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i w:val="0"/>
          <w:iCs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国务院办公厅政府信息与政务公开办公室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关于印发《中华人民共和国政府信息公开工作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年度报告格式》的通知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国办公开办函〔2021〕30号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各省、自治区、直辖市人民政府办公厅，国务院各部委、各直属机构办公厅（室）：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outlineLvl w:val="9"/>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根据《中华人民</w:t>
      </w:r>
      <w:r>
        <w:rPr>
          <w:rFonts w:hint="eastAsia" w:ascii="宋体" w:hAnsi="宋体" w:eastAsia="宋体" w:cs="宋体"/>
          <w:i w:val="0"/>
          <w:iCs w:val="0"/>
          <w:caps w:val="0"/>
          <w:color w:val="333333"/>
          <w:spacing w:val="0"/>
          <w:sz w:val="24"/>
          <w:szCs w:val="24"/>
          <w:shd w:val="clear" w:fill="FFFFFF"/>
        </w:rPr>
        <w:t>共和国政府信息公开条例》第五十条的规定，现将修订后的《中华人民共和国政府信</w:t>
      </w:r>
      <w:r>
        <w:rPr>
          <w:rFonts w:hint="eastAsia" w:ascii="宋体" w:hAnsi="宋体" w:eastAsia="宋体" w:cs="宋体"/>
          <w:i w:val="0"/>
          <w:iCs w:val="0"/>
          <w:caps w:val="0"/>
          <w:color w:val="333333"/>
          <w:spacing w:val="0"/>
          <w:sz w:val="24"/>
          <w:szCs w:val="24"/>
        </w:rPr>
        <w:t>息公开工作年度报告格式》印发给你们，请认真贯彻执行。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国务院办公厅政府信息与政务公开办公室</w:t>
      </w:r>
      <w:r>
        <w:rPr>
          <w:rFonts w:hint="eastAsia" w:ascii="宋体" w:hAnsi="宋体" w:eastAsia="宋体" w:cs="宋体"/>
          <w:i w:val="0"/>
          <w:iCs w:val="0"/>
          <w:caps w:val="0"/>
          <w:color w:val="333333"/>
          <w:spacing w:val="0"/>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2021年9月26日</w:t>
      </w:r>
      <w:r>
        <w:rPr>
          <w:rFonts w:hint="eastAsia" w:ascii="宋体" w:hAnsi="宋体" w:eastAsia="宋体" w:cs="宋体"/>
          <w:i w:val="0"/>
          <w:iCs w:val="0"/>
          <w:caps w:val="0"/>
          <w:color w:val="333333"/>
          <w:spacing w:val="0"/>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政府信息公开工作年度报告格式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一、报告内容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年度报告内容，要严格按照《中华人民共和国政府信息公开条例》第五十条的规定确定，不能遗漏，也不宜泛化。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（二）行政机关主动公开政府信息情况。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（三）行政机关收到和处理政府信息公开申请情况。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（四）因政府信息公开工作被申请行政复议、提起行政诉讼情况。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行政复议机关作为共同被告的行政诉讼案件，只计算原行为主体的案件数量，不计算行政复议机关的案件数量。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（五）政府信息公开工作存在的主要问题及改进情况。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这一项主要报告本机关认为需要报告的其他事项，以及其他有关文件专门要求通过年度报告予以报告的事项。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各行政机关依据《政府信息公开信息处理费管理办法》收取信息处理费的情况，在此处专门报告。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二、报告方式及时间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（一）县级以上人民政府部门向本级政府信息公开工作主管部门报告并向社会公布的方式及时间。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根据《中华人民共和国政府信息公开条例》第四十九条的规定，县级以上人民政府部门应当在每年1月31日前向本级政府信息公开工作主管部门提交本机关年度报告并向社会公布。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（二）县级以上地方人民政府的政府信息公开工作主管部门向社会公布的方式及时间。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根据《中华人民共和国政府信息公开条例》第四十九条的规定，县级以上地方人民政府的政府信息公开工作主管部门应当在每年3月31日前向社会公布本级政府年度报告。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实行垂直领导的部门，参照对县级以上地方人民政府的报告要求，汇总形成全系统的年度报告，于3月31日前向全国政府信息公开工作主管部门提交并向社会公布。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（一）提高认识。</w:t>
      </w:r>
      <w:r>
        <w:rPr>
          <w:rFonts w:hint="eastAsia" w:ascii="宋体" w:hAnsi="宋体" w:eastAsia="宋体" w:cs="宋体"/>
          <w:i w:val="0"/>
          <w:iCs w:val="0"/>
          <w:caps w:val="0"/>
          <w:color w:val="333333"/>
          <w:spacing w:val="0"/>
          <w:sz w:val="24"/>
          <w:szCs w:val="24"/>
          <w:shd w:val="clear" w:fill="FFFFFF"/>
        </w:rPr>
        <w: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（二）加强领导。</w:t>
      </w:r>
      <w:r>
        <w:rPr>
          <w:rFonts w:hint="eastAsia" w:ascii="宋体" w:hAnsi="宋体" w:eastAsia="宋体" w:cs="宋体"/>
          <w:i w:val="0"/>
          <w:iCs w:val="0"/>
          <w:caps w:val="0"/>
          <w:color w:val="333333"/>
          <w:spacing w:val="0"/>
          <w:sz w:val="24"/>
          <w:szCs w:val="24"/>
          <w:shd w:val="clear" w:fill="FFFFFF"/>
        </w:rPr>
        <w: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（三）夯实基础。</w:t>
      </w:r>
      <w:r>
        <w:rPr>
          <w:rFonts w:hint="eastAsia" w:ascii="宋体" w:hAnsi="宋体" w:eastAsia="宋体" w:cs="宋体"/>
          <w:i w:val="0"/>
          <w:iCs w:val="0"/>
          <w:caps w:val="0"/>
          <w:color w:val="333333"/>
          <w:spacing w:val="0"/>
          <w:sz w:val="24"/>
          <w:szCs w:val="24"/>
          <w:shd w:val="clear" w:fill="FFFFFF"/>
        </w:rPr>
        <w: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（四）明确责任。</w:t>
      </w:r>
      <w:r>
        <w:rPr>
          <w:rFonts w:hint="eastAsia" w:ascii="宋体" w:hAnsi="宋体" w:eastAsia="宋体" w:cs="宋体"/>
          <w:i w:val="0"/>
          <w:iCs w:val="0"/>
          <w:caps w:val="0"/>
          <w:color w:val="333333"/>
          <w:spacing w:val="0"/>
          <w:sz w:val="24"/>
          <w:szCs w:val="24"/>
          <w:shd w:val="clear" w:fill="FFFFFF"/>
        </w:rPr>
        <w: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政府信息公开工作年度报告格式模板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eastAsia="zh-CN"/>
              </w:rPr>
            </w:pP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经合法性审查和司法局备案的行政公文</w:t>
            </w:r>
            <w:r>
              <w:rPr>
                <w:rFonts w:hint="eastAsia" w:ascii="宋体" w:hAnsi="宋体" w:eastAsia="宋体" w:cs="宋体"/>
                <w:color w:val="000000"/>
                <w:sz w:val="20"/>
                <w:szCs w:val="20"/>
                <w:lang w:eastAsia="zh-CN"/>
              </w:rPr>
              <w:t>）</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经合法性审查和司法局备案的行政公文</w:t>
            </w:r>
            <w:r>
              <w:rPr>
                <w:rFonts w:hint="eastAsia" w:ascii="宋体" w:hAnsi="宋体" w:eastAsia="宋体" w:cs="宋体"/>
                <w:color w:val="000000"/>
                <w:sz w:val="20"/>
                <w:szCs w:val="20"/>
                <w:lang w:eastAsia="zh-CN"/>
              </w:rPr>
              <w:t>）</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经合法性审查和司法局备案的行政公文</w:t>
            </w:r>
            <w:r>
              <w:rPr>
                <w:rFonts w:hint="eastAsia" w:ascii="宋体" w:hAnsi="宋体" w:eastAsia="宋体" w:cs="宋体"/>
                <w:color w:val="000000"/>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lang w:eastAsia="zh-CN"/>
              </w:rPr>
            </w:pPr>
            <w:r>
              <w:rPr>
                <w:rFonts w:hint="default" w:ascii="Calibri" w:hAnsi="Calibri" w:cs="Calibri"/>
                <w:sz w:val="21"/>
                <w:szCs w:val="21"/>
              </w:rPr>
              <w:t> </w:t>
            </w:r>
            <w:r>
              <w:rPr>
                <w:rFonts w:hint="eastAsia" w:ascii="Calibri" w:hAnsi="Calibri" w:cs="Calibri"/>
                <w:sz w:val="21"/>
                <w:szCs w:val="21"/>
                <w:lang w:eastAsia="zh-CN"/>
              </w:rPr>
              <w:t>（</w:t>
            </w:r>
            <w:r>
              <w:rPr>
                <w:rFonts w:hint="eastAsia" w:ascii="Calibri" w:hAnsi="Calibri" w:cs="Calibri"/>
                <w:sz w:val="21"/>
                <w:szCs w:val="21"/>
                <w:lang w:val="en-US" w:eastAsia="zh-CN"/>
              </w:rPr>
              <w:t>只统计大项</w:t>
            </w:r>
            <w:bookmarkStart w:id="0" w:name="_GoBack"/>
            <w:bookmarkEnd w:id="0"/>
            <w:r>
              <w:rPr>
                <w:rFonts w:hint="eastAsia" w:ascii="Calibri" w:hAnsi="Calibri" w:cs="Calibri"/>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sz w:val="20"/>
                <w:szCs w:val="20"/>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（文字描述，收取信息处理费情况在此处报告。）</w:t>
      </w:r>
    </w:p>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96E7F"/>
    <w:rsid w:val="07D55EE0"/>
    <w:rsid w:val="16650ADE"/>
    <w:rsid w:val="1B131CE2"/>
    <w:rsid w:val="1D584B55"/>
    <w:rsid w:val="24C42E93"/>
    <w:rsid w:val="25AA75F6"/>
    <w:rsid w:val="3EAC768A"/>
    <w:rsid w:val="502C2231"/>
    <w:rsid w:val="59E96E7F"/>
    <w:rsid w:val="5DBB203C"/>
    <w:rsid w:val="6CA93214"/>
    <w:rsid w:val="7697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2021-12-24T02:04:00Z</dcterms:created>
  <dc:creator>...</dc:creator>
  <cp:lastModifiedBy>Administrator</cp:lastModifiedBy>
  <dcterms:modified xsi:type="dcterms:W3CDTF">2023-01-03T07:38:54Z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B7AE88D862A34D71AD347DC02A504278</vt:lpwstr>
  </property>
</Properties>
</file>