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_x0000_s1026" o:spid="_x0000_s1026" o:spt="202" type="#_x0000_t202" style="position:absolute;left:0pt;margin-left:97.6pt;margin-top:595.7pt;height:58.35pt;width:236.05pt;mso-wrap-distance-left:9pt;mso-wrap-distance-right:9pt;z-index:-251652096;mso-width-relative:page;mso-height-relative:page;" filled="f" stroked="f" coordsize="21600,21600" wrapcoords="0 0 0 21092 21386 21092 21386 0 0 0" o:gfxdata="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IRH7dAAAADQEAAA8AAAAAAAAAAQAgAAAA&#10;IgAAAGRycy9kb3ducmV2LnhtbFBLAQIUABQAAAAIAIdO4kCguc7bPwIAAGgEAAAOAAAAAAAAAAEA&#10;IAAAACwBAABkcnMvZTJvRG9jLnhtbFBLBQYAAAAABgAGAFkBAADdBQAAAAA=&#10;">
            <v:path/>
            <v:fill on="f" focussize="0,0"/>
            <v:stroke on="f" weight="0.5pt"/>
            <v:imagedata o:title=""/>
            <o:lock v:ext="edit" aspectratio="f"/>
            <v:textbox>
              <w:txbxContent>
                <w:p>
                  <w:pPr>
                    <w:jc w:val="center"/>
                    <w:rPr>
                      <w:rFonts w:hint="eastAsia" w:eastAsia="宋体"/>
                      <w:color w:val="366091" w:themeColor="accent1" w:themeShade="BF"/>
                      <w:sz w:val="36"/>
                      <w:szCs w:val="44"/>
                      <w:lang w:eastAsia="zh-CN"/>
                    </w:rPr>
                  </w:pPr>
                  <w:r>
                    <w:rPr>
                      <w:rFonts w:hint="eastAsia" w:ascii="方正仿宋_GBK" w:hAnsi="方正仿宋_GBK" w:eastAsia="方正仿宋_GBK"/>
                      <w:color w:val="366091" w:themeColor="accent1" w:themeShade="BF"/>
                      <w:sz w:val="52"/>
                      <w:szCs w:val="52"/>
                      <w:lang w:eastAsia="zh-CN"/>
                    </w:rPr>
                    <w:t>朝阳市公安局</w:t>
                  </w:r>
                </w:p>
              </w:txbxContent>
            </v:textbox>
            <w10:wrap type="through"/>
          </v:shape>
        </w:pict>
      </w:r>
      <w:r>
        <w:rPr>
          <w:rFonts w:hint="eastAsia"/>
        </w:rPr>
        <w:drawing>
          <wp:anchor distT="0" distB="0" distL="114300" distR="114300" simplePos="0" relativeHeight="251659264" behindDoc="1" locked="0" layoutInCell="1" allowOverlap="1">
            <wp:simplePos x="0" y="0"/>
            <wp:positionH relativeFrom="column">
              <wp:posOffset>-1137920</wp:posOffset>
            </wp:positionH>
            <wp:positionV relativeFrom="paragraph">
              <wp:posOffset>-918210</wp:posOffset>
            </wp:positionV>
            <wp:extent cx="7591425" cy="10708005"/>
            <wp:effectExtent l="0" t="0" r="0" b="17145"/>
            <wp:wrapTight wrapText="bothSides">
              <wp:wrapPolygon>
                <wp:start x="0" y="0"/>
                <wp:lineTo x="0" y="21558"/>
                <wp:lineTo x="21573" y="21558"/>
                <wp:lineTo x="21573" y="0"/>
                <wp:lineTo x="0" y="0"/>
              </wp:wrapPolygon>
            </wp:wrapTight>
            <wp:docPr id="3" name="图片 3" descr="彰武局封面  460X297X50本  250克-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彰武局封面  460X297X50本  250克-全(2)"/>
                    <pic:cNvPicPr>
                      <a:picLocks noChangeAspect="1"/>
                    </pic:cNvPicPr>
                  </pic:nvPicPr>
                  <pic:blipFill>
                    <a:blip r:embed="rId8"/>
                    <a:stretch>
                      <a:fillRect/>
                    </a:stretch>
                  </pic:blipFill>
                  <pic:spPr>
                    <a:xfrm>
                      <a:off x="0" y="0"/>
                      <a:ext cx="7591425" cy="10708005"/>
                    </a:xfrm>
                    <a:prstGeom prst="rect">
                      <a:avLst/>
                    </a:prstGeom>
                  </pic:spPr>
                </pic:pic>
              </a:graphicData>
            </a:graphic>
          </wp:anchor>
        </w:drawing>
      </w:r>
    </w:p>
    <w:p>
      <w:pPr>
        <w:pStyle w:val="19"/>
        <w:jc w:val="center"/>
        <w:rPr>
          <w:rFonts w:ascii="方正仿宋_GBK" w:hAnsi="方正仿宋_GBK" w:eastAsia="方正仿宋_GBK"/>
          <w:color w:val="auto"/>
          <w:kern w:val="2"/>
          <w:sz w:val="21"/>
          <w:szCs w:val="22"/>
          <w:lang w:val="zh-CN"/>
        </w:rPr>
        <w:sectPr>
          <w:footerReference r:id="rId3" w:type="default"/>
          <w:pgSz w:w="11906" w:h="16838"/>
          <w:pgMar w:top="1440" w:right="1800" w:bottom="1440" w:left="1800" w:header="851" w:footer="992" w:gutter="0"/>
          <w:cols w:space="720" w:num="1"/>
          <w:docGrid w:type="lines" w:linePitch="312" w:charSpace="0"/>
        </w:sectPr>
      </w:pPr>
    </w:p>
    <w:p>
      <w:pPr>
        <w:pStyle w:val="19"/>
        <w:jc w:val="center"/>
        <w:rPr>
          <w:rFonts w:ascii="黑体" w:hAnsi="黑体" w:eastAsia="黑体"/>
          <w:b/>
          <w:bCs/>
          <w:color w:val="auto"/>
          <w:sz w:val="72"/>
          <w:szCs w:val="72"/>
          <w:lang w:val="zh-CN"/>
        </w:rPr>
      </w:pPr>
      <w:r>
        <w:rPr>
          <w:rFonts w:ascii="黑体" w:hAnsi="黑体" w:eastAsia="黑体"/>
          <w:b/>
          <w:bCs/>
          <w:color w:val="auto"/>
          <w:sz w:val="72"/>
          <w:szCs w:val="72"/>
          <w:lang w:val="zh-CN"/>
        </w:rPr>
        <w:t>目录</w:t>
      </w:r>
    </w:p>
    <w:p>
      <w:pPr>
        <w:rPr>
          <w:rFonts w:ascii="方正仿宋_GBK" w:hAnsi="方正仿宋_GBK" w:eastAsia="方正仿宋_GBK"/>
          <w:lang w:val="zh-CN"/>
        </w:rPr>
      </w:pPr>
    </w:p>
    <w:p>
      <w:pPr>
        <w:rPr>
          <w:rFonts w:ascii="方正仿宋_GBK" w:hAnsi="方正仿宋_GBK" w:eastAsia="方正仿宋_GBK"/>
          <w:lang w:val="zh-CN"/>
        </w:rPr>
      </w:pPr>
    </w:p>
    <w:p>
      <w:pPr>
        <w:rPr>
          <w:rFonts w:ascii="方正仿宋_GBK" w:hAnsi="方正仿宋_GBK" w:eastAsia="方正仿宋_GBK"/>
          <w:lang w:val="zh-CN"/>
        </w:rPr>
      </w:pPr>
    </w:p>
    <w:p>
      <w:pPr>
        <w:pStyle w:val="12"/>
        <w:tabs>
          <w:tab w:val="right" w:leader="dot" w:pos="8296"/>
        </w:tabs>
        <w:spacing w:line="720" w:lineRule="auto"/>
        <w:rPr>
          <w:rFonts w:ascii="黑体" w:hAnsi="黑体" w:eastAsia="黑体"/>
          <w:kern w:val="2"/>
          <w:sz w:val="36"/>
          <w:szCs w:val="36"/>
        </w:rPr>
      </w:pPr>
      <w:r>
        <w:rPr>
          <w:rFonts w:ascii="黑体" w:hAnsi="黑体" w:eastAsia="黑体"/>
          <w:sz w:val="44"/>
          <w:szCs w:val="48"/>
        </w:rPr>
        <w:fldChar w:fldCharType="begin"/>
      </w:r>
      <w:r>
        <w:rPr>
          <w:rFonts w:ascii="黑体" w:hAnsi="黑体" w:eastAsia="黑体"/>
          <w:sz w:val="44"/>
          <w:szCs w:val="48"/>
        </w:rPr>
        <w:instrText xml:space="preserve"> TOC \o "1-2" \h \z \u </w:instrText>
      </w:r>
      <w:r>
        <w:rPr>
          <w:rFonts w:ascii="黑体" w:hAnsi="黑体" w:eastAsia="黑体"/>
          <w:sz w:val="44"/>
          <w:szCs w:val="48"/>
        </w:rPr>
        <w:fldChar w:fldCharType="separate"/>
      </w:r>
      <w:r>
        <w:fldChar w:fldCharType="begin"/>
      </w:r>
      <w:r>
        <w:instrText xml:space="preserve"> HYPERLINK \l "_Toc128733551" </w:instrText>
      </w:r>
      <w:r>
        <w:fldChar w:fldCharType="separate"/>
      </w:r>
      <w:r>
        <w:rPr>
          <w:rStyle w:val="18"/>
          <w:rFonts w:hint="eastAsia" w:ascii="黑体" w:hAnsi="黑体" w:eastAsia="黑体"/>
          <w:sz w:val="36"/>
          <w:szCs w:val="36"/>
          <w:u w:val="none"/>
        </w:rPr>
        <w:t>公安</w:t>
      </w:r>
      <w:r>
        <w:rPr>
          <w:rStyle w:val="18"/>
          <w:rFonts w:ascii="黑体" w:hAnsi="黑体" w:eastAsia="黑体"/>
          <w:sz w:val="36"/>
          <w:szCs w:val="36"/>
          <w:u w:val="none"/>
        </w:rPr>
        <w:t>权力事项清单</w:t>
      </w:r>
      <w:r>
        <w:rPr>
          <w:rStyle w:val="18"/>
          <w:rFonts w:ascii="黑体" w:hAnsi="黑体" w:eastAsia="黑体"/>
          <w:sz w:val="36"/>
          <w:szCs w:val="36"/>
          <w:u w:val="none"/>
        </w:rPr>
        <w:tab/>
      </w:r>
      <w:r>
        <w:rPr>
          <w:rStyle w:val="18"/>
          <w:rFonts w:ascii="黑体" w:hAnsi="黑体" w:eastAsia="黑体"/>
          <w:sz w:val="36"/>
          <w:szCs w:val="36"/>
          <w:u w:val="none"/>
        </w:rPr>
        <w:fldChar w:fldCharType="end"/>
      </w:r>
      <w:bookmarkStart w:id="15" w:name="_GoBack"/>
      <w:r>
        <w:rPr>
          <w:rStyle w:val="18"/>
          <w:rFonts w:hint="eastAsia" w:ascii="黑体" w:hAnsi="黑体" w:eastAsia="黑体"/>
          <w:color w:val="auto"/>
          <w:sz w:val="36"/>
          <w:szCs w:val="36"/>
          <w:u w:val="none"/>
        </w:rPr>
        <w:t>（</w:t>
      </w:r>
      <w:bookmarkEnd w:id="15"/>
      <w:r>
        <w:rPr>
          <w:rStyle w:val="18"/>
          <w:rFonts w:hint="eastAsia" w:ascii="黑体" w:hAnsi="黑体" w:eastAsia="黑体"/>
          <w:color w:val="auto"/>
          <w:sz w:val="36"/>
          <w:szCs w:val="36"/>
          <w:u w:val="none"/>
        </w:rPr>
        <w:t>1）</w:t>
      </w:r>
    </w:p>
    <w:p>
      <w:pPr>
        <w:pStyle w:val="12"/>
        <w:tabs>
          <w:tab w:val="right" w:leader="dot" w:pos="8296"/>
        </w:tabs>
        <w:spacing w:line="720" w:lineRule="auto"/>
      </w:pPr>
      <w:r>
        <w:fldChar w:fldCharType="begin"/>
      </w:r>
      <w:r>
        <w:instrText xml:space="preserve"> HYPERLINK \l "_Toc128733552" </w:instrText>
      </w:r>
      <w:r>
        <w:fldChar w:fldCharType="separate"/>
      </w:r>
      <w:r>
        <w:rPr>
          <w:rStyle w:val="18"/>
          <w:rFonts w:ascii="黑体" w:hAnsi="黑体" w:eastAsia="黑体"/>
          <w:sz w:val="36"/>
          <w:szCs w:val="36"/>
          <w:u w:val="none"/>
        </w:rPr>
        <w:t>办事不找关系路径</w:t>
      </w:r>
      <w:r>
        <w:rPr>
          <w:rFonts w:ascii="黑体" w:hAnsi="黑体" w:eastAsia="黑体"/>
          <w:sz w:val="36"/>
          <w:szCs w:val="36"/>
        </w:rPr>
        <w:tab/>
      </w:r>
      <w:r>
        <w:rPr>
          <w:rFonts w:ascii="黑体" w:hAnsi="黑体" w:eastAsia="黑体"/>
          <w:sz w:val="36"/>
          <w:szCs w:val="36"/>
        </w:rPr>
        <w:fldChar w:fldCharType="end"/>
      </w:r>
      <w:r>
        <w:rPr>
          <w:rStyle w:val="18"/>
          <w:rFonts w:hint="eastAsia" w:ascii="黑体" w:hAnsi="黑体" w:eastAsia="黑体"/>
          <w:color w:val="auto"/>
          <w:sz w:val="36"/>
          <w:szCs w:val="36"/>
          <w:u w:val="none"/>
        </w:rPr>
        <w:t>（4）</w:t>
      </w:r>
    </w:p>
    <w:p>
      <w:pPr>
        <w:pStyle w:val="12"/>
        <w:tabs>
          <w:tab w:val="right" w:leader="dot" w:pos="8296"/>
        </w:tabs>
        <w:spacing w:line="720" w:lineRule="auto"/>
        <w:rPr>
          <w:rFonts w:ascii="黑体" w:hAnsi="黑体" w:eastAsia="黑体"/>
          <w:kern w:val="2"/>
          <w:sz w:val="36"/>
          <w:szCs w:val="36"/>
        </w:rPr>
      </w:pPr>
      <w:r>
        <w:fldChar w:fldCharType="begin"/>
      </w:r>
      <w:r>
        <w:instrText xml:space="preserve"> HYPERLINK \l "_Toc128733554" </w:instrText>
      </w:r>
      <w:r>
        <w:fldChar w:fldCharType="separate"/>
      </w:r>
      <w:r>
        <w:rPr>
          <w:rStyle w:val="18"/>
          <w:rFonts w:ascii="黑体" w:hAnsi="黑体" w:eastAsia="黑体"/>
          <w:sz w:val="36"/>
          <w:szCs w:val="36"/>
          <w:u w:val="none"/>
        </w:rPr>
        <w:t>合规办事业务指南</w:t>
      </w:r>
      <w:r>
        <w:rPr>
          <w:rFonts w:ascii="黑体" w:hAnsi="黑体" w:eastAsia="黑体"/>
          <w:sz w:val="36"/>
          <w:szCs w:val="36"/>
        </w:rPr>
        <w:tab/>
      </w:r>
      <w:r>
        <w:rPr>
          <w:rFonts w:ascii="黑体" w:hAnsi="黑体" w:eastAsia="黑体"/>
          <w:sz w:val="36"/>
          <w:szCs w:val="36"/>
        </w:rPr>
        <w:fldChar w:fldCharType="end"/>
      </w:r>
      <w:r>
        <w:rPr>
          <w:rStyle w:val="18"/>
          <w:rFonts w:hint="eastAsia" w:ascii="黑体" w:hAnsi="黑体" w:eastAsia="黑体"/>
          <w:color w:val="auto"/>
          <w:sz w:val="36"/>
          <w:szCs w:val="36"/>
          <w:u w:val="none"/>
        </w:rPr>
        <w:t>（6）</w:t>
      </w:r>
    </w:p>
    <w:p>
      <w:pPr>
        <w:pStyle w:val="12"/>
        <w:tabs>
          <w:tab w:val="right" w:leader="dot" w:pos="8296"/>
        </w:tabs>
        <w:spacing w:line="720" w:lineRule="auto"/>
        <w:rPr>
          <w:rFonts w:ascii="黑体" w:hAnsi="黑体" w:eastAsia="黑体"/>
          <w:kern w:val="2"/>
          <w:sz w:val="36"/>
          <w:szCs w:val="36"/>
        </w:rPr>
      </w:pPr>
      <w:r>
        <w:fldChar w:fldCharType="begin"/>
      </w:r>
      <w:r>
        <w:instrText xml:space="preserve"> HYPERLINK \l "_Toc128733566" </w:instrText>
      </w:r>
      <w:r>
        <w:fldChar w:fldCharType="separate"/>
      </w:r>
      <w:r>
        <w:rPr>
          <w:rStyle w:val="18"/>
          <w:rFonts w:ascii="黑体" w:hAnsi="黑体" w:eastAsia="黑体"/>
          <w:sz w:val="36"/>
          <w:szCs w:val="36"/>
          <w:u w:val="none"/>
        </w:rPr>
        <w:t>违规禁办</w:t>
      </w:r>
      <w:r>
        <w:rPr>
          <w:rStyle w:val="18"/>
          <w:rFonts w:hint="eastAsia" w:ascii="黑体" w:hAnsi="黑体" w:eastAsia="黑体"/>
          <w:sz w:val="36"/>
          <w:szCs w:val="36"/>
          <w:u w:val="none"/>
        </w:rPr>
        <w:t>事项</w:t>
      </w:r>
      <w:r>
        <w:rPr>
          <w:rStyle w:val="18"/>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Style w:val="18"/>
          <w:rFonts w:hint="eastAsia" w:ascii="黑体" w:hAnsi="黑体" w:eastAsia="黑体"/>
          <w:color w:val="auto"/>
          <w:sz w:val="36"/>
          <w:szCs w:val="36"/>
          <w:u w:val="none"/>
        </w:rPr>
        <w:t>（23）</w:t>
      </w:r>
    </w:p>
    <w:p>
      <w:pPr>
        <w:pStyle w:val="12"/>
        <w:tabs>
          <w:tab w:val="right" w:leader="dot" w:pos="8296"/>
        </w:tabs>
        <w:spacing w:line="720" w:lineRule="auto"/>
        <w:rPr>
          <w:rFonts w:ascii="黑体" w:hAnsi="黑体" w:eastAsia="黑体"/>
          <w:kern w:val="2"/>
          <w:sz w:val="36"/>
          <w:szCs w:val="36"/>
        </w:rPr>
      </w:pPr>
      <w:r>
        <w:fldChar w:fldCharType="begin"/>
      </w:r>
      <w:r>
        <w:instrText xml:space="preserve"> HYPERLINK \l "_Toc128733568" </w:instrText>
      </w:r>
      <w:r>
        <w:fldChar w:fldCharType="separate"/>
      </w:r>
      <w:r>
        <w:rPr>
          <w:rStyle w:val="18"/>
          <w:rFonts w:ascii="黑体" w:hAnsi="黑体" w:eastAsia="黑体"/>
          <w:sz w:val="36"/>
          <w:szCs w:val="36"/>
          <w:u w:val="none"/>
        </w:rPr>
        <w:t>容缺办理</w:t>
      </w:r>
      <w:r>
        <w:rPr>
          <w:rStyle w:val="18"/>
          <w:rFonts w:hint="eastAsia" w:ascii="黑体" w:hAnsi="黑体" w:eastAsia="黑体"/>
          <w:sz w:val="36"/>
          <w:szCs w:val="36"/>
          <w:u w:val="none"/>
        </w:rPr>
        <w:t>事项</w:t>
      </w:r>
      <w:r>
        <w:rPr>
          <w:rStyle w:val="18"/>
          <w:rFonts w:ascii="黑体" w:hAnsi="黑体" w:eastAsia="黑体"/>
          <w:sz w:val="36"/>
          <w:szCs w:val="36"/>
          <w:u w:val="none"/>
        </w:rPr>
        <w:t>清单</w:t>
      </w:r>
      <w:r>
        <w:rPr>
          <w:rFonts w:ascii="黑体" w:hAnsi="黑体" w:eastAsia="黑体"/>
          <w:sz w:val="36"/>
          <w:szCs w:val="36"/>
        </w:rPr>
        <w:tab/>
      </w:r>
      <w:r>
        <w:rPr>
          <w:rFonts w:ascii="黑体" w:hAnsi="黑体" w:eastAsia="黑体"/>
          <w:sz w:val="36"/>
          <w:szCs w:val="36"/>
        </w:rPr>
        <w:fldChar w:fldCharType="end"/>
      </w:r>
      <w:r>
        <w:rPr>
          <w:rStyle w:val="18"/>
          <w:rFonts w:hint="eastAsia" w:ascii="黑体" w:hAnsi="黑体" w:eastAsia="黑体"/>
          <w:color w:val="auto"/>
          <w:sz w:val="36"/>
          <w:szCs w:val="36"/>
          <w:u w:val="none"/>
        </w:rPr>
        <w:t>（26）</w:t>
      </w:r>
    </w:p>
    <w:p>
      <w:pPr>
        <w:rPr>
          <w:rFonts w:ascii="黑体" w:hAnsi="黑体" w:eastAsia="黑体"/>
          <w:b/>
          <w:bCs/>
          <w:sz w:val="44"/>
          <w:szCs w:val="48"/>
          <w:lang w:val="zh-CN"/>
        </w:rPr>
      </w:pPr>
      <w:r>
        <w:rPr>
          <w:rFonts w:ascii="黑体" w:hAnsi="黑体" w:eastAsia="黑体"/>
          <w:kern w:val="0"/>
          <w:sz w:val="44"/>
          <w:szCs w:val="48"/>
        </w:rPr>
        <w:fldChar w:fldCharType="end"/>
      </w:r>
    </w:p>
    <w:p>
      <w:pPr>
        <w:rPr>
          <w:rFonts w:ascii="黑体" w:hAnsi="黑体" w:eastAsia="黑体"/>
          <w:b/>
          <w:bCs/>
          <w:sz w:val="44"/>
          <w:szCs w:val="48"/>
          <w:lang w:val="zh-CN"/>
        </w:rPr>
      </w:pPr>
    </w:p>
    <w:p>
      <w:pPr>
        <w:pStyle w:val="5"/>
        <w:jc w:val="center"/>
        <w:rPr>
          <w:rFonts w:ascii="方正仿宋_GBK" w:hAnsi="方正仿宋_GBK" w:eastAsia="方正仿宋_GBK"/>
        </w:rPr>
        <w:sectPr>
          <w:footerReference r:id="rId4" w:type="default"/>
          <w:pgSz w:w="11906" w:h="16838"/>
          <w:pgMar w:top="1440" w:right="1800" w:bottom="1440" w:left="1800" w:header="851" w:footer="992" w:gutter="0"/>
          <w:pgNumType w:start="1"/>
          <w:cols w:space="720" w:num="1"/>
          <w:docGrid w:type="lines" w:linePitch="312" w:charSpace="0"/>
        </w:sectPr>
      </w:pPr>
      <w:bookmarkStart w:id="0" w:name="_Toc128733551"/>
    </w:p>
    <w:p>
      <w:pPr>
        <w:pStyle w:val="5"/>
        <w:rPr>
          <w:rFonts w:ascii="方正仿宋_GBK" w:hAnsi="方正仿宋_GBK" w:eastAsia="方正仿宋_GBK"/>
        </w:rPr>
      </w:pPr>
      <w:r>
        <w:pict>
          <v:rect id="_x0000_s1054" o:spid="_x0000_s1054" o:spt="1" alt="公安权力事项清单" style="position:absolute;left:0pt;margin-left:326.45pt;margin-top:31.6pt;height:93.75pt;width:94.5pt;z-index:251660288;v-text-anchor:middle;mso-width-relative:page;mso-height-relative:page;" fillcolor="#FFFFFF" filled="t" stroked="t" coordsize="21600,21600">
            <v:path/>
            <v:fill type="frame" on="t" color2="#FFFFFF" o:title="公安权力事项清单" focussize="0,0" recolor="t" r:id="rId9"/>
            <v:stroke weight="1pt" color="#2D5171" joinstyle="miter"/>
            <v:imagedata o:title=""/>
            <o:lock v:ext="edit" aspectratio="f"/>
          </v:rect>
        </w:pict>
      </w:r>
      <w:bookmarkEnd w:id="0"/>
    </w:p>
    <w:tbl>
      <w:tblPr>
        <w:tblStyle w:val="14"/>
        <w:tblpPr w:leftFromText="180" w:rightFromText="180" w:vertAnchor="text" w:horzAnchor="page" w:tblpX="1887" w:tblpY="602"/>
        <w:tblOverlap w:val="never"/>
        <w:tblW w:w="8429" w:type="dxa"/>
        <w:tblInd w:w="0" w:type="dxa"/>
        <w:tblLayout w:type="fixed"/>
        <w:tblCellMar>
          <w:top w:w="0" w:type="dxa"/>
          <w:left w:w="108" w:type="dxa"/>
          <w:bottom w:w="0" w:type="dxa"/>
          <w:right w:w="108" w:type="dxa"/>
        </w:tblCellMar>
      </w:tblPr>
      <w:tblGrid>
        <w:gridCol w:w="1825"/>
        <w:gridCol w:w="538"/>
        <w:gridCol w:w="2762"/>
        <w:gridCol w:w="525"/>
        <w:gridCol w:w="2779"/>
      </w:tblGrid>
      <w:tr>
        <w:tblPrEx>
          <w:tblCellMar>
            <w:top w:w="0" w:type="dxa"/>
            <w:left w:w="108" w:type="dxa"/>
            <w:bottom w:w="0" w:type="dxa"/>
            <w:right w:w="108" w:type="dxa"/>
          </w:tblCellMar>
        </w:tblPrEx>
        <w:trPr>
          <w:trHeight w:val="1335" w:hRule="atLeast"/>
        </w:trPr>
        <w:tc>
          <w:tcPr>
            <w:tcW w:w="8429" w:type="dxa"/>
            <w:gridSpan w:val="5"/>
            <w:tcBorders>
              <w:top w:val="nil"/>
              <w:left w:val="nil"/>
              <w:bottom w:val="single" w:color="auto" w:sz="4" w:space="0"/>
              <w:right w:val="nil"/>
            </w:tcBorders>
            <w:noWrap/>
            <w:vAlign w:val="center"/>
          </w:tcPr>
          <w:p>
            <w:pPr>
              <w:pStyle w:val="5"/>
              <w:jc w:val="center"/>
              <w:rPr>
                <w:rFonts w:ascii="方正仿宋_GBK" w:hAnsi="方正仿宋_GBK" w:eastAsia="方正仿宋_GBK"/>
              </w:rPr>
            </w:pPr>
            <w:r>
              <w:rPr>
                <w:rFonts w:hint="eastAsia" w:ascii="方正仿宋_GBK" w:hAnsi="方正仿宋_GBK" w:eastAsia="方正仿宋_GBK"/>
              </w:rPr>
              <w:t>公安权力事项清单</w:t>
            </w:r>
          </w:p>
          <w:p>
            <w:pPr>
              <w:widowControl/>
              <w:spacing w:line="400" w:lineRule="exact"/>
              <w:jc w:val="center"/>
              <w:textAlignment w:val="center"/>
              <w:rPr>
                <w:rFonts w:ascii="方正仿宋_GBK" w:hAnsi="方正仿宋_GBK" w:eastAsia="方正仿宋_GBK" w:cs="宋体"/>
                <w:b/>
                <w:bCs/>
                <w:color w:val="000000"/>
                <w:kern w:val="0"/>
                <w:sz w:val="24"/>
              </w:rPr>
            </w:pPr>
          </w:p>
        </w:tc>
      </w:tr>
      <w:tr>
        <w:tblPrEx>
          <w:tblCellMar>
            <w:top w:w="0" w:type="dxa"/>
            <w:left w:w="108" w:type="dxa"/>
            <w:bottom w:w="0" w:type="dxa"/>
            <w:right w:w="108" w:type="dxa"/>
          </w:tblCellMar>
        </w:tblPrEx>
        <w:trPr>
          <w:trHeight w:val="90" w:hRule="atLeast"/>
        </w:trPr>
        <w:tc>
          <w:tcPr>
            <w:tcW w:w="1825"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事项类别</w:t>
            </w:r>
          </w:p>
        </w:tc>
        <w:tc>
          <w:tcPr>
            <w:tcW w:w="538"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序号</w:t>
            </w:r>
          </w:p>
        </w:tc>
        <w:tc>
          <w:tcPr>
            <w:tcW w:w="2762"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事项名称</w:t>
            </w:r>
          </w:p>
        </w:tc>
        <w:tc>
          <w:tcPr>
            <w:tcW w:w="525"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页码</w:t>
            </w:r>
          </w:p>
        </w:tc>
        <w:tc>
          <w:tcPr>
            <w:tcW w:w="2779"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办事指南</w:t>
            </w:r>
          </w:p>
        </w:tc>
      </w:tr>
      <w:tr>
        <w:tblPrEx>
          <w:tblCellMar>
            <w:top w:w="0" w:type="dxa"/>
            <w:left w:w="108" w:type="dxa"/>
            <w:bottom w:w="0" w:type="dxa"/>
            <w:right w:w="108" w:type="dxa"/>
          </w:tblCellMar>
        </w:tblPrEx>
        <w:trPr>
          <w:trHeight w:val="2560" w:hRule="atLeast"/>
        </w:trPr>
        <w:tc>
          <w:tcPr>
            <w:tcW w:w="1825" w:type="dxa"/>
            <w:vMerge w:val="restart"/>
            <w:tcBorders>
              <w:top w:val="single" w:color="000000" w:sz="4" w:space="0"/>
              <w:left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rPr>
                <w:rFonts w:ascii="方正仿宋_GBK" w:hAnsi="方正仿宋_GBK" w:eastAsia="方正仿宋_GBK" w:cs="宋体"/>
                <w:color w:val="000000"/>
                <w:kern w:val="0"/>
                <w:sz w:val="24"/>
              </w:rPr>
              <w:t>出入境管理类</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1</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"我省户籍居民首次申办普通护照" </w:instrText>
            </w:r>
            <w:r>
              <w:fldChar w:fldCharType="separate"/>
            </w:r>
            <w:r>
              <w:rPr>
                <w:rFonts w:ascii="方正仿宋_GBK" w:hAnsi="方正仿宋_GBK" w:eastAsia="方正仿宋_GBK" w:cs="宋体"/>
                <w:color w:val="000000"/>
                <w:kern w:val="0"/>
                <w:sz w:val="24"/>
              </w:rPr>
              <w:t>我省户籍居民首次申办普通护照</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6</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p>
          <w:p>
            <w:pPr>
              <w:pStyle w:val="2"/>
              <w:rPr>
                <w:rFonts w:eastAsia="方正仿宋_GBK"/>
              </w:rPr>
            </w:pPr>
            <w:r>
              <w:pict>
                <v:rect id="_x0000_s1072" o:spid="_x0000_s1072" o:spt="1" alt="我省户籍居民首次申办普通护照" style="position:absolute;left:0pt;margin-left:16.15pt;margin-top:5.2pt;height:93.75pt;width:94.5pt;z-index:251682816;v-text-anchor:middle;mso-width-relative:page;mso-height-relative:page;" fillcolor="#FFFFFF" filled="t" stroked="t" coordsize="21600,21600">
                  <v:path/>
                  <v:fill type="frame" on="t" color2="#FFFFFF" o:title="我省户籍居民首次申办普通护照" focussize="0,0" recolor="t" r:id="rId10"/>
                  <v:stroke weight="1pt" color="#2D5171" joinstyle="miter"/>
                  <v:imagedata o:title=""/>
                  <o:lock v:ext="edit" aspectratio="f"/>
                </v:rect>
              </w:pict>
            </w:r>
          </w:p>
          <w:p>
            <w:pPr>
              <w:pStyle w:val="2"/>
              <w:rPr>
                <w:rFonts w:eastAsia="方正仿宋_GBK"/>
              </w:rPr>
            </w:pPr>
          </w:p>
          <w:p>
            <w:pPr>
              <w:pStyle w:val="2"/>
              <w:rPr>
                <w:rFonts w:eastAsia="方正仿宋_GBK"/>
              </w:rPr>
            </w:pPr>
          </w:p>
          <w:p>
            <w:pPr>
              <w:pStyle w:val="2"/>
              <w:rPr>
                <w:rFonts w:eastAsia="方正仿宋_GBK"/>
              </w:rPr>
            </w:pPr>
          </w:p>
        </w:tc>
      </w:tr>
      <w:tr>
        <w:tblPrEx>
          <w:tblCellMar>
            <w:top w:w="0" w:type="dxa"/>
            <w:left w:w="108" w:type="dxa"/>
            <w:bottom w:w="0" w:type="dxa"/>
            <w:right w:w="108" w:type="dxa"/>
          </w:tblCellMar>
        </w:tblPrEx>
        <w:trPr>
          <w:trHeight w:val="2560" w:hRule="atLeast"/>
        </w:trPr>
        <w:tc>
          <w:tcPr>
            <w:tcW w:w="1825" w:type="dxa"/>
            <w:vMerge w:val="continue"/>
            <w:tcBorders>
              <w:left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2</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"我省户籍居民申办普通护照换发" </w:instrText>
            </w:r>
            <w:r>
              <w:fldChar w:fldCharType="separate"/>
            </w:r>
            <w:r>
              <w:rPr>
                <w:rFonts w:ascii="方正仿宋_GBK" w:hAnsi="方正仿宋_GBK" w:eastAsia="方正仿宋_GBK" w:cs="宋体"/>
                <w:color w:val="000000"/>
                <w:kern w:val="0"/>
                <w:sz w:val="24"/>
              </w:rPr>
              <w:t>我省户籍居民申办普通护照换发</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8</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p>
          <w:p>
            <w:pPr>
              <w:pStyle w:val="2"/>
              <w:rPr>
                <w:rFonts w:eastAsia="方正仿宋_GBK"/>
              </w:rPr>
            </w:pPr>
            <w:r>
              <w:pict>
                <v:rect id="_x0000_s1074" o:spid="_x0000_s1074" o:spt="1" alt="我省户籍居民申办普通护照换发" style="position:absolute;left:0pt;margin-left:19.95pt;margin-top:4.2pt;height:93.75pt;width:94.5pt;z-index:251684864;v-text-anchor:middle;mso-width-relative:page;mso-height-relative:page;" fillcolor="#FFFFFF" filled="t" stroked="t" coordsize="21600,21600">
                  <v:path/>
                  <v:fill type="frame" on="t" color2="#FFFFFF" o:title="我省户籍居民申办普通护照换发" focussize="0,0" recolor="t" r:id="rId11"/>
                  <v:stroke weight="1pt" color="#2D5171" joinstyle="miter"/>
                  <v:imagedata o:title=""/>
                  <o:lock v:ext="edit" aspectratio="f"/>
                </v:rect>
              </w:pict>
            </w:r>
          </w:p>
          <w:p>
            <w:pPr>
              <w:pStyle w:val="2"/>
              <w:rPr>
                <w:rFonts w:eastAsia="方正仿宋_GBK"/>
              </w:rPr>
            </w:pPr>
          </w:p>
          <w:p>
            <w:pPr>
              <w:pStyle w:val="2"/>
              <w:rPr>
                <w:rFonts w:eastAsia="方正仿宋_GBK"/>
              </w:rPr>
            </w:pPr>
          </w:p>
          <w:p>
            <w:pPr>
              <w:pStyle w:val="2"/>
              <w:rPr>
                <w:rFonts w:eastAsia="方正仿宋_GBK"/>
              </w:rPr>
            </w:pPr>
          </w:p>
        </w:tc>
      </w:tr>
      <w:tr>
        <w:tblPrEx>
          <w:tblCellMar>
            <w:top w:w="0" w:type="dxa"/>
            <w:left w:w="108" w:type="dxa"/>
            <w:bottom w:w="0" w:type="dxa"/>
            <w:right w:w="108" w:type="dxa"/>
          </w:tblCellMar>
        </w:tblPrEx>
        <w:trPr>
          <w:trHeight w:val="3474" w:hRule="atLeast"/>
        </w:trPr>
        <w:tc>
          <w:tcPr>
            <w:tcW w:w="1825" w:type="dxa"/>
            <w:vMerge w:val="continue"/>
            <w:tcBorders>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3</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"我省户籍居民申办普通护照补发" </w:instrText>
            </w:r>
            <w:r>
              <w:fldChar w:fldCharType="separate"/>
            </w:r>
            <w:r>
              <w:rPr>
                <w:rFonts w:ascii="方正仿宋_GBK" w:hAnsi="方正仿宋_GBK" w:eastAsia="方正仿宋_GBK" w:cs="宋体"/>
                <w:color w:val="000000"/>
                <w:kern w:val="0"/>
                <w:sz w:val="24"/>
              </w:rPr>
              <w:t>我省户籍居民申办普通护照补发</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9</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p>
          <w:p>
            <w:pPr>
              <w:pStyle w:val="2"/>
              <w:rPr>
                <w:rFonts w:eastAsia="方正仿宋_GBK"/>
              </w:rPr>
            </w:pPr>
            <w:r>
              <w:pict>
                <v:rect id="_x0000_s1073" o:spid="_x0000_s1073" o:spt="1" alt="我省户籍居民申办普通护照补发" style="position:absolute;left:0pt;margin-left:19.25pt;margin-top:8.75pt;height:93.75pt;width:94.5pt;z-index:251683840;v-text-anchor:middle;mso-width-relative:page;mso-height-relative:page;" fillcolor="#FFFFFF" filled="t" stroked="t" coordsize="21600,21600">
                  <v:path/>
                  <v:fill type="frame" on="t" color2="#FFFFFF" o:title="我省户籍居民申办普通护照补发" focussize="0,0" recolor="t" r:id="rId12"/>
                  <v:stroke weight="1pt" color="#2D5171" joinstyle="miter"/>
                  <v:imagedata o:title=""/>
                  <o:lock v:ext="edit" aspectratio="f"/>
                </v:rect>
              </w:pict>
            </w:r>
          </w:p>
          <w:p>
            <w:pPr>
              <w:pStyle w:val="2"/>
              <w:rPr>
                <w:rFonts w:eastAsia="方正仿宋_GBK"/>
              </w:rPr>
            </w:pPr>
          </w:p>
          <w:p>
            <w:pPr>
              <w:pStyle w:val="2"/>
              <w:rPr>
                <w:rFonts w:eastAsia="方正仿宋_GBK"/>
              </w:rPr>
            </w:pPr>
          </w:p>
          <w:p>
            <w:pPr>
              <w:pStyle w:val="2"/>
              <w:rPr>
                <w:rFonts w:eastAsia="方正仿宋_GBK"/>
              </w:rPr>
            </w:pPr>
          </w:p>
        </w:tc>
      </w:tr>
      <w:tr>
        <w:tblPrEx>
          <w:tblCellMar>
            <w:top w:w="0" w:type="dxa"/>
            <w:left w:w="108" w:type="dxa"/>
            <w:bottom w:w="0" w:type="dxa"/>
            <w:right w:w="108" w:type="dxa"/>
          </w:tblCellMar>
        </w:tblPrEx>
        <w:trPr>
          <w:trHeight w:val="825" w:hRule="atLeast"/>
        </w:trPr>
        <w:tc>
          <w:tcPr>
            <w:tcW w:w="18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事项类别</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事项名称</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页码</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办事指南</w:t>
            </w:r>
          </w:p>
        </w:tc>
      </w:tr>
      <w:tr>
        <w:tblPrEx>
          <w:tblCellMar>
            <w:top w:w="0" w:type="dxa"/>
            <w:left w:w="108" w:type="dxa"/>
            <w:bottom w:w="0" w:type="dxa"/>
            <w:right w:w="108" w:type="dxa"/>
          </w:tblCellMar>
        </w:tblPrEx>
        <w:trPr>
          <w:trHeight w:val="2560" w:hRule="atLeast"/>
        </w:trPr>
        <w:tc>
          <w:tcPr>
            <w:tcW w:w="1825" w:type="dxa"/>
            <w:vMerge w:val="restart"/>
            <w:tcBorders>
              <w:top w:val="single" w:color="000000" w:sz="4" w:space="0"/>
              <w:left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rPr>
                <w:rFonts w:ascii="方正仿宋_GBK" w:hAnsi="方正仿宋_GBK" w:eastAsia="方正仿宋_GBK" w:cs="宋体"/>
                <w:color w:val="000000"/>
                <w:kern w:val="0"/>
                <w:sz w:val="24"/>
              </w:rPr>
              <w:t>出入境管理类</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4</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"我省户籍居民申办往来港澳通行证及签注" </w:instrText>
            </w:r>
            <w:r>
              <w:fldChar w:fldCharType="separate"/>
            </w:r>
            <w:r>
              <w:rPr>
                <w:rFonts w:ascii="方正仿宋_GBK" w:hAnsi="方正仿宋_GBK" w:eastAsia="方正仿宋_GBK" w:cs="宋体"/>
                <w:color w:val="000000"/>
                <w:kern w:val="0"/>
                <w:sz w:val="24"/>
              </w:rPr>
              <w:t>我省户籍居民申办往来港澳通行证及签注</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10</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p>
          <w:p>
            <w:pPr>
              <w:pStyle w:val="2"/>
              <w:rPr>
                <w:rFonts w:eastAsia="方正仿宋_GBK"/>
              </w:rPr>
            </w:pPr>
            <w:r>
              <w:pict>
                <v:rect id="_x0000_s1075" o:spid="_x0000_s1075" o:spt="1" alt="我省户籍居民申办往来港澳通行证及签注" style="position:absolute;left:0pt;margin-left:18.3pt;margin-top:3.75pt;height:93.75pt;width:94.5pt;z-index:251685888;v-text-anchor:middle;mso-width-relative:page;mso-height-relative:page;" fillcolor="#FFFFFF" filled="t" stroked="t" coordsize="21600,21600">
                  <v:path/>
                  <v:fill type="frame" on="t" color2="#FFFFFF" o:title="我省户籍居民申办往来港澳通行证及签注" focussize="0,0" recolor="t" r:id="rId13"/>
                  <v:stroke weight="1pt" color="#2D5171" joinstyle="miter"/>
                  <v:imagedata o:title=""/>
                  <o:lock v:ext="edit" aspectratio="f"/>
                </v:rect>
              </w:pict>
            </w:r>
          </w:p>
          <w:p>
            <w:pPr>
              <w:pStyle w:val="2"/>
              <w:rPr>
                <w:rFonts w:eastAsia="方正仿宋_GBK"/>
              </w:rPr>
            </w:pPr>
          </w:p>
          <w:p>
            <w:pPr>
              <w:pStyle w:val="2"/>
              <w:rPr>
                <w:rFonts w:eastAsia="方正仿宋_GBK"/>
              </w:rPr>
            </w:pPr>
          </w:p>
          <w:p>
            <w:pPr>
              <w:pStyle w:val="2"/>
              <w:rPr>
                <w:rFonts w:eastAsia="方正仿宋_GBK"/>
              </w:rPr>
            </w:pPr>
          </w:p>
        </w:tc>
      </w:tr>
      <w:tr>
        <w:tblPrEx>
          <w:tblCellMar>
            <w:top w:w="0" w:type="dxa"/>
            <w:left w:w="108" w:type="dxa"/>
            <w:bottom w:w="0" w:type="dxa"/>
            <w:right w:w="108" w:type="dxa"/>
          </w:tblCellMar>
        </w:tblPrEx>
        <w:trPr>
          <w:trHeight w:val="2560" w:hRule="atLeast"/>
        </w:trPr>
        <w:tc>
          <w:tcPr>
            <w:tcW w:w="1825" w:type="dxa"/>
            <w:vMerge w:val="continue"/>
            <w:tcBorders>
              <w:left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5</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"我省户籍居民申办往来港澳通行证团队旅游签注再次签注" </w:instrText>
            </w:r>
            <w:r>
              <w:fldChar w:fldCharType="separate"/>
            </w:r>
            <w:r>
              <w:rPr>
                <w:rFonts w:ascii="方正仿宋_GBK" w:hAnsi="方正仿宋_GBK" w:eastAsia="方正仿宋_GBK" w:cs="宋体"/>
                <w:color w:val="000000"/>
                <w:kern w:val="0"/>
                <w:sz w:val="24"/>
              </w:rPr>
              <w:t>我省户籍居民申办往来港澳通行证团队旅游签注再次签注</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14</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p>
          <w:p>
            <w:pPr>
              <w:pStyle w:val="2"/>
              <w:rPr>
                <w:rFonts w:eastAsia="方正仿宋_GBK"/>
              </w:rPr>
            </w:pPr>
            <w:r>
              <w:pict>
                <v:rect id="_x0000_s1076" o:spid="_x0000_s1076" o:spt="1" alt="我省户籍居民申办往来港澳通行证团队旅游签注再次签注" style="position:absolute;left:0pt;margin-left:17.35pt;margin-top:6.8pt;height:93.75pt;width:94.5pt;z-index:251686912;v-text-anchor:middle;mso-width-relative:page;mso-height-relative:page;" fillcolor="#FFFFFF" filled="t" stroked="t" coordsize="21600,21600">
                  <v:path/>
                  <v:fill type="frame" on="t" color2="#FFFFFF" o:title="我省户籍居民申办往来港澳通行证团队旅游签注再次签注" focussize="0,0" recolor="t" r:id="rId14"/>
                  <v:stroke weight="1pt" color="#2D5171" joinstyle="miter"/>
                  <v:imagedata o:title=""/>
                  <o:lock v:ext="edit" aspectratio="f"/>
                </v:rect>
              </w:pict>
            </w:r>
          </w:p>
          <w:p>
            <w:pPr>
              <w:pStyle w:val="2"/>
              <w:rPr>
                <w:rFonts w:eastAsia="方正仿宋_GBK"/>
              </w:rPr>
            </w:pPr>
          </w:p>
          <w:p>
            <w:pPr>
              <w:pStyle w:val="2"/>
              <w:rPr>
                <w:rFonts w:eastAsia="方正仿宋_GBK"/>
              </w:rPr>
            </w:pPr>
          </w:p>
          <w:p>
            <w:pPr>
              <w:pStyle w:val="2"/>
              <w:rPr>
                <w:rFonts w:eastAsia="方正仿宋_GBK"/>
              </w:rPr>
            </w:pPr>
          </w:p>
        </w:tc>
      </w:tr>
      <w:tr>
        <w:tblPrEx>
          <w:tblCellMar>
            <w:top w:w="0" w:type="dxa"/>
            <w:left w:w="108" w:type="dxa"/>
            <w:bottom w:w="0" w:type="dxa"/>
            <w:right w:w="108" w:type="dxa"/>
          </w:tblCellMar>
        </w:tblPrEx>
        <w:trPr>
          <w:trHeight w:val="2560" w:hRule="atLeast"/>
        </w:trPr>
        <w:tc>
          <w:tcPr>
            <w:tcW w:w="1825" w:type="dxa"/>
            <w:vMerge w:val="continue"/>
            <w:tcBorders>
              <w:left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6</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"我省户籍居民申办往来港澳通行证探亲签注再次签注" </w:instrText>
            </w:r>
            <w:r>
              <w:fldChar w:fldCharType="separate"/>
            </w:r>
            <w:r>
              <w:rPr>
                <w:rFonts w:ascii="方正仿宋_GBK" w:hAnsi="方正仿宋_GBK" w:eastAsia="方正仿宋_GBK" w:cs="宋体"/>
                <w:color w:val="000000"/>
                <w:kern w:val="0"/>
                <w:sz w:val="24"/>
              </w:rPr>
              <w:t>我省户籍居民申办往来港澳通行证探亲签注再次签注</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15</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p>
          <w:p>
            <w:pPr>
              <w:pStyle w:val="2"/>
              <w:rPr>
                <w:rFonts w:eastAsia="方正仿宋_GBK"/>
              </w:rPr>
            </w:pPr>
            <w:r>
              <w:pict>
                <v:rect id="_x0000_s1077" o:spid="_x0000_s1077" o:spt="1" alt="我省户籍居民申办往来港澳通行证探亲签注再次签注" style="position:absolute;left:0pt;margin-left:19.85pt;margin-top:7.8pt;height:93.75pt;width:94.5pt;z-index:251687936;v-text-anchor:middle;mso-width-relative:page;mso-height-relative:page;" fillcolor="#FFFFFF" filled="t" stroked="t" coordsize="21600,21600">
                  <v:path/>
                  <v:fill type="frame" on="t" color2="#FFFFFF" o:title="我省户籍居民申办往来港澳通行证探亲签注再次签注" focussize="0,0" recolor="t" r:id="rId15"/>
                  <v:stroke weight="1pt" color="#2D5171" joinstyle="miter"/>
                  <v:imagedata o:title=""/>
                  <o:lock v:ext="edit" aspectratio="f"/>
                </v:rect>
              </w:pict>
            </w:r>
          </w:p>
          <w:p>
            <w:pPr>
              <w:pStyle w:val="2"/>
              <w:rPr>
                <w:rFonts w:eastAsia="方正仿宋_GBK"/>
              </w:rPr>
            </w:pPr>
          </w:p>
          <w:p>
            <w:pPr>
              <w:pStyle w:val="2"/>
              <w:rPr>
                <w:rFonts w:eastAsia="方正仿宋_GBK"/>
              </w:rPr>
            </w:pPr>
          </w:p>
          <w:p>
            <w:pPr>
              <w:pStyle w:val="2"/>
              <w:rPr>
                <w:rFonts w:eastAsia="方正仿宋_GBK"/>
              </w:rPr>
            </w:pPr>
          </w:p>
        </w:tc>
      </w:tr>
      <w:tr>
        <w:tblPrEx>
          <w:tblCellMar>
            <w:top w:w="0" w:type="dxa"/>
            <w:left w:w="108" w:type="dxa"/>
            <w:bottom w:w="0" w:type="dxa"/>
            <w:right w:w="108" w:type="dxa"/>
          </w:tblCellMar>
        </w:tblPrEx>
        <w:trPr>
          <w:trHeight w:val="2560" w:hRule="atLeast"/>
        </w:trPr>
        <w:tc>
          <w:tcPr>
            <w:tcW w:w="1825" w:type="dxa"/>
            <w:vMerge w:val="continue"/>
            <w:tcBorders>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7</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"我省户籍居民申办往来港澳通行证逗留签注再次签注" </w:instrText>
            </w:r>
            <w:r>
              <w:fldChar w:fldCharType="separate"/>
            </w:r>
            <w:r>
              <w:rPr>
                <w:rFonts w:ascii="方正仿宋_GBK" w:hAnsi="方正仿宋_GBK" w:eastAsia="方正仿宋_GBK" w:cs="宋体"/>
                <w:color w:val="000000"/>
                <w:kern w:val="0"/>
                <w:sz w:val="24"/>
              </w:rPr>
              <w:t>我省户籍居民申办往来港澳通行证逗留签注再次签注</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17</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p>
          <w:p>
            <w:pPr>
              <w:pStyle w:val="2"/>
              <w:rPr>
                <w:rFonts w:eastAsia="方正仿宋_GBK"/>
              </w:rPr>
            </w:pPr>
            <w:r>
              <w:pict>
                <v:rect id="_x0000_s1078" o:spid="_x0000_s1078" o:spt="1" alt="我省户籍居民申办往来港澳通行证逗留签注再次签注" style="position:absolute;left:0pt;margin-left:18.2pt;margin-top:22.45pt;height:93.75pt;width:94.5pt;z-index:251688960;v-text-anchor:middle;mso-width-relative:page;mso-height-relative:page;" fillcolor="#FFFFFF" filled="t" stroked="t" coordsize="21600,21600">
                  <v:path/>
                  <v:fill type="frame" on="t" color2="#FFFFFF" o:title="我省户籍居民申办往来港澳通行证逗留签注再次签注" focussize="0,0" recolor="t" r:id="rId16"/>
                  <v:stroke weight="1pt" color="#2D5171" joinstyle="miter"/>
                  <v:imagedata o:title=""/>
                  <o:lock v:ext="edit" aspectratio="f"/>
                </v:rect>
              </w:pict>
            </w:r>
          </w:p>
          <w:p>
            <w:pPr>
              <w:pStyle w:val="2"/>
              <w:rPr>
                <w:rFonts w:eastAsia="方正仿宋_GBK"/>
              </w:rPr>
            </w:pPr>
          </w:p>
          <w:p>
            <w:pPr>
              <w:pStyle w:val="2"/>
              <w:ind w:firstLine="0"/>
              <w:rPr>
                <w:rFonts w:eastAsia="方正仿宋_GBK"/>
              </w:rPr>
            </w:pPr>
          </w:p>
          <w:p>
            <w:pPr>
              <w:pStyle w:val="2"/>
              <w:ind w:firstLine="0"/>
              <w:rPr>
                <w:rFonts w:eastAsia="方正仿宋_GBK"/>
              </w:rPr>
            </w:pPr>
          </w:p>
          <w:p>
            <w:pPr>
              <w:pStyle w:val="2"/>
              <w:rPr>
                <w:rFonts w:eastAsia="方正仿宋_GBK"/>
              </w:rPr>
            </w:pPr>
          </w:p>
        </w:tc>
      </w:tr>
      <w:tr>
        <w:tblPrEx>
          <w:tblCellMar>
            <w:top w:w="0" w:type="dxa"/>
            <w:left w:w="108" w:type="dxa"/>
            <w:bottom w:w="0" w:type="dxa"/>
            <w:right w:w="108" w:type="dxa"/>
          </w:tblCellMar>
        </w:tblPrEx>
        <w:trPr>
          <w:trHeight w:val="925" w:hRule="atLeast"/>
        </w:trPr>
        <w:tc>
          <w:tcPr>
            <w:tcW w:w="18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事项类别</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序号</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事项名称</w:t>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页码</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ascii="方正仿宋_GBK" w:hAnsi="方正仿宋_GBK" w:eastAsia="方正仿宋_GBK" w:cs="宋体"/>
                <w:b/>
                <w:bCs/>
                <w:color w:val="000000"/>
                <w:kern w:val="0"/>
                <w:sz w:val="24"/>
              </w:rPr>
              <w:t>办事指南</w:t>
            </w:r>
          </w:p>
        </w:tc>
      </w:tr>
      <w:tr>
        <w:tblPrEx>
          <w:tblCellMar>
            <w:top w:w="0" w:type="dxa"/>
            <w:left w:w="108" w:type="dxa"/>
            <w:bottom w:w="0" w:type="dxa"/>
            <w:right w:w="108" w:type="dxa"/>
          </w:tblCellMar>
        </w:tblPrEx>
        <w:trPr>
          <w:trHeight w:val="2560" w:hRule="atLeast"/>
        </w:trPr>
        <w:tc>
          <w:tcPr>
            <w:tcW w:w="1825" w:type="dxa"/>
            <w:vMerge w:val="restart"/>
            <w:tcBorders>
              <w:top w:val="single" w:color="000000" w:sz="4" w:space="0"/>
              <w:left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rPr>
                <w:rFonts w:ascii="方正仿宋_GBK" w:hAnsi="方正仿宋_GBK" w:eastAsia="方正仿宋_GBK" w:cs="宋体"/>
                <w:color w:val="000000"/>
                <w:kern w:val="0"/>
                <w:sz w:val="24"/>
              </w:rPr>
              <w:t>出入境管理类</w:t>
            </w: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8</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"我省户籍居民申办大陆居民往来台湾通行证及签注" </w:instrText>
            </w:r>
            <w:r>
              <w:fldChar w:fldCharType="separate"/>
            </w:r>
            <w:r>
              <w:rPr>
                <w:rFonts w:ascii="方正仿宋_GBK" w:hAnsi="方正仿宋_GBK" w:eastAsia="方正仿宋_GBK" w:cs="宋体"/>
                <w:color w:val="000000"/>
                <w:kern w:val="0"/>
                <w:sz w:val="24"/>
              </w:rPr>
              <w:t>我省户籍居民申办大陆居民往来台湾通行证及签注</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19</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pict>
                <v:rect id="_x0000_s1079" o:spid="_x0000_s1079" o:spt="1" alt="我省户籍居民申办大陆居民往来台湾通行证及签注" style="position:absolute;left:0pt;margin-left:18.2pt;margin-top:16.7pt;height:93.75pt;width:94.5pt;z-index:251689984;v-text-anchor:middle;mso-width-relative:page;mso-height-relative:page;" fillcolor="#FFFFFF" filled="t" stroked="t" coordsize="21600,21600">
                  <v:path/>
                  <v:fill type="frame" on="t" color2="#FFFFFF" o:title="我省户籍居民申办大陆居民往来台湾通行证及签注" focussize="0,0" recolor="t" r:id="rId17"/>
                  <v:stroke weight="1pt" color="#2D5171" joinstyle="miter"/>
                  <v:imagedata o:title=""/>
                  <o:lock v:ext="edit" aspectratio="f"/>
                </v:rect>
              </w:pict>
            </w:r>
          </w:p>
        </w:tc>
      </w:tr>
      <w:tr>
        <w:tblPrEx>
          <w:tblCellMar>
            <w:top w:w="0" w:type="dxa"/>
            <w:left w:w="108" w:type="dxa"/>
            <w:bottom w:w="0" w:type="dxa"/>
            <w:right w:w="108" w:type="dxa"/>
          </w:tblCellMar>
        </w:tblPrEx>
        <w:trPr>
          <w:trHeight w:val="2560" w:hRule="atLeast"/>
        </w:trPr>
        <w:tc>
          <w:tcPr>
            <w:tcW w:w="1825" w:type="dxa"/>
            <w:vMerge w:val="continue"/>
            <w:tcBorders>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color w:val="000000"/>
                <w:kern w:val="0"/>
                <w:sz w:val="24"/>
              </w:rPr>
            </w:pPr>
            <w:r>
              <w:rPr>
                <w:rFonts w:hint="eastAsia" w:ascii="方正仿宋_GBK" w:hAnsi="方正仿宋_GBK" w:eastAsia="方正仿宋_GBK" w:cs="宋体"/>
                <w:color w:val="000000"/>
                <w:kern w:val="0"/>
                <w:sz w:val="24"/>
              </w:rPr>
              <w:t>9</w:t>
            </w:r>
          </w:p>
        </w:tc>
        <w:tc>
          <w:tcPr>
            <w:tcW w:w="2762"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left"/>
              <w:textAlignment w:val="center"/>
              <w:rPr>
                <w:rFonts w:ascii="方正仿宋_GBK" w:hAnsi="方正仿宋_GBK" w:eastAsia="方正仿宋_GBK" w:cs="宋体"/>
                <w:color w:val="000000"/>
                <w:kern w:val="0"/>
                <w:sz w:val="24"/>
              </w:rPr>
            </w:pPr>
            <w:r>
              <w:fldChar w:fldCharType="begin"/>
            </w:r>
            <w:r>
              <w:instrText xml:space="preserve"> HYPERLINK \l "我省户籍居民申办大陆居民往来台湾通行证探亲签注再次签注" </w:instrText>
            </w:r>
            <w:r>
              <w:fldChar w:fldCharType="separate"/>
            </w:r>
            <w:r>
              <w:rPr>
                <w:rFonts w:ascii="方正仿宋_GBK" w:hAnsi="方正仿宋_GBK" w:eastAsia="方正仿宋_GBK" w:cs="宋体"/>
                <w:color w:val="000000"/>
                <w:kern w:val="0"/>
                <w:sz w:val="24"/>
              </w:rPr>
              <w:t>我省户籍居民申办大陆居民往来台湾通行证探亲签注再次签注</w:t>
            </w:r>
            <w:r>
              <w:rPr>
                <w:rFonts w:ascii="方正仿宋_GBK" w:hAnsi="方正仿宋_GBK" w:eastAsia="方正仿宋_GBK" w:cs="宋体"/>
                <w:color w:val="000000"/>
                <w:kern w:val="0"/>
                <w:sz w:val="24"/>
              </w:rPr>
              <w:fldChar w:fldCharType="end"/>
            </w:r>
          </w:p>
        </w:tc>
        <w:tc>
          <w:tcPr>
            <w:tcW w:w="525"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rPr>
                <w:rFonts w:hint="eastAsia" w:ascii="方正仿宋_GBK" w:hAnsi="方正仿宋_GBK" w:eastAsia="方正仿宋_GBK" w:cs="宋体"/>
                <w:b/>
                <w:bCs/>
                <w:color w:val="000000"/>
                <w:kern w:val="0"/>
                <w:sz w:val="24"/>
              </w:rPr>
              <w:t>22</w:t>
            </w:r>
          </w:p>
        </w:tc>
        <w:tc>
          <w:tcPr>
            <w:tcW w:w="2779" w:type="dxa"/>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textAlignment w:val="center"/>
              <w:rPr>
                <w:rFonts w:ascii="方正仿宋_GBK" w:hAnsi="方正仿宋_GBK" w:eastAsia="方正仿宋_GBK" w:cs="宋体"/>
                <w:b/>
                <w:bCs/>
                <w:color w:val="000000"/>
                <w:kern w:val="0"/>
                <w:sz w:val="24"/>
              </w:rPr>
            </w:pPr>
            <w:r>
              <w:pict>
                <v:rect id="_x0000_s1080" o:spid="_x0000_s1080" o:spt="1" alt="我省户籍居民申办大陆居民往来台湾通行证探亲签注再次签注" style="position:absolute;left:0pt;margin-left:19.95pt;margin-top:20.1pt;height:93.75pt;width:94.5pt;z-index:251691008;v-text-anchor:middle;mso-width-relative:page;mso-height-relative:page;" fillcolor="#FFFFFF" filled="t" stroked="t" coordsize="21600,21600">
                  <v:path/>
                  <v:fill type="frame" on="t" color2="#FFFFFF" o:title="我省户籍居民申办大陆居民往来台湾通行证探亲签注再次签注" focussize="0,0" recolor="t" r:id="rId18"/>
                  <v:stroke weight="1pt" color="#2D5171" joinstyle="miter"/>
                  <v:imagedata o:title=""/>
                  <o:lock v:ext="edit" aspectratio="f"/>
                </v:rect>
              </w:pict>
            </w:r>
          </w:p>
        </w:tc>
      </w:tr>
    </w:tbl>
    <w:p/>
    <w:p/>
    <w:p>
      <w:pPr>
        <w:jc w:val="center"/>
        <w:rPr>
          <w:rFonts w:ascii="方正仿宋_GBK" w:hAnsi="方正仿宋_GBK" w:eastAsia="方正仿宋_GBK"/>
        </w:rPr>
      </w:pPr>
      <w:r>
        <w:rPr>
          <w:rFonts w:hint="eastAsia"/>
        </w:rPr>
        <w:br w:type="page"/>
      </w:r>
      <w:bookmarkStart w:id="1" w:name="_Toc128733552"/>
      <w:r>
        <w:rPr>
          <w:rFonts w:hint="eastAsia" w:ascii="方正仿宋_GBK" w:hAnsi="方正仿宋_GBK" w:eastAsia="方正仿宋_GBK"/>
          <w:b/>
          <w:bCs/>
          <w:sz w:val="44"/>
          <w:szCs w:val="44"/>
        </w:rPr>
        <w:t>办事不找关系路径</w:t>
      </w:r>
      <w:bookmarkEnd w:id="1"/>
    </w:p>
    <w:p/>
    <w:p/>
    <w:p/>
    <w:p>
      <w:pPr>
        <w:ind w:firstLine="4725" w:firstLineChars="2250"/>
      </w:pPr>
    </w:p>
    <w:p>
      <w:pPr>
        <w:ind w:firstLine="4725" w:firstLineChars="2250"/>
      </w:pPr>
      <w:r>
        <w:pict>
          <v:shape id="_x0000_s1060" o:spid="_x0000_s1060" o:spt="32" type="#_x0000_t32" style="position:absolute;left:0pt;margin-left:211.35pt;margin-top:17.95pt;height:0pt;width:18pt;z-index:251670528;mso-width-relative:page;mso-height-relative:page;" o:connectortype="straight" filled="f" coordsize="21600,21600">
            <v:path arrowok="t"/>
            <v:fill on="f" focussize="0,0"/>
            <v:stroke/>
            <v:imagedata o:title=""/>
            <o:lock v:ext="edit"/>
          </v:shape>
        </w:pict>
      </w:r>
      <w:r>
        <w:pict>
          <v:shape id="_x0000_s1059" o:spid="_x0000_s1059" o:spt="85" type="#_x0000_t85" style="position:absolute;left:0pt;margin-left:194.65pt;margin-top:17.2pt;height:443.35pt;width:11.35pt;z-index:251669504;mso-width-relative:page;mso-height-relative:page;" filled="f" coordsize="21600,21600">
            <v:path arrowok="t"/>
            <v:fill on="f" focussize="0,0"/>
            <v:stroke/>
            <v:imagedata o:title=""/>
            <o:lock v:ext="edit"/>
          </v:shape>
        </w:pict>
      </w:r>
      <w:r>
        <w:rPr>
          <w:rFonts w:hint="eastAsia"/>
        </w:rPr>
        <w:t>1、</w:t>
      </w:r>
      <w:r>
        <w:fldChar w:fldCharType="begin"/>
      </w:r>
      <w:r>
        <w:instrText xml:space="preserve"> HYPERLINK \l "我省户籍居民首次申办普通护照" </w:instrText>
      </w:r>
      <w:r>
        <w:fldChar w:fldCharType="separate"/>
      </w:r>
      <w:r>
        <w:rPr>
          <w:rFonts w:ascii="方正仿宋_GBK" w:hAnsi="方正仿宋_GBK" w:eastAsia="方正仿宋_GBK" w:cs="宋体"/>
          <w:color w:val="000000"/>
          <w:kern w:val="0"/>
          <w:sz w:val="24"/>
        </w:rPr>
        <w:t>我省户籍居民首次申办普通护照</w:t>
      </w:r>
      <w:r>
        <w:rPr>
          <w:rFonts w:ascii="方正仿宋_GBK" w:hAnsi="方正仿宋_GBK" w:eastAsia="方正仿宋_GBK" w:cs="宋体"/>
          <w:color w:val="000000"/>
          <w:kern w:val="0"/>
          <w:sz w:val="24"/>
        </w:rPr>
        <w:fldChar w:fldCharType="end"/>
      </w:r>
    </w:p>
    <w:p>
      <w:pPr>
        <w:ind w:firstLine="4725" w:firstLineChars="2250"/>
      </w:pPr>
      <w:r>
        <w:pict>
          <v:shape id="_x0000_s1061" o:spid="_x0000_s1061" o:spt="32" type="#_x0000_t32" style="position:absolute;left:0pt;margin-left:212.95pt;margin-top:15.65pt;height:0pt;width:18pt;z-index:251671552;mso-width-relative:page;mso-height-relative:page;" o:connectortype="straight" filled="f" coordsize="21600,21600">
            <v:path arrowok="t"/>
            <v:fill on="f" focussize="0,0"/>
            <v:stroke/>
            <v:imagedata o:title=""/>
            <o:lock v:ext="edit"/>
          </v:shape>
        </w:pict>
      </w:r>
      <w:r>
        <w:rPr>
          <w:rFonts w:hint="eastAsia"/>
        </w:rPr>
        <w:t>2、</w:t>
      </w:r>
      <w:r>
        <w:fldChar w:fldCharType="begin"/>
      </w:r>
      <w:r>
        <w:instrText xml:space="preserve"> HYPERLINK \l "我省户籍居民申办普通护照换发" </w:instrText>
      </w:r>
      <w:r>
        <w:fldChar w:fldCharType="separate"/>
      </w:r>
      <w:r>
        <w:rPr>
          <w:rFonts w:ascii="方正仿宋_GBK" w:hAnsi="方正仿宋_GBK" w:eastAsia="方正仿宋_GBK" w:cs="宋体"/>
          <w:color w:val="000000"/>
          <w:kern w:val="0"/>
          <w:sz w:val="24"/>
        </w:rPr>
        <w:t>我省户籍居民申办普通护照换发</w:t>
      </w:r>
      <w:r>
        <w:rPr>
          <w:rFonts w:ascii="方正仿宋_GBK" w:hAnsi="方正仿宋_GBK" w:eastAsia="方正仿宋_GBK" w:cs="宋体"/>
          <w:color w:val="000000"/>
          <w:kern w:val="0"/>
          <w:sz w:val="24"/>
        </w:rPr>
        <w:fldChar w:fldCharType="end"/>
      </w:r>
    </w:p>
    <w:p>
      <w:pPr>
        <w:ind w:firstLine="4725" w:firstLineChars="2250"/>
      </w:pPr>
      <w:r>
        <w:pict>
          <v:shape id="_x0000_s1062" o:spid="_x0000_s1062" o:spt="32" type="#_x0000_t32" style="position:absolute;left:0pt;margin-left:213.6pt;margin-top:16.95pt;height:0pt;width:18pt;z-index:251672576;mso-width-relative:page;mso-height-relative:page;" o:connectortype="straight" filled="f" coordsize="21600,21600">
            <v:path arrowok="t"/>
            <v:fill on="f" focussize="0,0"/>
            <v:stroke/>
            <v:imagedata o:title=""/>
            <o:lock v:ext="edit"/>
          </v:shape>
        </w:pict>
      </w:r>
      <w:r>
        <w:rPr>
          <w:rFonts w:hint="eastAsia"/>
        </w:rPr>
        <w:t>3、</w:t>
      </w:r>
      <w:r>
        <w:fldChar w:fldCharType="begin"/>
      </w:r>
      <w:r>
        <w:instrText xml:space="preserve"> HYPERLINK \l "我省户籍居民申办普通护照补发" </w:instrText>
      </w:r>
      <w:r>
        <w:fldChar w:fldCharType="separate"/>
      </w:r>
      <w:r>
        <w:rPr>
          <w:rFonts w:ascii="方正仿宋_GBK" w:hAnsi="方正仿宋_GBK" w:eastAsia="方正仿宋_GBK" w:cs="宋体"/>
          <w:color w:val="000000"/>
          <w:kern w:val="0"/>
          <w:sz w:val="24"/>
        </w:rPr>
        <w:t>我省户籍居民申办普通护照补发</w:t>
      </w:r>
      <w:r>
        <w:rPr>
          <w:rFonts w:ascii="方正仿宋_GBK" w:hAnsi="方正仿宋_GBK" w:eastAsia="方正仿宋_GBK" w:cs="宋体"/>
          <w:color w:val="000000"/>
          <w:kern w:val="0"/>
          <w:sz w:val="24"/>
        </w:rPr>
        <w:fldChar w:fldCharType="end"/>
      </w:r>
    </w:p>
    <w:p>
      <w:pPr>
        <w:ind w:left="4935" w:leftChars="2250" w:hanging="210" w:hangingChars="100"/>
      </w:pPr>
      <w:r>
        <w:pict>
          <v:shape id="_x0000_s1063" o:spid="_x0000_s1063" o:spt="32" type="#_x0000_t32" style="position:absolute;left:0pt;margin-left:213.6pt;margin-top:16.3pt;height:0pt;width:18pt;z-index:251673600;mso-width-relative:page;mso-height-relative:page;" o:connectortype="straight" filled="f" coordsize="21600,21600">
            <v:path arrowok="t"/>
            <v:fill on="f" focussize="0,0"/>
            <v:stroke/>
            <v:imagedata o:title=""/>
            <o:lock v:ext="edit"/>
          </v:shape>
        </w:pict>
      </w:r>
      <w:r>
        <w:rPr>
          <w:rFonts w:hint="eastAsia"/>
        </w:rPr>
        <w:t>4、</w:t>
      </w:r>
      <w:r>
        <w:fldChar w:fldCharType="begin"/>
      </w:r>
      <w:r>
        <w:instrText xml:space="preserve"> HYPERLINK \l "我省户籍居民申办往来港澳通行证及签注" </w:instrText>
      </w:r>
      <w:r>
        <w:fldChar w:fldCharType="separate"/>
      </w:r>
      <w:r>
        <w:rPr>
          <w:rFonts w:ascii="方正仿宋_GBK" w:hAnsi="方正仿宋_GBK" w:eastAsia="方正仿宋_GBK" w:cs="宋体"/>
          <w:color w:val="000000"/>
          <w:kern w:val="0"/>
          <w:sz w:val="24"/>
        </w:rPr>
        <w:t>我省户籍居民申办往来港澳通行证及签注</w:t>
      </w:r>
      <w:r>
        <w:rPr>
          <w:rFonts w:ascii="方正仿宋_GBK" w:hAnsi="方正仿宋_GBK" w:eastAsia="方正仿宋_GBK" w:cs="宋体"/>
          <w:color w:val="000000"/>
          <w:kern w:val="0"/>
          <w:sz w:val="24"/>
        </w:rPr>
        <w:fldChar w:fldCharType="end"/>
      </w:r>
    </w:p>
    <w:p>
      <w:pPr>
        <w:ind w:left="4935" w:leftChars="2250" w:hanging="210" w:hangingChars="100"/>
      </w:pPr>
      <w:r>
        <w:pict>
          <v:roundrect id="_x0000_s1057" o:spid="_x0000_s1057" o:spt="2" style="position:absolute;left:0pt;margin-left:44.1pt;margin-top:50.25pt;height:25.45pt;width:49.85pt;z-index:251667456;mso-width-relative:page;mso-height-relative:page;" coordsize="21600,21600" arcsize="0.166666666666667">
            <v:path/>
            <v:fill focussize="0,0"/>
            <v:stroke/>
            <v:imagedata o:title=""/>
            <o:lock v:ext="edit"/>
            <v:textbox>
              <w:txbxContent>
                <w:p>
                  <w:r>
                    <w:rPr>
                      <w:rFonts w:hint="eastAsia"/>
                    </w:rPr>
                    <w:t>窗口办</w:t>
                  </w:r>
                </w:p>
              </w:txbxContent>
            </v:textbox>
          </v:roundrect>
        </w:pict>
      </w:r>
      <w:r>
        <w:pict>
          <v:roundrect id="_x0000_s1058" o:spid="_x0000_s1058" o:spt="2" style="position:absolute;left:0pt;margin-left:107.9pt;margin-top:24.65pt;height:77.75pt;width:63.6pt;z-index:251668480;mso-width-relative:page;mso-height-relative:page;" coordsize="21600,21600" arcsize="0.166666666666667">
            <v:path/>
            <v:fill focussize="0,0"/>
            <v:stroke/>
            <v:imagedata o:title=""/>
            <o:lock v:ext="edit"/>
            <v:textbox>
              <w:txbxContent>
                <w:p>
                  <w:r>
                    <w:rPr>
                      <w:rFonts w:hint="eastAsia"/>
                    </w:rPr>
                    <w:t>出入境政务分中心</w:t>
                  </w:r>
                </w:p>
                <w:p>
                  <w:r>
                    <w:rPr>
                      <w:rFonts w:hint="eastAsia"/>
                    </w:rPr>
                    <w:t>（出入境管理类）</w:t>
                  </w:r>
                </w:p>
              </w:txbxContent>
            </v:textbox>
          </v:roundrect>
        </w:pict>
      </w:r>
      <w:r>
        <w:pict>
          <v:shape id="_x0000_s1064" o:spid="_x0000_s1064" o:spt="32" type="#_x0000_t32" style="position:absolute;left:0pt;margin-left:213.6pt;margin-top:16.95pt;height:0pt;width:18pt;z-index:251674624;mso-width-relative:page;mso-height-relative:page;" o:connectortype="straight" filled="f" coordsize="21600,21600">
            <v:path arrowok="t"/>
            <v:fill on="f" focussize="0,0"/>
            <v:stroke/>
            <v:imagedata o:title=""/>
            <o:lock v:ext="edit"/>
          </v:shape>
        </w:pict>
      </w:r>
      <w:r>
        <w:pict>
          <v:roundrect id="_x0000_s1056" o:spid="_x0000_s1056" o:spt="2" style="position:absolute;left:0pt;margin-left:-70.65pt;margin-top:50.25pt;height:25.45pt;width:101.1pt;z-index:251666432;mso-width-relative:page;mso-height-relative:page;" coordsize="21600,21600" arcsize="0.166666666666667">
            <v:path/>
            <v:fill focussize="0,0"/>
            <v:stroke/>
            <v:imagedata o:title=""/>
            <o:lock v:ext="edit"/>
            <v:textbox>
              <w:txbxContent>
                <w:p>
                  <w:pPr>
                    <w:rPr>
                      <w:shd w:val="pct10" w:color="auto" w:fill="FFFFFF"/>
                    </w:rPr>
                  </w:pPr>
                  <w:r>
                    <w:rPr>
                      <w:rFonts w:hint="eastAsia"/>
                      <w:shd w:val="pct10" w:color="auto" w:fill="FFFFFF"/>
                    </w:rPr>
                    <w:t>办事不找关系路径</w:t>
                  </w:r>
                </w:p>
              </w:txbxContent>
            </v:textbox>
          </v:roundrect>
        </w:pict>
      </w:r>
      <w:r>
        <w:rPr>
          <w:rFonts w:hint="eastAsia"/>
        </w:rPr>
        <w:t>5、</w:t>
      </w:r>
      <w:r>
        <w:fldChar w:fldCharType="begin"/>
      </w:r>
      <w:r>
        <w:instrText xml:space="preserve"> HYPERLINK \l "我省户籍居民申办往来港澳通行证团队旅游签注再次签注" </w:instrText>
      </w:r>
      <w:r>
        <w:fldChar w:fldCharType="separate"/>
      </w:r>
      <w:r>
        <w:rPr>
          <w:rFonts w:ascii="方正仿宋_GBK" w:hAnsi="方正仿宋_GBK" w:eastAsia="方正仿宋_GBK" w:cs="宋体"/>
          <w:color w:val="000000"/>
          <w:kern w:val="0"/>
          <w:sz w:val="24"/>
        </w:rPr>
        <w:t>我省户籍居民申办往来港澳通行证团队旅游签注再次签注</w:t>
      </w:r>
      <w:r>
        <w:rPr>
          <w:rFonts w:ascii="方正仿宋_GBK" w:hAnsi="方正仿宋_GBK" w:eastAsia="方正仿宋_GBK" w:cs="宋体"/>
          <w:color w:val="000000"/>
          <w:kern w:val="0"/>
          <w:sz w:val="24"/>
        </w:rPr>
        <w:fldChar w:fldCharType="end"/>
      </w:r>
    </w:p>
    <w:p>
      <w:pPr>
        <w:ind w:left="4935" w:leftChars="2250" w:hanging="210" w:hangingChars="100"/>
      </w:pPr>
      <w:r>
        <w:pict>
          <v:shape id="_x0000_s1070" o:spid="_x0000_s1070" o:spt="32" type="#_x0000_t32" style="position:absolute;left:0pt;margin-left:95.1pt;margin-top:1.75pt;height:0pt;width:11.05pt;z-index:251680768;mso-width-relative:page;mso-height-relative:page;" o:connectortype="straight" filled="f" coordsize="21600,21600">
            <v:path arrowok="t"/>
            <v:fill on="f" focussize="0,0"/>
            <v:stroke/>
            <v:imagedata o:title=""/>
            <o:lock v:ext="edit"/>
          </v:shape>
        </w:pict>
      </w:r>
      <w:r>
        <w:pict>
          <v:shape id="_x0000_s1069" o:spid="_x0000_s1069" o:spt="32" type="#_x0000_t32" style="position:absolute;left:0pt;margin-left:31.1pt;margin-top:1.45pt;height:0pt;width:11.05pt;z-index:251679744;mso-width-relative:page;mso-height-relative:page;" o:connectortype="straight" filled="f" coordsize="21600,21600">
            <v:path arrowok="t"/>
            <v:fill on="f" focussize="0,0"/>
            <v:stroke/>
            <v:imagedata o:title=""/>
            <o:lock v:ext="edit"/>
          </v:shape>
        </w:pict>
      </w:r>
      <w:r>
        <w:pict>
          <v:shape id="_x0000_s1071" o:spid="_x0000_s1071" o:spt="32" type="#_x0000_t32" style="position:absolute;left:0pt;margin-left:173.55pt;margin-top:2pt;height:0pt;width:18pt;z-index:251681792;mso-width-relative:page;mso-height-relative:page;" o:connectortype="straight" filled="f" coordsize="21600,21600">
            <v:path arrowok="t"/>
            <v:fill on="f" focussize="0,0"/>
            <v:stroke/>
            <v:imagedata o:title=""/>
            <o:lock v:ext="edit"/>
          </v:shape>
        </w:pict>
      </w:r>
      <w:r>
        <w:pict>
          <v:shape id="_x0000_s1065" o:spid="_x0000_s1065" o:spt="32" type="#_x0000_t32" style="position:absolute;left:0pt;margin-left:212.95pt;margin-top:17.6pt;height:0pt;width:18pt;z-index:251675648;mso-width-relative:page;mso-height-relative:page;" o:connectortype="straight" filled="f" coordsize="21600,21600">
            <v:path arrowok="t"/>
            <v:fill on="f" focussize="0,0"/>
            <v:stroke/>
            <v:imagedata o:title=""/>
            <o:lock v:ext="edit"/>
          </v:shape>
        </w:pict>
      </w:r>
      <w:r>
        <w:rPr>
          <w:rFonts w:hint="eastAsia"/>
        </w:rPr>
        <w:t>6、</w:t>
      </w:r>
      <w:r>
        <w:fldChar w:fldCharType="begin"/>
      </w:r>
      <w:r>
        <w:instrText xml:space="preserve"> HYPERLINK \l "我省户籍居民申办往来港澳通行证探亲签注再次签注" </w:instrText>
      </w:r>
      <w:r>
        <w:fldChar w:fldCharType="separate"/>
      </w:r>
      <w:r>
        <w:rPr>
          <w:rFonts w:ascii="方正仿宋_GBK" w:hAnsi="方正仿宋_GBK" w:eastAsia="方正仿宋_GBK" w:cs="宋体"/>
          <w:color w:val="000000"/>
          <w:kern w:val="0"/>
          <w:sz w:val="24"/>
        </w:rPr>
        <w:t>我省户籍居民申办往来港澳通行证探亲签注再次签注</w:t>
      </w:r>
      <w:r>
        <w:rPr>
          <w:rFonts w:ascii="方正仿宋_GBK" w:hAnsi="方正仿宋_GBK" w:eastAsia="方正仿宋_GBK" w:cs="宋体"/>
          <w:color w:val="000000"/>
          <w:kern w:val="0"/>
          <w:sz w:val="24"/>
        </w:rPr>
        <w:fldChar w:fldCharType="end"/>
      </w:r>
    </w:p>
    <w:p>
      <w:pPr>
        <w:ind w:left="4935" w:leftChars="2250" w:hanging="210" w:hangingChars="100"/>
      </w:pPr>
      <w:r>
        <w:pict>
          <v:shape id="_x0000_s1066" o:spid="_x0000_s1066" o:spt="32" type="#_x0000_t32" style="position:absolute;left:0pt;margin-left:213.6pt;margin-top:16.95pt;height:0pt;width:18pt;z-index:251676672;mso-width-relative:page;mso-height-relative:page;" o:connectortype="straight" filled="f" coordsize="21600,21600">
            <v:path arrowok="t"/>
            <v:fill on="f" focussize="0,0"/>
            <v:stroke/>
            <v:imagedata o:title=""/>
            <o:lock v:ext="edit"/>
          </v:shape>
        </w:pict>
      </w:r>
      <w:r>
        <w:rPr>
          <w:rFonts w:hint="eastAsia"/>
        </w:rPr>
        <w:t>7、</w:t>
      </w:r>
      <w:r>
        <w:fldChar w:fldCharType="begin"/>
      </w:r>
      <w:r>
        <w:instrText xml:space="preserve"> HYPERLINK \l "我省户籍居民申办往来港澳通行证逗留签注再次签注" </w:instrText>
      </w:r>
      <w:r>
        <w:fldChar w:fldCharType="separate"/>
      </w:r>
      <w:r>
        <w:rPr>
          <w:rFonts w:ascii="方正仿宋_GBK" w:hAnsi="方正仿宋_GBK" w:eastAsia="方正仿宋_GBK" w:cs="宋体"/>
          <w:color w:val="000000"/>
          <w:kern w:val="0"/>
          <w:sz w:val="24"/>
        </w:rPr>
        <w:t>我省户籍居民申办往来港澳通行证逗留签注再次签注</w:t>
      </w:r>
      <w:r>
        <w:rPr>
          <w:rFonts w:ascii="方正仿宋_GBK" w:hAnsi="方正仿宋_GBK" w:eastAsia="方正仿宋_GBK" w:cs="宋体"/>
          <w:color w:val="000000"/>
          <w:kern w:val="0"/>
          <w:sz w:val="24"/>
        </w:rPr>
        <w:fldChar w:fldCharType="end"/>
      </w:r>
    </w:p>
    <w:p>
      <w:pPr>
        <w:ind w:left="4935" w:leftChars="2250" w:hanging="210" w:hangingChars="100"/>
      </w:pPr>
      <w:r>
        <w:pict>
          <v:shape id="_x0000_s1068" o:spid="_x0000_s1068" o:spt="32" type="#_x0000_t32" style="position:absolute;left:0pt;margin-left:213.6pt;margin-top:16pt;height:0pt;width:18pt;z-index:251678720;mso-width-relative:page;mso-height-relative:page;" o:connectortype="straight" filled="f" coordsize="21600,21600">
            <v:path arrowok="t"/>
            <v:fill on="f" focussize="0,0"/>
            <v:stroke/>
            <v:imagedata o:title=""/>
            <o:lock v:ext="edit"/>
          </v:shape>
        </w:pict>
      </w:r>
      <w:r>
        <w:rPr>
          <w:rFonts w:hint="eastAsia"/>
        </w:rPr>
        <w:t>8、</w:t>
      </w:r>
      <w:r>
        <w:fldChar w:fldCharType="begin"/>
      </w:r>
      <w:r>
        <w:instrText xml:space="preserve"> HYPERLINK \l "我省户籍居民申办大陆居民往来台湾通行证及签注" </w:instrText>
      </w:r>
      <w:r>
        <w:fldChar w:fldCharType="separate"/>
      </w:r>
      <w:r>
        <w:rPr>
          <w:rFonts w:ascii="方正仿宋_GBK" w:hAnsi="方正仿宋_GBK" w:eastAsia="方正仿宋_GBK" w:cs="宋体"/>
          <w:color w:val="000000"/>
          <w:kern w:val="0"/>
          <w:sz w:val="24"/>
        </w:rPr>
        <w:t>我省户籍居民申办大陆居民往来台湾通行证及签注</w:t>
      </w:r>
      <w:r>
        <w:rPr>
          <w:rFonts w:ascii="方正仿宋_GBK" w:hAnsi="方正仿宋_GBK" w:eastAsia="方正仿宋_GBK" w:cs="宋体"/>
          <w:color w:val="000000"/>
          <w:kern w:val="0"/>
          <w:sz w:val="24"/>
        </w:rPr>
        <w:fldChar w:fldCharType="end"/>
      </w:r>
    </w:p>
    <w:p>
      <w:pPr>
        <w:ind w:left="4935" w:leftChars="2250" w:hanging="210" w:hangingChars="100"/>
      </w:pPr>
      <w:r>
        <w:pict>
          <v:shape id="_x0000_s1067" o:spid="_x0000_s1067" o:spt="32" type="#_x0000_t32" style="position:absolute;left:0pt;margin-left:213.15pt;margin-top:17.35pt;height:0pt;width:18pt;z-index:251677696;mso-width-relative:page;mso-height-relative:page;" o:connectortype="straight" filled="f" coordsize="21600,21600">
            <v:path arrowok="t"/>
            <v:fill on="f" focussize="0,0"/>
            <v:stroke/>
            <v:imagedata o:title=""/>
            <o:lock v:ext="edit"/>
          </v:shape>
        </w:pict>
      </w:r>
      <w:r>
        <w:rPr>
          <w:rFonts w:hint="eastAsia"/>
        </w:rPr>
        <w:t>9、</w:t>
      </w:r>
      <w:r>
        <w:fldChar w:fldCharType="begin"/>
      </w:r>
      <w:r>
        <w:instrText xml:space="preserve"> HYPERLINK \l "我省户籍居民申办大陆居民往来台湾通行证探亲签注再次签注" </w:instrText>
      </w:r>
      <w:r>
        <w:fldChar w:fldCharType="separate"/>
      </w:r>
      <w:r>
        <w:rPr>
          <w:rFonts w:ascii="方正仿宋_GBK" w:hAnsi="方正仿宋_GBK" w:eastAsia="方正仿宋_GBK" w:cs="宋体"/>
          <w:color w:val="000000"/>
          <w:kern w:val="0"/>
          <w:sz w:val="24"/>
        </w:rPr>
        <w:t>我省户籍居民申办大陆居民往来台湾通行证探亲签注再次签注</w:t>
      </w:r>
      <w:r>
        <w:rPr>
          <w:rFonts w:ascii="方正仿宋_GBK" w:hAnsi="方正仿宋_GBK" w:eastAsia="方正仿宋_GBK" w:cs="宋体"/>
          <w:color w:val="000000"/>
          <w:kern w:val="0"/>
          <w:sz w:val="24"/>
        </w:rPr>
        <w:fldChar w:fldCharType="end"/>
      </w:r>
    </w:p>
    <w:p/>
    <w:p>
      <w:r>
        <w:rPr>
          <w:rFonts w:hint="eastAsia"/>
        </w:rPr>
        <w:br w:type="page"/>
      </w:r>
    </w:p>
    <w:p>
      <w:pPr>
        <w:widowControl/>
        <w:jc w:val="center"/>
        <w:rPr>
          <w:rFonts w:ascii="方正仿宋_GBK" w:hAnsi="方正仿宋_GBK" w:eastAsia="方正仿宋_GBK" w:cstheme="minorBidi"/>
        </w:rPr>
      </w:pPr>
      <w:r>
        <w:rPr>
          <w:rFonts w:hint="eastAsia" w:ascii="微软雅黑" w:hAnsi="微软雅黑" w:eastAsia="微软雅黑" w:cs="微软雅黑"/>
          <w:b/>
          <w:bCs/>
          <w:color w:val="000000"/>
          <w:kern w:val="0"/>
          <w:sz w:val="43"/>
          <w:szCs w:val="43"/>
        </w:rPr>
        <w:t>政务服务出入境</w:t>
      </w:r>
      <w:r>
        <w:rPr>
          <w:rFonts w:ascii="微软雅黑" w:hAnsi="微软雅黑" w:eastAsia="微软雅黑" w:cs="微软雅黑"/>
          <w:b/>
          <w:bCs/>
          <w:color w:val="000000"/>
          <w:kern w:val="0"/>
          <w:sz w:val="43"/>
          <w:szCs w:val="43"/>
        </w:rPr>
        <w:t>分中心窗口</w:t>
      </w:r>
    </w:p>
    <w:tbl>
      <w:tblPr>
        <w:tblStyle w:val="14"/>
        <w:tblW w:w="8278" w:type="dxa"/>
        <w:tblInd w:w="93" w:type="dxa"/>
        <w:tblLayout w:type="fixed"/>
        <w:tblCellMar>
          <w:top w:w="0" w:type="dxa"/>
          <w:left w:w="108" w:type="dxa"/>
          <w:bottom w:w="0" w:type="dxa"/>
          <w:right w:w="108" w:type="dxa"/>
        </w:tblCellMar>
      </w:tblPr>
      <w:tblGrid>
        <w:gridCol w:w="690"/>
        <w:gridCol w:w="2636"/>
        <w:gridCol w:w="3213"/>
        <w:gridCol w:w="1739"/>
      </w:tblGrid>
      <w:tr>
        <w:tblPrEx>
          <w:tblCellMar>
            <w:top w:w="0" w:type="dxa"/>
            <w:left w:w="108" w:type="dxa"/>
            <w:bottom w:w="0" w:type="dxa"/>
            <w:right w:w="108" w:type="dxa"/>
          </w:tblCellMar>
        </w:tblPrEx>
        <w:trPr>
          <w:trHeight w:val="285" w:hRule="atLeast"/>
        </w:trPr>
        <w:tc>
          <w:tcPr>
            <w:tcW w:w="690" w:type="dxa"/>
            <w:tcBorders>
              <w:top w:val="single" w:color="000000" w:sz="8" w:space="0"/>
              <w:left w:val="single" w:color="000000" w:sz="8" w:space="0"/>
              <w:bottom w:val="nil"/>
              <w:right w:val="single" w:color="000000" w:sz="8" w:space="0"/>
            </w:tcBorders>
            <w:shd w:val="clear" w:color="auto" w:fill="auto"/>
            <w:vAlign w:val="center"/>
          </w:tcPr>
          <w:p>
            <w:pPr>
              <w:widowControl/>
              <w:jc w:val="center"/>
              <w:textAlignment w:val="center"/>
              <w:rPr>
                <w:rFonts w:ascii="方正仿宋_GBK" w:hAnsi="方正仿宋_GBK" w:eastAsia="方正仿宋_GBK" w:cs="方正仿宋_GBK"/>
                <w:b/>
                <w:bCs/>
                <w:color w:val="000000"/>
                <w:sz w:val="20"/>
                <w:szCs w:val="20"/>
              </w:rPr>
            </w:pPr>
            <w:r>
              <w:rPr>
                <w:rFonts w:ascii="方正仿宋_GBK" w:hAnsi="方正仿宋_GBK" w:eastAsia="方正仿宋_GBK" w:cs="方正仿宋_GBK"/>
                <w:b/>
                <w:bCs/>
                <w:color w:val="000000"/>
                <w:kern w:val="0"/>
                <w:sz w:val="20"/>
                <w:szCs w:val="20"/>
              </w:rPr>
              <w:t>序号</w:t>
            </w:r>
          </w:p>
        </w:tc>
        <w:tc>
          <w:tcPr>
            <w:tcW w:w="2636" w:type="dxa"/>
            <w:tcBorders>
              <w:top w:val="single" w:color="000000" w:sz="8" w:space="0"/>
              <w:left w:val="nil"/>
              <w:bottom w:val="nil"/>
              <w:right w:val="single" w:color="000000" w:sz="8" w:space="0"/>
            </w:tcBorders>
            <w:shd w:val="clear" w:color="auto" w:fill="auto"/>
            <w:vAlign w:val="center"/>
          </w:tcPr>
          <w:p>
            <w:pPr>
              <w:widowControl/>
              <w:jc w:val="center"/>
              <w:textAlignment w:val="center"/>
              <w:rPr>
                <w:rFonts w:ascii="方正仿宋_GBK" w:hAnsi="方正仿宋_GBK" w:eastAsia="方正仿宋_GBK" w:cs="方正仿宋_GBK"/>
                <w:b/>
                <w:bCs/>
                <w:color w:val="000000"/>
                <w:sz w:val="20"/>
                <w:szCs w:val="20"/>
              </w:rPr>
            </w:pPr>
            <w:r>
              <w:rPr>
                <w:rFonts w:ascii="方正仿宋_GBK" w:hAnsi="方正仿宋_GBK" w:eastAsia="方正仿宋_GBK" w:cs="方正仿宋_GBK"/>
                <w:b/>
                <w:bCs/>
                <w:color w:val="000000"/>
                <w:kern w:val="0"/>
                <w:sz w:val="20"/>
                <w:szCs w:val="20"/>
              </w:rPr>
              <w:t>机构名称</w:t>
            </w:r>
          </w:p>
        </w:tc>
        <w:tc>
          <w:tcPr>
            <w:tcW w:w="3213" w:type="dxa"/>
            <w:tcBorders>
              <w:top w:val="single" w:color="000000" w:sz="8" w:space="0"/>
              <w:left w:val="nil"/>
              <w:bottom w:val="nil"/>
              <w:right w:val="single" w:color="000000" w:sz="8" w:space="0"/>
            </w:tcBorders>
            <w:shd w:val="clear" w:color="auto" w:fill="auto"/>
            <w:vAlign w:val="center"/>
          </w:tcPr>
          <w:p>
            <w:pPr>
              <w:widowControl/>
              <w:jc w:val="center"/>
              <w:textAlignment w:val="center"/>
              <w:rPr>
                <w:rFonts w:ascii="方正仿宋_GBK" w:hAnsi="方正仿宋_GBK" w:eastAsia="方正仿宋_GBK" w:cs="方正仿宋_GBK"/>
                <w:b/>
                <w:bCs/>
                <w:color w:val="000000"/>
                <w:sz w:val="20"/>
                <w:szCs w:val="20"/>
              </w:rPr>
            </w:pPr>
            <w:r>
              <w:rPr>
                <w:rFonts w:ascii="方正仿宋_GBK" w:hAnsi="方正仿宋_GBK" w:eastAsia="方正仿宋_GBK" w:cs="方正仿宋_GBK"/>
                <w:b/>
                <w:bCs/>
                <w:color w:val="000000"/>
                <w:kern w:val="0"/>
                <w:sz w:val="20"/>
                <w:szCs w:val="20"/>
              </w:rPr>
              <w:t xml:space="preserve">地 </w:t>
            </w:r>
            <w:r>
              <w:rPr>
                <w:rStyle w:val="20"/>
              </w:rPr>
              <w:t xml:space="preserve"> 址</w:t>
            </w:r>
          </w:p>
        </w:tc>
        <w:tc>
          <w:tcPr>
            <w:tcW w:w="1739" w:type="dxa"/>
            <w:tcBorders>
              <w:top w:val="single" w:color="000000" w:sz="8" w:space="0"/>
              <w:left w:val="nil"/>
              <w:bottom w:val="nil"/>
              <w:right w:val="single" w:color="000000" w:sz="8" w:space="0"/>
            </w:tcBorders>
            <w:shd w:val="clear" w:color="auto" w:fill="auto"/>
            <w:vAlign w:val="center"/>
          </w:tcPr>
          <w:p>
            <w:pPr>
              <w:widowControl/>
              <w:jc w:val="center"/>
              <w:textAlignment w:val="center"/>
              <w:rPr>
                <w:rFonts w:ascii="方正仿宋_GBK" w:hAnsi="方正仿宋_GBK" w:eastAsia="方正仿宋_GBK" w:cs="方正仿宋_GBK"/>
                <w:b/>
                <w:bCs/>
                <w:color w:val="000000"/>
                <w:sz w:val="20"/>
                <w:szCs w:val="20"/>
              </w:rPr>
            </w:pPr>
            <w:r>
              <w:rPr>
                <w:rFonts w:ascii="方正仿宋_GBK" w:hAnsi="方正仿宋_GBK" w:eastAsia="方正仿宋_GBK" w:cs="方正仿宋_GBK"/>
                <w:b/>
                <w:bCs/>
                <w:color w:val="000000"/>
                <w:kern w:val="0"/>
                <w:sz w:val="20"/>
                <w:szCs w:val="20"/>
              </w:rPr>
              <w:t>联系电话</w:t>
            </w:r>
          </w:p>
        </w:tc>
      </w:tr>
      <w:tr>
        <w:tblPrEx>
          <w:tblCellMar>
            <w:top w:w="0" w:type="dxa"/>
            <w:left w:w="108" w:type="dxa"/>
            <w:bottom w:w="0" w:type="dxa"/>
            <w:right w:w="108" w:type="dxa"/>
          </w:tblCellMar>
        </w:tblPrEx>
        <w:trPr>
          <w:trHeight w:val="621" w:hRule="atLeast"/>
        </w:trPr>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1</w:t>
            </w:r>
          </w:p>
        </w:tc>
        <w:tc>
          <w:tcPr>
            <w:tcW w:w="2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微软雅黑" w:hAnsi="微软雅黑" w:eastAsia="微软雅黑" w:cs="微软雅黑"/>
                <w:color w:val="000000"/>
                <w:kern w:val="0"/>
                <w:sz w:val="18"/>
                <w:szCs w:val="18"/>
              </w:rPr>
            </w:pPr>
            <w:r>
              <w:rPr>
                <w:rFonts w:hint="eastAsia" w:ascii="微软雅黑" w:hAnsi="微软雅黑" w:eastAsia="微软雅黑" w:cs="微软雅黑"/>
                <w:color w:val="000000"/>
                <w:kern w:val="0"/>
                <w:sz w:val="18"/>
                <w:szCs w:val="18"/>
                <w:lang w:eastAsia="zh-CN"/>
              </w:rPr>
              <w:t>朝阳市</w:t>
            </w:r>
            <w:r>
              <w:rPr>
                <w:rFonts w:hint="eastAsia" w:ascii="微软雅黑" w:hAnsi="微软雅黑" w:eastAsia="微软雅黑" w:cs="微软雅黑"/>
                <w:color w:val="000000"/>
                <w:kern w:val="0"/>
                <w:sz w:val="18"/>
                <w:szCs w:val="18"/>
              </w:rPr>
              <w:t>政务服务中心出入境分中心</w:t>
            </w:r>
          </w:p>
        </w:tc>
        <w:tc>
          <w:tcPr>
            <w:tcW w:w="3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lang w:eastAsia="zh-CN"/>
              </w:rPr>
              <w:t>朝阳市双塔区朝阳大街三段</w:t>
            </w:r>
            <w:r>
              <w:rPr>
                <w:rFonts w:hint="eastAsia" w:ascii="方正仿宋_GBK" w:hAnsi="方正仿宋_GBK" w:eastAsia="方正仿宋_GBK" w:cs="方正仿宋_GBK"/>
                <w:color w:val="000000"/>
                <w:sz w:val="18"/>
                <w:szCs w:val="18"/>
                <w:lang w:val="en-US" w:eastAsia="zh-CN"/>
              </w:rPr>
              <w:t>60</w:t>
            </w:r>
            <w:r>
              <w:rPr>
                <w:rFonts w:hint="eastAsia" w:ascii="方正仿宋_GBK" w:hAnsi="方正仿宋_GBK" w:eastAsia="方正仿宋_GBK" w:cs="方正仿宋_GBK"/>
                <w:color w:val="000000"/>
                <w:sz w:val="18"/>
                <w:szCs w:val="18"/>
              </w:rPr>
              <w:t>号</w:t>
            </w:r>
          </w:p>
        </w:tc>
        <w:tc>
          <w:tcPr>
            <w:tcW w:w="17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方正仿宋_GBK" w:hAnsi="方正仿宋_GBK" w:eastAsia="方正仿宋_GBK" w:cs="方正仿宋_GBK"/>
                <w:color w:val="000000"/>
                <w:sz w:val="18"/>
                <w:szCs w:val="18"/>
                <w:lang w:val="en-US" w:eastAsia="zh-CN"/>
              </w:rPr>
            </w:pPr>
            <w:r>
              <w:rPr>
                <w:rFonts w:hint="eastAsia" w:ascii="方正仿宋_GBK" w:hAnsi="方正仿宋_GBK" w:eastAsia="方正仿宋_GBK" w:cs="方正仿宋_GBK"/>
                <w:color w:val="000000"/>
                <w:sz w:val="18"/>
                <w:szCs w:val="18"/>
              </w:rPr>
              <w:t>0421-</w:t>
            </w:r>
            <w:r>
              <w:rPr>
                <w:rFonts w:hint="eastAsia" w:ascii="方正仿宋_GBK" w:hAnsi="方正仿宋_GBK" w:eastAsia="方正仿宋_GBK" w:cs="方正仿宋_GBK"/>
                <w:color w:val="000000"/>
                <w:sz w:val="18"/>
                <w:szCs w:val="18"/>
                <w:lang w:val="en-US" w:eastAsia="zh-CN"/>
              </w:rPr>
              <w:t>2613048</w:t>
            </w:r>
          </w:p>
        </w:tc>
      </w:tr>
    </w:tbl>
    <w:p>
      <w:pPr>
        <w:rPr>
          <w:rFonts w:ascii="微软雅黑" w:hAnsi="微软雅黑" w:eastAsia="微软雅黑" w:cs="微软雅黑"/>
          <w:b/>
          <w:bCs/>
          <w:color w:val="000000"/>
          <w:kern w:val="0"/>
          <w:sz w:val="43"/>
          <w:szCs w:val="43"/>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rPr>
          <w:rFonts w:eastAsia="微软雅黑"/>
        </w:rPr>
      </w:pPr>
    </w:p>
    <w:p>
      <w:pPr>
        <w:pStyle w:val="2"/>
        <w:ind w:firstLine="0"/>
        <w:rPr>
          <w:rFonts w:eastAsia="微软雅黑"/>
        </w:rPr>
      </w:pPr>
    </w:p>
    <w:p>
      <w:pPr>
        <w:pStyle w:val="2"/>
        <w:ind w:firstLine="0"/>
        <w:rPr>
          <w:rFonts w:eastAsia="微软雅黑"/>
        </w:rPr>
      </w:pPr>
    </w:p>
    <w:p>
      <w:pPr>
        <w:pStyle w:val="2"/>
        <w:rPr>
          <w:rFonts w:eastAsia="微软雅黑"/>
        </w:rPr>
      </w:pPr>
    </w:p>
    <w:p>
      <w:pPr>
        <w:pStyle w:val="2"/>
        <w:rPr>
          <w:rFonts w:eastAsia="微软雅黑"/>
        </w:rPr>
      </w:pPr>
    </w:p>
    <w:p>
      <w:pPr>
        <w:pStyle w:val="2"/>
      </w:pPr>
    </w:p>
    <w:p>
      <w:pPr>
        <w:spacing w:line="360" w:lineRule="auto"/>
        <w:jc w:val="right"/>
        <w:rPr>
          <w:rFonts w:ascii="方正仿宋_GBK" w:hAnsi="方正仿宋_GBK" w:eastAsia="方正仿宋_GBK"/>
          <w:b/>
          <w:bCs/>
          <w:sz w:val="44"/>
          <w:szCs w:val="44"/>
        </w:rPr>
      </w:pPr>
      <w:r>
        <w:rPr>
          <w:sz w:val="44"/>
        </w:rPr>
        <w:pict>
          <v:rect id="矩形 34" o:spid="_x0000_s1052" o:spt="1" alt="合规办事业务指南" style="position:absolute;left:0pt;margin-left:297.95pt;margin-top:-19.95pt;height:116.9pt;width:120.65pt;z-index:251665408;v-text-anchor:middle;mso-width-relative:page;mso-height-relative:page;" fillcolor="#FFFFFF" filled="t" stroked="t" coordsize="21600,21600">
            <v:path/>
            <v:fill type="frame" on="t" color2="#FFFFFF" o:title="合规办事业务指南" focussize="0,0" recolor="t" r:id="rId19"/>
            <v:stroke weight="1pt" color="#2D5171" joinstyle="miter"/>
            <v:imagedata o:title=""/>
            <o:lock v:ext="edit" aspectratio="f"/>
          </v:rect>
        </w:pict>
      </w:r>
    </w:p>
    <w:p>
      <w:pPr>
        <w:spacing w:line="360" w:lineRule="auto"/>
        <w:jc w:val="center"/>
        <w:rPr>
          <w:rFonts w:ascii="方正仿宋_GBK" w:hAnsi="方正仿宋_GBK" w:eastAsia="方正仿宋_GBK"/>
          <w:b/>
          <w:bCs/>
          <w:sz w:val="44"/>
          <w:szCs w:val="44"/>
        </w:rPr>
      </w:pPr>
      <w:r>
        <w:rPr>
          <w:rFonts w:hint="eastAsia" w:ascii="方正仿宋_GBK" w:hAnsi="方正仿宋_GBK" w:eastAsia="方正仿宋_GBK"/>
          <w:b/>
          <w:bCs/>
          <w:sz w:val="44"/>
          <w:szCs w:val="44"/>
        </w:rPr>
        <w:t>合规办事业务指南</w:t>
      </w:r>
      <w:bookmarkStart w:id="2" w:name="_Toc6332"/>
      <w:bookmarkStart w:id="3" w:name="_Toc128733555"/>
      <w:bookmarkStart w:id="4" w:name="_Toc25081"/>
    </w:p>
    <w:bookmarkEnd w:id="2"/>
    <w:bookmarkEnd w:id="3"/>
    <w:bookmarkEnd w:id="4"/>
    <w:p>
      <w:pPr>
        <w:spacing w:line="360" w:lineRule="auto"/>
        <w:rPr>
          <w:rFonts w:ascii="方正仿宋_GBK" w:hAnsi="方正仿宋_GBK" w:eastAsia="方正仿宋_GBK"/>
          <w:sz w:val="24"/>
        </w:rPr>
      </w:pPr>
      <w:r>
        <w:rPr>
          <w:rFonts w:hint="eastAsia" w:ascii="方正仿宋_GBK" w:hAnsi="方正仿宋_GBK" w:eastAsia="方正仿宋_GBK"/>
          <w:b/>
          <w:bCs/>
          <w:sz w:val="32"/>
          <w:szCs w:val="32"/>
        </w:rPr>
        <w:t>一、出入境管理类</w:t>
      </w:r>
    </w:p>
    <w:p>
      <w:pPr>
        <w:spacing w:line="360" w:lineRule="auto"/>
        <w:ind w:firstLine="640" w:firstLineChars="200"/>
        <w:rPr>
          <w:rFonts w:ascii="方正仿宋_GBK" w:hAnsi="方正仿宋_GBK" w:eastAsia="方正仿宋_GBK"/>
          <w:b/>
          <w:bCs/>
          <w:sz w:val="32"/>
          <w:szCs w:val="32"/>
        </w:rPr>
      </w:pPr>
      <w:r>
        <w:rPr>
          <w:rFonts w:hint="eastAsia" w:ascii="方正仿宋_GBK" w:hAnsi="方正仿宋_GBK" w:eastAsia="方正仿宋_GBK"/>
          <w:b/>
          <w:bCs/>
          <w:sz w:val="32"/>
          <w:szCs w:val="32"/>
        </w:rPr>
        <w:t>1.</w:t>
      </w:r>
      <w:bookmarkStart w:id="5" w:name="我省户籍居民首次申办普通护照"/>
      <w:r>
        <w:rPr>
          <w:rFonts w:hint="eastAsia" w:ascii="方正仿宋_GBK" w:hAnsi="方正仿宋_GBK" w:eastAsia="方正仿宋_GBK"/>
          <w:b/>
          <w:bCs/>
          <w:sz w:val="32"/>
          <w:szCs w:val="32"/>
        </w:rPr>
        <w:t>我省户籍居民首次申办普通护照</w:t>
      </w:r>
      <w:bookmarkEnd w:id="5"/>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1.1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①符合《出入境证件相片照相指引》标准的照片（资料来源：窗口免费照相）</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②中国公民出入境证件申请表（资料来源：窗口提供）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③居民身份证；在居民身份证领取、换领、补领期间，可以提交临时居民身份证（资料来源：申请人）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项的申请材料外，还应提交本人所属工作单位或者上级主管单位按照人事管理权限审批后出具的同意办理普通护照的意见（资料来源：申请人）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现役军人除其提交第</w:t>
      </w:r>
      <w:r>
        <w:rPr>
          <w:rFonts w:hint="eastAsia" w:ascii="方正仿宋_GBK" w:hAnsi="方正仿宋_GBK" w:eastAsia="方正仿宋_GBK" w:cs="Calibri"/>
          <w:sz w:val="24"/>
        </w:rPr>
        <w:t>①②</w:t>
      </w:r>
      <w:r>
        <w:rPr>
          <w:rFonts w:hint="eastAsia" w:ascii="方正仿宋_GBK" w:hAnsi="方正仿宋_GBK" w:eastAsia="方正仿宋_GBK"/>
          <w:sz w:val="24"/>
        </w:rPr>
        <w:t>项的申请材料外、还应提交本人的身份证明（如身份证、军官证等）及复印件，以及具有审批权的军队系统主管部门出具的同意办理普通护照的意见（资料来源：申请人）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1.2  办理路径</w:t>
      </w:r>
      <w:r>
        <w:rPr>
          <w:rFonts w:hint="eastAsia" w:ascii="方正仿宋_GBK" w:hAnsi="方正仿宋_GBK" w:eastAsia="方正仿宋_GBK"/>
          <w:sz w:val="24"/>
        </w:rPr>
        <w:t>：</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1.3  办理时限</w:t>
      </w:r>
      <w:r>
        <w:rPr>
          <w:rFonts w:hint="eastAsia" w:ascii="方正仿宋_GBK" w:hAnsi="方正仿宋_GBK" w:eastAsia="方正仿宋_GBK"/>
          <w:sz w:val="24"/>
        </w:rPr>
        <w:t>：6个工作日</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b/>
          <w:bCs/>
          <w:sz w:val="24"/>
        </w:rPr>
        <w:t>1.4  温馨提示</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580" w:lineRule="exact"/>
        <w:rPr>
          <w:rFonts w:ascii="方正仿宋_GBK" w:hAnsi="方正仿宋_GBK" w:eastAsia="方正仿宋_GBK"/>
          <w:b/>
          <w:bCs/>
          <w:sz w:val="32"/>
          <w:szCs w:val="32"/>
        </w:rPr>
      </w:pPr>
      <w:r>
        <w:rPr>
          <w:rFonts w:hint="eastAsia" w:ascii="方正仿宋_GBK" w:hAnsi="方正仿宋_GBK" w:eastAsia="方正仿宋_GBK"/>
          <w:sz w:val="24"/>
        </w:rPr>
        <w:br w:type="page"/>
      </w:r>
      <w:r>
        <w:rPr>
          <w:rFonts w:hint="eastAsia" w:ascii="方正仿宋_GBK" w:hAnsi="方正仿宋_GBK" w:eastAsia="方正仿宋_GBK"/>
          <w:b/>
          <w:bCs/>
          <w:sz w:val="32"/>
          <w:szCs w:val="32"/>
        </w:rPr>
        <w:t>2.</w:t>
      </w:r>
      <w:bookmarkStart w:id="6" w:name="我省户籍居民申办普通护照换发"/>
      <w:r>
        <w:rPr>
          <w:rFonts w:hint="eastAsia" w:ascii="方正仿宋_GBK" w:hAnsi="方正仿宋_GBK" w:eastAsia="方正仿宋_GBK"/>
          <w:b/>
          <w:bCs/>
          <w:sz w:val="32"/>
          <w:szCs w:val="32"/>
        </w:rPr>
        <w:t>我省户籍居民申办普通护照换发</w:t>
      </w:r>
      <w:bookmarkEnd w:id="6"/>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2.1  需提供要件 </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符合《出入境证件相片照相指引》标准的照片（资料来源：窗口免费照相）</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中国公民出入境证件申请表（资料来源：窗口提供）</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居民身份证；在居民身份证领取、换领、补领期间，可以提交临时居民身份证（资料来源：申请人）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项的申请材料外，还应提交本人所属工作单位或者上级主管单位按照人事管理权限审批后出具的同意办理普通护照的意见（资料来源：申请人）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现役军人除其提交第</w:t>
      </w:r>
      <w:r>
        <w:rPr>
          <w:rFonts w:hint="eastAsia" w:ascii="方正仿宋_GBK" w:hAnsi="方正仿宋_GBK" w:eastAsia="方正仿宋_GBK" w:cs="Calibri"/>
          <w:sz w:val="24"/>
        </w:rPr>
        <w:t>①②</w:t>
      </w:r>
      <w:r>
        <w:rPr>
          <w:rFonts w:hint="eastAsia" w:ascii="方正仿宋_GBK" w:hAnsi="方正仿宋_GBK" w:eastAsia="方正仿宋_GBK"/>
          <w:sz w:val="24"/>
        </w:rPr>
        <w:t>项的申请材料外、还应提交本人的身份证明（如身份证、军官证等）及复印件，以及具有审批权的军队系统主管部门出具的同意办理普通护照的意见（资料来源：申请人）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⑦</w:t>
      </w:r>
      <w:r>
        <w:rPr>
          <w:rFonts w:hint="eastAsia" w:ascii="方正仿宋_GBK" w:hAnsi="方正仿宋_GBK" w:eastAsia="方正仿宋_GBK"/>
          <w:sz w:val="24"/>
        </w:rPr>
        <w:t>换发普通护照的除提交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项的申请材料外，还需提交原普通护照及复印件。定居国外的中国公民短期回国申请换发普通护照的，还需提交定居国外的有效证明和暂住地公安机关出具的暂住证明（资料来源：申请人）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2.2  办理路径</w:t>
      </w:r>
      <w:r>
        <w:rPr>
          <w:rFonts w:hint="eastAsia" w:ascii="方正仿宋_GBK" w:hAnsi="方正仿宋_GBK" w:eastAsia="方正仿宋_GBK"/>
          <w:sz w:val="24"/>
        </w:rPr>
        <w:t>：</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2.3  办理时限：</w:t>
      </w:r>
      <w:r>
        <w:rPr>
          <w:rFonts w:hint="eastAsia" w:ascii="方正仿宋_GBK" w:hAnsi="方正仿宋_GBK" w:eastAsia="方正仿宋_GBK"/>
          <w:sz w:val="24"/>
        </w:rPr>
        <w:t>6个工作日。</w:t>
      </w:r>
    </w:p>
    <w:p>
      <w:pPr>
        <w:spacing w:line="580" w:lineRule="exact"/>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b/>
          <w:bCs/>
          <w:sz w:val="24"/>
        </w:rPr>
        <w:t>2.4  温馨提示：</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580" w:lineRule="exact"/>
        <w:rPr>
          <w:rFonts w:ascii="方正仿宋_GBK" w:hAnsi="方正仿宋_GBK" w:eastAsia="方正仿宋_GBK"/>
          <w:b/>
          <w:bCs/>
          <w:sz w:val="32"/>
          <w:szCs w:val="32"/>
        </w:rPr>
      </w:pPr>
      <w:r>
        <w:rPr>
          <w:rFonts w:hint="eastAsia" w:ascii="方正仿宋_GBK" w:hAnsi="方正仿宋_GBK" w:eastAsia="方正仿宋_GBK"/>
          <w:sz w:val="24"/>
        </w:rPr>
        <w:br w:type="page"/>
      </w:r>
      <w:r>
        <w:rPr>
          <w:rFonts w:hint="eastAsia" w:ascii="方正仿宋_GBK" w:hAnsi="方正仿宋_GBK" w:eastAsia="方正仿宋_GBK"/>
          <w:b/>
          <w:bCs/>
          <w:sz w:val="32"/>
          <w:szCs w:val="32"/>
        </w:rPr>
        <w:t>3.</w:t>
      </w:r>
      <w:bookmarkStart w:id="7" w:name="我省户籍居民申办普通护照补发"/>
      <w:r>
        <w:rPr>
          <w:rFonts w:hint="eastAsia" w:ascii="方正仿宋_GBK" w:hAnsi="方正仿宋_GBK" w:eastAsia="方正仿宋_GBK"/>
          <w:b/>
          <w:bCs/>
          <w:sz w:val="32"/>
          <w:szCs w:val="32"/>
        </w:rPr>
        <w:t>我省户籍居民申办普通护照补发</w:t>
      </w:r>
      <w:bookmarkEnd w:id="7"/>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3.1  需提供要件 </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符合《出入境证件相片照相指引》标准的照片（资料来源：窗口免费照相）</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中国公民出入境证件申请表（资料来源：窗口提供）</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居民身份证；在居民身份证领取、换领、补领期间，可以提交临时居民身份证（资料来源：申请人）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未满十六周岁的，由其监护人陪同，除提交上述申请材料外，还应提交监护证明（如出生证明、户口簿等），以及监护人的居民身份证或者护照等身份证明及复印件；监护人无法陪同的，可以委托他人陪同，但还应当提交监护人委托书，以及陪同人的居民身份证或者护照等身份证明（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项的申请材料外，还应提交本人所属工作单位或者上级主管单位按照人事管理权限审批后出具的同意办理普通护照的意见（资料来源：申请人）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现役军人除其提交第</w:t>
      </w:r>
      <w:r>
        <w:rPr>
          <w:rFonts w:hint="eastAsia" w:ascii="方正仿宋_GBK" w:hAnsi="方正仿宋_GBK" w:eastAsia="方正仿宋_GBK" w:cs="Calibri"/>
          <w:sz w:val="24"/>
        </w:rPr>
        <w:t>①②</w:t>
      </w:r>
      <w:r>
        <w:rPr>
          <w:rFonts w:hint="eastAsia" w:ascii="方正仿宋_GBK" w:hAnsi="方正仿宋_GBK" w:eastAsia="方正仿宋_GBK"/>
          <w:sz w:val="24"/>
        </w:rPr>
        <w:t>项的申请材料外、还应提交本人的身份证明（如身份证、军官证等）及复印件，以及具有审批权的军队系统主管部门出具的同意办理普通护照的意见（资料来源：申请人）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⑦</w:t>
      </w:r>
      <w:r>
        <w:rPr>
          <w:rFonts w:hint="eastAsia" w:ascii="方正仿宋_GBK" w:hAnsi="方正仿宋_GBK" w:eastAsia="方正仿宋_GBK"/>
          <w:sz w:val="24"/>
        </w:rPr>
        <w:t>补发普通护照的除提交</w:t>
      </w:r>
      <w:r>
        <w:rPr>
          <w:rFonts w:hint="eastAsia" w:ascii="方正仿宋_GBK" w:hAnsi="方正仿宋_GBK" w:eastAsia="方正仿宋_GBK" w:cs="Calibri"/>
          <w:sz w:val="24"/>
        </w:rPr>
        <w:t>①②</w:t>
      </w:r>
      <w:r>
        <w:rPr>
          <w:rFonts w:ascii="方正仿宋_GBK" w:hAnsi="方正仿宋_GBK" w:eastAsia="方正仿宋_GBK" w:cs="Calibri"/>
          <w:sz w:val="24"/>
        </w:rPr>
        <w:t>③</w:t>
      </w:r>
      <w:r>
        <w:rPr>
          <w:rFonts w:hint="eastAsia" w:ascii="方正仿宋_GBK" w:hAnsi="方正仿宋_GBK" w:eastAsia="方正仿宋_GBK"/>
          <w:sz w:val="24"/>
        </w:rPr>
        <w:t>项的申请材料外，还需提交原普通护照损毁、遗失或被盗的情况说明；因普通护照损毁申请补发的，还需提交损毁的普通护照。定居国外的中国公民短期回国申请补发普通护照的，还需提交定居国外的有效证明和暂住地公安机关出具的暂住证明（资料来源：申请人）</w:t>
      </w:r>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3.2  办理路径：</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3.3  办理时限：</w:t>
      </w:r>
      <w:r>
        <w:rPr>
          <w:rFonts w:hint="eastAsia" w:ascii="方正仿宋_GBK" w:hAnsi="方正仿宋_GBK" w:eastAsia="方正仿宋_GBK"/>
          <w:sz w:val="24"/>
        </w:rPr>
        <w:t>6个工作日。</w:t>
      </w:r>
    </w:p>
    <w:p>
      <w:pPr>
        <w:spacing w:line="580" w:lineRule="exact"/>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b/>
          <w:bCs/>
          <w:sz w:val="24"/>
        </w:rPr>
        <w:t>3.4  温馨提示：</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b/>
          <w:bCs/>
          <w:sz w:val="32"/>
          <w:szCs w:val="32"/>
        </w:rPr>
        <w:t>4.</w:t>
      </w:r>
      <w:bookmarkStart w:id="8" w:name="我省户籍居民申办往来港澳通行证及签注"/>
      <w:r>
        <w:rPr>
          <w:rFonts w:hint="eastAsia" w:ascii="方正仿宋_GBK" w:hAnsi="方正仿宋_GBK" w:eastAsia="方正仿宋_GBK"/>
          <w:b/>
          <w:bCs/>
          <w:sz w:val="32"/>
          <w:szCs w:val="32"/>
        </w:rPr>
        <w:t>我省户籍居民申办往来港澳通行证及签注</w:t>
      </w:r>
      <w:bookmarkEnd w:id="8"/>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4.1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（1）内地居民单独申请往来港澳通行证</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提交符合《出入境证件相片照相指引》标准的申请人照片（资料来源：窗口免费照相）</w:t>
      </w:r>
    </w:p>
    <w:p>
      <w:pPr>
        <w:spacing w:line="360" w:lineRule="auto"/>
        <w:ind w:firstLine="480" w:firstLineChars="200"/>
      </w:pPr>
      <w:r>
        <w:rPr>
          <w:rFonts w:ascii="方正仿宋_GBK" w:hAnsi="方正仿宋_GBK" w:eastAsia="方正仿宋_GBK" w:cs="Calibri"/>
          <w:sz w:val="24"/>
        </w:rPr>
        <w:t>③</w:t>
      </w:r>
      <w:r>
        <w:rPr>
          <w:rFonts w:hint="eastAsia" w:ascii="方正仿宋_GBK" w:hAnsi="方正仿宋_GBK" w:eastAsia="方正仿宋_GBK"/>
          <w:sz w:val="24"/>
        </w:rPr>
        <w:t>交验申请人居民身份证原件，申请人未满16周岁也可交验居民户口簿，军人应交验军人身份证明。上述身份证件须留存复印件或者电子扫描图片（资料来源：申请人）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按规定提交或者核验指纹信息（资料来源：申请人）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军人、登记备案的国家工作人员，应当提交本人所属单位或者上级主管单位按照人事管理权限审批后出具的同意办理出入境证件的函。未实行按需申领护照地区的内地居民，还须按照有关规定出具相关证明材料。</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（2）内地居民申请往来港澳签注</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内地居民同时申请往来港澳通行证和签注的，无须重复提交相关材料。</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与申请往来港澳签注事由相关的申请材料（资料来源：申请人）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a.探亲</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提交被探望亲属在香港或者在澳门定居、长期居住、就业、就学证明复印件，交验亲属关系证明原件，并提交复印件（资料来源：申请人）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亲属在香港定居的，提交香港居民身份证、港澳居民来往内地通行证复印件，亲属是外国籍的，提交香港永久性居民身份证、外国护照复印件（资料来源：申请人）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亲属在香港长期居住的，提交香港居民身份证、有效期一年以上的有效香港进入许可以及有效旅行证件复印件（资料来源：申请人）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亲属在香港就业、就学的，提交相应香港进入许可复印件以及有效旅行证件复印件（资料来源：申请人）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亲属在澳门定居的，提交澳门居民身份证、港澳居民来往内地通行证复印件，亲属是外国籍的，提交澳门永久性居民身份证、外国护照复印件（资料来源：申请人）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亲属在澳门长期居住的，提交澳门居民身份证或者澳门特别逗留证、有效旅行证件复印件（资料来源：申请人）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亲属在澳门就业的，提交澳门主管部门批准在澳门就业的证明文件复印件、有效旅行证件复印件（资料来源：申请人）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亲属在澳门就学的，提交澳门高校录取通知书或者在学证明书复印件、有效旅行证件复印件（资料来源：申请人）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亲属关系证明包括：结婚证、出生证、载明亲属关系的户口簿、户口所在地公安派出所出具的亲属关系证明、其他能够证明亲属关系的具有法律效力的证明（资料来源：申请人）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向同一受理部门再次申请赴香港或者澳门探望同一亲属（配偶和姻亲除外）的，免交亲属关系证明（资料来源：申请人）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b.商务</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交验营业执照副本；企业机构人员还须提交企业机构为本人缴纳社会保险的凭证（申请多次商务签注的，须连续6个月以上缴纳社会保险）或者本人属于该企业机构的有关证明文件；企业机构出具的赴港澳商务活动事由说明（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企业机构在备案时已提交过上述有关证明材料的，企业机构人员在备案有效期内申请商务签注时无须重复提交有关证明材料（资料来源：申请人）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c.团队旅游。免交与申请事由相关的申请材料（资料来源：申请人）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d.个人旅游。免交与申请事由相关的申请材料（资料来源：申请人）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e.逗留</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香港随任、就学、就业、居留、培训人员或者作为受养人赴香港依亲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赴澳门随任，须提交中央人民政府驻澳门特别行政区联络办公室人事部出具的《驻澳门内派人员未成年子女随任身份证明表》（资料来源：申请人）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赴澳门就业人员的亲属，须交验澳门治安警察局居留及逗留事务厅出具的批准通知书原件，并提交复印件（资料来源：申请人）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f.其他。持逗留签注在香港（澳门）期间申请赴澳门（香港）的，须交验往来港澳通行证及逗留签注原件，并提交复印件。因其他特殊事由申请赴香港或者澳门，须交验与申请事由相关的申请材料原件，并提交复印件（资料来源：申请人）</w:t>
      </w:r>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4.2  办理路径：</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4.3  办理时限：</w:t>
      </w:r>
      <w:r>
        <w:rPr>
          <w:rFonts w:hint="eastAsia" w:ascii="方正仿宋_GBK" w:hAnsi="方正仿宋_GBK" w:eastAsia="方正仿宋_GBK"/>
          <w:sz w:val="24"/>
        </w:rPr>
        <w:t>6个工作日。</w:t>
      </w:r>
    </w:p>
    <w:p>
      <w:pPr>
        <w:spacing w:line="580" w:lineRule="exact"/>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b/>
          <w:bCs/>
          <w:sz w:val="24"/>
        </w:rPr>
        <w:t>4.4  温馨提示：</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580" w:lineRule="exact"/>
        <w:jc w:val="left"/>
        <w:rPr>
          <w:rFonts w:ascii="方正仿宋_GBK" w:hAnsi="方正仿宋_GBK" w:eastAsia="方正仿宋_GBK"/>
          <w:sz w:val="24"/>
        </w:rPr>
      </w:pPr>
      <w:r>
        <w:rPr>
          <w:rFonts w:hint="eastAsia" w:ascii="方正仿宋_GBK" w:hAnsi="方正仿宋_GBK" w:eastAsia="方正仿宋_GBK"/>
          <w:b/>
          <w:bCs/>
          <w:sz w:val="32"/>
          <w:szCs w:val="32"/>
        </w:rPr>
        <w:t>5.</w:t>
      </w:r>
      <w:bookmarkStart w:id="9" w:name="我省户籍居民申办往来港澳通行证团队旅游签注再次签注"/>
      <w:r>
        <w:rPr>
          <w:rFonts w:hint="eastAsia" w:ascii="方正仿宋_GBK" w:hAnsi="方正仿宋_GBK" w:eastAsia="方正仿宋_GBK"/>
          <w:b/>
          <w:bCs/>
          <w:sz w:val="32"/>
          <w:szCs w:val="32"/>
        </w:rPr>
        <w:t>我省户籍居民申办往来港澳通行证团队旅游签注再次签注</w:t>
      </w:r>
      <w:bookmarkEnd w:id="9"/>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5.1  需提供要件 </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580" w:lineRule="exact"/>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5.2  办理路径：</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bCs/>
          <w:sz w:val="24"/>
        </w:rPr>
        <w:t>①</w:t>
      </w: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bCs/>
          <w:sz w:val="24"/>
        </w:rPr>
        <w:t>②</w:t>
      </w:r>
      <w:r>
        <w:rPr>
          <w:rFonts w:hint="eastAsia" w:ascii="方正仿宋_GBK" w:hAnsi="方正仿宋_GBK" w:eastAsia="方正仿宋_GBK"/>
          <w:b/>
          <w:bCs/>
          <w:sz w:val="24"/>
        </w:rPr>
        <w:t>自助办：</w:t>
      </w:r>
      <w:r>
        <w:rPr>
          <w:rFonts w:hint="eastAsia" w:ascii="方正仿宋_GBK" w:hAnsi="方正仿宋_GBK" w:eastAsia="方正仿宋_GBK"/>
          <w:sz w:val="24"/>
        </w:rPr>
        <w:t>部分地市的公安出入境自助签注机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5.3  办理时限：</w:t>
      </w:r>
      <w:r>
        <w:rPr>
          <w:rFonts w:hint="eastAsia" w:ascii="方正仿宋_GBK" w:hAnsi="方正仿宋_GBK" w:eastAsia="方正仿宋_GBK"/>
          <w:sz w:val="24"/>
        </w:rPr>
        <w:t>3个工作日。</w:t>
      </w:r>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5.4  温馨提示：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前往港澳地区，需持有有效的《往来港澳通行证》和签注。</w:t>
      </w:r>
    </w:p>
    <w:p>
      <w:pPr>
        <w:spacing w:line="580" w:lineRule="exact"/>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b/>
          <w:bCs/>
          <w:sz w:val="32"/>
          <w:szCs w:val="32"/>
        </w:rPr>
        <w:t>6.</w:t>
      </w:r>
      <w:bookmarkStart w:id="10" w:name="我省户籍居民申办往来港澳通行证探亲签注再次签注"/>
      <w:r>
        <w:rPr>
          <w:rFonts w:hint="eastAsia" w:ascii="方正仿宋_GBK" w:hAnsi="方正仿宋_GBK" w:eastAsia="方正仿宋_GBK"/>
          <w:b/>
          <w:bCs/>
          <w:sz w:val="32"/>
          <w:szCs w:val="32"/>
        </w:rPr>
        <w:t>我省户籍居民申办往来港澳通行证探亲签注再次签注</w:t>
      </w:r>
    </w:p>
    <w:bookmarkEnd w:id="10"/>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6.1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内地居民同时申请往来港澳通行证和签注的，无须重复提交相关材料</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提交被探望亲属在香港或者在澳门定居、长期居住、就业、就学证明复印件，交验亲属关系证明原件，并提交复印件（资料来源：申请人）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亲属在香港定居的，提交香港居民身份证、港澳居民来往内地通行证复印件，亲属是外国籍的，提交香港永久性居民身份证、外国护照复印件（资料来源：申请人）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亲属在香港长期居住的，提交香港居民身份证、有效期一年以上的有效香港进入许可以及有效旅行证件复印件（资料来源：申请人）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亲属在香港就业、就学的，提交相应香港进入许可复印件以及有效旅行证件复印件（资料来源：申请人）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亲属在澳门定居的，提交澳门居民身份证、港澳居民来往内地通行证复印件，亲属是外国籍的，提交澳门永久性居民身份证、外国护照复印件（资料来源：申请人）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亲属在澳门长期居住的，提交澳门居民身份证或者澳门特别逗留证、有效旅行证件复印件（资料来源：申请人）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亲属在澳门就业的，提交澳门主管部门批准在澳门就业的证明文件复印件、有效旅行证件复印件</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亲属在澳门就学的，提交澳门高校录取通知书或者在学证明书复印件、有效旅行证件复印件（资料来源：申请人）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亲属关系证明包括：结婚证、出生证、载明亲属关系的户口簿、户口所在地公安派出所出具的亲属关系证明、其他能够证明亲属关系的具有法律效力的证明（资料来源：申请人）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向同一受理部门再次申请赴香港或者澳门探望同一亲属（配偶和姻亲除外）的，免交亲属关系证明（资料来源：申请人）</w:t>
      </w:r>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6.2  办理路径：</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b/>
          <w:bCs/>
          <w:sz w:val="24"/>
        </w:rPr>
        <w:t>6.3  办理时限：</w:t>
      </w:r>
      <w:r>
        <w:rPr>
          <w:rFonts w:hint="eastAsia" w:ascii="方正仿宋_GBK" w:hAnsi="方正仿宋_GBK" w:eastAsia="方正仿宋_GBK"/>
          <w:sz w:val="24"/>
        </w:rPr>
        <w:t>3个工作日。</w:t>
      </w:r>
    </w:p>
    <w:p>
      <w:pPr>
        <w:spacing w:line="580" w:lineRule="exact"/>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6.4  温馨提示：</w:t>
      </w:r>
    </w:p>
    <w:p>
      <w:pPr>
        <w:spacing w:line="580" w:lineRule="exact"/>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前往港澳地区，需持有有效的《往来港澳通行证》和签注。</w:t>
      </w:r>
    </w:p>
    <w:p>
      <w:pPr>
        <w:spacing w:line="580" w:lineRule="exact"/>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b/>
          <w:bCs/>
          <w:sz w:val="32"/>
          <w:szCs w:val="32"/>
        </w:rPr>
        <w:t>7.</w:t>
      </w:r>
      <w:bookmarkStart w:id="11" w:name="我省户籍居民申办往来港澳通行证逗留签注再次签注"/>
      <w:r>
        <w:rPr>
          <w:rFonts w:hint="eastAsia" w:ascii="方正仿宋_GBK" w:hAnsi="方正仿宋_GBK" w:eastAsia="方正仿宋_GBK"/>
          <w:b/>
          <w:bCs/>
          <w:sz w:val="32"/>
          <w:szCs w:val="32"/>
        </w:rPr>
        <w:t>我省户籍居民申办往来港澳通行证逗留签注再次签注</w:t>
      </w:r>
    </w:p>
    <w:bookmarkEnd w:id="11"/>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7.1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填写《中国公民出入境证件申请表》（资料来源：窗口提供）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有效往来港澳通行证（同时申请往来港澳通行证的除外）（资料来源：申请人）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内地居民按照中华人民共和国出入境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按照国家移民管理局有关规定在非常住户口所在地申请往来港澳签注的，还须提交符合在非常住户口所在地申请条件的证明。军人、登记备案的国家工作人员，应当提交本人所属单位或者上级主管单位按照人事管理权限审批后出具的同意办理出入境证件的函。未实行按需申领护照地区的内地居民，还须按照有关规定出具相关证明材料（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内地居民同时申请往来港澳通行证和签注的，无须重复提交相关材料</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赴香港随任、就学、就业、居留、培训人员或者作为受养人赴香港依亲的人员，须交验香港入境事务处出具的相应进入许可原件，并提交复印件；通过劳务经营公司申请赴香港就业的，还须提交劳务经营公司出具的《关于办理内地劳务人员赴香港证件的函》；逗留签注有效期届满，继续申请逗留签注的，交验香港入境事务处出具的延期许可原件，并提交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赴澳门随任，须提交中央人民政府驻澳门特别行政区联络办公室人事部出具的《驻澳门内派人员未成年子女随任身份证明表》（资料来源：申请人）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就学，须交验澳门教育及青年发展局出具的《确认录取证明书》及澳门高等院校录取通知书原件，并提交复印件；逗留签注有效期届满，继续申请逗留签注的，提交澳门高等院校出具的在学证明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须交验澳门治安警察局居留及逗留事务厅出具的《“雇员身份的逗留许可”申请表》或者澳门劳工事务局、澳门社会文化司出具的有申请人姓名的批准文件原件，并提交复印件；通过劳务经营公司申请赴澳门就业，还须提交劳务经营公司出具的《关于办理内地劳务人员赴澳门证件的函》；逗留签注有效期届满，继续申请逗留签注的，提交澳门治安警察局居留及逗留事务厅出具的有申请人姓名的续期名单表，或者交验澳门劳工事务局、澳门社会文化司出具的有申请人姓名的批准文件原件，并提交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赴澳门就业人员的亲属，须交验澳门治安警察局居留及逗留事务厅出具的批准通知书原件，并提交复印件（资料来源：申请人）</w:t>
      </w:r>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7.2  办理路径：</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7.3  办理时限：</w:t>
      </w:r>
      <w:r>
        <w:rPr>
          <w:rFonts w:hint="eastAsia" w:ascii="方正仿宋_GBK" w:hAnsi="方正仿宋_GBK" w:eastAsia="方正仿宋_GBK"/>
          <w:sz w:val="24"/>
        </w:rPr>
        <w:t>3个工作日。</w:t>
      </w:r>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7.4  温馨提示：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前往港澳地区，需持有有效的《往来港澳通行证》和签注。</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b/>
          <w:bCs/>
          <w:sz w:val="32"/>
          <w:szCs w:val="32"/>
        </w:rPr>
        <w:t>8.</w:t>
      </w:r>
      <w:bookmarkStart w:id="12" w:name="我省户籍居民申办大陆居民往来台湾通行证及签注"/>
      <w:r>
        <w:rPr>
          <w:rFonts w:hint="eastAsia" w:ascii="方正仿宋_GBK" w:hAnsi="方正仿宋_GBK" w:eastAsia="方正仿宋_GBK"/>
          <w:b/>
          <w:bCs/>
          <w:sz w:val="32"/>
          <w:szCs w:val="32"/>
        </w:rPr>
        <w:t>我省户籍居民申办大陆居民往来台湾通行证及签注</w:t>
      </w:r>
    </w:p>
    <w:bookmarkEnd w:id="12"/>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8.1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（1）申请往来台湾通行证材料</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符合要求的申请表（资料来源：窗口提供）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符合《出入境证件相片照相指引》的申请人照片（资料来源：窗口免费照相）</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申请人居民身份证原件。不满16周岁未办理居民身份证的可交验居民户口簿，现役的人民解放军军人、人民武装警察交验军人身份证明（军官证、士兵证或者警官证）（资料来源：申请人）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登记备案的国家工作人员、军人，应当提交本人所属单位或者上级主管单位按照干部管理权限出具的同意其办理出入境证件的函件，但持“赴台批件”申请赴台的除外（资料来源：申请人）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未满16周岁的申请人，还应交验监护关系证明（出生证明、户口簿等），交验监护人居民身份证原件；监护人委托他人陪同的，还须提交监护人委托书，交验被委托人的居民身份证原件（资料来源：申请人）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（2）申请签注材料</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同时申请往来台湾通行证和签注的，无需重复提交相关材料</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符合要求的申请表（资料来源：窗口提供）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有效往来台湾通行证（同时申请往来台湾通行证和签注的除外）（资料来源：申请人）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与申请事由相关的证明材料（资料来源：申请人）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在非常住户口所在地申请前往台湾签注的，还须按照国家移民管理局有关规定，提交符合在非常住户口所在地申请条件的证明材料，但按规定向指定受理机构申请的情形除外（资料来源：申请人）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登记备案的国家工作人员、军人，应当提交本人所属单位或者上级主管单位按照干部管理权限出具的同意其办理出入境证件的函件，但持“赴台批件”申请赴台的除外（资料来源：申请人）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委托他人代为申请的，委托人应出具委托书，被委托人须交验本人居民身份证等身份证明原件；由单位代办的，应当提交单位公函，交验代办人居民身份证等身份证明原件（资料来源：申请人）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上述与申请事由相关的证明材料是指：</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a.赴台个人旅游、团队旅游的，免交与申请事由相应的证明材料；大陆居民赴台旅游组团社领队申请赴台团队旅游多次签注的，应当提交所在组团社出具的公函，交验赴台旅游领队证原件（资料来源：申请人）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b.赴台探亲的，交验相应事由的入台许可证明原件（资料来源：申请人）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c.赴台定居的，交验相应事由的入台许可证明原件。大陆居民自行取得台湾居民身份后返回注销大陆户籍并申请赴台湾证件的，须交验台湾地区居民身份证原件和台湾地区户籍誊本。大陆居民与台湾居民在大陆所生子女申请赴台湾定居，在大陆未办理户籍登记的，还须交验本人《出生医学证明》，父母双方中作为大陆居民一方的居民身份证（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d.应邀赴台的，提交国务院台办或经授权的省、自治区、直辖市台办“赴台批件”原件，或经受理地省、自治区、直辖市台办盖章确认的复印件（资料来源：申请人）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e.赴台进行商务活动的，提交国务院台办或经授权的省、自治区、直辖市台办的 “赴台立项批复”原件，或经受理地省、自治区、直辖市台办确认的复印件（资料来源：申请人）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f.赴台学习的，提交开放赴台就学省份的设区市以上台办出具的赴台学习证明（资料来源：申请人）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g.执行两岸直航航运任务的，提交国务院台办或经授权的省、自治区、直辖市台办的 “赴台批件”原件，或经省、自治区、直辖市台办确认的复印件（资料来源：申请人）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h.赴台从事近海渔船船员劳务作业的，提交对台近海渔船船员劳务合作企业出具的函件原件（资料来源：申请人）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sz w:val="24"/>
        </w:rPr>
        <w:t>i.赴台就医、奔丧、处理财产、诉讼等私人事务的，交验相应事由的入台许可证明原件（资料来源：申请人）</w:t>
      </w:r>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8.2  办理路径：</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8.3  办理时限：</w:t>
      </w:r>
      <w:r>
        <w:rPr>
          <w:rFonts w:hint="eastAsia" w:ascii="方正仿宋_GBK" w:hAnsi="方正仿宋_GBK" w:eastAsia="方正仿宋_GBK"/>
          <w:sz w:val="24"/>
        </w:rPr>
        <w:t>6个工作日。</w:t>
      </w:r>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8.4  温馨提示：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前往中国台湾地区，除持有有效的《大陆居民往来台湾通行证》和签注外，还须持有有效入台许可。</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r>
        <w:rPr>
          <w:rFonts w:hint="eastAsia" w:ascii="方正仿宋_GBK" w:hAnsi="方正仿宋_GBK" w:eastAsia="方正仿宋_GBK"/>
          <w:b/>
          <w:bCs/>
          <w:sz w:val="32"/>
          <w:szCs w:val="32"/>
        </w:rPr>
        <w:t>9.</w:t>
      </w:r>
      <w:bookmarkStart w:id="13" w:name="我省户籍居民申办大陆居民往来台湾通行证探亲签注再次签注"/>
      <w:r>
        <w:rPr>
          <w:rFonts w:hint="eastAsia" w:ascii="方正仿宋_GBK" w:hAnsi="方正仿宋_GBK" w:eastAsia="方正仿宋_GBK"/>
          <w:b/>
          <w:bCs/>
          <w:sz w:val="32"/>
          <w:szCs w:val="32"/>
        </w:rPr>
        <w:t>我省户籍居民申办大陆居民往来台湾通行证探亲签注再次签注</w:t>
      </w:r>
      <w:bookmarkEnd w:id="13"/>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 xml:space="preserve">9.1  需提供要件 </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符合要求的申请表（资料来源：窗口提供）</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②</w:t>
      </w:r>
      <w:r>
        <w:rPr>
          <w:rFonts w:hint="eastAsia" w:ascii="方正仿宋_GBK" w:hAnsi="方正仿宋_GBK" w:eastAsia="方正仿宋_GBK"/>
          <w:sz w:val="24"/>
        </w:rPr>
        <w:t>有效往来台湾通行证（同时申请往来台湾通行证和签注的除外）（资料来源：申请人）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③</w:t>
      </w:r>
      <w:r>
        <w:rPr>
          <w:rFonts w:hint="eastAsia" w:ascii="方正仿宋_GBK" w:hAnsi="方正仿宋_GBK" w:eastAsia="方正仿宋_GBK"/>
          <w:sz w:val="24"/>
        </w:rPr>
        <w:t>与申请事由相关的证明材料（资料来源：申请人）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④</w:t>
      </w:r>
      <w:r>
        <w:rPr>
          <w:rFonts w:hint="eastAsia" w:ascii="方正仿宋_GBK" w:hAnsi="方正仿宋_GBK" w:eastAsia="方正仿宋_GBK"/>
          <w:sz w:val="24"/>
        </w:rPr>
        <w:t>在非常住户口所在地申请前往台湾签注的，还须按照国家移民管理局有关规定，提交符合在非常住户口所在地申请条件的证明材料，但按规定向指定受理机构申请的情形除外（资料来源：申请人）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⑤</w:t>
      </w:r>
      <w:r>
        <w:rPr>
          <w:rFonts w:hint="eastAsia" w:ascii="方正仿宋_GBK" w:hAnsi="方正仿宋_GBK" w:eastAsia="方正仿宋_GBK"/>
          <w:sz w:val="24"/>
        </w:rPr>
        <w:t>登记备案的国家工作人员、军人，应当提交本人所属单位或者上级主管单位按照干部管理权限出具的同意其办理出入境证件的函件，但持“赴台批件”申请赴台的除外（资料来源：申请人）</w:t>
      </w:r>
    </w:p>
    <w:p>
      <w:pPr>
        <w:spacing w:line="360" w:lineRule="auto"/>
        <w:ind w:firstLine="480" w:firstLineChars="200"/>
        <w:rPr>
          <w:rFonts w:ascii="方正仿宋_GBK" w:hAnsi="方正仿宋_GBK" w:eastAsia="方正仿宋_GBK"/>
          <w:sz w:val="24"/>
        </w:rPr>
      </w:pPr>
      <w:r>
        <w:rPr>
          <w:rFonts w:ascii="方正仿宋_GBK" w:hAnsi="方正仿宋_GBK" w:eastAsia="方正仿宋_GBK" w:cs="Calibri"/>
          <w:sz w:val="24"/>
        </w:rPr>
        <w:t>⑥</w:t>
      </w:r>
      <w:r>
        <w:rPr>
          <w:rFonts w:hint="eastAsia" w:ascii="方正仿宋_GBK" w:hAnsi="方正仿宋_GBK" w:eastAsia="方正仿宋_GBK"/>
          <w:sz w:val="24"/>
        </w:rPr>
        <w:t>赴台探亲的，交验相应事由的入台许可证明原件（资料来源：申请人）</w:t>
      </w:r>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9.2  办理路径：</w:t>
      </w:r>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窗口办：</w:t>
      </w:r>
      <w:r>
        <w:rPr>
          <w:rFonts w:hint="eastAsia" w:ascii="方正仿宋_GBK" w:hAnsi="方正仿宋_GBK" w:eastAsia="方正仿宋_GBK"/>
          <w:sz w:val="24"/>
        </w:rPr>
        <w:t>各市、县及部分区公安出入境窗口</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b/>
          <w:bCs/>
          <w:sz w:val="24"/>
        </w:rPr>
        <w:t>9.3  办理时限：</w:t>
      </w:r>
      <w:r>
        <w:rPr>
          <w:rFonts w:hint="eastAsia" w:ascii="方正仿宋_GBK" w:hAnsi="方正仿宋_GBK" w:eastAsia="方正仿宋_GBK"/>
          <w:sz w:val="24"/>
        </w:rPr>
        <w:t>3个工作日。</w:t>
      </w:r>
    </w:p>
    <w:p>
      <w:pPr>
        <w:spacing w:line="360" w:lineRule="auto"/>
        <w:ind w:firstLine="480" w:firstLineChars="200"/>
        <w:rPr>
          <w:rFonts w:ascii="方正仿宋_GBK" w:hAnsi="方正仿宋_GBK" w:eastAsia="方正仿宋_GBK"/>
          <w:b/>
          <w:bCs/>
          <w:sz w:val="24"/>
        </w:rPr>
      </w:pPr>
      <w:r>
        <w:rPr>
          <w:rFonts w:hint="eastAsia" w:ascii="方正仿宋_GBK" w:hAnsi="方正仿宋_GBK" w:eastAsia="方正仿宋_GBK"/>
          <w:b/>
          <w:bCs/>
          <w:sz w:val="24"/>
        </w:rPr>
        <w:t>9.4  温馨提示：</w:t>
      </w:r>
    </w:p>
    <w:p>
      <w:pPr>
        <w:spacing w:line="360" w:lineRule="auto"/>
        <w:ind w:firstLine="480" w:firstLineChars="200"/>
        <w:rPr>
          <w:rFonts w:ascii="方正仿宋_GBK" w:hAnsi="方正仿宋_GBK" w:eastAsia="方正仿宋_GBK"/>
          <w:sz w:val="24"/>
        </w:rPr>
      </w:pPr>
      <w:r>
        <w:rPr>
          <w:rFonts w:hint="eastAsia" w:ascii="方正仿宋_GBK" w:hAnsi="方正仿宋_GBK" w:eastAsia="方正仿宋_GBK" w:cs="Calibri"/>
          <w:sz w:val="24"/>
        </w:rPr>
        <w:t>①</w:t>
      </w:r>
      <w:r>
        <w:rPr>
          <w:rFonts w:hint="eastAsia" w:ascii="方正仿宋_GBK" w:hAnsi="方正仿宋_GBK" w:eastAsia="方正仿宋_GBK"/>
          <w:sz w:val="24"/>
        </w:rPr>
        <w:t>前往中国台湾地区，除持有有效的《大陆居民往来台湾通行证》和签注外，还须持有有效入台许可。</w:t>
      </w:r>
    </w:p>
    <w:p>
      <w:pPr>
        <w:spacing w:line="360" w:lineRule="auto"/>
        <w:ind w:firstLine="480" w:firstLineChars="200"/>
        <w:rPr>
          <w:rFonts w:hint="eastAsia" w:ascii="方正仿宋_GBK" w:hAnsi="方正仿宋_GBK" w:eastAsia="方正仿宋_GBK"/>
          <w:sz w:val="24"/>
          <w:lang w:eastAsia="zh-CN"/>
        </w:rPr>
      </w:pPr>
      <w:r>
        <w:rPr>
          <w:rFonts w:hint="eastAsia" w:ascii="方正仿宋_GBK" w:hAnsi="方正仿宋_GBK" w:eastAsia="方正仿宋_GBK" w:cs="Calibri"/>
          <w:sz w:val="24"/>
        </w:rPr>
        <w:t>②</w:t>
      </w:r>
      <w:r>
        <w:rPr>
          <w:rFonts w:hint="eastAsia" w:ascii="方正仿宋_GBK" w:hAnsi="方正仿宋_GBK" w:eastAsia="方正仿宋_GBK"/>
          <w:sz w:val="24"/>
        </w:rPr>
        <w:t xml:space="preserve">咨询电话：12367  </w:t>
      </w:r>
      <w:r>
        <w:rPr>
          <w:rFonts w:hint="eastAsia" w:ascii="方正仿宋_GBK" w:hAnsi="方正仿宋_GBK" w:eastAsia="方正仿宋_GBK"/>
          <w:sz w:val="24"/>
          <w:lang w:eastAsia="zh-CN"/>
        </w:rPr>
        <w:t>0421-2613048</w:t>
      </w:r>
    </w:p>
    <w:p>
      <w:pPr>
        <w:spacing w:line="360" w:lineRule="auto"/>
        <w:rPr>
          <w:rFonts w:ascii="方正仿宋_GBK" w:hAnsi="方正仿宋_GBK" w:eastAsia="方正仿宋_GBK"/>
          <w:sz w:val="24"/>
        </w:rPr>
      </w:pPr>
      <w:r>
        <w:rPr>
          <w:rFonts w:hint="eastAsia" w:ascii="方正仿宋_GBK" w:hAnsi="方正仿宋_GBK" w:eastAsia="方正仿宋_GBK"/>
          <w:sz w:val="24"/>
        </w:rPr>
        <w:br w:type="page"/>
      </w:r>
    </w:p>
    <w:tbl>
      <w:tblPr>
        <w:tblStyle w:val="14"/>
        <w:tblpPr w:leftFromText="180" w:rightFromText="180" w:vertAnchor="text" w:horzAnchor="page" w:tblpX="1912" w:tblpY="1168"/>
        <w:tblOverlap w:val="never"/>
        <w:tblW w:w="8408" w:type="dxa"/>
        <w:tblInd w:w="0" w:type="dxa"/>
        <w:tblLayout w:type="fixed"/>
        <w:tblCellMar>
          <w:top w:w="0" w:type="dxa"/>
          <w:left w:w="108" w:type="dxa"/>
          <w:bottom w:w="0" w:type="dxa"/>
          <w:right w:w="108" w:type="dxa"/>
        </w:tblCellMar>
      </w:tblPr>
      <w:tblGrid>
        <w:gridCol w:w="2258"/>
        <w:gridCol w:w="6150"/>
      </w:tblGrid>
      <w:tr>
        <w:tblPrEx>
          <w:tblCellMar>
            <w:top w:w="0" w:type="dxa"/>
            <w:left w:w="108" w:type="dxa"/>
            <w:bottom w:w="0" w:type="dxa"/>
            <w:right w:w="108" w:type="dxa"/>
          </w:tblCellMar>
        </w:tblPrEx>
        <w:trPr>
          <w:trHeight w:val="273" w:hRule="atLeast"/>
        </w:trPr>
        <w:tc>
          <w:tcPr>
            <w:tcW w:w="8408" w:type="dxa"/>
            <w:gridSpan w:val="2"/>
            <w:tcBorders>
              <w:top w:val="nil"/>
              <w:left w:val="nil"/>
              <w:bottom w:val="single" w:color="auto" w:sz="4" w:space="0"/>
              <w:right w:val="nil"/>
            </w:tcBorders>
            <w:noWrap/>
            <w:vAlign w:val="center"/>
          </w:tcPr>
          <w:p>
            <w:pPr>
              <w:widowControl/>
              <w:spacing w:line="500" w:lineRule="exact"/>
              <w:jc w:val="center"/>
              <w:textAlignment w:val="center"/>
              <w:rPr>
                <w:rFonts w:ascii="方正仿宋_GBK" w:hAnsi="方正仿宋_GBK" w:eastAsia="方正仿宋_GBK" w:cs="方正仿宋_GBK"/>
                <w:b/>
                <w:bCs/>
                <w:color w:val="000000"/>
                <w:kern w:val="0"/>
                <w:sz w:val="28"/>
                <w:szCs w:val="28"/>
              </w:rPr>
            </w:pPr>
            <w:r>
              <w:rPr>
                <w:sz w:val="44"/>
              </w:rPr>
              <w:pict>
                <v:rect id="_x0000_s1028" o:spid="_x0000_s1028" o:spt="1" alt="违规禁办事项清单" style="position:absolute;left:0pt;margin-left:324.9pt;margin-top:-71.65pt;height:93.75pt;width:94.5pt;z-index:251663360;v-text-anchor:middle;mso-width-relative:page;mso-height-relative:page;" fillcolor="#FFFFFF" filled="t" stroked="t" coordsize="21600,21600">
                  <v:path/>
                  <v:fill type="frame" on="t" color2="#FFFFFF" o:title="违规禁办事项清单" focussize="0,0" recolor="t" r:id="rId20"/>
                  <v:stroke weight="1pt" color="#2D5171" joinstyle="miter"/>
                  <v:imagedata o:title=""/>
                  <o:lock v:ext="edit" aspectratio="f"/>
                </v:rect>
              </w:pict>
            </w:r>
            <w:r>
              <w:rPr>
                <w:rFonts w:hint="eastAsia" w:ascii="方正仿宋_GBK" w:hAnsi="方正仿宋_GBK" w:eastAsia="方正仿宋_GBK"/>
                <w:b/>
                <w:bCs/>
                <w:kern w:val="44"/>
                <w:sz w:val="44"/>
                <w:szCs w:val="44"/>
              </w:rPr>
              <w:t>违规禁办事项清单</w:t>
            </w:r>
          </w:p>
        </w:tc>
      </w:tr>
      <w:tr>
        <w:tblPrEx>
          <w:tblCellMar>
            <w:top w:w="0" w:type="dxa"/>
            <w:left w:w="108" w:type="dxa"/>
            <w:bottom w:w="0" w:type="dxa"/>
            <w:right w:w="108" w:type="dxa"/>
          </w:tblCellMar>
        </w:tblPrEx>
        <w:trPr>
          <w:trHeight w:val="139" w:hRule="atLeast"/>
        </w:trPr>
        <w:tc>
          <w:tcPr>
            <w:tcW w:w="2258"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textAlignment w:val="center"/>
              <w:rPr>
                <w:rFonts w:ascii="方正仿宋_GBK" w:hAnsi="方正仿宋_GBK" w:eastAsia="方正仿宋_GBK" w:cs="方正仿宋_GBK"/>
                <w:b/>
                <w:bCs/>
                <w:color w:val="000000"/>
                <w:sz w:val="28"/>
                <w:szCs w:val="28"/>
              </w:rPr>
            </w:pPr>
            <w:r>
              <w:rPr>
                <w:rFonts w:ascii="方正仿宋_GBK" w:hAnsi="方正仿宋_GBK" w:eastAsia="方正仿宋_GBK" w:cs="方正仿宋_GBK"/>
                <w:b/>
                <w:bCs/>
                <w:color w:val="000000"/>
                <w:kern w:val="0"/>
                <w:sz w:val="28"/>
                <w:szCs w:val="28"/>
              </w:rPr>
              <w:t>禁办事项</w:t>
            </w:r>
          </w:p>
        </w:tc>
        <w:tc>
          <w:tcPr>
            <w:tcW w:w="6150"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textAlignment w:val="center"/>
              <w:rPr>
                <w:rFonts w:ascii="方正仿宋_GBK" w:hAnsi="方正仿宋_GBK" w:eastAsia="方正仿宋_GBK" w:cs="方正仿宋_GBK"/>
                <w:b/>
                <w:bCs/>
                <w:color w:val="000000"/>
                <w:sz w:val="28"/>
                <w:szCs w:val="28"/>
              </w:rPr>
            </w:pPr>
            <w:r>
              <w:rPr>
                <w:rFonts w:ascii="方正仿宋_GBK" w:hAnsi="方正仿宋_GBK" w:eastAsia="方正仿宋_GBK" w:cs="方正仿宋_GBK"/>
                <w:b/>
                <w:bCs/>
                <w:color w:val="000000"/>
                <w:kern w:val="0"/>
                <w:sz w:val="28"/>
                <w:szCs w:val="28"/>
              </w:rPr>
              <w:t>禁办情形</w:t>
            </w:r>
          </w:p>
        </w:tc>
      </w:tr>
      <w:tr>
        <w:tblPrEx>
          <w:tblCellMar>
            <w:top w:w="0" w:type="dxa"/>
            <w:left w:w="108" w:type="dxa"/>
            <w:bottom w:w="0" w:type="dxa"/>
            <w:right w:w="108" w:type="dxa"/>
          </w:tblCellMar>
        </w:tblPrEx>
        <w:trPr>
          <w:trHeight w:val="3302" w:hRule="atLeast"/>
        </w:trPr>
        <w:tc>
          <w:tcPr>
            <w:tcW w:w="2258"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一、禁止申办护照</w:t>
            </w:r>
          </w:p>
        </w:tc>
        <w:tc>
          <w:tcPr>
            <w:tcW w:w="6150" w:type="dxa"/>
            <w:tcBorders>
              <w:top w:val="single" w:color="auto" w:sz="4" w:space="0"/>
              <w:left w:val="single" w:color="auto" w:sz="4" w:space="0"/>
              <w:bottom w:val="single" w:color="auto" w:sz="4" w:space="0"/>
              <w:right w:val="single" w:color="auto" w:sz="4" w:space="0"/>
            </w:tcBorders>
            <w:noWrap/>
            <w:vAlign w:val="center"/>
          </w:tcPr>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申请人有：</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《中华人民共和国出境入境管理法》</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第十二条</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（一）未持有效出境入境证件或者拒绝、逃避接受边防检查的；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（二）被判处刑罚尚未执行完毕或者属于刑事案件被告人、犯罪嫌疑人的；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（三）有未了结的民事案件，人民法院决定不准出境的；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（四）因妨害国（边）境管理受到刑事处罚或者因非法出境、非法居留、非法就业被其他国家或者地区遣返，未满不准出境规定年限的；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（五）可能危害国家安全和利益，国务院有关主管部门决定不准出境的；　　</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（六）法律、行政法规规定不准出境的其他情形。</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《中华人民共和国护照法》</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第十三条</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（一）不具有中华人民共和国国籍的；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（二）无法证明身份的；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（三）在申请过程中弄虚作假的；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（四）被判处刑罚正在服刑的；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（五）人民法院通知有未了结的民事案件不能出境的；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（六）属于刑事案件被告人或者犯罪嫌疑人的；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（七）国务院有关主管部门认为出境后将对国家安全造成危害或者对国家利益造成重大损失的。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第十四条</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（一）因妨害国（边）境管理受到刑事处罚的；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（二）因非法出境、非法居留、非法就业被遣返回国的。</w:t>
            </w:r>
          </w:p>
          <w:p>
            <w:pPr>
              <w:widowControl/>
              <w:spacing w:line="42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情形之一的，不予批准签发普通护照。</w:t>
            </w:r>
          </w:p>
        </w:tc>
      </w:tr>
      <w:tr>
        <w:tblPrEx>
          <w:tblCellMar>
            <w:top w:w="0" w:type="dxa"/>
            <w:left w:w="108" w:type="dxa"/>
            <w:bottom w:w="0" w:type="dxa"/>
            <w:right w:w="108" w:type="dxa"/>
          </w:tblCellMar>
        </w:tblPrEx>
        <w:trPr>
          <w:trHeight w:val="21" w:hRule="atLeast"/>
        </w:trPr>
        <w:tc>
          <w:tcPr>
            <w:tcW w:w="2258"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textAlignment w:val="center"/>
              <w:rPr>
                <w:rFonts w:ascii="方正仿宋_GBK" w:hAnsi="方正仿宋_GBK" w:eastAsia="方正仿宋_GBK" w:cs="方正仿宋_GBK"/>
                <w:b/>
                <w:bCs/>
                <w:color w:val="000000"/>
                <w:sz w:val="28"/>
                <w:szCs w:val="28"/>
              </w:rPr>
            </w:pPr>
            <w:r>
              <w:rPr>
                <w:rFonts w:ascii="方正仿宋_GBK" w:hAnsi="方正仿宋_GBK" w:eastAsia="方正仿宋_GBK" w:cs="方正仿宋_GBK"/>
                <w:b/>
                <w:bCs/>
                <w:color w:val="000000"/>
                <w:kern w:val="0"/>
                <w:sz w:val="28"/>
                <w:szCs w:val="28"/>
              </w:rPr>
              <w:t>禁办事项</w:t>
            </w:r>
          </w:p>
        </w:tc>
        <w:tc>
          <w:tcPr>
            <w:tcW w:w="6150"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center"/>
              <w:textAlignment w:val="center"/>
              <w:rPr>
                <w:rFonts w:ascii="方正仿宋_GBK" w:hAnsi="方正仿宋_GBK" w:eastAsia="方正仿宋_GBK" w:cs="方正仿宋_GBK"/>
                <w:b/>
                <w:bCs/>
                <w:color w:val="000000"/>
                <w:sz w:val="28"/>
                <w:szCs w:val="28"/>
              </w:rPr>
            </w:pPr>
            <w:r>
              <w:rPr>
                <w:rFonts w:ascii="方正仿宋_GBK" w:hAnsi="方正仿宋_GBK" w:eastAsia="方正仿宋_GBK" w:cs="方正仿宋_GBK"/>
                <w:b/>
                <w:bCs/>
                <w:color w:val="000000"/>
                <w:kern w:val="0"/>
                <w:sz w:val="28"/>
                <w:szCs w:val="28"/>
              </w:rPr>
              <w:t>禁办情形</w:t>
            </w:r>
          </w:p>
        </w:tc>
      </w:tr>
      <w:tr>
        <w:tblPrEx>
          <w:tblCellMar>
            <w:top w:w="0" w:type="dxa"/>
            <w:left w:w="108" w:type="dxa"/>
            <w:bottom w:w="0" w:type="dxa"/>
            <w:right w:w="108" w:type="dxa"/>
          </w:tblCellMar>
        </w:tblPrEx>
        <w:trPr>
          <w:trHeight w:val="13152" w:hRule="atLeast"/>
        </w:trPr>
        <w:tc>
          <w:tcPr>
            <w:tcW w:w="2258" w:type="dxa"/>
            <w:tcBorders>
              <w:top w:val="single" w:color="auto" w:sz="4" w:space="0"/>
              <w:left w:val="single" w:color="auto" w:sz="4" w:space="0"/>
              <w:bottom w:val="single" w:color="auto" w:sz="4" w:space="0"/>
              <w:right w:val="single" w:color="auto" w:sz="4" w:space="0"/>
            </w:tcBorders>
            <w:noWrap/>
            <w:vAlign w:val="center"/>
          </w:tcPr>
          <w:p>
            <w:pPr>
              <w:widowControl/>
              <w:spacing w:line="440"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二、禁止申办往来港澳通行证及签注</w:t>
            </w:r>
          </w:p>
        </w:tc>
        <w:tc>
          <w:tcPr>
            <w:tcW w:w="6150" w:type="dxa"/>
            <w:tcBorders>
              <w:top w:val="single" w:color="auto" w:sz="4" w:space="0"/>
              <w:left w:val="single" w:color="auto" w:sz="4" w:space="0"/>
              <w:bottom w:val="single" w:color="auto" w:sz="4" w:space="0"/>
              <w:right w:val="single" w:color="auto" w:sz="4" w:space="0"/>
            </w:tcBorders>
            <w:noWrap/>
            <w:vAlign w:val="center"/>
          </w:tcPr>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申请人有：</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《中华人民共和国出境入境管理法》</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第十二条</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（一）未持有效出境入境证件或者拒绝、逃避接受边防检查的；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（二）被判处刑罚尚未执行完毕或者属于刑事案件被告人、犯罪嫌疑人的；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（三）有未了结的民事案件，人民法院决定不准出境的；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（四）因妨害国（边）境管理受到刑事处罚或者因非法出境、非法居留、非法就业被其他国家或者地区遣返，未满不准出境规定年限的；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（五）可能危害国家安全和利益，国务院有关主管部门决定不准出境的；　　</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（六）法律、行政法规规定不准出境的其他情形。</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《中国公民因私事往来香港地区或者澳门地区的暂行管理办法》</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第十三条</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(一)属于《中华人民共和国公民出境入境管理法》第八条规定情形的；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(二)不属于本办法第七条和第八条规定情形的；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(三)编造情况，提供假证明，欺骗公安机关出入境管理部门的。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条情形之一的，不予批准签发往来港澳通行证和签注。</w:t>
            </w:r>
          </w:p>
        </w:tc>
      </w:tr>
      <w:tr>
        <w:tblPrEx>
          <w:tblCellMar>
            <w:top w:w="0" w:type="dxa"/>
            <w:left w:w="108" w:type="dxa"/>
            <w:bottom w:w="0" w:type="dxa"/>
            <w:right w:w="108" w:type="dxa"/>
          </w:tblCellMar>
        </w:tblPrEx>
        <w:trPr>
          <w:trHeight w:val="12748" w:hRule="atLeast"/>
        </w:trPr>
        <w:tc>
          <w:tcPr>
            <w:tcW w:w="2258" w:type="dxa"/>
            <w:tcBorders>
              <w:top w:val="single" w:color="auto" w:sz="4" w:space="0"/>
              <w:left w:val="single" w:color="auto" w:sz="4" w:space="0"/>
              <w:bottom w:val="single" w:color="auto" w:sz="4" w:space="0"/>
              <w:right w:val="single" w:color="auto" w:sz="4" w:space="0"/>
            </w:tcBorders>
            <w:noWrap/>
            <w:vAlign w:val="center"/>
          </w:tcPr>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三、禁止申办大陆居民往来台湾通行证及签注</w:t>
            </w:r>
          </w:p>
        </w:tc>
        <w:tc>
          <w:tcPr>
            <w:tcW w:w="6150" w:type="dxa"/>
            <w:tcBorders>
              <w:top w:val="single" w:color="auto" w:sz="4" w:space="0"/>
              <w:left w:val="single" w:color="auto" w:sz="4" w:space="0"/>
              <w:bottom w:val="single" w:color="auto" w:sz="4" w:space="0"/>
              <w:right w:val="single" w:color="auto" w:sz="4" w:space="0"/>
            </w:tcBorders>
            <w:noWrap/>
            <w:vAlign w:val="center"/>
          </w:tcPr>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申请人有《中华人民共和国出境入境管理法》第十二条</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（一）未持有效出境入境证件或者拒绝、逃避接受边防检查的；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（二）被判处刑罚尚未执行完毕或者属于刑事案件被告人、犯罪嫌疑人的；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（三）有未了结的民事案件，人民法院决定不准出境的；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（四）因妨害国（边）境管理受到刑事处罚或者因非法出境、非法居留、非法就业被其他国家或者地区遣返，未满不准出境规定年限的；</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（五）可能危害国家安全和利益，国务院有关主管部门决</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定不准出境的；　　</w:t>
            </w:r>
          </w:p>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（六）法律、行政法规规定不准出境的其他情形。</w:t>
            </w: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rPr>
                <w:rFonts w:eastAsia="方正仿宋_GBK"/>
              </w:rPr>
            </w:pPr>
          </w:p>
          <w:p>
            <w:pPr>
              <w:pStyle w:val="2"/>
              <w:ind w:firstLine="0"/>
              <w:rPr>
                <w:rFonts w:eastAsia="方正仿宋_GBK"/>
              </w:rPr>
            </w:pPr>
          </w:p>
        </w:tc>
      </w:tr>
    </w:tbl>
    <w:tbl>
      <w:tblPr>
        <w:tblStyle w:val="14"/>
        <w:tblW w:w="8364" w:type="dxa"/>
        <w:tblInd w:w="108" w:type="dxa"/>
        <w:tblLayout w:type="fixed"/>
        <w:tblCellMar>
          <w:top w:w="0" w:type="dxa"/>
          <w:left w:w="108" w:type="dxa"/>
          <w:bottom w:w="0" w:type="dxa"/>
          <w:right w:w="108" w:type="dxa"/>
        </w:tblCellMar>
      </w:tblPr>
      <w:tblGrid>
        <w:gridCol w:w="8364"/>
      </w:tblGrid>
      <w:tr>
        <w:tblPrEx>
          <w:tblCellMar>
            <w:top w:w="0" w:type="dxa"/>
            <w:left w:w="108" w:type="dxa"/>
            <w:bottom w:w="0" w:type="dxa"/>
            <w:right w:w="108" w:type="dxa"/>
          </w:tblCellMar>
        </w:tblPrEx>
        <w:trPr>
          <w:trHeight w:val="655" w:hRule="atLeast"/>
        </w:trPr>
        <w:tc>
          <w:tcPr>
            <w:tcW w:w="8364" w:type="dxa"/>
            <w:tcBorders>
              <w:top w:val="single" w:color="auto" w:sz="4" w:space="0"/>
              <w:left w:val="single" w:color="auto" w:sz="4" w:space="0"/>
              <w:bottom w:val="single" w:color="auto" w:sz="4" w:space="0"/>
              <w:right w:val="single" w:color="auto" w:sz="4" w:space="0"/>
            </w:tcBorders>
            <w:noWrap/>
            <w:vAlign w:val="center"/>
          </w:tcPr>
          <w:p>
            <w:pPr>
              <w:widowControl/>
              <w:spacing w:line="404" w:lineRule="exact"/>
              <w:jc w:val="left"/>
              <w:textAlignment w:val="center"/>
              <w:rPr>
                <w:rFonts w:ascii="方正仿宋_GBK" w:hAnsi="方正仿宋_GBK" w:eastAsia="方正仿宋_GBK" w:cs="方正仿宋_GBK"/>
                <w:color w:val="000000"/>
                <w:kern w:val="0"/>
                <w:sz w:val="24"/>
              </w:rPr>
            </w:pPr>
            <w:r>
              <w:rPr>
                <w:rFonts w:hint="eastAsia" w:ascii="方正仿宋_GBK" w:hAnsi="方正仿宋_GBK" w:eastAsia="方正仿宋_GBK" w:cs="方正仿宋_GBK"/>
                <w:color w:val="000000"/>
                <w:kern w:val="0"/>
                <w:sz w:val="24"/>
              </w:rPr>
              <w:t>禁办事项存在禁办情形中的任意一种即禁止办理</w:t>
            </w:r>
          </w:p>
        </w:tc>
      </w:tr>
    </w:tbl>
    <w:p/>
    <w:p>
      <w:pPr>
        <w:pStyle w:val="5"/>
        <w:rPr>
          <w:rFonts w:ascii="方正仿宋_GBK" w:hAnsi="方正仿宋_GBK" w:eastAsia="方正仿宋_GBK"/>
        </w:rPr>
      </w:pPr>
      <w:bookmarkStart w:id="14" w:name="_Toc128733568"/>
      <w:r>
        <w:pict>
          <v:rect id="矩形 65" o:spid="_x0000_s1027" o:spt="1" alt="容缺办理事项清单" style="position:absolute;left:0pt;margin-left:331.4pt;margin-top:3.35pt;height:93.75pt;width:94.5pt;z-index:251661312;v-text-anchor:middle;mso-width-relative:page;mso-height-relative:page;" fillcolor="#FFFFFF" filled="t" stroked="t" coordsize="21600,21600">
            <v:path/>
            <v:fill type="frame" on="t" color2="#FFFFFF" o:title="容缺办理事项清单" focussize="0,0" recolor="t" r:id="rId21"/>
            <v:stroke weight="1pt" color="#2D5171" joinstyle="miter"/>
            <v:imagedata o:title=""/>
            <o:lock v:ext="edit" aspectratio="f"/>
          </v:rect>
        </w:pict>
      </w:r>
    </w:p>
    <w:p>
      <w:pPr>
        <w:pStyle w:val="5"/>
        <w:jc w:val="center"/>
        <w:rPr>
          <w:rFonts w:ascii="方正仿宋_GBK" w:hAnsi="方正仿宋_GBK" w:eastAsia="方正仿宋_GBK"/>
        </w:rPr>
      </w:pPr>
      <w:r>
        <w:rPr>
          <w:rFonts w:hint="eastAsia" w:ascii="方正仿宋_GBK" w:hAnsi="方正仿宋_GBK" w:eastAsia="方正仿宋_GBK"/>
        </w:rPr>
        <w:t>容缺办理事项清单</w:t>
      </w:r>
      <w:bookmarkEnd w:id="14"/>
    </w:p>
    <w:tbl>
      <w:tblPr>
        <w:tblStyle w:val="15"/>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6"/>
        <w:gridCol w:w="3526"/>
        <w:gridCol w:w="2644"/>
        <w:gridCol w:w="14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0" w:hRule="atLeast"/>
        </w:trPr>
        <w:tc>
          <w:tcPr>
            <w:tcW w:w="856" w:type="dxa"/>
            <w:noWrap/>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序号</w:t>
            </w:r>
          </w:p>
        </w:tc>
        <w:tc>
          <w:tcPr>
            <w:tcW w:w="3526" w:type="dxa"/>
            <w:noWrap/>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业务事项</w:t>
            </w:r>
          </w:p>
        </w:tc>
        <w:tc>
          <w:tcPr>
            <w:tcW w:w="2644" w:type="dxa"/>
            <w:noWrap/>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可容缺资料</w:t>
            </w:r>
          </w:p>
        </w:tc>
        <w:tc>
          <w:tcPr>
            <w:tcW w:w="1496" w:type="dxa"/>
            <w:noWrap/>
          </w:tcPr>
          <w:p>
            <w:pPr>
              <w:widowControl/>
              <w:jc w:val="center"/>
              <w:rPr>
                <w:rFonts w:ascii="方正仿宋_GBK" w:hAnsi="方正仿宋_GBK" w:eastAsia="方正仿宋_GBK" w:cs="宋体"/>
                <w:b/>
                <w:bCs/>
                <w:color w:val="000000"/>
                <w:kern w:val="0"/>
                <w:sz w:val="32"/>
                <w:szCs w:val="32"/>
              </w:rPr>
            </w:pPr>
            <w:r>
              <w:rPr>
                <w:rFonts w:hint="eastAsia" w:ascii="方正仿宋_GBK" w:hAnsi="方正仿宋_GBK" w:eastAsia="方正仿宋_GBK" w:cs="宋体"/>
                <w:b/>
                <w:bCs/>
                <w:color w:val="000000"/>
                <w:kern w:val="0"/>
                <w:sz w:val="32"/>
                <w:szCs w:val="32"/>
              </w:rPr>
              <w:t>资料来源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70" w:hRule="atLeast"/>
        </w:trPr>
        <w:tc>
          <w:tcPr>
            <w:tcW w:w="856" w:type="dxa"/>
            <w:vAlign w:val="center"/>
          </w:tcPr>
          <w:p>
            <w:pPr>
              <w:jc w:val="center"/>
              <w:rPr>
                <w:sz w:val="18"/>
                <w:szCs w:val="18"/>
              </w:rPr>
            </w:pPr>
            <w:r>
              <w:rPr>
                <w:rFonts w:hint="eastAsia"/>
                <w:sz w:val="18"/>
                <w:szCs w:val="18"/>
              </w:rPr>
              <w:t>1</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"我省户籍居民首次申办普通护照" </w:instrText>
            </w:r>
            <w:r>
              <w:fldChar w:fldCharType="separate"/>
            </w:r>
            <w:r>
              <w:rPr>
                <w:rFonts w:ascii="方正仿宋_GBK" w:hAnsi="方正仿宋_GBK" w:eastAsia="方正仿宋_GBK" w:cs="宋体"/>
                <w:color w:val="000000"/>
                <w:kern w:val="0"/>
                <w:sz w:val="18"/>
                <w:szCs w:val="18"/>
              </w:rPr>
              <w:t>我省户籍居民首次申办普通护照</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6" w:hRule="atLeast"/>
        </w:trPr>
        <w:tc>
          <w:tcPr>
            <w:tcW w:w="856" w:type="dxa"/>
            <w:vAlign w:val="center"/>
          </w:tcPr>
          <w:p>
            <w:pPr>
              <w:jc w:val="center"/>
              <w:rPr>
                <w:sz w:val="18"/>
                <w:szCs w:val="18"/>
              </w:rPr>
            </w:pPr>
            <w:r>
              <w:rPr>
                <w:rFonts w:hint="eastAsia"/>
                <w:sz w:val="18"/>
                <w:szCs w:val="18"/>
              </w:rPr>
              <w:t>2</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"我省户籍居民申办普通护照换发" </w:instrText>
            </w:r>
            <w:r>
              <w:fldChar w:fldCharType="separate"/>
            </w:r>
            <w:r>
              <w:rPr>
                <w:rFonts w:ascii="方正仿宋_GBK" w:hAnsi="方正仿宋_GBK" w:eastAsia="方正仿宋_GBK" w:cs="宋体"/>
                <w:color w:val="000000"/>
                <w:kern w:val="0"/>
                <w:sz w:val="18"/>
                <w:szCs w:val="18"/>
              </w:rPr>
              <w:t>我省户籍居民申办普通护照换发</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trPr>
        <w:tc>
          <w:tcPr>
            <w:tcW w:w="856" w:type="dxa"/>
            <w:vAlign w:val="center"/>
          </w:tcPr>
          <w:p>
            <w:pPr>
              <w:jc w:val="center"/>
              <w:rPr>
                <w:sz w:val="18"/>
                <w:szCs w:val="18"/>
              </w:rPr>
            </w:pPr>
            <w:r>
              <w:rPr>
                <w:rFonts w:hint="eastAsia"/>
                <w:sz w:val="18"/>
                <w:szCs w:val="18"/>
              </w:rPr>
              <w:t>3</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"我省户籍居民申办普通护照补发" </w:instrText>
            </w:r>
            <w:r>
              <w:fldChar w:fldCharType="separate"/>
            </w:r>
            <w:r>
              <w:rPr>
                <w:rFonts w:ascii="方正仿宋_GBK" w:hAnsi="方正仿宋_GBK" w:eastAsia="方正仿宋_GBK" w:cs="宋体"/>
                <w:color w:val="000000"/>
                <w:kern w:val="0"/>
                <w:sz w:val="18"/>
                <w:szCs w:val="18"/>
              </w:rPr>
              <w:t>我省户籍居民申办普通护照补发</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6" w:type="dxa"/>
            <w:vAlign w:val="center"/>
          </w:tcPr>
          <w:p>
            <w:pPr>
              <w:jc w:val="center"/>
              <w:rPr>
                <w:sz w:val="18"/>
                <w:szCs w:val="18"/>
              </w:rPr>
            </w:pPr>
            <w:r>
              <w:rPr>
                <w:rFonts w:hint="eastAsia"/>
                <w:sz w:val="18"/>
                <w:szCs w:val="18"/>
              </w:rPr>
              <w:t>4</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"我省户籍居民申办往来港澳通行证及签注" </w:instrText>
            </w:r>
            <w:r>
              <w:fldChar w:fldCharType="separate"/>
            </w:r>
            <w:r>
              <w:rPr>
                <w:rFonts w:ascii="方正仿宋_GBK" w:hAnsi="方正仿宋_GBK" w:eastAsia="方正仿宋_GBK" w:cs="宋体"/>
                <w:color w:val="000000"/>
                <w:kern w:val="0"/>
                <w:sz w:val="18"/>
                <w:szCs w:val="18"/>
              </w:rPr>
              <w:t>我省户籍居民申办往来港澳通行证及签注</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6" w:type="dxa"/>
            <w:vAlign w:val="center"/>
          </w:tcPr>
          <w:p>
            <w:pPr>
              <w:jc w:val="center"/>
              <w:rPr>
                <w:sz w:val="18"/>
                <w:szCs w:val="18"/>
              </w:rPr>
            </w:pPr>
            <w:r>
              <w:rPr>
                <w:rFonts w:hint="eastAsia"/>
                <w:sz w:val="18"/>
                <w:szCs w:val="18"/>
              </w:rPr>
              <w:t>5</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"我省户籍居民申办往来港澳通行证团队旅游签注再次签注" </w:instrText>
            </w:r>
            <w:r>
              <w:fldChar w:fldCharType="separate"/>
            </w:r>
            <w:r>
              <w:rPr>
                <w:rFonts w:ascii="方正仿宋_GBK" w:hAnsi="方正仿宋_GBK" w:eastAsia="方正仿宋_GBK" w:cs="宋体"/>
                <w:color w:val="000000"/>
                <w:kern w:val="0"/>
                <w:sz w:val="18"/>
                <w:szCs w:val="18"/>
              </w:rPr>
              <w:t>我省户籍居民申办往来港澳通行证团队旅游签注再次签注</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6" w:type="dxa"/>
            <w:vAlign w:val="center"/>
          </w:tcPr>
          <w:p>
            <w:pPr>
              <w:jc w:val="center"/>
              <w:rPr>
                <w:sz w:val="18"/>
                <w:szCs w:val="18"/>
              </w:rPr>
            </w:pPr>
            <w:r>
              <w:rPr>
                <w:rFonts w:hint="eastAsia"/>
                <w:sz w:val="18"/>
                <w:szCs w:val="18"/>
              </w:rPr>
              <w:t>6</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"我省户籍居民申办往来港澳通行证探亲签注再次签注" </w:instrText>
            </w:r>
            <w:r>
              <w:fldChar w:fldCharType="separate"/>
            </w:r>
            <w:r>
              <w:rPr>
                <w:rFonts w:ascii="方正仿宋_GBK" w:hAnsi="方正仿宋_GBK" w:eastAsia="方正仿宋_GBK" w:cs="宋体"/>
                <w:color w:val="000000"/>
                <w:kern w:val="0"/>
                <w:sz w:val="18"/>
                <w:szCs w:val="18"/>
              </w:rPr>
              <w:t>我省户籍居民申办往来港澳通行证探亲签注再次签注</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6" w:type="dxa"/>
            <w:vAlign w:val="center"/>
          </w:tcPr>
          <w:p>
            <w:pPr>
              <w:jc w:val="center"/>
              <w:rPr>
                <w:sz w:val="18"/>
                <w:szCs w:val="18"/>
              </w:rPr>
            </w:pPr>
            <w:r>
              <w:rPr>
                <w:rFonts w:hint="eastAsia"/>
                <w:sz w:val="18"/>
                <w:szCs w:val="18"/>
              </w:rPr>
              <w:t>7</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"我省户籍居民申办往来港澳通行证逗留签注再次签注" </w:instrText>
            </w:r>
            <w:r>
              <w:fldChar w:fldCharType="separate"/>
            </w:r>
            <w:r>
              <w:rPr>
                <w:rFonts w:ascii="方正仿宋_GBK" w:hAnsi="方正仿宋_GBK" w:eastAsia="方正仿宋_GBK" w:cs="宋体"/>
                <w:color w:val="000000"/>
                <w:kern w:val="0"/>
                <w:sz w:val="18"/>
                <w:szCs w:val="18"/>
              </w:rPr>
              <w:t>我省户籍居民申办往来港澳通行证逗留签注再次签注</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6" w:type="dxa"/>
            <w:vAlign w:val="center"/>
          </w:tcPr>
          <w:p>
            <w:pPr>
              <w:jc w:val="center"/>
              <w:rPr>
                <w:sz w:val="18"/>
                <w:szCs w:val="18"/>
              </w:rPr>
            </w:pPr>
            <w:r>
              <w:rPr>
                <w:rFonts w:hint="eastAsia"/>
                <w:sz w:val="18"/>
                <w:szCs w:val="18"/>
              </w:rPr>
              <w:t>8</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"我省户籍居民申办大陆居民往来台湾通行证及签注" </w:instrText>
            </w:r>
            <w:r>
              <w:fldChar w:fldCharType="separate"/>
            </w:r>
            <w:r>
              <w:rPr>
                <w:rFonts w:ascii="方正仿宋_GBK" w:hAnsi="方正仿宋_GBK" w:eastAsia="方正仿宋_GBK" w:cs="宋体"/>
                <w:color w:val="000000"/>
                <w:kern w:val="0"/>
                <w:sz w:val="18"/>
                <w:szCs w:val="18"/>
              </w:rPr>
              <w:t>我省户籍居民申办大陆居民往来台湾通行证及签注</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6" w:type="dxa"/>
            <w:vAlign w:val="center"/>
          </w:tcPr>
          <w:p>
            <w:pPr>
              <w:jc w:val="center"/>
              <w:rPr>
                <w:sz w:val="18"/>
                <w:szCs w:val="18"/>
              </w:rPr>
            </w:pPr>
            <w:r>
              <w:rPr>
                <w:rFonts w:hint="eastAsia"/>
                <w:sz w:val="18"/>
                <w:szCs w:val="18"/>
              </w:rPr>
              <w:t>9</w:t>
            </w:r>
          </w:p>
        </w:tc>
        <w:tc>
          <w:tcPr>
            <w:tcW w:w="3526" w:type="dxa"/>
            <w:vAlign w:val="center"/>
          </w:tcPr>
          <w:p>
            <w:pPr>
              <w:widowControl/>
              <w:spacing w:line="400" w:lineRule="exact"/>
              <w:jc w:val="center"/>
              <w:textAlignment w:val="center"/>
              <w:rPr>
                <w:rFonts w:ascii="方正仿宋_GBK" w:hAnsi="方正仿宋_GBK" w:eastAsia="方正仿宋_GBK" w:cs="宋体"/>
                <w:color w:val="000000"/>
                <w:kern w:val="0"/>
                <w:sz w:val="18"/>
                <w:szCs w:val="18"/>
              </w:rPr>
            </w:pPr>
            <w:r>
              <w:fldChar w:fldCharType="begin"/>
            </w:r>
            <w:r>
              <w:instrText xml:space="preserve"> HYPERLINK \l "我省户籍居民申办大陆居民往来台湾通行证探亲签注再次签注" </w:instrText>
            </w:r>
            <w:r>
              <w:fldChar w:fldCharType="separate"/>
            </w:r>
            <w:r>
              <w:rPr>
                <w:rFonts w:ascii="方正仿宋_GBK" w:hAnsi="方正仿宋_GBK" w:eastAsia="方正仿宋_GBK" w:cs="宋体"/>
                <w:color w:val="000000"/>
                <w:kern w:val="0"/>
                <w:sz w:val="18"/>
                <w:szCs w:val="18"/>
              </w:rPr>
              <w:t>我省户籍居民申办大陆居民往来台湾通行证探亲签注再次签注</w:t>
            </w:r>
            <w:r>
              <w:rPr>
                <w:rFonts w:ascii="方正仿宋_GBK" w:hAnsi="方正仿宋_GBK" w:eastAsia="方正仿宋_GBK" w:cs="宋体"/>
                <w:color w:val="000000"/>
                <w:kern w:val="0"/>
                <w:sz w:val="18"/>
                <w:szCs w:val="18"/>
              </w:rPr>
              <w:fldChar w:fldCharType="end"/>
            </w:r>
          </w:p>
        </w:tc>
        <w:tc>
          <w:tcPr>
            <w:tcW w:w="2644" w:type="dxa"/>
            <w:vAlign w:val="center"/>
          </w:tcPr>
          <w:p>
            <w:pPr>
              <w:jc w:val="center"/>
              <w:rPr>
                <w:sz w:val="18"/>
                <w:szCs w:val="18"/>
              </w:rPr>
            </w:pPr>
            <w:r>
              <w:rPr>
                <w:rFonts w:hint="eastAsia" w:ascii="方正仿宋_GBK" w:hAnsi="方正仿宋_GBK" w:eastAsia="方正仿宋_GBK" w:cs="宋体"/>
                <w:color w:val="000000"/>
                <w:kern w:val="0"/>
                <w:sz w:val="18"/>
                <w:szCs w:val="18"/>
              </w:rPr>
              <w:t>同意国家工作人员办理出入境证件的函</w:t>
            </w:r>
          </w:p>
        </w:tc>
        <w:tc>
          <w:tcPr>
            <w:tcW w:w="1496" w:type="dxa"/>
            <w:vAlign w:val="center"/>
          </w:tcPr>
          <w:p>
            <w:pPr>
              <w:jc w:val="center"/>
            </w:pPr>
            <w:r>
              <w:rPr>
                <w:rFonts w:hint="eastAsia"/>
              </w:rPr>
              <w:t>申请人提供</w:t>
            </w:r>
          </w:p>
        </w:tc>
      </w:tr>
    </w:tbl>
    <w:p>
      <w:r>
        <w:br w:type="page"/>
      </w:r>
      <w:r>
        <w:rPr>
          <w:rFonts w:hint="eastAsia"/>
        </w:rPr>
        <w:drawing>
          <wp:anchor distT="0" distB="0" distL="114300" distR="114300" simplePos="0" relativeHeight="251662336" behindDoc="1" locked="0" layoutInCell="1" allowOverlap="1">
            <wp:simplePos x="0" y="0"/>
            <wp:positionH relativeFrom="column">
              <wp:posOffset>-1135380</wp:posOffset>
            </wp:positionH>
            <wp:positionV relativeFrom="paragraph">
              <wp:posOffset>-906145</wp:posOffset>
            </wp:positionV>
            <wp:extent cx="7574915" cy="10683240"/>
            <wp:effectExtent l="0" t="0" r="6985" b="3810"/>
            <wp:wrapTight wrapText="bothSides">
              <wp:wrapPolygon>
                <wp:start x="21592" y="-2"/>
                <wp:lineTo x="0" y="0"/>
                <wp:lineTo x="0" y="21600"/>
                <wp:lineTo x="21592" y="21602"/>
                <wp:lineTo x="8" y="21602"/>
                <wp:lineTo x="21600" y="21600"/>
                <wp:lineTo x="21600" y="0"/>
                <wp:lineTo x="8" y="-2"/>
                <wp:lineTo x="21592" y="-2"/>
              </wp:wrapPolygon>
            </wp:wrapTight>
            <wp:docPr id="34" name="图片 175" descr="彰武局封面  460X297X50本  250克-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5" descr="彰武局封面  460X297X50本  250克-全"/>
                    <pic:cNvPicPr>
                      <a:picLocks noChangeAspect="1"/>
                    </pic:cNvPicPr>
                  </pic:nvPicPr>
                  <pic:blipFill>
                    <a:blip r:embed="rId22"/>
                    <a:stretch>
                      <a:fillRect/>
                    </a:stretch>
                  </pic:blipFill>
                  <pic:spPr>
                    <a:xfrm>
                      <a:off x="0" y="0"/>
                      <a:ext cx="7574915" cy="10683240"/>
                    </a:xfrm>
                    <a:prstGeom prst="rect">
                      <a:avLst/>
                    </a:prstGeom>
                    <a:noFill/>
                    <a:ln>
                      <a:noFill/>
                    </a:ln>
                  </pic:spPr>
                </pic:pic>
              </a:graphicData>
            </a:graphic>
          </wp:anchor>
        </w:drawing>
      </w:r>
    </w:p>
    <w:sectPr>
      <w:headerReference r:id="rId5" w:type="default"/>
      <w:footerReference r:id="rId6"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Calibri Light">
    <w:panose1 w:val="020F0302020204030204"/>
    <w:charset w:val="00"/>
    <w:family w:val="auto"/>
    <w:pitch w:val="default"/>
    <w:sig w:usb0="A00002EF" w:usb1="4000207B" w:usb2="00000000" w:usb3="00000000" w:csb0="2000019F" w:csb1="00000000"/>
  </w:font>
  <w:font w:name="方正仿宋_GBK">
    <w:altName w:val="微软雅黑"/>
    <w:panose1 w:val="00000000000000000000"/>
    <w:charset w:val="86"/>
    <w:family w:val="auto"/>
    <w:pitch w:val="default"/>
    <w:sig w:usb0="00000000" w:usb1="00000000" w:usb2="00082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r>
      <w:pict>
        <v:shape id="文本框 5"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Nh4zUA5AgAAcAQAAA4AAAAAAAAAAQAgAAAAHwEAAGRycy9lMm9Eb2Mu&#10;eG1sUEsFBgAAAAAGAAYAWQEAAMo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27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MyZjc5MzM3MTFiYmU4OGI0MmVmMmQ1NmQ4ZjA0YTkifQ=="/>
  </w:docVars>
  <w:rsids>
    <w:rsidRoot w:val="00BE677A"/>
    <w:rsid w:val="0007109A"/>
    <w:rsid w:val="000C5CF4"/>
    <w:rsid w:val="000D59AC"/>
    <w:rsid w:val="00142EE6"/>
    <w:rsid w:val="001740FF"/>
    <w:rsid w:val="001F0820"/>
    <w:rsid w:val="002B7BF7"/>
    <w:rsid w:val="00312D1E"/>
    <w:rsid w:val="00477AC8"/>
    <w:rsid w:val="004E169B"/>
    <w:rsid w:val="00525EAA"/>
    <w:rsid w:val="00575C53"/>
    <w:rsid w:val="005E5445"/>
    <w:rsid w:val="005F47E5"/>
    <w:rsid w:val="0063742C"/>
    <w:rsid w:val="008D4565"/>
    <w:rsid w:val="00904D25"/>
    <w:rsid w:val="00AB7B1B"/>
    <w:rsid w:val="00BE677A"/>
    <w:rsid w:val="00C241CB"/>
    <w:rsid w:val="00C63EF8"/>
    <w:rsid w:val="00CC1361"/>
    <w:rsid w:val="00CD2AE4"/>
    <w:rsid w:val="00D5469D"/>
    <w:rsid w:val="00DD1747"/>
    <w:rsid w:val="00E1599C"/>
    <w:rsid w:val="00F31726"/>
    <w:rsid w:val="00FE58CE"/>
    <w:rsid w:val="01140146"/>
    <w:rsid w:val="04AB3160"/>
    <w:rsid w:val="04FD4FC6"/>
    <w:rsid w:val="071B2D73"/>
    <w:rsid w:val="07C5765D"/>
    <w:rsid w:val="07F20023"/>
    <w:rsid w:val="08B64722"/>
    <w:rsid w:val="09F50CBE"/>
    <w:rsid w:val="0DD26630"/>
    <w:rsid w:val="0EF67752"/>
    <w:rsid w:val="0F646597"/>
    <w:rsid w:val="0F8072A4"/>
    <w:rsid w:val="166B700B"/>
    <w:rsid w:val="16B24577"/>
    <w:rsid w:val="176C53FF"/>
    <w:rsid w:val="177C124F"/>
    <w:rsid w:val="17BE5E8C"/>
    <w:rsid w:val="19965EDA"/>
    <w:rsid w:val="1B3C63E1"/>
    <w:rsid w:val="1CAC6AD0"/>
    <w:rsid w:val="1D9C4F7C"/>
    <w:rsid w:val="1E105A78"/>
    <w:rsid w:val="1E1B57AF"/>
    <w:rsid w:val="1F30765A"/>
    <w:rsid w:val="1FA57787"/>
    <w:rsid w:val="21B9780B"/>
    <w:rsid w:val="22280ABD"/>
    <w:rsid w:val="223439E4"/>
    <w:rsid w:val="227212BF"/>
    <w:rsid w:val="23590DEA"/>
    <w:rsid w:val="235B0128"/>
    <w:rsid w:val="2CA93B56"/>
    <w:rsid w:val="32227EEF"/>
    <w:rsid w:val="32E77BD8"/>
    <w:rsid w:val="36AD318A"/>
    <w:rsid w:val="396F26D5"/>
    <w:rsid w:val="3AB644B8"/>
    <w:rsid w:val="3F69774B"/>
    <w:rsid w:val="409B3D79"/>
    <w:rsid w:val="44133728"/>
    <w:rsid w:val="44CB532F"/>
    <w:rsid w:val="496D695E"/>
    <w:rsid w:val="49F94104"/>
    <w:rsid w:val="4BE5491E"/>
    <w:rsid w:val="4C910E89"/>
    <w:rsid w:val="4D4D7493"/>
    <w:rsid w:val="4EAE5DE6"/>
    <w:rsid w:val="50296E3C"/>
    <w:rsid w:val="51985452"/>
    <w:rsid w:val="52F62B6C"/>
    <w:rsid w:val="536C1D08"/>
    <w:rsid w:val="54370C04"/>
    <w:rsid w:val="55481A69"/>
    <w:rsid w:val="55F03110"/>
    <w:rsid w:val="56915F05"/>
    <w:rsid w:val="56B75990"/>
    <w:rsid w:val="56D7393C"/>
    <w:rsid w:val="57957C6A"/>
    <w:rsid w:val="5B756D6B"/>
    <w:rsid w:val="5D5D4255"/>
    <w:rsid w:val="5EEE5623"/>
    <w:rsid w:val="604F5D53"/>
    <w:rsid w:val="60B50BEF"/>
    <w:rsid w:val="61135725"/>
    <w:rsid w:val="62347E94"/>
    <w:rsid w:val="63124575"/>
    <w:rsid w:val="663A7E53"/>
    <w:rsid w:val="66654E56"/>
    <w:rsid w:val="67EA2C54"/>
    <w:rsid w:val="6A4765F9"/>
    <w:rsid w:val="6DA1219A"/>
    <w:rsid w:val="6DA57193"/>
    <w:rsid w:val="6DF20A43"/>
    <w:rsid w:val="6E5042A8"/>
    <w:rsid w:val="6E9C14E7"/>
    <w:rsid w:val="6F1426A6"/>
    <w:rsid w:val="6F946416"/>
    <w:rsid w:val="71B555BD"/>
    <w:rsid w:val="71C32FE3"/>
    <w:rsid w:val="73DB7646"/>
    <w:rsid w:val="746E7F61"/>
    <w:rsid w:val="75D112A9"/>
    <w:rsid w:val="77453269"/>
    <w:rsid w:val="780F2946"/>
    <w:rsid w:val="7BBE3213"/>
    <w:rsid w:val="7C8D4BD1"/>
    <w:rsid w:val="7DD507A0"/>
    <w:rsid w:val="7EC272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60"/>
        <o:r id="V:Rule2" type="connector" idref="#_x0000_s1061"/>
        <o:r id="V:Rule3" type="connector" idref="#_x0000_s1062"/>
        <o:r id="V:Rule4" type="connector" idref="#_x0000_s1063"/>
        <o:r id="V:Rule5" type="connector" idref="#_x0000_s1064"/>
        <o:r id="V:Rule6" type="connector" idref="#_x0000_s1065"/>
        <o:r id="V:Rule7" type="connector" idref="#_x0000_s1066"/>
        <o:r id="V:Rule8" type="connector" idref="#_x0000_s1067"/>
        <o:r id="V:Rule9" type="connector" idref="#_x0000_s1068"/>
        <o:r id="V:Rule10" type="connector" idref="#_x0000_s1069"/>
        <o:r id="V:Rule11" type="connector" idref="#_x0000_s1070"/>
        <o:r id="V:Rule12" type="connector" idref="#_x0000_s107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3"/>
    <w:qFormat/>
    <w:uiPriority w:val="0"/>
    <w:pPr>
      <w:ind w:left="0" w:firstLine="420"/>
    </w:pPr>
    <w:rPr>
      <w:rFonts w:ascii="??_GB2312" w:eastAsia="Times New Roman" w:cs="??_GB2312"/>
      <w:sz w:val="32"/>
      <w:szCs w:val="32"/>
    </w:rPr>
  </w:style>
  <w:style w:type="paragraph" w:customStyle="1" w:styleId="3">
    <w:name w:val="Body Text Indent1"/>
    <w:basedOn w:val="1"/>
    <w:next w:val="4"/>
    <w:qFormat/>
    <w:uiPriority w:val="0"/>
    <w:pPr>
      <w:ind w:left="420"/>
    </w:pPr>
  </w:style>
  <w:style w:type="paragraph" w:customStyle="1" w:styleId="4">
    <w:name w:val="Normal (Web)1"/>
    <w:basedOn w:val="1"/>
    <w:qFormat/>
    <w:uiPriority w:val="0"/>
    <w:pPr>
      <w:widowControl/>
      <w:spacing w:beforeAutospacing="1" w:afterAutospacing="1"/>
      <w:jc w:val="left"/>
    </w:pPr>
    <w:rPr>
      <w:rFonts w:ascii="宋体" w:hAnsi="宋体" w:cs="宋体"/>
      <w:kern w:val="0"/>
      <w:sz w:val="24"/>
    </w:rPr>
  </w:style>
  <w:style w:type="paragraph" w:styleId="7">
    <w:name w:val="Body Text Indent"/>
    <w:basedOn w:val="1"/>
    <w:next w:val="8"/>
    <w:qFormat/>
    <w:uiPriority w:val="99"/>
    <w:pPr>
      <w:spacing w:after="120"/>
      <w:ind w:left="420"/>
    </w:p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Balloon Text"/>
    <w:basedOn w:val="1"/>
    <w:link w:val="21"/>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39"/>
    <w:rPr>
      <w:kern w:val="0"/>
    </w:rPr>
  </w:style>
  <w:style w:type="paragraph" w:styleId="13">
    <w:name w:val="Body Text First Indent 2"/>
    <w:basedOn w:val="7"/>
    <w:qFormat/>
    <w:uiPriority w:val="99"/>
    <w:pPr>
      <w:ind w:left="0" w:firstLine="420"/>
    </w:pPr>
    <w:rPr>
      <w:rFonts w:ascii="??_GB2312" w:eastAsia="Times New Roman" w:cs="??_GB2312"/>
      <w:sz w:val="32"/>
      <w:szCs w:val="32"/>
    </w:rPr>
  </w:style>
  <w:style w:type="table" w:styleId="15">
    <w:name w:val="Table Grid"/>
    <w:basedOn w:val="14"/>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7">
    <w:name w:val="FollowedHyperlink"/>
    <w:basedOn w:val="16"/>
    <w:qFormat/>
    <w:uiPriority w:val="0"/>
    <w:rPr>
      <w:color w:val="800080"/>
      <w:u w:val="single"/>
    </w:rPr>
  </w:style>
  <w:style w:type="character" w:styleId="18">
    <w:name w:val="Hyperlink"/>
    <w:basedOn w:val="16"/>
    <w:qFormat/>
    <w:uiPriority w:val="99"/>
    <w:rPr>
      <w:color w:val="0000FF"/>
      <w:u w:val="single"/>
    </w:rPr>
  </w:style>
  <w:style w:type="paragraph" w:customStyle="1" w:styleId="19">
    <w:name w:val="TOC 标题1"/>
    <w:basedOn w:val="5"/>
    <w:next w:val="1"/>
    <w:unhideWhenUsed/>
    <w:qFormat/>
    <w:uiPriority w:val="39"/>
    <w:pPr>
      <w:widowControl/>
      <w:spacing w:before="240" w:after="0" w:line="259" w:lineRule="auto"/>
      <w:jc w:val="left"/>
      <w:outlineLvl w:val="9"/>
    </w:pPr>
    <w:rPr>
      <w:rFonts w:ascii="Calibri Light" w:hAnsi="Calibri Light"/>
      <w:b w:val="0"/>
      <w:bCs w:val="0"/>
      <w:color w:val="2E75B5"/>
      <w:kern w:val="0"/>
      <w:sz w:val="32"/>
      <w:szCs w:val="32"/>
    </w:rPr>
  </w:style>
  <w:style w:type="character" w:customStyle="1" w:styleId="20">
    <w:name w:val="font11"/>
    <w:basedOn w:val="16"/>
    <w:qFormat/>
    <w:uiPriority w:val="0"/>
    <w:rPr>
      <w:rFonts w:hint="default" w:ascii="方正仿宋_GBK" w:hAnsi="方正仿宋_GBK" w:eastAsia="方正仿宋_GBK" w:cs="方正仿宋_GBK"/>
      <w:b/>
      <w:bCs/>
      <w:color w:val="000000"/>
      <w:sz w:val="20"/>
      <w:szCs w:val="20"/>
      <w:u w:val="none"/>
    </w:rPr>
  </w:style>
  <w:style w:type="character" w:customStyle="1" w:styleId="21">
    <w:name w:val="批注框文本 Char"/>
    <w:basedOn w:val="16"/>
    <w:link w:val="9"/>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54"/>
    <customShpInfo spid="_x0000_s1072"/>
    <customShpInfo spid="_x0000_s1074"/>
    <customShpInfo spid="_x0000_s1073"/>
    <customShpInfo spid="_x0000_s1075"/>
    <customShpInfo spid="_x0000_s1076"/>
    <customShpInfo spid="_x0000_s1077"/>
    <customShpInfo spid="_x0000_s1078"/>
    <customShpInfo spid="_x0000_s1079"/>
    <customShpInfo spid="_x0000_s1080"/>
    <customShpInfo spid="_x0000_s1060"/>
    <customShpInfo spid="_x0000_s1059"/>
    <customShpInfo spid="_x0000_s1061"/>
    <customShpInfo spid="_x0000_s1062"/>
    <customShpInfo spid="_x0000_s1063"/>
    <customShpInfo spid="_x0000_s1057"/>
    <customShpInfo spid="_x0000_s1058"/>
    <customShpInfo spid="_x0000_s1064"/>
    <customShpInfo spid="_x0000_s1056"/>
    <customShpInfo spid="_x0000_s1070"/>
    <customShpInfo spid="_x0000_s1069"/>
    <customShpInfo spid="_x0000_s1071"/>
    <customShpInfo spid="_x0000_s1065"/>
    <customShpInfo spid="_x0000_s1066"/>
    <customShpInfo spid="_x0000_s1068"/>
    <customShpInfo spid="_x0000_s1067"/>
    <customShpInfo spid="_x0000_s1052"/>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3D1110-A96D-42D5-942F-0C1CC028F01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10901</Words>
  <Characters>11155</Characters>
  <Lines>92</Lines>
  <Paragraphs>25</Paragraphs>
  <TotalTime>10</TotalTime>
  <ScaleCrop>false</ScaleCrop>
  <LinksUpToDate>false</LinksUpToDate>
  <CharactersWithSpaces>11269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2023-04-06T03:40:00Z</dcterms:created>
  <dc:creator>乔治1</dc:creator>
  <cp:lastModifiedBy>YUe</cp:lastModifiedBy>
  <cp:lastPrinted>2023-04-19T02:02:00Z</cp:lastPrinted>
  <dcterms:modified xsi:type="dcterms:W3CDTF">2023-04-20T08:10:05Z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B564AC21B9A34B469B86DD53CD8EBC69_13</vt:lpwstr>
  </property>
</Properties>
</file>