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ED3" w:rsidRDefault="008B2ED3" w:rsidP="008B2ED3">
      <w:pPr>
        <w:spacing w:line="560" w:lineRule="exact"/>
        <w:ind w:firstLineChars="450" w:firstLine="1620"/>
        <w:jc w:val="center"/>
        <w:rPr>
          <w:rFonts w:eastAsia="方正小标宋简体"/>
          <w:color w:val="000000"/>
          <w:kern w:val="0"/>
          <w:sz w:val="36"/>
          <w:szCs w:val="36"/>
        </w:rPr>
      </w:pPr>
      <w:r>
        <w:rPr>
          <w:rFonts w:eastAsia="方正小标宋简体"/>
          <w:color w:val="000000"/>
          <w:kern w:val="0"/>
          <w:sz w:val="36"/>
          <w:szCs w:val="36"/>
        </w:rPr>
        <w:t>道路运输安全生产专项整治三年行动巩固提升阶段重点任务清单</w:t>
      </w:r>
    </w:p>
    <w:p w:rsidR="008B2ED3" w:rsidRDefault="008B2ED3" w:rsidP="008B2ED3">
      <w:pPr>
        <w:spacing w:line="560" w:lineRule="exact"/>
        <w:ind w:firstLine="640"/>
        <w:jc w:val="center"/>
        <w:rPr>
          <w:rFonts w:eastAsia="方正小标宋简体"/>
          <w:b/>
          <w:bCs/>
          <w:color w:val="000000"/>
          <w:kern w:val="0"/>
          <w:sz w:val="36"/>
          <w:szCs w:val="36"/>
        </w:rPr>
      </w:pPr>
      <w:r>
        <w:rPr>
          <w:color w:val="000000"/>
          <w:kern w:val="0"/>
          <w:szCs w:val="21"/>
        </w:rPr>
        <w:t>（</w:t>
      </w:r>
      <w:r>
        <w:rPr>
          <w:rFonts w:hint="eastAsia"/>
          <w:color w:val="000000"/>
          <w:kern w:val="0"/>
          <w:szCs w:val="21"/>
        </w:rPr>
        <w:t>各县（市）区交通运输局、局直各单位和相关企业负责落实有关具体</w:t>
      </w:r>
      <w:r w:rsidRPr="00543C00">
        <w:rPr>
          <w:rFonts w:hint="eastAsia"/>
          <w:color w:val="000000"/>
          <w:kern w:val="0"/>
          <w:szCs w:val="21"/>
        </w:rPr>
        <w:t>整治任务事项并督促指导有关单位开展工作。</w:t>
      </w:r>
      <w:r>
        <w:rPr>
          <w:color w:val="000000"/>
          <w:kern w:val="0"/>
          <w:szCs w:val="21"/>
        </w:rPr>
        <w:t>）</w:t>
      </w:r>
    </w:p>
    <w:tbl>
      <w:tblPr>
        <w:tblW w:w="5073" w:type="pct"/>
        <w:tblInd w:w="-199" w:type="dxa"/>
        <w:tblLayout w:type="fixed"/>
        <w:tblLook w:val="04A0"/>
      </w:tblPr>
      <w:tblGrid>
        <w:gridCol w:w="1300"/>
        <w:gridCol w:w="567"/>
        <w:gridCol w:w="4826"/>
        <w:gridCol w:w="5450"/>
        <w:gridCol w:w="1148"/>
        <w:gridCol w:w="1090"/>
      </w:tblGrid>
      <w:tr w:rsidR="008B2ED3" w:rsidTr="00766B7A">
        <w:trPr>
          <w:trHeight w:val="90"/>
          <w:tblHeader/>
        </w:trPr>
        <w:tc>
          <w:tcPr>
            <w:tcW w:w="452" w:type="pct"/>
            <w:tcBorders>
              <w:top w:val="single" w:sz="4" w:space="0" w:color="000000"/>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黑体"/>
                <w:color w:val="000000"/>
                <w:szCs w:val="21"/>
              </w:rPr>
            </w:pPr>
            <w:r>
              <w:rPr>
                <w:rFonts w:eastAsia="黑体"/>
                <w:color w:val="000000"/>
                <w:kern w:val="0"/>
                <w:szCs w:val="21"/>
              </w:rPr>
              <w:t>主要任务</w:t>
            </w:r>
          </w:p>
        </w:tc>
        <w:tc>
          <w:tcPr>
            <w:tcW w:w="1875" w:type="pct"/>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黑体"/>
                <w:color w:val="000000"/>
                <w:szCs w:val="21"/>
              </w:rPr>
            </w:pPr>
            <w:r>
              <w:rPr>
                <w:rFonts w:eastAsia="黑体"/>
                <w:color w:val="000000"/>
                <w:kern w:val="0"/>
                <w:szCs w:val="21"/>
              </w:rPr>
              <w:t>工作内容</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黑体"/>
                <w:color w:val="000000"/>
                <w:szCs w:val="21"/>
              </w:rPr>
            </w:pPr>
            <w:r>
              <w:rPr>
                <w:rFonts w:eastAsia="黑体"/>
                <w:color w:val="000000"/>
                <w:kern w:val="0"/>
                <w:szCs w:val="21"/>
              </w:rPr>
              <w:t>措施或成果形式</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黑体"/>
                <w:color w:val="000000"/>
                <w:szCs w:val="21"/>
              </w:rPr>
            </w:pPr>
            <w:r>
              <w:rPr>
                <w:rFonts w:eastAsia="黑体"/>
                <w:color w:val="000000"/>
                <w:kern w:val="0"/>
                <w:szCs w:val="21"/>
              </w:rPr>
              <w:t>牵头部门</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黑体"/>
                <w:color w:val="000000"/>
                <w:szCs w:val="21"/>
              </w:rPr>
            </w:pPr>
            <w:r>
              <w:rPr>
                <w:rFonts w:eastAsia="黑体" w:hint="eastAsia"/>
                <w:color w:val="000000"/>
                <w:kern w:val="0"/>
                <w:szCs w:val="21"/>
              </w:rPr>
              <w:t>配合单位</w:t>
            </w:r>
          </w:p>
        </w:tc>
      </w:tr>
      <w:tr w:rsidR="008B2ED3" w:rsidTr="00766B7A">
        <w:trPr>
          <w:trHeight w:val="312"/>
        </w:trPr>
        <w:tc>
          <w:tcPr>
            <w:tcW w:w="4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r>
              <w:rPr>
                <w:rFonts w:eastAsia="楷体_GB2312"/>
                <w:b/>
                <w:bCs/>
                <w:color w:val="000000"/>
                <w:kern w:val="0"/>
                <w:szCs w:val="21"/>
              </w:rPr>
              <w:t>（一）进一步健全道路运输安全责任体系。</w:t>
            </w:r>
          </w:p>
        </w:tc>
        <w:tc>
          <w:tcPr>
            <w:tcW w:w="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p>
        </w:tc>
        <w:tc>
          <w:tcPr>
            <w:tcW w:w="167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督促落实企业主责。强化道路运输企业安全生产主体责任，督促道路运输企业、场站严格执行安全生产、道路交通安全和运输管理有关法律和标准，建立健全安全生产责任制和安全生产管理制度，完善安全生产条件，严格落实车辆安全技术维护、驾驶人等从业人员培训教育和动态监控等关键制度。</w:t>
            </w:r>
          </w:p>
        </w:tc>
        <w:tc>
          <w:tcPr>
            <w:tcW w:w="1895" w:type="pct"/>
            <w:vMerge w:val="restart"/>
            <w:tcBorders>
              <w:top w:val="single" w:sz="4" w:space="0" w:color="000000"/>
              <w:left w:val="single" w:sz="4" w:space="0" w:color="auto"/>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r>
              <w:rPr>
                <w:rFonts w:eastAsia="仿宋_GB2312"/>
                <w:color w:val="000000"/>
                <w:kern w:val="0"/>
                <w:szCs w:val="21"/>
              </w:rPr>
              <w:t>督促辖区企业落实安全生产主体责任，落实属地监管原则，按照</w:t>
            </w:r>
            <w:r>
              <w:rPr>
                <w:rFonts w:eastAsia="仿宋_GB2312"/>
                <w:color w:val="000000"/>
                <w:kern w:val="0"/>
                <w:szCs w:val="21"/>
              </w:rPr>
              <w:t>“</w:t>
            </w:r>
            <w:r>
              <w:rPr>
                <w:rFonts w:eastAsia="仿宋_GB2312"/>
                <w:color w:val="000000"/>
                <w:kern w:val="0"/>
                <w:szCs w:val="21"/>
              </w:rPr>
              <w:t>谁许可、谁负责</w:t>
            </w:r>
            <w:r>
              <w:rPr>
                <w:rFonts w:eastAsia="仿宋_GB2312"/>
                <w:color w:val="000000"/>
                <w:kern w:val="0"/>
                <w:szCs w:val="21"/>
              </w:rPr>
              <w:t>”</w:t>
            </w:r>
            <w:r>
              <w:rPr>
                <w:rFonts w:eastAsia="仿宋_GB2312"/>
                <w:color w:val="000000"/>
                <w:kern w:val="0"/>
                <w:szCs w:val="21"/>
              </w:rPr>
              <w:t>原则，履行安全监管责任情况。</w:t>
            </w:r>
          </w:p>
          <w:p w:rsidR="008B2ED3" w:rsidRDefault="008B2ED3" w:rsidP="00766B7A">
            <w:pPr>
              <w:spacing w:line="300" w:lineRule="exact"/>
              <w:jc w:val="left"/>
              <w:textAlignment w:val="center"/>
              <w:rPr>
                <w:rFonts w:eastAsia="仿宋_GB2312"/>
                <w:color w:val="000000"/>
                <w:szCs w:val="21"/>
              </w:rPr>
            </w:pPr>
          </w:p>
        </w:tc>
        <w:tc>
          <w:tcPr>
            <w:tcW w:w="399" w:type="pct"/>
            <w:vMerge w:val="restart"/>
            <w:tcBorders>
              <w:top w:val="single" w:sz="4" w:space="0" w:color="000000"/>
              <w:left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r w:rsidRPr="003028EE">
              <w:rPr>
                <w:rFonts w:eastAsia="仿宋_GB2312" w:hint="eastAsia"/>
                <w:color w:val="000000"/>
                <w:kern w:val="0"/>
                <w:szCs w:val="21"/>
              </w:rPr>
              <w:t>市交通运输综合行政执法队</w:t>
            </w:r>
          </w:p>
        </w:tc>
        <w:tc>
          <w:tcPr>
            <w:tcW w:w="379" w:type="pct"/>
            <w:vMerge w:val="restar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r>
      <w:tr w:rsidR="008B2ED3" w:rsidTr="00766B7A">
        <w:trPr>
          <w:trHeight w:val="2343"/>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auto"/>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99"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79"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r>
      <w:tr w:rsidR="008B2ED3" w:rsidTr="00766B7A">
        <w:trPr>
          <w:trHeight w:val="1142"/>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2</w:t>
            </w:r>
          </w:p>
        </w:tc>
        <w:tc>
          <w:tcPr>
            <w:tcW w:w="167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构建共建共治体系。建立健全各级安委会、</w:t>
            </w:r>
            <w:proofErr w:type="gramStart"/>
            <w:r>
              <w:rPr>
                <w:rFonts w:eastAsia="仿宋_GB2312"/>
                <w:color w:val="000000"/>
                <w:kern w:val="0"/>
                <w:szCs w:val="21"/>
              </w:rPr>
              <w:t>道交委</w:t>
            </w:r>
            <w:proofErr w:type="gramEnd"/>
            <w:r>
              <w:rPr>
                <w:rFonts w:eastAsia="仿宋_GB2312"/>
                <w:color w:val="000000"/>
                <w:kern w:val="0"/>
                <w:szCs w:val="21"/>
              </w:rPr>
              <w:t>、联席会议工作机制，整合部门行业资源，凝聚交通治理合力。加强部门协同联动，强化资源共享、信息互通，及时消除隐患漏洞。充分调动行业协会、保险企业等社会力量参与道路运输安全治理，建立健全道路运输领域举报重大事故隐患和安全生产违法行为、交通违法行为的奖励制度，形成社会共治的良好氛围。</w:t>
            </w:r>
          </w:p>
        </w:tc>
        <w:tc>
          <w:tcPr>
            <w:tcW w:w="1895" w:type="pct"/>
            <w:vMerge w:val="restart"/>
            <w:tcBorders>
              <w:top w:val="single" w:sz="4" w:space="0" w:color="000000"/>
              <w:left w:val="single" w:sz="4" w:space="0" w:color="auto"/>
              <w:right w:val="single" w:sz="4" w:space="0" w:color="000000"/>
            </w:tcBorders>
            <w:shd w:val="clear" w:color="auto" w:fill="auto"/>
            <w:vAlign w:val="center"/>
          </w:tcPr>
          <w:p w:rsidR="008B2ED3" w:rsidRPr="003028EE" w:rsidRDefault="008B2ED3"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配合各级安委会、</w:t>
            </w:r>
            <w:proofErr w:type="gramStart"/>
            <w:r>
              <w:rPr>
                <w:rFonts w:eastAsia="仿宋_GB2312"/>
                <w:color w:val="000000"/>
                <w:kern w:val="0"/>
                <w:szCs w:val="21"/>
              </w:rPr>
              <w:t>道交委</w:t>
            </w:r>
            <w:proofErr w:type="gramEnd"/>
            <w:r>
              <w:rPr>
                <w:rFonts w:eastAsia="仿宋_GB2312"/>
                <w:color w:val="000000"/>
                <w:kern w:val="0"/>
                <w:szCs w:val="21"/>
              </w:rPr>
              <w:t>、联席会议开展相关工作情况。</w:t>
            </w:r>
          </w:p>
          <w:p w:rsidR="008B2ED3" w:rsidRDefault="008B2ED3" w:rsidP="00766B7A">
            <w:pPr>
              <w:widowControl/>
              <w:spacing w:line="300" w:lineRule="exact"/>
              <w:jc w:val="left"/>
              <w:textAlignment w:val="center"/>
              <w:rPr>
                <w:rFonts w:eastAsia="仿宋_GB2312"/>
                <w:color w:val="000000"/>
                <w:szCs w:val="21"/>
              </w:rPr>
            </w:pPr>
          </w:p>
        </w:tc>
        <w:tc>
          <w:tcPr>
            <w:tcW w:w="399" w:type="pct"/>
            <w:vMerge w:val="restart"/>
            <w:tcBorders>
              <w:top w:val="single" w:sz="4" w:space="0" w:color="000000"/>
              <w:left w:val="single" w:sz="4" w:space="0" w:color="000000"/>
              <w:right w:val="single" w:sz="4" w:space="0" w:color="000000"/>
            </w:tcBorders>
            <w:shd w:val="clear" w:color="auto" w:fill="auto"/>
            <w:vAlign w:val="center"/>
          </w:tcPr>
          <w:p w:rsidR="008B2ED3" w:rsidRDefault="008B2ED3" w:rsidP="00766B7A">
            <w:pPr>
              <w:widowControl/>
              <w:spacing w:line="240" w:lineRule="atLeast"/>
              <w:jc w:val="left"/>
              <w:rPr>
                <w:rFonts w:ascii="仿宋_GB2312" w:eastAsia="仿宋_GB2312" w:hAnsi="方正书宋_GBK" w:cs="方正书宋_GBK"/>
                <w:bCs/>
                <w:color w:val="000000"/>
                <w:sz w:val="11"/>
                <w:szCs w:val="18"/>
              </w:rPr>
            </w:pPr>
            <w:r w:rsidRPr="003028EE">
              <w:rPr>
                <w:rFonts w:eastAsia="仿宋_GB2312" w:hint="eastAsia"/>
                <w:color w:val="000000"/>
                <w:kern w:val="0"/>
                <w:szCs w:val="21"/>
              </w:rPr>
              <w:t>市交通运输综合行政执法队、局安全科</w:t>
            </w:r>
          </w:p>
        </w:tc>
        <w:tc>
          <w:tcPr>
            <w:tcW w:w="379" w:type="pct"/>
            <w:vMerge w:val="restar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r>
      <w:tr w:rsidR="008B2ED3" w:rsidTr="00766B7A">
        <w:trPr>
          <w:trHeight w:val="3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auto"/>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99" w:type="pct"/>
            <w:vMerge/>
            <w:tcBorders>
              <w:left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79" w:type="pct"/>
            <w:vMerge/>
            <w:tcBorders>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3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auto"/>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99" w:type="pct"/>
            <w:vMerge/>
            <w:tcBorders>
              <w:left w:val="single" w:sz="4" w:space="0" w:color="000000"/>
              <w:right w:val="single" w:sz="4" w:space="0" w:color="000000"/>
            </w:tcBorders>
            <w:shd w:val="clear" w:color="auto" w:fill="auto"/>
            <w:vAlign w:val="center"/>
          </w:tcPr>
          <w:p w:rsidR="008B2ED3" w:rsidRDefault="008B2ED3" w:rsidP="00766B7A">
            <w:pPr>
              <w:spacing w:line="300" w:lineRule="exact"/>
              <w:jc w:val="left"/>
              <w:rPr>
                <w:rFonts w:eastAsia="仿宋_GB2312"/>
                <w:color w:val="000000"/>
                <w:szCs w:val="21"/>
              </w:rPr>
            </w:pPr>
          </w:p>
        </w:tc>
        <w:tc>
          <w:tcPr>
            <w:tcW w:w="379" w:type="pct"/>
            <w:vMerge/>
            <w:tcBorders>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3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auto"/>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99" w:type="pct"/>
            <w:vMerge/>
            <w:tcBorders>
              <w:left w:val="single" w:sz="4" w:space="0" w:color="000000"/>
              <w:right w:val="single" w:sz="4" w:space="0" w:color="000000"/>
            </w:tcBorders>
            <w:shd w:val="clear" w:color="auto" w:fill="auto"/>
            <w:vAlign w:val="center"/>
          </w:tcPr>
          <w:p w:rsidR="008B2ED3" w:rsidRDefault="008B2ED3" w:rsidP="00766B7A">
            <w:pPr>
              <w:spacing w:line="300" w:lineRule="exact"/>
              <w:jc w:val="left"/>
              <w:rPr>
                <w:rFonts w:eastAsia="仿宋_GB2312"/>
                <w:color w:val="000000"/>
                <w:szCs w:val="21"/>
              </w:rPr>
            </w:pPr>
          </w:p>
        </w:tc>
        <w:tc>
          <w:tcPr>
            <w:tcW w:w="379" w:type="pct"/>
            <w:vMerge/>
            <w:tcBorders>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3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auto"/>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99" w:type="pct"/>
            <w:vMerge/>
            <w:tcBorders>
              <w:left w:val="single" w:sz="4" w:space="0" w:color="000000"/>
              <w:right w:val="single" w:sz="4" w:space="0" w:color="000000"/>
            </w:tcBorders>
            <w:shd w:val="clear" w:color="auto" w:fill="auto"/>
            <w:vAlign w:val="center"/>
          </w:tcPr>
          <w:p w:rsidR="008B2ED3" w:rsidRDefault="008B2ED3" w:rsidP="00766B7A">
            <w:pPr>
              <w:spacing w:line="300" w:lineRule="exact"/>
              <w:jc w:val="left"/>
              <w:rPr>
                <w:rFonts w:eastAsia="仿宋_GB2312"/>
                <w:color w:val="000000"/>
                <w:szCs w:val="21"/>
              </w:rPr>
            </w:pPr>
          </w:p>
        </w:tc>
        <w:tc>
          <w:tcPr>
            <w:tcW w:w="379" w:type="pct"/>
            <w:vMerge/>
            <w:tcBorders>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1717"/>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auto"/>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99"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left"/>
              <w:rPr>
                <w:rFonts w:eastAsia="仿宋_GB2312"/>
                <w:color w:val="000000"/>
                <w:szCs w:val="21"/>
              </w:rPr>
            </w:pPr>
          </w:p>
        </w:tc>
        <w:tc>
          <w:tcPr>
            <w:tcW w:w="379"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451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p>
        </w:tc>
        <w:tc>
          <w:tcPr>
            <w:tcW w:w="197" w:type="pct"/>
            <w:tcBorders>
              <w:top w:val="single" w:sz="4" w:space="0" w:color="auto"/>
              <w:left w:val="single" w:sz="4" w:space="0" w:color="auto"/>
              <w:right w:val="single" w:sz="4" w:space="0" w:color="auto"/>
            </w:tcBorders>
            <w:shd w:val="clear" w:color="auto" w:fill="auto"/>
            <w:vAlign w:val="center"/>
          </w:tcPr>
          <w:p w:rsidR="008B2ED3" w:rsidRDefault="008B2ED3" w:rsidP="00766B7A">
            <w:pPr>
              <w:spacing w:line="300" w:lineRule="exact"/>
              <w:jc w:val="center"/>
              <w:textAlignment w:val="center"/>
              <w:rPr>
                <w:rFonts w:eastAsia="仿宋_GB2312"/>
                <w:color w:val="000000"/>
                <w:szCs w:val="21"/>
              </w:rPr>
            </w:pPr>
            <w:r>
              <w:rPr>
                <w:rFonts w:eastAsia="仿宋_GB2312" w:hint="eastAsia"/>
                <w:color w:val="000000"/>
                <w:kern w:val="0"/>
                <w:szCs w:val="21"/>
              </w:rPr>
              <w:t>3</w:t>
            </w:r>
          </w:p>
        </w:tc>
        <w:tc>
          <w:tcPr>
            <w:tcW w:w="1678" w:type="pct"/>
            <w:tcBorders>
              <w:top w:val="single" w:sz="4" w:space="0" w:color="auto"/>
              <w:left w:val="single" w:sz="4" w:space="0" w:color="auto"/>
              <w:right w:val="single" w:sz="4" w:space="0" w:color="auto"/>
            </w:tcBorders>
            <w:shd w:val="clear" w:color="auto" w:fill="auto"/>
            <w:vAlign w:val="center"/>
          </w:tcPr>
          <w:p w:rsidR="008B2ED3" w:rsidRDefault="008B2ED3" w:rsidP="00766B7A">
            <w:pPr>
              <w:spacing w:line="300" w:lineRule="exact"/>
              <w:textAlignment w:val="center"/>
              <w:rPr>
                <w:rFonts w:eastAsia="仿宋_GB2312"/>
                <w:color w:val="000000"/>
                <w:szCs w:val="21"/>
              </w:rPr>
            </w:pPr>
            <w:r>
              <w:rPr>
                <w:rFonts w:eastAsia="仿宋_GB2312"/>
                <w:color w:val="000000"/>
                <w:kern w:val="0"/>
                <w:szCs w:val="21"/>
              </w:rPr>
              <w:t>推进信用体系建设。综合运用信用中国、信用交通、安全生产失信联合惩戒</w:t>
            </w:r>
            <w:r>
              <w:rPr>
                <w:rFonts w:eastAsia="仿宋_GB2312"/>
                <w:color w:val="000000"/>
                <w:kern w:val="0"/>
                <w:szCs w:val="21"/>
              </w:rPr>
              <w:t>“</w:t>
            </w:r>
            <w:r>
              <w:rPr>
                <w:rFonts w:eastAsia="仿宋_GB2312"/>
                <w:color w:val="000000"/>
                <w:kern w:val="0"/>
                <w:szCs w:val="21"/>
              </w:rPr>
              <w:t>黑名单</w:t>
            </w:r>
            <w:r>
              <w:rPr>
                <w:rFonts w:eastAsia="仿宋_GB2312"/>
                <w:color w:val="000000"/>
                <w:kern w:val="0"/>
                <w:szCs w:val="21"/>
              </w:rPr>
              <w:t>”</w:t>
            </w:r>
            <w:r>
              <w:rPr>
                <w:rFonts w:eastAsia="仿宋_GB2312"/>
                <w:color w:val="000000"/>
                <w:kern w:val="0"/>
                <w:szCs w:val="21"/>
              </w:rPr>
              <w:t>等载体，加快建立和完善道路运输领域安全生产守信激励和失信惩戒机制。建立</w:t>
            </w:r>
            <w:proofErr w:type="gramStart"/>
            <w:r>
              <w:rPr>
                <w:rFonts w:eastAsia="仿宋_GB2312"/>
                <w:color w:val="000000"/>
                <w:kern w:val="0"/>
                <w:szCs w:val="21"/>
              </w:rPr>
              <w:t>健全事</w:t>
            </w:r>
            <w:proofErr w:type="gramEnd"/>
            <w:r>
              <w:rPr>
                <w:rFonts w:eastAsia="仿宋_GB2312"/>
                <w:color w:val="000000"/>
                <w:kern w:val="0"/>
                <w:szCs w:val="21"/>
              </w:rPr>
              <w:t>中事后监管机制，依法加强客货运输经营行为信用评价，实施分级分类管理，对发生重大安全责任事故等严重失信行为的单位和个人实施联合惩戒。</w:t>
            </w:r>
          </w:p>
        </w:tc>
        <w:tc>
          <w:tcPr>
            <w:tcW w:w="1895" w:type="pct"/>
            <w:tcBorders>
              <w:top w:val="single" w:sz="4" w:space="0" w:color="000000"/>
              <w:left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1.</w:t>
            </w:r>
            <w:r>
              <w:rPr>
                <w:rFonts w:eastAsia="仿宋_GB2312"/>
                <w:color w:val="000000"/>
                <w:kern w:val="0"/>
                <w:szCs w:val="21"/>
              </w:rPr>
              <w:t>建立健全道路运输领域举报重大事故隐患和安全生产违法行为、交通违法行为的奖励制度情况。</w:t>
            </w:r>
          </w:p>
          <w:p w:rsidR="008B2ED3" w:rsidRDefault="008B2ED3" w:rsidP="00766B7A">
            <w:pPr>
              <w:spacing w:line="300" w:lineRule="exact"/>
              <w:textAlignment w:val="center"/>
              <w:rPr>
                <w:rFonts w:eastAsia="仿宋_GB2312"/>
                <w:color w:val="000000"/>
                <w:szCs w:val="21"/>
              </w:rPr>
            </w:pPr>
            <w:r>
              <w:rPr>
                <w:rFonts w:eastAsia="仿宋_GB2312"/>
                <w:color w:val="000000"/>
                <w:kern w:val="0"/>
                <w:szCs w:val="21"/>
              </w:rPr>
              <w:t>2.</w:t>
            </w:r>
            <w:r>
              <w:rPr>
                <w:rFonts w:eastAsia="仿宋_GB2312"/>
                <w:color w:val="000000"/>
                <w:kern w:val="0"/>
                <w:szCs w:val="21"/>
              </w:rPr>
              <w:t>落实信用交通工作要求，持续推进道路运输领域安全生产信誉考核一票否决制度，定期公开曝光失信单位和个人情况。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widowControl/>
              <w:spacing w:line="240" w:lineRule="atLeast"/>
              <w:jc w:val="left"/>
              <w:rPr>
                <w:rFonts w:ascii="仿宋_GB2312" w:eastAsia="仿宋_GB2312" w:hAnsi="方正书宋_GBK" w:cs="方正书宋_GBK"/>
                <w:bCs/>
                <w:color w:val="000000"/>
                <w:sz w:val="11"/>
                <w:szCs w:val="18"/>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r>
              <w:rPr>
                <w:rFonts w:eastAsia="仿宋_GB2312" w:hint="eastAsia"/>
                <w:color w:val="000000"/>
                <w:szCs w:val="21"/>
              </w:rPr>
              <w:t>局营商科</w:t>
            </w:r>
          </w:p>
        </w:tc>
      </w:tr>
      <w:tr w:rsidR="008B2ED3" w:rsidTr="00766B7A">
        <w:trPr>
          <w:trHeight w:val="3379"/>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hint="eastAsia"/>
                <w:color w:val="000000"/>
                <w:kern w:val="0"/>
                <w:szCs w:val="21"/>
              </w:rPr>
              <w:t>4</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完善事故调查制度。严肃事故调查，加强事故原因调查分析，依法依规从严查处事故责任企业及其主要负责人、相关责任人，严格追究相关责任单位和责任人管理责任。深化事故调查报告联合审核和生产安全事故约谈工作，推动各级政府、相关部门、行业落实整改。健全市场退出机制，依法依规将不具备安全生产条件的企业清退出道路运输市场。</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textAlignment w:val="center"/>
              <w:rPr>
                <w:rFonts w:eastAsia="仿宋_GB2312"/>
                <w:color w:val="000000"/>
                <w:kern w:val="0"/>
                <w:szCs w:val="21"/>
              </w:rPr>
            </w:pPr>
            <w:r>
              <w:rPr>
                <w:rFonts w:eastAsia="仿宋_GB2312" w:hint="eastAsia"/>
                <w:color w:val="000000"/>
                <w:kern w:val="0"/>
                <w:szCs w:val="21"/>
              </w:rPr>
              <w:t>1.</w:t>
            </w:r>
            <w:r>
              <w:rPr>
                <w:rFonts w:eastAsia="仿宋_GB2312"/>
                <w:color w:val="000000"/>
                <w:kern w:val="0"/>
                <w:szCs w:val="21"/>
              </w:rPr>
              <w:t>配合应急、公安等部门做好事故调查处理情况。</w:t>
            </w:r>
          </w:p>
          <w:p w:rsidR="008B2ED3" w:rsidRDefault="008B2ED3" w:rsidP="00766B7A">
            <w:pPr>
              <w:spacing w:line="300" w:lineRule="exact"/>
              <w:textAlignment w:val="center"/>
              <w:rPr>
                <w:rFonts w:eastAsia="仿宋_GB2312"/>
                <w:color w:val="000000"/>
                <w:kern w:val="0"/>
                <w:szCs w:val="21"/>
              </w:rPr>
            </w:pPr>
            <w:r>
              <w:rPr>
                <w:rFonts w:eastAsia="仿宋_GB2312" w:hint="eastAsia"/>
                <w:color w:val="000000"/>
                <w:kern w:val="0"/>
                <w:szCs w:val="21"/>
              </w:rPr>
              <w:t>2.</w:t>
            </w:r>
            <w:r>
              <w:rPr>
                <w:rFonts w:eastAsia="仿宋_GB2312"/>
                <w:color w:val="000000"/>
                <w:kern w:val="0"/>
                <w:szCs w:val="21"/>
              </w:rPr>
              <w:t>配合相关部门做好事故调查报告联合审核和生产安全事</w:t>
            </w:r>
            <w:r>
              <w:rPr>
                <w:rFonts w:eastAsia="仿宋_GB2312" w:hint="eastAsia"/>
                <w:color w:val="000000"/>
                <w:kern w:val="0"/>
                <w:szCs w:val="21"/>
              </w:rPr>
              <w:t>。</w:t>
            </w:r>
          </w:p>
          <w:p w:rsidR="008B2ED3" w:rsidRDefault="008B2ED3" w:rsidP="00766B7A">
            <w:pPr>
              <w:spacing w:line="300" w:lineRule="exact"/>
              <w:textAlignment w:val="center"/>
              <w:rPr>
                <w:rFonts w:eastAsia="仿宋_GB2312"/>
                <w:color w:val="000000"/>
                <w:szCs w:val="21"/>
              </w:rPr>
            </w:pPr>
            <w:r>
              <w:rPr>
                <w:rFonts w:eastAsia="仿宋_GB2312" w:hint="eastAsia"/>
                <w:color w:val="000000"/>
                <w:kern w:val="0"/>
                <w:szCs w:val="21"/>
              </w:rPr>
              <w:t>3.</w:t>
            </w:r>
            <w:r>
              <w:rPr>
                <w:rFonts w:eastAsia="仿宋_GB2312"/>
                <w:color w:val="000000"/>
                <w:kern w:val="0"/>
                <w:szCs w:val="21"/>
              </w:rPr>
              <w:t>严格落实道路运输市场准入标准，依法管理情况。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left"/>
              <w:textAlignment w:val="center"/>
              <w:rPr>
                <w:rFonts w:eastAsia="仿宋_GB2312"/>
                <w:color w:val="000000"/>
                <w:szCs w:val="21"/>
              </w:rPr>
            </w:pPr>
            <w:r w:rsidRPr="002B63F6">
              <w:rPr>
                <w:rFonts w:eastAsia="仿宋_GB2312" w:hint="eastAsia"/>
                <w:color w:val="000000"/>
                <w:kern w:val="0"/>
                <w:szCs w:val="21"/>
              </w:rPr>
              <w:t>市交通运输综合行政执法队</w:t>
            </w:r>
          </w:p>
        </w:tc>
        <w:tc>
          <w:tcPr>
            <w:tcW w:w="37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r>
              <w:rPr>
                <w:rFonts w:eastAsia="仿宋_GB2312" w:hint="eastAsia"/>
                <w:color w:val="000000"/>
                <w:szCs w:val="21"/>
              </w:rPr>
              <w:t>局安全科、公路处</w:t>
            </w:r>
          </w:p>
        </w:tc>
      </w:tr>
      <w:tr w:rsidR="008B2ED3" w:rsidTr="00766B7A">
        <w:trPr>
          <w:trHeight w:val="1232"/>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hint="eastAsia"/>
                <w:color w:val="000000"/>
                <w:kern w:val="0"/>
                <w:szCs w:val="21"/>
              </w:rPr>
              <w:t>5</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构建快速救援救治机制。完善道路运输应急管理体系，提升应急救援能力，降低生态环境损害，科学及时处置突发事件，落实道路清障救援保障措施，降低</w:t>
            </w:r>
            <w:r>
              <w:rPr>
                <w:rFonts w:eastAsia="仿宋_GB2312"/>
                <w:color w:val="000000"/>
                <w:kern w:val="0"/>
                <w:szCs w:val="21"/>
              </w:rPr>
              <w:t>“</w:t>
            </w:r>
            <w:r>
              <w:rPr>
                <w:rFonts w:eastAsia="仿宋_GB2312"/>
                <w:color w:val="000000"/>
                <w:kern w:val="0"/>
                <w:szCs w:val="21"/>
              </w:rPr>
              <w:t>二次事故</w:t>
            </w:r>
            <w:r>
              <w:rPr>
                <w:rFonts w:eastAsia="仿宋_GB2312"/>
                <w:color w:val="000000"/>
                <w:kern w:val="0"/>
                <w:szCs w:val="21"/>
              </w:rPr>
              <w:t>”</w:t>
            </w:r>
            <w:r>
              <w:rPr>
                <w:rFonts w:eastAsia="仿宋_GB2312"/>
                <w:color w:val="000000"/>
                <w:kern w:val="0"/>
                <w:szCs w:val="21"/>
              </w:rPr>
              <w:t>风险。建立健全快速发现、及时救援、有效救治、妥善救助</w:t>
            </w:r>
            <w:r>
              <w:rPr>
                <w:rFonts w:eastAsia="仿宋_GB2312"/>
                <w:color w:val="000000"/>
                <w:kern w:val="0"/>
                <w:szCs w:val="21"/>
              </w:rPr>
              <w:t>“</w:t>
            </w:r>
            <w:r>
              <w:rPr>
                <w:rFonts w:eastAsia="仿宋_GB2312"/>
                <w:color w:val="000000"/>
                <w:kern w:val="0"/>
                <w:szCs w:val="21"/>
              </w:rPr>
              <w:t>四位一体</w:t>
            </w:r>
            <w:r>
              <w:rPr>
                <w:rFonts w:eastAsia="仿宋_GB2312"/>
                <w:color w:val="000000"/>
                <w:kern w:val="0"/>
                <w:szCs w:val="21"/>
              </w:rPr>
              <w:t>”</w:t>
            </w:r>
            <w:r>
              <w:rPr>
                <w:rFonts w:eastAsia="仿宋_GB2312"/>
                <w:color w:val="000000"/>
                <w:kern w:val="0"/>
                <w:szCs w:val="21"/>
              </w:rPr>
              <w:t>联动工作机制，加强事故应急协调，完善救援救治保障，减少事故伤员致死致残。</w:t>
            </w:r>
          </w:p>
        </w:tc>
        <w:tc>
          <w:tcPr>
            <w:tcW w:w="1895"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应急演练开展情况，道路运输应急预案修订完善情况。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widowControl/>
              <w:spacing w:line="240" w:lineRule="atLeast"/>
              <w:jc w:val="left"/>
              <w:rPr>
                <w:rFonts w:ascii="仿宋_GB2312" w:eastAsia="仿宋_GB2312" w:hAnsi="方正书宋_GBK" w:cs="方正书宋_GBK"/>
                <w:bCs/>
                <w:color w:val="000000"/>
                <w:sz w:val="18"/>
                <w:szCs w:val="18"/>
              </w:rPr>
            </w:pPr>
            <w:r w:rsidRPr="00BB3712">
              <w:rPr>
                <w:rFonts w:eastAsia="仿宋_GB2312" w:hint="eastAsia"/>
                <w:color w:val="000000"/>
                <w:kern w:val="0"/>
                <w:szCs w:val="21"/>
              </w:rPr>
              <w:t>局直各单位</w:t>
            </w:r>
          </w:p>
        </w:tc>
        <w:tc>
          <w:tcPr>
            <w:tcW w:w="379"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r>
      <w:tr w:rsidR="008B2ED3" w:rsidTr="00766B7A">
        <w:trPr>
          <w:trHeight w:val="2700"/>
        </w:trPr>
        <w:tc>
          <w:tcPr>
            <w:tcW w:w="4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r>
              <w:rPr>
                <w:rFonts w:eastAsia="楷体_GB2312"/>
                <w:b/>
                <w:bCs/>
                <w:color w:val="000000"/>
                <w:kern w:val="0"/>
                <w:szCs w:val="21"/>
              </w:rPr>
              <w:t>（二）进一步加强客货车安全源头整治。</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hint="eastAsia"/>
                <w:color w:val="000000"/>
                <w:kern w:val="0"/>
                <w:szCs w:val="21"/>
              </w:rPr>
              <w:t>6</w:t>
            </w:r>
          </w:p>
        </w:tc>
        <w:tc>
          <w:tcPr>
            <w:tcW w:w="1678" w:type="pc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严格客货车生产销售监管。加强客货车产品生产准入、一致性监管。严格查处生产、销售未经国家机动车产品主管部门许可生产的车型。严禁擅自改装机动车违法行为。严格落实生产企业及产品公告管理制度，对客货运输车辆产品与国家标准、公告不符的，责令企业立即整改，整改后仍不能符合要求的，依法予以处罚并撤销相关产品公告。执行国家关于建立运输企业对道路运输车辆产品质量缺陷的有关反馈处理制度。</w:t>
            </w:r>
          </w:p>
        </w:tc>
        <w:tc>
          <w:tcPr>
            <w:tcW w:w="1895" w:type="pct"/>
            <w:tcBorders>
              <w:top w:val="single" w:sz="4" w:space="0" w:color="000000"/>
              <w:left w:val="single" w:sz="4" w:space="0" w:color="auto"/>
              <w:right w:val="single" w:sz="4" w:space="0" w:color="000000"/>
            </w:tcBorders>
            <w:shd w:val="clear" w:color="auto" w:fill="auto"/>
            <w:vAlign w:val="center"/>
          </w:tcPr>
          <w:p w:rsidR="008B2ED3" w:rsidRDefault="008B2ED3" w:rsidP="00766B7A">
            <w:pPr>
              <w:spacing w:line="300" w:lineRule="exact"/>
              <w:textAlignment w:val="center"/>
              <w:rPr>
                <w:rFonts w:eastAsia="仿宋_GB2312"/>
                <w:color w:val="000000"/>
                <w:szCs w:val="21"/>
              </w:rPr>
            </w:pPr>
            <w:r>
              <w:rPr>
                <w:rFonts w:eastAsia="仿宋_GB2312"/>
                <w:color w:val="000000"/>
                <w:kern w:val="0"/>
                <w:szCs w:val="21"/>
              </w:rPr>
              <w:t>2.</w:t>
            </w:r>
            <w:r>
              <w:rPr>
                <w:rFonts w:eastAsia="仿宋_GB2312"/>
                <w:color w:val="000000"/>
                <w:kern w:val="0"/>
                <w:szCs w:val="21"/>
              </w:rPr>
              <w:t>加强维修市场监管，严厉打击擅自改装违法行为情况。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jc w:val="left"/>
              <w:textAlignment w:val="center"/>
              <w:rPr>
                <w:rFonts w:eastAsia="仿宋_GB2312"/>
                <w:color w:val="00000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301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hint="eastAsia"/>
                <w:color w:val="000000"/>
                <w:kern w:val="0"/>
                <w:szCs w:val="21"/>
              </w:rPr>
              <w:t>7</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组织隐患车辆专项整治。开展货车非法改装、</w:t>
            </w:r>
            <w:r>
              <w:rPr>
                <w:rFonts w:eastAsia="仿宋_GB2312"/>
                <w:color w:val="000000"/>
                <w:kern w:val="0"/>
                <w:szCs w:val="21"/>
              </w:rPr>
              <w:t>“</w:t>
            </w:r>
            <w:r>
              <w:rPr>
                <w:rFonts w:eastAsia="仿宋_GB2312"/>
                <w:color w:val="000000"/>
                <w:kern w:val="0"/>
                <w:szCs w:val="21"/>
              </w:rPr>
              <w:t>大吨小标</w:t>
            </w:r>
            <w:r>
              <w:rPr>
                <w:rFonts w:eastAsia="仿宋_GB2312"/>
                <w:color w:val="000000"/>
                <w:kern w:val="0"/>
                <w:szCs w:val="21"/>
              </w:rPr>
              <w:t>”</w:t>
            </w:r>
            <w:r>
              <w:rPr>
                <w:rFonts w:eastAsia="仿宋_GB2312"/>
                <w:color w:val="000000"/>
                <w:kern w:val="0"/>
                <w:szCs w:val="21"/>
              </w:rPr>
              <w:t>专项整治，全面排查货车、专用车生产企业、车辆维修企业和车辆非法改装站点。加大对货车非法改装企业的打击力度，到</w:t>
            </w:r>
            <w:r>
              <w:rPr>
                <w:rFonts w:eastAsia="仿宋_GB2312"/>
                <w:color w:val="000000"/>
                <w:kern w:val="0"/>
                <w:szCs w:val="21"/>
              </w:rPr>
              <w:t>2022</w:t>
            </w:r>
            <w:r>
              <w:rPr>
                <w:rFonts w:eastAsia="仿宋_GB2312"/>
                <w:color w:val="000000"/>
                <w:kern w:val="0"/>
                <w:szCs w:val="21"/>
              </w:rPr>
              <w:t>年基本消除货车非法改装、</w:t>
            </w:r>
            <w:r>
              <w:rPr>
                <w:rFonts w:eastAsia="仿宋_GB2312"/>
                <w:color w:val="000000"/>
                <w:kern w:val="0"/>
                <w:szCs w:val="21"/>
              </w:rPr>
              <w:t>“</w:t>
            </w:r>
            <w:r>
              <w:rPr>
                <w:rFonts w:eastAsia="仿宋_GB2312"/>
                <w:color w:val="000000"/>
                <w:kern w:val="0"/>
                <w:szCs w:val="21"/>
              </w:rPr>
              <w:t>大吨小标</w:t>
            </w:r>
            <w:r>
              <w:rPr>
                <w:rFonts w:eastAsia="仿宋_GB2312"/>
                <w:color w:val="000000"/>
                <w:kern w:val="0"/>
                <w:szCs w:val="21"/>
              </w:rPr>
              <w:t>”</w:t>
            </w:r>
            <w:r>
              <w:rPr>
                <w:rFonts w:eastAsia="仿宋_GB2312"/>
                <w:color w:val="000000"/>
                <w:kern w:val="0"/>
                <w:szCs w:val="21"/>
              </w:rPr>
              <w:t>等违法违规突出问题。部署开展常压液体危险货物罐车专项治理，稳步推进超长平板半挂车和超长集装箱半挂车治理。</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加强车辆维修企业监管情况。</w:t>
            </w:r>
          </w:p>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加强超限治理情况。</w:t>
            </w:r>
          </w:p>
          <w:p w:rsidR="008B2ED3" w:rsidRPr="002B63F6" w:rsidRDefault="008B2ED3" w:rsidP="00766B7A">
            <w:pPr>
              <w:spacing w:line="300" w:lineRule="exact"/>
              <w:textAlignment w:val="center"/>
              <w:rPr>
                <w:rFonts w:eastAsia="仿宋_GB2312"/>
                <w:color w:val="000000"/>
                <w:kern w:val="0"/>
                <w:szCs w:val="21"/>
              </w:rPr>
            </w:pPr>
            <w:r>
              <w:rPr>
                <w:rFonts w:eastAsia="仿宋_GB2312"/>
                <w:color w:val="000000"/>
                <w:kern w:val="0"/>
                <w:szCs w:val="21"/>
              </w:rPr>
              <w:t>3.</w:t>
            </w:r>
            <w:r>
              <w:rPr>
                <w:rFonts w:eastAsia="仿宋_GB2312"/>
                <w:color w:val="000000"/>
                <w:kern w:val="0"/>
                <w:szCs w:val="21"/>
              </w:rPr>
              <w:t>指按照省交通运输厅工作部署及时间节点要求，开展常压液体危险货物罐车专项治理情况。</w:t>
            </w:r>
          </w:p>
          <w:p w:rsidR="008B2ED3" w:rsidRPr="002B63F6" w:rsidRDefault="008B2ED3" w:rsidP="00766B7A">
            <w:pPr>
              <w:spacing w:line="300" w:lineRule="exact"/>
              <w:textAlignment w:val="center"/>
              <w:rPr>
                <w:rFonts w:eastAsia="仿宋_GB2312"/>
                <w:color w:val="000000"/>
                <w:kern w:val="0"/>
                <w:szCs w:val="21"/>
              </w:rPr>
            </w:pPr>
            <w:r>
              <w:rPr>
                <w:rFonts w:eastAsia="仿宋_GB2312"/>
                <w:color w:val="000000"/>
                <w:kern w:val="0"/>
                <w:szCs w:val="21"/>
              </w:rPr>
              <w:t>4.</w:t>
            </w:r>
            <w:r>
              <w:rPr>
                <w:rFonts w:eastAsia="仿宋_GB2312"/>
                <w:color w:val="000000"/>
                <w:kern w:val="0"/>
                <w:szCs w:val="21"/>
              </w:rPr>
              <w:t>按照省交通运输厅工作部署，推进超长平板半挂车和超长集装箱半挂车治理情况。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330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hint="eastAsia"/>
                <w:color w:val="000000"/>
                <w:kern w:val="0"/>
                <w:szCs w:val="21"/>
              </w:rPr>
              <w:t>8</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提升客货车安全水平。逐步提高客货车技术标准，督促生产企业改进车辆安全设计，增设客运车辆限速警示标志，提高重载货车动力性能和制动性能，进一步提高大中型客车车身结构强度、座椅安装强度，增强车辆高速行驶稳定性、抗倾覆性能；调整道路运输常压液体危险货物罐式车辆安全阀和卸料管的焊接部位，提高罐体防撞、防漏性能。鼓励在用客车参照国家标准安装前轮爆胎应急装置。推动公交车安装驾驶室隔离设施，划设乘客安全警戒线，粘贴警示标识标语，严防乘客抢夺方向盘、干扰驾驶人安全驾驶。</w:t>
            </w:r>
          </w:p>
        </w:tc>
        <w:tc>
          <w:tcPr>
            <w:tcW w:w="1895"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鼓励在用客车参照国家标准安装前轮爆胎应急装置情况。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r>
      <w:tr w:rsidR="008B2ED3" w:rsidTr="00766B7A">
        <w:trPr>
          <w:trHeight w:val="360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hint="eastAsia"/>
                <w:color w:val="000000"/>
                <w:kern w:val="0"/>
                <w:szCs w:val="21"/>
              </w:rPr>
              <w:t>9</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强化市场准入管理。严把新进入运输市场车辆安全关口，严禁为不符合相关标准的车辆办理检验、登记和道路运输证。充分发挥市场调节作用，鼓励</w:t>
            </w:r>
            <w:r>
              <w:rPr>
                <w:rFonts w:eastAsia="仿宋_GB2312"/>
                <w:color w:val="000000"/>
                <w:kern w:val="0"/>
                <w:szCs w:val="21"/>
              </w:rPr>
              <w:t>“</w:t>
            </w:r>
            <w:r>
              <w:rPr>
                <w:rFonts w:eastAsia="仿宋_GB2312"/>
                <w:color w:val="000000"/>
                <w:kern w:val="0"/>
                <w:szCs w:val="21"/>
              </w:rPr>
              <w:t>两客</w:t>
            </w:r>
            <w:proofErr w:type="gramStart"/>
            <w:r>
              <w:rPr>
                <w:rFonts w:eastAsia="仿宋_GB2312"/>
                <w:color w:val="000000"/>
                <w:kern w:val="0"/>
                <w:szCs w:val="21"/>
              </w:rPr>
              <w:t>一</w:t>
            </w:r>
            <w:proofErr w:type="gramEnd"/>
            <w:r>
              <w:rPr>
                <w:rFonts w:eastAsia="仿宋_GB2312"/>
                <w:color w:val="000000"/>
                <w:kern w:val="0"/>
                <w:szCs w:val="21"/>
              </w:rPr>
              <w:t>危</w:t>
            </w:r>
            <w:r>
              <w:rPr>
                <w:rFonts w:eastAsia="仿宋_GB2312"/>
                <w:color w:val="000000"/>
                <w:kern w:val="0"/>
                <w:szCs w:val="21"/>
              </w:rPr>
              <w:t>”</w:t>
            </w:r>
            <w:r>
              <w:rPr>
                <w:rFonts w:eastAsia="仿宋_GB2312"/>
                <w:color w:val="000000"/>
                <w:kern w:val="0"/>
                <w:szCs w:val="21"/>
              </w:rPr>
              <w:t>车辆安装使用智能视频监控系统。建立部门间客车登记信息共享机制，加强客车行驶证使用性质与道路运输经营资质信息比对核查，对公路客车、旅游客车、危险货物运输车辆办理登记的，机动车所有人应当先取得相应的道路经营许可。个人不得办理大型客车、危险货物运输车辆注册登记。落实缺陷汽车产品召回制度，配合国家市场监管部门开展好相关大中型客、</w:t>
            </w:r>
            <w:proofErr w:type="gramStart"/>
            <w:r>
              <w:rPr>
                <w:rFonts w:eastAsia="仿宋_GB2312"/>
                <w:color w:val="000000"/>
                <w:kern w:val="0"/>
                <w:szCs w:val="21"/>
              </w:rPr>
              <w:t>货汽车</w:t>
            </w:r>
            <w:proofErr w:type="gramEnd"/>
            <w:r>
              <w:rPr>
                <w:rFonts w:eastAsia="仿宋_GB2312"/>
                <w:color w:val="000000"/>
                <w:kern w:val="0"/>
                <w:szCs w:val="21"/>
              </w:rPr>
              <w:t>缺陷产品召回监管工作。</w:t>
            </w:r>
          </w:p>
        </w:tc>
        <w:tc>
          <w:tcPr>
            <w:tcW w:w="1895" w:type="pct"/>
            <w:tcBorders>
              <w:top w:val="single" w:sz="4" w:space="0" w:color="000000"/>
              <w:left w:val="single" w:sz="4" w:space="0" w:color="000000"/>
              <w:bottom w:val="nil"/>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严格落实营运车辆市场准入要求，按照法律法规发放道路运输证情况。</w:t>
            </w:r>
          </w:p>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推动</w:t>
            </w:r>
            <w:r>
              <w:rPr>
                <w:rFonts w:eastAsia="仿宋_GB2312"/>
                <w:color w:val="000000"/>
                <w:kern w:val="0"/>
                <w:szCs w:val="21"/>
              </w:rPr>
              <w:t>“</w:t>
            </w:r>
            <w:r>
              <w:rPr>
                <w:rFonts w:eastAsia="仿宋_GB2312"/>
                <w:color w:val="000000"/>
                <w:kern w:val="0"/>
                <w:szCs w:val="21"/>
              </w:rPr>
              <w:t>两客</w:t>
            </w:r>
            <w:proofErr w:type="gramStart"/>
            <w:r>
              <w:rPr>
                <w:rFonts w:eastAsia="仿宋_GB2312"/>
                <w:color w:val="000000"/>
                <w:kern w:val="0"/>
                <w:szCs w:val="21"/>
              </w:rPr>
              <w:t>一</w:t>
            </w:r>
            <w:proofErr w:type="gramEnd"/>
            <w:r>
              <w:rPr>
                <w:rFonts w:eastAsia="仿宋_GB2312"/>
                <w:color w:val="000000"/>
                <w:kern w:val="0"/>
                <w:szCs w:val="21"/>
              </w:rPr>
              <w:t>危</w:t>
            </w:r>
            <w:r>
              <w:rPr>
                <w:rFonts w:eastAsia="仿宋_GB2312"/>
                <w:color w:val="000000"/>
                <w:kern w:val="0"/>
                <w:szCs w:val="21"/>
              </w:rPr>
              <w:t>”</w:t>
            </w:r>
            <w:r>
              <w:rPr>
                <w:rFonts w:eastAsia="仿宋_GB2312"/>
                <w:color w:val="000000"/>
                <w:kern w:val="0"/>
                <w:szCs w:val="21"/>
              </w:rPr>
              <w:t>车辆安装使用智能视频监控系统安装情况。</w:t>
            </w:r>
          </w:p>
          <w:p w:rsidR="008B2ED3" w:rsidRPr="002B63F6" w:rsidRDefault="008B2ED3" w:rsidP="00766B7A">
            <w:pPr>
              <w:spacing w:line="300" w:lineRule="exact"/>
              <w:textAlignment w:val="center"/>
              <w:rPr>
                <w:rFonts w:eastAsia="仿宋_GB2312"/>
                <w:color w:val="000000"/>
                <w:kern w:val="0"/>
                <w:szCs w:val="21"/>
              </w:rPr>
            </w:pPr>
            <w:r>
              <w:rPr>
                <w:rFonts w:eastAsia="仿宋_GB2312"/>
                <w:color w:val="000000"/>
                <w:kern w:val="0"/>
                <w:szCs w:val="21"/>
              </w:rPr>
              <w:t>3.</w:t>
            </w:r>
            <w:r>
              <w:rPr>
                <w:rFonts w:eastAsia="仿宋_GB2312"/>
                <w:color w:val="000000"/>
                <w:kern w:val="0"/>
                <w:szCs w:val="21"/>
              </w:rPr>
              <w:t>配合相关部门做好信息反馈协调工作情况。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989"/>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p>
        </w:tc>
        <w:tc>
          <w:tcPr>
            <w:tcW w:w="197" w:type="pct"/>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0</w:t>
            </w:r>
          </w:p>
        </w:tc>
        <w:tc>
          <w:tcPr>
            <w:tcW w:w="1678" w:type="pct"/>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加强在用客车使用性质排查整治。全面排查在用大中型客车（不含公交车辆），加强使用性质和营运性质比对。对存量大中型客车行驶证登记为</w:t>
            </w:r>
            <w:proofErr w:type="gramStart"/>
            <w:r>
              <w:rPr>
                <w:rFonts w:eastAsia="仿宋_GB2312"/>
                <w:color w:val="000000"/>
                <w:kern w:val="0"/>
                <w:szCs w:val="21"/>
              </w:rPr>
              <w:t>营运类</w:t>
            </w:r>
            <w:r>
              <w:rPr>
                <w:rFonts w:eastAsia="仿宋_GB2312"/>
                <w:color w:val="000000"/>
                <w:kern w:val="0"/>
                <w:szCs w:val="21"/>
              </w:rPr>
              <w:lastRenderedPageBreak/>
              <w:t>但未</w:t>
            </w:r>
            <w:proofErr w:type="gramEnd"/>
            <w:r>
              <w:rPr>
                <w:rFonts w:eastAsia="仿宋_GB2312"/>
                <w:color w:val="000000"/>
                <w:kern w:val="0"/>
                <w:szCs w:val="21"/>
              </w:rPr>
              <w:t>办理道路运输证的，实施重点监管，限期变更登记使用性质，并向有关部门通报。擅自从事道路运输经营的，要依法责令停止经营、从严处罚。已达到报废标准且报废手续齐全的客车，依法办理注销手续。加强市场流通环节的关键零部件质量抽查，重点整治影响车辆运行安全的制动、转向、轮胎等零部件总成质量不符合标准要求问题。对于存在严重质量问题的，应当公开曝光，并及时启动缺陷产品召回。</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lastRenderedPageBreak/>
              <w:t>严格落实道路运输车辆市场准入要求，发放道路运输证情况。对擅自从事道路运输经营的，依法责令停止经营、从严处罚情况。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61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tcBorders>
              <w:top w:val="single" w:sz="4" w:space="0" w:color="000000"/>
              <w:left w:val="single" w:sz="4" w:space="0" w:color="000000"/>
              <w:bottom w:val="nil"/>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p>
        </w:tc>
        <w:tc>
          <w:tcPr>
            <w:tcW w:w="39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300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1</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加快淘汰隐患问题车辆。加大老旧客车的淘汰报废力度，研究调整客车引导淘汰、强制报废等政策措施，对使用时间距报废年限</w:t>
            </w:r>
            <w:r>
              <w:rPr>
                <w:rFonts w:eastAsia="仿宋_GB2312"/>
                <w:color w:val="000000"/>
                <w:kern w:val="0"/>
                <w:szCs w:val="21"/>
              </w:rPr>
              <w:t>1</w:t>
            </w:r>
            <w:r>
              <w:rPr>
                <w:rFonts w:eastAsia="仿宋_GB2312"/>
                <w:color w:val="000000"/>
                <w:kern w:val="0"/>
                <w:szCs w:val="21"/>
              </w:rPr>
              <w:t>年以内的大客车，不允许改变使用性质、转移所有权或者转出登记地。督促客运企业及时报废淘汰老旧客车，加快淘汰报废</w:t>
            </w:r>
            <w:r>
              <w:rPr>
                <w:rFonts w:eastAsia="仿宋_GB2312"/>
                <w:color w:val="000000"/>
                <w:kern w:val="0"/>
                <w:szCs w:val="21"/>
              </w:rPr>
              <w:t>57</w:t>
            </w:r>
            <w:r>
              <w:rPr>
                <w:rFonts w:eastAsia="仿宋_GB2312"/>
                <w:color w:val="000000"/>
                <w:kern w:val="0"/>
                <w:szCs w:val="21"/>
              </w:rPr>
              <w:t>座以上大客车及卧铺客车。加强报废机动车回收拆解企业管理，严格企业资格认定，严厉打击非法拆解企业，禁止利用报废机动车总成部件拼装机动车。严禁违规生产、销售低速电动车，加快淘汰在用违规车辆。</w:t>
            </w:r>
          </w:p>
        </w:tc>
        <w:tc>
          <w:tcPr>
            <w:tcW w:w="1895" w:type="pct"/>
            <w:tcBorders>
              <w:top w:val="single" w:sz="4" w:space="0" w:color="000000"/>
              <w:left w:val="single" w:sz="4" w:space="0" w:color="000000"/>
              <w:bottom w:val="nil"/>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指导各</w:t>
            </w:r>
            <w:r>
              <w:rPr>
                <w:rFonts w:eastAsia="仿宋_GB2312" w:hint="eastAsia"/>
                <w:color w:val="000000"/>
                <w:kern w:val="0"/>
                <w:szCs w:val="21"/>
              </w:rPr>
              <w:t>地</w:t>
            </w:r>
            <w:r>
              <w:rPr>
                <w:rFonts w:eastAsia="仿宋_GB2312"/>
                <w:color w:val="000000"/>
                <w:kern w:val="0"/>
                <w:szCs w:val="21"/>
              </w:rPr>
              <w:t>配合相关部门落实国家有关政策措施情况。</w:t>
            </w:r>
          </w:p>
          <w:p w:rsidR="008B2ED3" w:rsidRPr="002B63F6" w:rsidRDefault="008B2ED3" w:rsidP="00766B7A">
            <w:pPr>
              <w:spacing w:line="300" w:lineRule="exac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指导各</w:t>
            </w:r>
            <w:r>
              <w:rPr>
                <w:rFonts w:eastAsia="仿宋_GB2312" w:hint="eastAsia"/>
                <w:color w:val="000000"/>
                <w:kern w:val="0"/>
                <w:szCs w:val="21"/>
              </w:rPr>
              <w:t>地</w:t>
            </w:r>
            <w:r>
              <w:rPr>
                <w:rFonts w:eastAsia="仿宋_GB2312"/>
                <w:color w:val="000000"/>
                <w:kern w:val="0"/>
                <w:szCs w:val="21"/>
              </w:rPr>
              <w:t>督促客运企业及时报废淘汰老旧客车，加快淘汰报废</w:t>
            </w:r>
            <w:r>
              <w:rPr>
                <w:rFonts w:eastAsia="仿宋_GB2312"/>
                <w:color w:val="000000"/>
                <w:kern w:val="0"/>
                <w:szCs w:val="21"/>
              </w:rPr>
              <w:t>57</w:t>
            </w:r>
            <w:r>
              <w:rPr>
                <w:rFonts w:eastAsia="仿宋_GB2312"/>
                <w:color w:val="000000"/>
                <w:kern w:val="0"/>
                <w:szCs w:val="21"/>
              </w:rPr>
              <w:t>座以上大客车及卧铺客车情况。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c>
          <w:tcPr>
            <w:tcW w:w="4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r>
              <w:rPr>
                <w:rFonts w:eastAsia="楷体_GB2312"/>
                <w:b/>
                <w:bCs/>
                <w:color w:val="000000"/>
                <w:kern w:val="0"/>
                <w:szCs w:val="21"/>
              </w:rPr>
              <w:t>（三）进一步提升运输行业从业人员素质。</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2</w:t>
            </w:r>
          </w:p>
        </w:tc>
        <w:tc>
          <w:tcPr>
            <w:tcW w:w="1678" w:type="pc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完善运输从业人员管理制度。落实</w:t>
            </w:r>
            <w:r>
              <w:rPr>
                <w:rFonts w:eastAsia="仿宋_GB2312"/>
                <w:color w:val="000000"/>
                <w:kern w:val="0"/>
                <w:szCs w:val="21"/>
              </w:rPr>
              <w:t>“</w:t>
            </w:r>
            <w:r>
              <w:rPr>
                <w:rFonts w:eastAsia="仿宋_GB2312"/>
                <w:color w:val="000000"/>
                <w:kern w:val="0"/>
                <w:szCs w:val="21"/>
              </w:rPr>
              <w:t>放管服</w:t>
            </w:r>
            <w:r>
              <w:rPr>
                <w:rFonts w:eastAsia="仿宋_GB2312"/>
                <w:color w:val="000000"/>
                <w:kern w:val="0"/>
                <w:szCs w:val="21"/>
              </w:rPr>
              <w:t>”</w:t>
            </w:r>
            <w:r>
              <w:rPr>
                <w:rFonts w:eastAsia="仿宋_GB2312"/>
                <w:color w:val="000000"/>
                <w:kern w:val="0"/>
                <w:szCs w:val="21"/>
              </w:rPr>
              <w:t>改革要求，执行国家有关加快构建道路运输职业资格制度，健全职业标准、职业资格考试、注册管理、继续教育、从业管理制度等职业资格制度体系。全面实施道路运输企业主要负责人和安全生产管理人员考核管理制度。</w:t>
            </w:r>
          </w:p>
        </w:tc>
        <w:tc>
          <w:tcPr>
            <w:tcW w:w="1895" w:type="pct"/>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指导各</w:t>
            </w:r>
            <w:r>
              <w:rPr>
                <w:rFonts w:eastAsia="仿宋_GB2312" w:hint="eastAsia"/>
                <w:color w:val="000000"/>
                <w:kern w:val="0"/>
                <w:szCs w:val="21"/>
              </w:rPr>
              <w:t>地</w:t>
            </w:r>
            <w:r>
              <w:rPr>
                <w:rFonts w:eastAsia="仿宋_GB2312"/>
                <w:color w:val="000000"/>
                <w:kern w:val="0"/>
                <w:szCs w:val="21"/>
              </w:rPr>
              <w:t>落实国家相关政策，推动从业人员职业化培训进程情况。全面实施道路运输企业主要负责人和安全生产管理人员考核管理制度情况。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3</w:t>
            </w:r>
          </w:p>
        </w:tc>
        <w:tc>
          <w:tcPr>
            <w:tcW w:w="1678" w:type="pct"/>
            <w:vMerge w:val="restart"/>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加强客货运驾驶人培训考试监管。督促机动车驾</w:t>
            </w:r>
            <w:proofErr w:type="gramStart"/>
            <w:r>
              <w:rPr>
                <w:rFonts w:eastAsia="仿宋_GB2312"/>
                <w:color w:val="000000"/>
                <w:kern w:val="0"/>
                <w:szCs w:val="21"/>
              </w:rPr>
              <w:t>培</w:t>
            </w:r>
            <w:proofErr w:type="gramEnd"/>
            <w:r>
              <w:rPr>
                <w:rFonts w:eastAsia="仿宋_GB2312"/>
                <w:color w:val="000000"/>
                <w:kern w:val="0"/>
                <w:szCs w:val="21"/>
              </w:rPr>
              <w:lastRenderedPageBreak/>
              <w:t>机构和教练员严格执行教学大纲，落实培训内容和培训学时要求，在驾驶培训考试中增加防范隧道事故和二次事故、应急处置、急救实训等内容，提高驾驶人职业素质能力。加强培训质量监管，制定机动车驾</w:t>
            </w:r>
            <w:proofErr w:type="gramStart"/>
            <w:r>
              <w:rPr>
                <w:rFonts w:eastAsia="仿宋_GB2312"/>
                <w:color w:val="000000"/>
                <w:kern w:val="0"/>
                <w:szCs w:val="21"/>
              </w:rPr>
              <w:t>培</w:t>
            </w:r>
            <w:proofErr w:type="gramEnd"/>
            <w:r>
              <w:rPr>
                <w:rFonts w:eastAsia="仿宋_GB2312"/>
                <w:color w:val="000000"/>
                <w:kern w:val="0"/>
                <w:szCs w:val="21"/>
              </w:rPr>
              <w:t>机构质量信誉考核办法，实行严重交通事故驾驶人培训质量、考试发证责任倒查制度。推进驾</w:t>
            </w:r>
            <w:proofErr w:type="gramStart"/>
            <w:r>
              <w:rPr>
                <w:rFonts w:eastAsia="仿宋_GB2312"/>
                <w:color w:val="000000"/>
                <w:kern w:val="0"/>
                <w:szCs w:val="21"/>
              </w:rPr>
              <w:t>培机构</w:t>
            </w:r>
            <w:proofErr w:type="gramEnd"/>
            <w:r>
              <w:rPr>
                <w:rFonts w:eastAsia="仿宋_GB2312"/>
                <w:color w:val="000000"/>
                <w:kern w:val="0"/>
                <w:szCs w:val="21"/>
              </w:rPr>
              <w:t>监管平台与考试系统联网对接，实现培训与考试信息共享。</w:t>
            </w:r>
          </w:p>
        </w:tc>
        <w:tc>
          <w:tcPr>
            <w:tcW w:w="189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lastRenderedPageBreak/>
              <w:t>1.</w:t>
            </w:r>
            <w:r>
              <w:rPr>
                <w:rFonts w:eastAsia="仿宋_GB2312"/>
                <w:color w:val="000000"/>
                <w:kern w:val="0"/>
                <w:szCs w:val="21"/>
              </w:rPr>
              <w:t>指导各</w:t>
            </w:r>
            <w:r>
              <w:rPr>
                <w:rFonts w:eastAsia="仿宋_GB2312" w:hint="eastAsia"/>
                <w:color w:val="000000"/>
                <w:kern w:val="0"/>
                <w:szCs w:val="21"/>
              </w:rPr>
              <w:t>地</w:t>
            </w:r>
            <w:r>
              <w:rPr>
                <w:rFonts w:eastAsia="仿宋_GB2312"/>
                <w:color w:val="000000"/>
                <w:kern w:val="0"/>
                <w:szCs w:val="21"/>
              </w:rPr>
              <w:t>落实每年培训考试安排，对培训质量进行督查</w:t>
            </w:r>
            <w:r>
              <w:rPr>
                <w:rFonts w:eastAsia="仿宋_GB2312"/>
                <w:color w:val="000000"/>
                <w:kern w:val="0"/>
                <w:szCs w:val="21"/>
              </w:rPr>
              <w:lastRenderedPageBreak/>
              <w:t>检查情况。</w:t>
            </w:r>
          </w:p>
        </w:tc>
        <w:tc>
          <w:tcPr>
            <w:tcW w:w="39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lastRenderedPageBreak/>
              <w:t>市交通运</w:t>
            </w:r>
            <w:r w:rsidRPr="002B63F6">
              <w:rPr>
                <w:rFonts w:eastAsia="仿宋_GB2312" w:hint="eastAsia"/>
                <w:color w:val="000000"/>
                <w:kern w:val="0"/>
                <w:szCs w:val="21"/>
              </w:rPr>
              <w:lastRenderedPageBreak/>
              <w:t>输综合行政执法队</w:t>
            </w:r>
            <w:r>
              <w:rPr>
                <w:rFonts w:eastAsia="仿宋_GB2312" w:hint="eastAsia"/>
                <w:color w:val="000000"/>
                <w:kern w:val="0"/>
                <w:szCs w:val="21"/>
              </w:rPr>
              <w:t>、安全科</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193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99"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210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4</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严把从业人员资格准入关。建立客货运驾驶人从业信息、交通违法和事故信息共享机制。督促运输企业加强驾驶人聘用管理，严格处罚交通违法、交通事故突出的驾驶人，经营者应当及时依法解聘。</w:t>
            </w:r>
            <w:proofErr w:type="gramStart"/>
            <w:r>
              <w:rPr>
                <w:rFonts w:eastAsia="仿宋_GB2312"/>
                <w:color w:val="000000"/>
                <w:kern w:val="0"/>
                <w:szCs w:val="21"/>
              </w:rPr>
              <w:t>加快网约车</w:t>
            </w:r>
            <w:proofErr w:type="gramEnd"/>
            <w:r>
              <w:rPr>
                <w:rFonts w:eastAsia="仿宋_GB2312"/>
                <w:color w:val="000000"/>
                <w:kern w:val="0"/>
                <w:szCs w:val="21"/>
              </w:rPr>
              <w:t>合</w:t>
            </w:r>
            <w:proofErr w:type="gramStart"/>
            <w:r>
              <w:rPr>
                <w:rFonts w:eastAsia="仿宋_GB2312"/>
                <w:color w:val="000000"/>
                <w:kern w:val="0"/>
                <w:szCs w:val="21"/>
              </w:rPr>
              <w:t>规化</w:t>
            </w:r>
            <w:proofErr w:type="gramEnd"/>
            <w:r>
              <w:rPr>
                <w:rFonts w:eastAsia="仿宋_GB2312"/>
                <w:color w:val="000000"/>
                <w:kern w:val="0"/>
                <w:szCs w:val="21"/>
              </w:rPr>
              <w:t>进程，严厉查处不符合条件车辆和人员的非法经营行为，严禁平台公司向未取得资质的车辆和人员提供运输服务信息。</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加强与公安部门协作配合，推动建立信息共享机制。</w:t>
            </w:r>
          </w:p>
          <w:p w:rsidR="008B2ED3" w:rsidRPr="002B63F6" w:rsidRDefault="008B2ED3" w:rsidP="00766B7A">
            <w:pPr>
              <w:spacing w:line="300" w:lineRule="exac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指导各市交通运输管理部门督促网络平台企业依法、安全、规范经营情况。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240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5</w:t>
            </w:r>
          </w:p>
          <w:p w:rsidR="008B2ED3" w:rsidRDefault="008B2ED3" w:rsidP="00766B7A">
            <w:pPr>
              <w:spacing w:line="300" w:lineRule="exact"/>
              <w:jc w:val="center"/>
              <w:textAlignment w:val="center"/>
              <w:rPr>
                <w:rFonts w:eastAsia="仿宋_GB2312"/>
                <w:color w:val="000000"/>
                <w:szCs w:val="21"/>
              </w:rPr>
            </w:pP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加大宣传曝光力度。加强</w:t>
            </w:r>
            <w:r>
              <w:rPr>
                <w:rFonts w:eastAsia="仿宋_GB2312"/>
                <w:color w:val="000000"/>
                <w:kern w:val="0"/>
                <w:szCs w:val="21"/>
              </w:rPr>
              <w:t>“</w:t>
            </w:r>
            <w:r>
              <w:rPr>
                <w:rFonts w:eastAsia="仿宋_GB2312"/>
                <w:color w:val="000000"/>
                <w:kern w:val="0"/>
                <w:szCs w:val="21"/>
              </w:rPr>
              <w:t>两客</w:t>
            </w:r>
            <w:proofErr w:type="gramStart"/>
            <w:r>
              <w:rPr>
                <w:rFonts w:eastAsia="仿宋_GB2312"/>
                <w:color w:val="000000"/>
                <w:kern w:val="0"/>
                <w:szCs w:val="21"/>
              </w:rPr>
              <w:t>一</w:t>
            </w:r>
            <w:proofErr w:type="gramEnd"/>
            <w:r>
              <w:rPr>
                <w:rFonts w:eastAsia="仿宋_GB2312"/>
                <w:color w:val="000000"/>
                <w:kern w:val="0"/>
                <w:szCs w:val="21"/>
              </w:rPr>
              <w:t>危</w:t>
            </w:r>
            <w:proofErr w:type="gramStart"/>
            <w:r>
              <w:rPr>
                <w:rFonts w:eastAsia="仿宋_GB2312"/>
                <w:color w:val="000000"/>
                <w:kern w:val="0"/>
                <w:szCs w:val="21"/>
              </w:rPr>
              <w:t>一</w:t>
            </w:r>
            <w:proofErr w:type="gramEnd"/>
            <w:r>
              <w:rPr>
                <w:rFonts w:eastAsia="仿宋_GB2312"/>
                <w:color w:val="000000"/>
                <w:kern w:val="0"/>
                <w:szCs w:val="21"/>
              </w:rPr>
              <w:t>货一面</w:t>
            </w:r>
            <w:r>
              <w:rPr>
                <w:rFonts w:eastAsia="仿宋_GB2312"/>
                <w:color w:val="000000"/>
                <w:kern w:val="0"/>
                <w:szCs w:val="21"/>
              </w:rPr>
              <w:t>”</w:t>
            </w:r>
            <w:r>
              <w:rPr>
                <w:rFonts w:eastAsia="仿宋_GB2312"/>
                <w:color w:val="000000"/>
                <w:kern w:val="0"/>
                <w:szCs w:val="21"/>
              </w:rPr>
              <w:t>、校车等重点车辆驾驶人的常态</w:t>
            </w:r>
            <w:proofErr w:type="gramStart"/>
            <w:r>
              <w:rPr>
                <w:rFonts w:eastAsia="仿宋_GB2312"/>
                <w:color w:val="000000"/>
                <w:kern w:val="0"/>
                <w:szCs w:val="21"/>
              </w:rPr>
              <w:t>化培训</w:t>
            </w:r>
            <w:proofErr w:type="gramEnd"/>
            <w:r>
              <w:rPr>
                <w:rFonts w:eastAsia="仿宋_GB2312"/>
                <w:color w:val="000000"/>
                <w:kern w:val="0"/>
                <w:szCs w:val="21"/>
              </w:rPr>
              <w:t>教育，利用典型事故案例，加强运输从业人员警示教育，严格落实违法记分满分驾驶人再教育与培训考试。加强客运车辆规范使用安全带宣传提示。持续曝光</w:t>
            </w:r>
            <w:r>
              <w:rPr>
                <w:rFonts w:eastAsia="仿宋_GB2312"/>
                <w:color w:val="000000"/>
                <w:kern w:val="0"/>
                <w:szCs w:val="21"/>
              </w:rPr>
              <w:t>“</w:t>
            </w:r>
            <w:r>
              <w:rPr>
                <w:rFonts w:eastAsia="仿宋_GB2312"/>
                <w:color w:val="000000"/>
                <w:kern w:val="0"/>
                <w:szCs w:val="21"/>
              </w:rPr>
              <w:t>高危风险企业</w:t>
            </w:r>
            <w:r>
              <w:rPr>
                <w:rFonts w:eastAsia="仿宋_GB2312"/>
                <w:color w:val="000000"/>
                <w:kern w:val="0"/>
                <w:szCs w:val="21"/>
              </w:rPr>
              <w:t>”“</w:t>
            </w:r>
            <w:r>
              <w:rPr>
                <w:rFonts w:eastAsia="仿宋_GB2312"/>
                <w:color w:val="000000"/>
                <w:kern w:val="0"/>
                <w:szCs w:val="21"/>
              </w:rPr>
              <w:t>突出违法车辆</w:t>
            </w:r>
            <w:r>
              <w:rPr>
                <w:rFonts w:eastAsia="仿宋_GB2312"/>
                <w:color w:val="000000"/>
                <w:kern w:val="0"/>
                <w:szCs w:val="21"/>
              </w:rPr>
              <w:t>”“</w:t>
            </w:r>
            <w:r>
              <w:rPr>
                <w:rFonts w:eastAsia="仿宋_GB2312"/>
                <w:color w:val="000000"/>
                <w:kern w:val="0"/>
                <w:szCs w:val="21"/>
              </w:rPr>
              <w:t>典型事故案例</w:t>
            </w:r>
            <w:r>
              <w:rPr>
                <w:rFonts w:eastAsia="仿宋_GB2312"/>
                <w:color w:val="000000"/>
                <w:kern w:val="0"/>
                <w:szCs w:val="21"/>
              </w:rPr>
              <w:t>”“</w:t>
            </w:r>
            <w:r>
              <w:rPr>
                <w:rFonts w:eastAsia="仿宋_GB2312"/>
                <w:color w:val="000000"/>
                <w:kern w:val="0"/>
                <w:szCs w:val="21"/>
              </w:rPr>
              <w:t>终生禁驾人员</w:t>
            </w:r>
            <w:r>
              <w:rPr>
                <w:rFonts w:eastAsia="仿宋_GB2312"/>
                <w:color w:val="000000"/>
                <w:kern w:val="0"/>
                <w:szCs w:val="21"/>
              </w:rPr>
              <w:t>”</w:t>
            </w:r>
            <w:r>
              <w:rPr>
                <w:rFonts w:eastAsia="仿宋_GB2312"/>
                <w:color w:val="000000"/>
                <w:kern w:val="0"/>
                <w:szCs w:val="21"/>
              </w:rPr>
              <w:t>。</w:t>
            </w:r>
          </w:p>
          <w:p w:rsidR="008B2ED3" w:rsidRDefault="008B2ED3" w:rsidP="00766B7A">
            <w:pPr>
              <w:spacing w:line="300" w:lineRule="exact"/>
              <w:textAlignment w:val="center"/>
              <w:rPr>
                <w:rFonts w:eastAsia="仿宋_GB2312"/>
                <w:color w:val="000000"/>
                <w:szCs w:val="21"/>
              </w:rPr>
            </w:pP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指导各</w:t>
            </w:r>
            <w:r>
              <w:rPr>
                <w:rFonts w:eastAsia="仿宋_GB2312" w:hint="eastAsia"/>
                <w:color w:val="000000"/>
                <w:kern w:val="0"/>
                <w:szCs w:val="21"/>
              </w:rPr>
              <w:t>地</w:t>
            </w:r>
            <w:r>
              <w:rPr>
                <w:rFonts w:eastAsia="仿宋_GB2312"/>
                <w:color w:val="000000"/>
                <w:kern w:val="0"/>
                <w:szCs w:val="21"/>
              </w:rPr>
              <w:t>督促交通运输企业落实培训教育主体责任情况。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300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6</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推动企业规范经营。鼓励客运企业规模化、公司化经营，积极培育集约化、网络化经营的货运龙头企业，不得为个人核发大中型客车营运许可。加强企业注册登记管理，做好道路客运企业注册登记和许可审批的衔接，严格履行</w:t>
            </w:r>
            <w:r>
              <w:rPr>
                <w:rFonts w:eastAsia="仿宋_GB2312"/>
                <w:color w:val="000000"/>
                <w:kern w:val="0"/>
                <w:szCs w:val="21"/>
              </w:rPr>
              <w:t>“</w:t>
            </w:r>
            <w:r>
              <w:rPr>
                <w:rFonts w:eastAsia="仿宋_GB2312"/>
                <w:color w:val="000000"/>
                <w:kern w:val="0"/>
                <w:szCs w:val="21"/>
              </w:rPr>
              <w:t>双告知</w:t>
            </w:r>
            <w:r>
              <w:rPr>
                <w:rFonts w:eastAsia="仿宋_GB2312"/>
                <w:color w:val="000000"/>
                <w:kern w:val="0"/>
                <w:szCs w:val="21"/>
              </w:rPr>
              <w:t>”</w:t>
            </w:r>
            <w:r>
              <w:rPr>
                <w:rFonts w:eastAsia="仿宋_GB2312"/>
                <w:color w:val="000000"/>
                <w:kern w:val="0"/>
                <w:szCs w:val="21"/>
              </w:rPr>
              <w:t>职责，建立部门间客运企业营业执照和道路客运经营许可办理情况定期通报反馈机制。加强交通运输新业</w:t>
            </w:r>
            <w:proofErr w:type="gramStart"/>
            <w:r>
              <w:rPr>
                <w:rFonts w:eastAsia="仿宋_GB2312"/>
                <w:color w:val="000000"/>
                <w:kern w:val="0"/>
                <w:szCs w:val="21"/>
              </w:rPr>
              <w:t>态管理</w:t>
            </w:r>
            <w:proofErr w:type="gramEnd"/>
            <w:r>
              <w:rPr>
                <w:rFonts w:eastAsia="仿宋_GB2312"/>
                <w:color w:val="000000"/>
                <w:kern w:val="0"/>
                <w:szCs w:val="21"/>
              </w:rPr>
              <w:t>服务，强化</w:t>
            </w:r>
            <w:proofErr w:type="gramStart"/>
            <w:r>
              <w:rPr>
                <w:rFonts w:eastAsia="仿宋_GB2312"/>
                <w:color w:val="000000"/>
                <w:kern w:val="0"/>
                <w:szCs w:val="21"/>
              </w:rPr>
              <w:t>网约车平台</w:t>
            </w:r>
            <w:proofErr w:type="gramEnd"/>
            <w:r>
              <w:rPr>
                <w:rFonts w:eastAsia="仿宋_GB2312"/>
                <w:color w:val="000000"/>
                <w:kern w:val="0"/>
                <w:szCs w:val="21"/>
              </w:rPr>
              <w:t>企业安全管理，严格落实执行制度并报送安全事故报告，督促网络平台企业依法、安全、规范经营。</w:t>
            </w:r>
          </w:p>
        </w:tc>
        <w:tc>
          <w:tcPr>
            <w:tcW w:w="1895"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鼓励客运企业规模化、公司化经营，积极培育集约化、网络化经营的货运龙头企业，督促网络平台企业依法、安全、规范经营情况。</w:t>
            </w:r>
          </w:p>
          <w:p w:rsidR="008B2ED3" w:rsidRPr="002B63F6" w:rsidRDefault="008B2ED3" w:rsidP="00766B7A">
            <w:pPr>
              <w:spacing w:line="300" w:lineRule="exac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会同公安、市场监管部门建立部门间客运企业营业执照和道路客运经营许可办理情况定期通报反馈机制情况。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3300"/>
        </w:trPr>
        <w:tc>
          <w:tcPr>
            <w:tcW w:w="452" w:type="pct"/>
            <w:vMerge/>
            <w:tcBorders>
              <w:top w:val="single" w:sz="4" w:space="0" w:color="auto"/>
              <w:left w:val="single" w:sz="4" w:space="0" w:color="auto"/>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7</w:t>
            </w:r>
          </w:p>
        </w:tc>
        <w:tc>
          <w:tcPr>
            <w:tcW w:w="1678"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健全安全隐患治理机制。督促运输企业落实主体责任，建立健全隐患排查治理与风险</w:t>
            </w:r>
            <w:proofErr w:type="gramStart"/>
            <w:r>
              <w:rPr>
                <w:rFonts w:eastAsia="仿宋_GB2312"/>
                <w:color w:val="000000"/>
                <w:kern w:val="0"/>
                <w:szCs w:val="21"/>
              </w:rPr>
              <w:t>防控制</w:t>
            </w:r>
            <w:proofErr w:type="gramEnd"/>
            <w:r>
              <w:rPr>
                <w:rFonts w:eastAsia="仿宋_GB2312"/>
                <w:color w:val="000000"/>
                <w:kern w:val="0"/>
                <w:szCs w:val="21"/>
              </w:rPr>
              <w:t>度，开展风险评估和危害辨识，加强运输车辆和驾驶人动态监管。深入推进运输企业安全生产规范化建设，实现安全管理、操作行为、设施设备和作业环境的标准化。督促客运企业严格落实《道路旅客运输企业安全管理规范》，对存在重大安全隐患或者发生安全生产责任事故的运输企业实施挂牌督办，督促及时消除安全隐患；经整顿仍不具备安全生产条件的，属地政府应当依法予以关闭，有关部门应当依法吊销其有关证照。</w:t>
            </w:r>
          </w:p>
        </w:tc>
        <w:tc>
          <w:tcPr>
            <w:tcW w:w="1895" w:type="pct"/>
            <w:tcBorders>
              <w:top w:val="single" w:sz="4" w:space="0" w:color="000000"/>
              <w:left w:val="single" w:sz="4" w:space="0" w:color="000000"/>
              <w:bottom w:val="nil"/>
              <w:right w:val="single" w:sz="4" w:space="0" w:color="000000"/>
            </w:tcBorders>
            <w:shd w:val="clear" w:color="auto" w:fill="auto"/>
            <w:vAlign w:val="center"/>
          </w:tcPr>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督促运输企业落实隐患排查治理与风险</w:t>
            </w:r>
            <w:proofErr w:type="gramStart"/>
            <w:r>
              <w:rPr>
                <w:rFonts w:eastAsia="仿宋_GB2312"/>
                <w:color w:val="000000"/>
                <w:kern w:val="0"/>
                <w:szCs w:val="21"/>
              </w:rPr>
              <w:t>防控制</w:t>
            </w:r>
            <w:proofErr w:type="gramEnd"/>
            <w:r>
              <w:rPr>
                <w:rFonts w:eastAsia="仿宋_GB2312"/>
                <w:color w:val="000000"/>
                <w:kern w:val="0"/>
                <w:szCs w:val="21"/>
              </w:rPr>
              <w:t>度情况。</w:t>
            </w:r>
          </w:p>
          <w:p w:rsidR="008B2ED3" w:rsidRPr="002B63F6" w:rsidRDefault="008B2ED3" w:rsidP="00766B7A">
            <w:pPr>
              <w:widowControl/>
              <w:spacing w:line="300" w:lineRule="exac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推进运输企业安全生产标准化建设情况。</w:t>
            </w:r>
          </w:p>
          <w:p w:rsidR="008B2ED3" w:rsidRPr="002B63F6" w:rsidRDefault="008B2ED3" w:rsidP="00766B7A">
            <w:pPr>
              <w:spacing w:line="300" w:lineRule="exact"/>
              <w:textAlignment w:val="center"/>
              <w:rPr>
                <w:rFonts w:eastAsia="仿宋_GB2312"/>
                <w:color w:val="000000"/>
                <w:kern w:val="0"/>
                <w:szCs w:val="21"/>
              </w:rPr>
            </w:pPr>
            <w:r>
              <w:rPr>
                <w:rFonts w:eastAsia="仿宋_GB2312"/>
                <w:color w:val="000000"/>
                <w:kern w:val="0"/>
                <w:szCs w:val="21"/>
              </w:rPr>
              <w:t>3.</w:t>
            </w:r>
            <w:r>
              <w:rPr>
                <w:rFonts w:eastAsia="仿宋_GB2312"/>
                <w:color w:val="000000"/>
                <w:kern w:val="0"/>
                <w:szCs w:val="21"/>
              </w:rPr>
              <w:t>督促客运企业严格落实《道路旅客运输企业安全管理规范》，对存在重大生产安全事故隐患或者发生生产安全责任事故的运输企业实施挂牌督办，督促及时消除生产安全事故隐患情况。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c>
          <w:tcPr>
            <w:tcW w:w="452"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r>
              <w:rPr>
                <w:rFonts w:eastAsia="楷体_GB2312"/>
                <w:b/>
                <w:bCs/>
                <w:color w:val="000000"/>
                <w:kern w:val="0"/>
                <w:szCs w:val="21"/>
              </w:rPr>
              <w:t>（四）进一步加大运输企业安全隐患清理力度。</w:t>
            </w: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1</w:t>
            </w:r>
            <w:r>
              <w:rPr>
                <w:rFonts w:eastAsia="仿宋_GB2312" w:hint="eastAsia"/>
                <w:color w:val="000000"/>
                <w:kern w:val="0"/>
                <w:szCs w:val="21"/>
              </w:rPr>
              <w:t>8</w:t>
            </w:r>
          </w:p>
        </w:tc>
        <w:tc>
          <w:tcPr>
            <w:tcW w:w="1678" w:type="pct"/>
            <w:tcBorders>
              <w:top w:val="single" w:sz="4" w:space="0" w:color="auto"/>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加强汽车客运站安全监管。严格落实《反恐怖主义法》《汽车客运站安全生产规范》以及</w:t>
            </w:r>
            <w:r>
              <w:rPr>
                <w:rFonts w:eastAsia="仿宋_GB2312"/>
                <w:color w:val="000000"/>
                <w:kern w:val="0"/>
                <w:szCs w:val="21"/>
              </w:rPr>
              <w:t>“</w:t>
            </w:r>
            <w:r>
              <w:rPr>
                <w:rFonts w:eastAsia="仿宋_GB2312"/>
                <w:color w:val="000000"/>
                <w:kern w:val="0"/>
                <w:szCs w:val="21"/>
              </w:rPr>
              <w:t>三</w:t>
            </w:r>
            <w:proofErr w:type="gramStart"/>
            <w:r>
              <w:rPr>
                <w:rFonts w:eastAsia="仿宋_GB2312"/>
                <w:color w:val="000000"/>
                <w:kern w:val="0"/>
                <w:szCs w:val="21"/>
              </w:rPr>
              <w:t>不</w:t>
            </w:r>
            <w:proofErr w:type="gramEnd"/>
            <w:r>
              <w:rPr>
                <w:rFonts w:eastAsia="仿宋_GB2312"/>
                <w:color w:val="000000"/>
                <w:kern w:val="0"/>
                <w:szCs w:val="21"/>
              </w:rPr>
              <w:t>进站、六不出站</w:t>
            </w:r>
            <w:r>
              <w:rPr>
                <w:rFonts w:eastAsia="仿宋_GB2312"/>
                <w:color w:val="000000"/>
                <w:kern w:val="0"/>
                <w:szCs w:val="21"/>
              </w:rPr>
              <w:t>”</w:t>
            </w:r>
            <w:r>
              <w:rPr>
                <w:rFonts w:eastAsia="仿宋_GB2312"/>
                <w:color w:val="000000"/>
                <w:kern w:val="0"/>
                <w:szCs w:val="21"/>
              </w:rPr>
              <w:t>等安全管理制度，加强道路客运安全源头管理。强化安检人员专业素质培训，落实安全检查标准规范，推动安检设施设备更新升级，提升旅客</w:t>
            </w:r>
            <w:r>
              <w:rPr>
                <w:rFonts w:eastAsia="仿宋_GB2312"/>
                <w:color w:val="000000"/>
                <w:kern w:val="0"/>
                <w:szCs w:val="21"/>
              </w:rPr>
              <w:lastRenderedPageBreak/>
              <w:t>进站安检效率和服务质量。强化旅客携带行李物品安全管理，出台实施统一的旅客乘坐客运车辆禁止携带和限制携带物品目录清单。</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lastRenderedPageBreak/>
              <w:t>督促汽车客运站落实</w:t>
            </w:r>
            <w:r>
              <w:rPr>
                <w:rFonts w:eastAsia="仿宋_GB2312"/>
                <w:color w:val="000000"/>
                <w:kern w:val="0"/>
                <w:szCs w:val="21"/>
              </w:rPr>
              <w:t>“</w:t>
            </w:r>
            <w:r>
              <w:rPr>
                <w:rFonts w:eastAsia="仿宋_GB2312"/>
                <w:color w:val="000000"/>
                <w:kern w:val="0"/>
                <w:szCs w:val="21"/>
              </w:rPr>
              <w:t>三</w:t>
            </w:r>
            <w:proofErr w:type="gramStart"/>
            <w:r>
              <w:rPr>
                <w:rFonts w:eastAsia="仿宋_GB2312"/>
                <w:color w:val="000000"/>
                <w:kern w:val="0"/>
                <w:szCs w:val="21"/>
              </w:rPr>
              <w:t>不</w:t>
            </w:r>
            <w:proofErr w:type="gramEnd"/>
            <w:r>
              <w:rPr>
                <w:rFonts w:eastAsia="仿宋_GB2312"/>
                <w:color w:val="000000"/>
                <w:kern w:val="0"/>
                <w:szCs w:val="21"/>
              </w:rPr>
              <w:t>进站、六不出站</w:t>
            </w:r>
            <w:r>
              <w:rPr>
                <w:rFonts w:eastAsia="仿宋_GB2312"/>
                <w:color w:val="000000"/>
                <w:kern w:val="0"/>
                <w:szCs w:val="21"/>
              </w:rPr>
              <w:t>”</w:t>
            </w:r>
            <w:r>
              <w:rPr>
                <w:rFonts w:eastAsia="仿宋_GB2312"/>
                <w:color w:val="000000"/>
                <w:kern w:val="0"/>
                <w:szCs w:val="21"/>
              </w:rPr>
              <w:t>制度，加强客运安全源头管理，推动安检设施设备更新升级情况。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3600"/>
        </w:trPr>
        <w:tc>
          <w:tcPr>
            <w:tcW w:w="4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楷体_GB2312"/>
                <w:b/>
                <w:bCs/>
                <w:color w:val="000000"/>
                <w:kern w:val="0"/>
                <w:szCs w:val="21"/>
              </w:rPr>
            </w:pPr>
            <w:r>
              <w:rPr>
                <w:rFonts w:eastAsia="楷体_GB2312"/>
                <w:b/>
                <w:bCs/>
                <w:color w:val="000000"/>
                <w:kern w:val="0"/>
                <w:szCs w:val="21"/>
              </w:rPr>
              <w:lastRenderedPageBreak/>
              <w:t>（五）进一步加强重点车辆运输安全治理。</w:t>
            </w:r>
          </w:p>
          <w:p w:rsidR="008B2ED3" w:rsidRDefault="008B2ED3" w:rsidP="00766B7A">
            <w:pPr>
              <w:widowControl/>
              <w:spacing w:line="300" w:lineRule="exact"/>
              <w:textAlignment w:val="center"/>
              <w:rPr>
                <w:rFonts w:eastAsia="楷体_GB2312"/>
                <w:b/>
                <w:bCs/>
                <w:color w:val="000000"/>
                <w:szCs w:val="21"/>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hint="eastAsia"/>
                <w:color w:val="000000"/>
                <w:kern w:val="0"/>
                <w:szCs w:val="21"/>
              </w:rPr>
              <w:t>19</w:t>
            </w:r>
          </w:p>
        </w:tc>
        <w:tc>
          <w:tcPr>
            <w:tcW w:w="1678" w:type="pct"/>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强化旅游客运安全监管。按照省交通运输厅、文化和旅游厅、公安厅联合印发的《旅游包车客运市场专项整治实施方案》，加强旅游客运安全管理，严格旅游客运安全</w:t>
            </w:r>
            <w:proofErr w:type="gramStart"/>
            <w:r>
              <w:rPr>
                <w:rFonts w:eastAsia="仿宋_GB2312"/>
                <w:color w:val="000000"/>
                <w:kern w:val="0"/>
                <w:szCs w:val="21"/>
              </w:rPr>
              <w:t>全</w:t>
            </w:r>
            <w:proofErr w:type="gramEnd"/>
            <w:r>
              <w:rPr>
                <w:rFonts w:eastAsia="仿宋_GB2312"/>
                <w:color w:val="000000"/>
                <w:kern w:val="0"/>
                <w:szCs w:val="21"/>
              </w:rPr>
              <w:t>过程、全链条监管，切实提升旅游客运安全水平。建立健全旅游客运信息共享机制，加强监管平台信息共享，开放企业、车辆、从业人员资质查询服务，实现</w:t>
            </w:r>
            <w:r>
              <w:rPr>
                <w:rFonts w:eastAsia="仿宋_GB2312"/>
                <w:color w:val="000000"/>
                <w:kern w:val="0"/>
                <w:szCs w:val="21"/>
              </w:rPr>
              <w:t>“</w:t>
            </w:r>
            <w:r>
              <w:rPr>
                <w:rFonts w:eastAsia="仿宋_GB2312"/>
                <w:color w:val="000000"/>
                <w:kern w:val="0"/>
                <w:szCs w:val="21"/>
              </w:rPr>
              <w:t>正规社</w:t>
            </w:r>
            <w:r>
              <w:rPr>
                <w:rFonts w:eastAsia="仿宋_GB2312"/>
                <w:color w:val="000000"/>
                <w:kern w:val="0"/>
                <w:szCs w:val="21"/>
              </w:rPr>
              <w:t>”“</w:t>
            </w:r>
            <w:r>
              <w:rPr>
                <w:rFonts w:eastAsia="仿宋_GB2312"/>
                <w:color w:val="000000"/>
                <w:kern w:val="0"/>
                <w:szCs w:val="21"/>
              </w:rPr>
              <w:t>正规导</w:t>
            </w:r>
            <w:r>
              <w:rPr>
                <w:rFonts w:eastAsia="仿宋_GB2312"/>
                <w:color w:val="000000"/>
                <w:kern w:val="0"/>
                <w:szCs w:val="21"/>
              </w:rPr>
              <w:t>”“</w:t>
            </w:r>
            <w:r>
              <w:rPr>
                <w:rFonts w:eastAsia="仿宋_GB2312"/>
                <w:color w:val="000000"/>
                <w:kern w:val="0"/>
                <w:szCs w:val="21"/>
              </w:rPr>
              <w:t>正规车</w:t>
            </w:r>
            <w:r>
              <w:rPr>
                <w:rFonts w:eastAsia="仿宋_GB2312"/>
                <w:color w:val="000000"/>
                <w:kern w:val="0"/>
                <w:szCs w:val="21"/>
              </w:rPr>
              <w:t>”</w:t>
            </w:r>
            <w:r>
              <w:rPr>
                <w:rFonts w:eastAsia="仿宋_GB2312"/>
                <w:color w:val="000000"/>
                <w:kern w:val="0"/>
                <w:szCs w:val="21"/>
              </w:rPr>
              <w:t>市场格局。加大对旅行社、学校、社会团体包车行为的监督力度，严禁租用不具备资质的客车。推动运用电子围栏等技术，强化旅游团组及车辆异地监管。加强网络包车监管，严查违法包车、非法载客等行为。</w:t>
            </w:r>
          </w:p>
        </w:tc>
        <w:tc>
          <w:tcPr>
            <w:tcW w:w="1895" w:type="pct"/>
            <w:tcBorders>
              <w:top w:val="single" w:sz="4" w:space="0" w:color="000000"/>
              <w:left w:val="single" w:sz="4" w:space="0" w:color="000000"/>
              <w:bottom w:val="nil"/>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配合文化旅游等部门建立健全旅游客运信息共享机制。</w:t>
            </w:r>
          </w:p>
          <w:p w:rsidR="008B2ED3" w:rsidRPr="002B63F6" w:rsidRDefault="008B2ED3" w:rsidP="00766B7A">
            <w:pPr>
              <w:spacing w:line="300" w:lineRule="exact"/>
              <w:jc w:val="lef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密切配合相关部门，加强旅游包车监管力度情况。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21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2</w:t>
            </w:r>
            <w:r>
              <w:rPr>
                <w:rFonts w:eastAsia="仿宋_GB2312" w:hint="eastAsia"/>
                <w:color w:val="000000"/>
                <w:kern w:val="0"/>
                <w:szCs w:val="21"/>
              </w:rPr>
              <w:t>0</w:t>
            </w:r>
          </w:p>
        </w:tc>
        <w:tc>
          <w:tcPr>
            <w:tcW w:w="1678" w:type="pct"/>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严格长途客运安全管理。进一步加强长途客运班车和省际包车安全监管。严格落实《道路客运接驳运输管理办法（试行）》，规范长途客运接驳运输管理，积极推进分段式接驳运输。加强对长途客运车辆凌晨</w:t>
            </w:r>
            <w:r>
              <w:rPr>
                <w:rFonts w:eastAsia="仿宋_GB2312"/>
                <w:color w:val="000000"/>
                <w:kern w:val="0"/>
                <w:szCs w:val="21"/>
              </w:rPr>
              <w:t>2</w:t>
            </w:r>
            <w:r>
              <w:rPr>
                <w:rFonts w:eastAsia="仿宋_GB2312"/>
                <w:color w:val="000000"/>
                <w:kern w:val="0"/>
                <w:szCs w:val="21"/>
              </w:rPr>
              <w:t>时至</w:t>
            </w:r>
            <w:r>
              <w:rPr>
                <w:rFonts w:eastAsia="仿宋_GB2312"/>
                <w:color w:val="000000"/>
                <w:kern w:val="0"/>
                <w:szCs w:val="21"/>
              </w:rPr>
              <w:t>5</w:t>
            </w:r>
            <w:r>
              <w:rPr>
                <w:rFonts w:eastAsia="仿宋_GB2312"/>
                <w:color w:val="000000"/>
                <w:kern w:val="0"/>
                <w:szCs w:val="21"/>
              </w:rPr>
              <w:t>时停止运行或接驳运</w:t>
            </w:r>
            <w:proofErr w:type="gramStart"/>
            <w:r>
              <w:rPr>
                <w:rFonts w:eastAsia="仿宋_GB2312"/>
                <w:color w:val="000000"/>
                <w:kern w:val="0"/>
                <w:szCs w:val="21"/>
              </w:rPr>
              <w:t>输情况</w:t>
            </w:r>
            <w:proofErr w:type="gramEnd"/>
            <w:r>
              <w:rPr>
                <w:rFonts w:eastAsia="仿宋_GB2312"/>
                <w:color w:val="000000"/>
                <w:kern w:val="0"/>
                <w:szCs w:val="21"/>
              </w:rPr>
              <w:t>以及属地长途客运接驳点的监督检查，促进长途客运车辆安全规范运行。</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督促长途客运企业上报接驳运输车辆信息情况。</w:t>
            </w:r>
          </w:p>
          <w:p w:rsidR="008B2ED3" w:rsidRPr="002B63F6" w:rsidRDefault="008B2ED3" w:rsidP="00766B7A">
            <w:pPr>
              <w:spacing w:line="300" w:lineRule="exact"/>
              <w:jc w:val="lef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推动省际</w:t>
            </w:r>
            <w:proofErr w:type="gramStart"/>
            <w:r>
              <w:rPr>
                <w:rFonts w:eastAsia="仿宋_GB2312"/>
                <w:color w:val="000000"/>
                <w:kern w:val="0"/>
                <w:szCs w:val="21"/>
              </w:rPr>
              <w:t>包车部</w:t>
            </w:r>
            <w:proofErr w:type="gramEnd"/>
            <w:r>
              <w:rPr>
                <w:rFonts w:eastAsia="仿宋_GB2312"/>
                <w:color w:val="000000"/>
                <w:kern w:val="0"/>
                <w:szCs w:val="21"/>
              </w:rPr>
              <w:t>省联网情况，</w:t>
            </w:r>
            <w:proofErr w:type="gramStart"/>
            <w:r>
              <w:rPr>
                <w:rFonts w:eastAsia="仿宋_GB2312"/>
                <w:color w:val="000000"/>
                <w:kern w:val="0"/>
                <w:szCs w:val="21"/>
              </w:rPr>
              <w:t>完善运</w:t>
            </w:r>
            <w:proofErr w:type="gramEnd"/>
            <w:r>
              <w:rPr>
                <w:rFonts w:eastAsia="仿宋_GB2312"/>
                <w:color w:val="000000"/>
                <w:kern w:val="0"/>
                <w:szCs w:val="21"/>
              </w:rPr>
              <w:t>政信息系统功能升级，加强信息化监管力度情况。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p w:rsidR="008B2ED3" w:rsidRDefault="008B2ED3" w:rsidP="00766B7A">
            <w:pPr>
              <w:spacing w:line="300" w:lineRule="exact"/>
              <w:rPr>
                <w:rFonts w:eastAsia="仿宋_GB2312"/>
                <w:color w:val="000000"/>
                <w:szCs w:val="21"/>
              </w:rPr>
            </w:pPr>
          </w:p>
        </w:tc>
      </w:tr>
      <w:tr w:rsidR="008B2ED3" w:rsidTr="00766B7A">
        <w:trPr>
          <w:trHeight w:val="9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2</w:t>
            </w:r>
            <w:r>
              <w:rPr>
                <w:rFonts w:eastAsia="仿宋_GB2312" w:hint="eastAsia"/>
                <w:color w:val="000000"/>
                <w:kern w:val="0"/>
                <w:szCs w:val="21"/>
              </w:rPr>
              <w:t>1</w:t>
            </w:r>
          </w:p>
        </w:tc>
        <w:tc>
          <w:tcPr>
            <w:tcW w:w="1678" w:type="pct"/>
            <w:vMerge w:val="restart"/>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深化货车超限超载治理。建立源头治</w:t>
            </w:r>
            <w:proofErr w:type="gramStart"/>
            <w:r>
              <w:rPr>
                <w:rFonts w:eastAsia="仿宋_GB2312"/>
                <w:color w:val="000000"/>
                <w:kern w:val="0"/>
                <w:szCs w:val="21"/>
              </w:rPr>
              <w:t>超信息</w:t>
            </w:r>
            <w:proofErr w:type="gramEnd"/>
            <w:r>
              <w:rPr>
                <w:rFonts w:eastAsia="仿宋_GB2312"/>
                <w:color w:val="000000"/>
                <w:kern w:val="0"/>
                <w:szCs w:val="21"/>
              </w:rPr>
              <w:t>监管系统，推动矿山、钢铁、水泥、砂石</w:t>
            </w:r>
            <w:r>
              <w:rPr>
                <w:rFonts w:eastAsia="仿宋_GB2312"/>
                <w:color w:val="000000"/>
                <w:kern w:val="0"/>
                <w:szCs w:val="21"/>
              </w:rPr>
              <w:t>“</w:t>
            </w:r>
            <w:r>
              <w:rPr>
                <w:rFonts w:eastAsia="仿宋_GB2312"/>
                <w:color w:val="000000"/>
                <w:kern w:val="0"/>
                <w:szCs w:val="21"/>
              </w:rPr>
              <w:t>四类企业</w:t>
            </w:r>
            <w:r>
              <w:rPr>
                <w:rFonts w:eastAsia="仿宋_GB2312"/>
                <w:color w:val="000000"/>
                <w:kern w:val="0"/>
                <w:szCs w:val="21"/>
              </w:rPr>
              <w:t>”</w:t>
            </w:r>
            <w:r>
              <w:rPr>
                <w:rFonts w:eastAsia="仿宋_GB2312"/>
                <w:color w:val="000000"/>
                <w:kern w:val="0"/>
                <w:szCs w:val="21"/>
              </w:rPr>
              <w:t>和港口、铁路货场、大型物流园区、大宗物品集散地</w:t>
            </w:r>
            <w:r>
              <w:rPr>
                <w:rFonts w:eastAsia="仿宋_GB2312"/>
                <w:color w:val="000000"/>
                <w:kern w:val="0"/>
                <w:szCs w:val="21"/>
              </w:rPr>
              <w:t>“</w:t>
            </w:r>
            <w:r>
              <w:rPr>
                <w:rFonts w:eastAsia="仿宋_GB2312"/>
                <w:color w:val="000000"/>
                <w:kern w:val="0"/>
                <w:szCs w:val="21"/>
              </w:rPr>
              <w:t>四</w:t>
            </w:r>
            <w:r>
              <w:rPr>
                <w:rFonts w:eastAsia="仿宋_GB2312"/>
                <w:color w:val="000000"/>
                <w:kern w:val="0"/>
                <w:szCs w:val="21"/>
              </w:rPr>
              <w:lastRenderedPageBreak/>
              <w:t>类场站</w:t>
            </w:r>
            <w:r>
              <w:rPr>
                <w:rFonts w:eastAsia="仿宋_GB2312"/>
                <w:color w:val="000000"/>
                <w:kern w:val="0"/>
                <w:szCs w:val="21"/>
              </w:rPr>
              <w:t>”</w:t>
            </w:r>
            <w:r>
              <w:rPr>
                <w:rFonts w:eastAsia="仿宋_GB2312"/>
                <w:color w:val="000000"/>
                <w:kern w:val="0"/>
                <w:szCs w:val="21"/>
              </w:rPr>
              <w:t>安装出口称重设施并联网运行，防止超限超载车辆出站出场。加快推进治超站称重设施联网，落实高速公路收费站入口称重和违法超限超载禁入。严查超限超载违法，深化</w:t>
            </w:r>
            <w:r>
              <w:rPr>
                <w:rFonts w:eastAsia="仿宋_GB2312"/>
                <w:color w:val="000000"/>
                <w:kern w:val="0"/>
                <w:szCs w:val="21"/>
              </w:rPr>
              <w:t>“</w:t>
            </w:r>
            <w:r>
              <w:rPr>
                <w:rFonts w:eastAsia="仿宋_GB2312"/>
                <w:color w:val="000000"/>
                <w:kern w:val="0"/>
                <w:szCs w:val="21"/>
              </w:rPr>
              <w:t>百吨王</w:t>
            </w:r>
            <w:r>
              <w:rPr>
                <w:rFonts w:eastAsia="仿宋_GB2312"/>
                <w:color w:val="000000"/>
                <w:kern w:val="0"/>
                <w:szCs w:val="21"/>
              </w:rPr>
              <w:t>”</w:t>
            </w:r>
            <w:r>
              <w:rPr>
                <w:rFonts w:eastAsia="仿宋_GB2312"/>
                <w:color w:val="000000"/>
                <w:kern w:val="0"/>
                <w:szCs w:val="21"/>
              </w:rPr>
              <w:t>专项整治。深入推进治</w:t>
            </w:r>
            <w:proofErr w:type="gramStart"/>
            <w:r>
              <w:rPr>
                <w:rFonts w:eastAsia="仿宋_GB2312"/>
                <w:color w:val="000000"/>
                <w:kern w:val="0"/>
                <w:szCs w:val="21"/>
              </w:rPr>
              <w:t>超联合</w:t>
            </w:r>
            <w:proofErr w:type="gramEnd"/>
            <w:r>
              <w:rPr>
                <w:rFonts w:eastAsia="仿宋_GB2312"/>
                <w:color w:val="000000"/>
                <w:kern w:val="0"/>
                <w:szCs w:val="21"/>
              </w:rPr>
              <w:t>执法常态化、制度化，加强超限超载车辆及其处罚信息共享。切实落实</w:t>
            </w:r>
            <w:r>
              <w:rPr>
                <w:rFonts w:eastAsia="仿宋_GB2312"/>
                <w:color w:val="000000"/>
                <w:kern w:val="0"/>
                <w:szCs w:val="21"/>
              </w:rPr>
              <w:t>“</w:t>
            </w:r>
            <w:proofErr w:type="gramStart"/>
            <w:r>
              <w:rPr>
                <w:rFonts w:eastAsia="仿宋_GB2312"/>
                <w:color w:val="000000"/>
                <w:kern w:val="0"/>
                <w:szCs w:val="21"/>
              </w:rPr>
              <w:t>一</w:t>
            </w:r>
            <w:proofErr w:type="gramEnd"/>
            <w:r>
              <w:rPr>
                <w:rFonts w:eastAsia="仿宋_GB2312"/>
                <w:color w:val="000000"/>
                <w:kern w:val="0"/>
                <w:szCs w:val="21"/>
              </w:rPr>
              <w:t>超四罚</w:t>
            </w:r>
            <w:r>
              <w:rPr>
                <w:rFonts w:eastAsia="仿宋_GB2312"/>
                <w:color w:val="000000"/>
                <w:kern w:val="0"/>
                <w:szCs w:val="21"/>
              </w:rPr>
              <w:t>”</w:t>
            </w:r>
            <w:r>
              <w:rPr>
                <w:rFonts w:eastAsia="仿宋_GB2312"/>
                <w:color w:val="000000"/>
                <w:kern w:val="0"/>
                <w:szCs w:val="21"/>
              </w:rPr>
              <w:t>措施，对违法货车及驾驶人、货运企业和源头装载企业实施处罚，严重违法失信超限超载的纳入失信当事人名单进行联合惩戒。</w:t>
            </w:r>
          </w:p>
        </w:tc>
        <w:tc>
          <w:tcPr>
            <w:tcW w:w="189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lastRenderedPageBreak/>
              <w:t>1.</w:t>
            </w:r>
            <w:r>
              <w:rPr>
                <w:rFonts w:eastAsia="仿宋_GB2312"/>
                <w:color w:val="000000"/>
                <w:kern w:val="0"/>
                <w:szCs w:val="21"/>
              </w:rPr>
              <w:t>指导各</w:t>
            </w:r>
            <w:r>
              <w:rPr>
                <w:rFonts w:eastAsia="仿宋_GB2312" w:hint="eastAsia"/>
                <w:color w:val="000000"/>
                <w:kern w:val="0"/>
                <w:szCs w:val="21"/>
              </w:rPr>
              <w:t>地</w:t>
            </w:r>
            <w:r>
              <w:rPr>
                <w:rFonts w:eastAsia="仿宋_GB2312"/>
                <w:color w:val="000000"/>
                <w:kern w:val="0"/>
                <w:szCs w:val="21"/>
              </w:rPr>
              <w:t>每年开展专项整治行动情况。</w:t>
            </w:r>
          </w:p>
          <w:p w:rsidR="008B2ED3" w:rsidRPr="002B63F6" w:rsidRDefault="008B2ED3" w:rsidP="00766B7A">
            <w:pPr>
              <w:spacing w:line="300" w:lineRule="exact"/>
              <w:jc w:val="left"/>
              <w:textAlignment w:val="center"/>
              <w:rPr>
                <w:rFonts w:eastAsia="仿宋_GB2312"/>
                <w:color w:val="000000"/>
                <w:kern w:val="0"/>
                <w:szCs w:val="21"/>
              </w:rPr>
            </w:pPr>
            <w:r>
              <w:rPr>
                <w:rFonts w:eastAsia="仿宋_GB2312"/>
                <w:color w:val="000000"/>
                <w:kern w:val="0"/>
                <w:szCs w:val="21"/>
              </w:rPr>
              <w:t>2.</w:t>
            </w:r>
            <w:r>
              <w:rPr>
                <w:rFonts w:eastAsia="仿宋_GB2312"/>
                <w:color w:val="000000"/>
                <w:kern w:val="0"/>
                <w:szCs w:val="21"/>
              </w:rPr>
              <w:t>会同相关部门建立信息沟通机制情况。</w:t>
            </w:r>
          </w:p>
          <w:p w:rsidR="008B2ED3" w:rsidRPr="002B63F6" w:rsidRDefault="008B2ED3" w:rsidP="00766B7A">
            <w:pPr>
              <w:spacing w:line="300" w:lineRule="exact"/>
              <w:jc w:val="left"/>
              <w:textAlignment w:val="center"/>
              <w:rPr>
                <w:rFonts w:eastAsia="仿宋_GB2312"/>
                <w:color w:val="000000"/>
                <w:kern w:val="0"/>
                <w:szCs w:val="21"/>
              </w:rPr>
            </w:pPr>
            <w:r>
              <w:rPr>
                <w:rFonts w:eastAsia="仿宋_GB2312"/>
                <w:color w:val="000000"/>
                <w:kern w:val="0"/>
                <w:szCs w:val="21"/>
              </w:rPr>
              <w:t>3.</w:t>
            </w:r>
            <w:r>
              <w:rPr>
                <w:rFonts w:eastAsia="仿宋_GB2312"/>
                <w:color w:val="000000"/>
                <w:kern w:val="0"/>
                <w:szCs w:val="21"/>
              </w:rPr>
              <w:t>汇总外省车籍、运输企业、货运源头单位违法超限超载</w:t>
            </w:r>
            <w:r>
              <w:rPr>
                <w:rFonts w:eastAsia="仿宋_GB2312"/>
                <w:color w:val="000000"/>
                <w:kern w:val="0"/>
                <w:szCs w:val="21"/>
              </w:rPr>
              <w:lastRenderedPageBreak/>
              <w:t>信息，函告外省交通运输主管部门。</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lastRenderedPageBreak/>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6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45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2</w:t>
            </w:r>
            <w:r>
              <w:rPr>
                <w:rFonts w:eastAsia="仿宋_GB2312" w:hint="eastAsia"/>
                <w:color w:val="000000"/>
                <w:kern w:val="0"/>
                <w:szCs w:val="21"/>
              </w:rPr>
              <w:t>2</w:t>
            </w:r>
          </w:p>
        </w:tc>
        <w:tc>
          <w:tcPr>
            <w:tcW w:w="1678" w:type="pct"/>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严密危险货物运输安全监管。严格落实《中共中央办公厅、国务院办公厅关于全面加强危险化学品安全生产工作的意见》和交通运输部等六部门联合部令《危险货物道路运输安全管理办法》，按照省交通运输厅、公安厅等六部门联合印发的《危险货物道路运输专项整治实施方案》要求，持续深入开展危险货物道路运输整治，监督危险化学品生产、储存、运输、使用和经营企业建立健全并严格执行充装或者装载查验、记录制度，切实强化危险货物托运、承运、装卸、车辆运行等全链条安全监管。加强饮用水水源保护区道路穿越问题排查整治，严格禁止危险品运输车辆在水源一二级保护区通行。积极推动构建</w:t>
            </w:r>
            <w:r>
              <w:rPr>
                <w:rFonts w:eastAsia="仿宋_GB2312"/>
                <w:color w:val="000000"/>
                <w:kern w:val="0"/>
                <w:szCs w:val="21"/>
              </w:rPr>
              <w:t>“</w:t>
            </w:r>
            <w:r>
              <w:rPr>
                <w:rFonts w:eastAsia="仿宋_GB2312"/>
                <w:color w:val="000000"/>
                <w:kern w:val="0"/>
                <w:szCs w:val="21"/>
              </w:rPr>
              <w:t>政府主导、多部门协同，信息化支撑、全链条监管</w:t>
            </w:r>
            <w:r>
              <w:rPr>
                <w:rFonts w:eastAsia="仿宋_GB2312"/>
                <w:color w:val="000000"/>
                <w:kern w:val="0"/>
                <w:szCs w:val="21"/>
              </w:rPr>
              <w:t>”</w:t>
            </w:r>
            <w:r>
              <w:rPr>
                <w:rFonts w:eastAsia="仿宋_GB2312"/>
                <w:color w:val="000000"/>
                <w:kern w:val="0"/>
                <w:szCs w:val="21"/>
              </w:rPr>
              <w:t>的危险化学品运输安全和环境防控体系，加快提升行业综合治理能力。</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1.</w:t>
            </w:r>
            <w:r>
              <w:rPr>
                <w:rFonts w:eastAsia="仿宋_GB2312"/>
                <w:color w:val="000000"/>
                <w:kern w:val="0"/>
                <w:szCs w:val="21"/>
              </w:rPr>
              <w:t>指导</w:t>
            </w:r>
            <w:r>
              <w:rPr>
                <w:rFonts w:eastAsia="仿宋_GB2312" w:hint="eastAsia"/>
                <w:color w:val="000000"/>
                <w:kern w:val="0"/>
                <w:szCs w:val="21"/>
              </w:rPr>
              <w:t>各地</w:t>
            </w:r>
            <w:r>
              <w:rPr>
                <w:rFonts w:eastAsia="仿宋_GB2312"/>
                <w:color w:val="000000"/>
                <w:kern w:val="0"/>
                <w:szCs w:val="21"/>
              </w:rPr>
              <w:t>落实《中共中央办公厅</w:t>
            </w:r>
            <w:r>
              <w:rPr>
                <w:rFonts w:eastAsia="仿宋_GB2312"/>
                <w:color w:val="000000"/>
                <w:kern w:val="0"/>
                <w:szCs w:val="21"/>
              </w:rPr>
              <w:t xml:space="preserve"> </w:t>
            </w:r>
            <w:r>
              <w:rPr>
                <w:rFonts w:eastAsia="仿宋_GB2312"/>
                <w:color w:val="000000"/>
                <w:kern w:val="0"/>
                <w:szCs w:val="21"/>
              </w:rPr>
              <w:t>国务院办公厅关于全面加强危险化学品安全生产工作的意见》和交通运输部等六部门联合下发《危险货物道路运输安全管理办法》等相关要求情况。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r>
      <w:tr w:rsidR="008B2ED3" w:rsidTr="00766B7A">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2</w:t>
            </w:r>
            <w:r>
              <w:rPr>
                <w:rFonts w:eastAsia="仿宋_GB2312" w:hint="eastAsia"/>
                <w:color w:val="000000"/>
                <w:kern w:val="0"/>
                <w:szCs w:val="21"/>
              </w:rPr>
              <w:t>3</w:t>
            </w:r>
          </w:p>
        </w:tc>
        <w:tc>
          <w:tcPr>
            <w:tcW w:w="1678" w:type="pct"/>
            <w:vMerge w:val="restart"/>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落实校车交通安全管理。严格落实《校车安全管理</w:t>
            </w:r>
            <w:r>
              <w:rPr>
                <w:rFonts w:eastAsia="仿宋_GB2312"/>
                <w:color w:val="000000"/>
                <w:kern w:val="0"/>
                <w:szCs w:val="21"/>
              </w:rPr>
              <w:lastRenderedPageBreak/>
              <w:t>条例》，依法实施校车使用许可，规范发展专用校车，稳妥解决已注册登记的专用校车无法取得校车使用许可的问题，保障校车发展与校车服务需求相适应。专项清理不符合国家校车标准但仍作为校车使用的载客汽车，明确退出期限，彻底淘汰在用的非专用校车。督促指导学校和校车服务提供者严格落实校车安全管理制度，强化源头管理、动态监管。改善校车通行条件，加强校车通行管理，提升校车通行安全水平。</w:t>
            </w:r>
          </w:p>
        </w:tc>
        <w:tc>
          <w:tcPr>
            <w:tcW w:w="189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lastRenderedPageBreak/>
              <w:t>1.</w:t>
            </w:r>
            <w:r>
              <w:rPr>
                <w:rFonts w:eastAsia="仿宋_GB2312"/>
                <w:color w:val="000000"/>
                <w:kern w:val="0"/>
                <w:szCs w:val="21"/>
              </w:rPr>
              <w:t>指导各县（市）区交通运输局、局直各单位配合教育、</w:t>
            </w:r>
            <w:r>
              <w:rPr>
                <w:rFonts w:eastAsia="仿宋_GB2312"/>
                <w:color w:val="000000"/>
                <w:kern w:val="0"/>
                <w:szCs w:val="21"/>
              </w:rPr>
              <w:lastRenderedPageBreak/>
              <w:t>公安等部门，督促提供校车服务的客运企业加强车辆安全技术性能保障，落实校车安全管理制度，加强校车维修企业服务质量、校车通过的公路保通情况。</w:t>
            </w:r>
          </w:p>
        </w:tc>
        <w:tc>
          <w:tcPr>
            <w:tcW w:w="39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r w:rsidRPr="002B63F6">
              <w:rPr>
                <w:rFonts w:eastAsia="仿宋_GB2312" w:hint="eastAsia"/>
                <w:color w:val="000000"/>
                <w:kern w:val="0"/>
                <w:szCs w:val="21"/>
              </w:rPr>
              <w:lastRenderedPageBreak/>
              <w:t>市交通运</w:t>
            </w:r>
            <w:r w:rsidRPr="002B63F6">
              <w:rPr>
                <w:rFonts w:eastAsia="仿宋_GB2312" w:hint="eastAsia"/>
                <w:color w:val="000000"/>
                <w:kern w:val="0"/>
                <w:szCs w:val="21"/>
              </w:rPr>
              <w:lastRenderedPageBreak/>
              <w:t>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92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spacing w:line="300" w:lineRule="exact"/>
              <w:jc w:val="center"/>
              <w:rPr>
                <w:rFonts w:eastAsia="仿宋_GB2312"/>
                <w:color w:val="000000"/>
                <w:szCs w:val="21"/>
              </w:rPr>
            </w:pPr>
          </w:p>
        </w:tc>
        <w:tc>
          <w:tcPr>
            <w:tcW w:w="1678" w:type="pct"/>
            <w:vMerge/>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tc>
        <w:tc>
          <w:tcPr>
            <w:tcW w:w="1895"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p>
        </w:tc>
        <w:tc>
          <w:tcPr>
            <w:tcW w:w="399" w:type="pct"/>
            <w:vMerge/>
            <w:tcBorders>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p w:rsidR="008B2ED3" w:rsidRDefault="008B2ED3" w:rsidP="00766B7A">
            <w:pPr>
              <w:spacing w:line="300" w:lineRule="exact"/>
              <w:rPr>
                <w:rFonts w:eastAsia="仿宋_GB2312"/>
                <w:color w:val="000000"/>
                <w:szCs w:val="21"/>
              </w:rPr>
            </w:pPr>
          </w:p>
        </w:tc>
      </w:tr>
      <w:tr w:rsidR="008B2ED3" w:rsidTr="00766B7A">
        <w:trPr>
          <w:trHeight w:val="3300"/>
        </w:trPr>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2</w:t>
            </w:r>
            <w:r>
              <w:rPr>
                <w:rFonts w:eastAsia="仿宋_GB2312" w:hint="eastAsia"/>
                <w:color w:val="000000"/>
                <w:kern w:val="0"/>
                <w:szCs w:val="21"/>
              </w:rPr>
              <w:t>4</w:t>
            </w:r>
          </w:p>
        </w:tc>
        <w:tc>
          <w:tcPr>
            <w:tcW w:w="1678" w:type="pct"/>
            <w:tcBorders>
              <w:top w:val="single" w:sz="4" w:space="0" w:color="000000"/>
              <w:left w:val="single" w:sz="4" w:space="0" w:color="auto"/>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加强农村交通安全监管。严格按照《农村道路旅客运输班线通行条件审核规则》要求，建立健全农村客运班车通行条件联合审核机制。引导农村客运经营者更新乡村公路营运客车推荐车型，引导农民群众乘坐合</w:t>
            </w:r>
            <w:proofErr w:type="gramStart"/>
            <w:r>
              <w:rPr>
                <w:rFonts w:eastAsia="仿宋_GB2312"/>
                <w:color w:val="000000"/>
                <w:kern w:val="0"/>
                <w:szCs w:val="21"/>
              </w:rPr>
              <w:t>规</w:t>
            </w:r>
            <w:proofErr w:type="gramEnd"/>
            <w:r>
              <w:rPr>
                <w:rFonts w:eastAsia="仿宋_GB2312"/>
                <w:color w:val="000000"/>
                <w:kern w:val="0"/>
                <w:szCs w:val="21"/>
              </w:rPr>
              <w:t>客运车辆。推动农村客运车辆安装使用卫星定位装置和视频监控装置，提升动态管理水平。深入开展农村地区通行车辆安全专项整治，严厉打击无牌无证、货车和拖拉机非法载人等违法违规行为。加强延伸到农村的城市公交车安全监管，禁止使用有乘客站立区的公交车辆。清理整治农村地区变型拖拉机，严格加强日常监管。</w:t>
            </w:r>
          </w:p>
        </w:tc>
        <w:tc>
          <w:tcPr>
            <w:tcW w:w="1895"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t>联合公安部门积极落实《农村道路旅客运输班线通行条件审核规则》，推动农村客运车辆全部安装使用卫星定位装置和视频监控装置情况。</w:t>
            </w:r>
          </w:p>
        </w:tc>
        <w:tc>
          <w:tcPr>
            <w:tcW w:w="399" w:type="pct"/>
            <w:tcBorders>
              <w:top w:val="single" w:sz="4" w:space="0" w:color="000000"/>
              <w:left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r w:rsidR="008B2ED3" w:rsidTr="00766B7A">
        <w:trPr>
          <w:trHeight w:val="920"/>
        </w:trPr>
        <w:tc>
          <w:tcPr>
            <w:tcW w:w="452" w:type="pct"/>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r>
              <w:rPr>
                <w:rFonts w:eastAsia="楷体_GB2312"/>
                <w:b/>
                <w:bCs/>
                <w:color w:val="000000"/>
                <w:kern w:val="0"/>
                <w:szCs w:val="21"/>
              </w:rPr>
              <w:t>（六）进一步净化道路运输秩序。</w:t>
            </w: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jc w:val="center"/>
              <w:textAlignment w:val="center"/>
              <w:rPr>
                <w:rFonts w:eastAsia="仿宋_GB2312"/>
                <w:color w:val="000000"/>
                <w:szCs w:val="21"/>
              </w:rPr>
            </w:pPr>
            <w:r>
              <w:rPr>
                <w:rFonts w:eastAsia="仿宋_GB2312"/>
                <w:color w:val="000000"/>
                <w:kern w:val="0"/>
                <w:szCs w:val="21"/>
              </w:rPr>
              <w:t>2</w:t>
            </w:r>
            <w:r>
              <w:rPr>
                <w:rFonts w:eastAsia="仿宋_GB2312" w:hint="eastAsia"/>
                <w:color w:val="000000"/>
                <w:kern w:val="0"/>
                <w:szCs w:val="21"/>
              </w:rPr>
              <w:t>5</w:t>
            </w:r>
          </w:p>
        </w:tc>
        <w:tc>
          <w:tcPr>
            <w:tcW w:w="16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color w:val="000000"/>
                <w:kern w:val="0"/>
                <w:szCs w:val="21"/>
              </w:rPr>
              <w:t>严格落实动态监管责任。督促企业落实动态监控主体责任，加强对所属车辆和驾驶人的动态监管，提升动态监控安装率、入网率和上线率，中小运输企业可采取购买服务的方式，委托第三方专业化机构提供技术服务，提高动态监控水平。建立重点车辆动态监管配套制度，制定超速、不按规定线路行驶、</w:t>
            </w:r>
            <w:r>
              <w:rPr>
                <w:rFonts w:eastAsia="仿宋_GB2312"/>
                <w:color w:val="000000"/>
                <w:kern w:val="0"/>
                <w:szCs w:val="21"/>
              </w:rPr>
              <w:lastRenderedPageBreak/>
              <w:t>人为干扰、屏蔽信号等违法违规行为处罚标准，严格动态监控执法检查，及时发现和查处违法违规行为。全面推动重点营运车辆安装使用北斗车载卫星定位装置并进行计量检测，推进系统记录的疲劳驾驶、超速等交通违法信息纳入道路交通违法执法依据。推进部门间</w:t>
            </w:r>
            <w:r>
              <w:rPr>
                <w:rFonts w:eastAsia="仿宋_GB2312"/>
                <w:color w:val="000000"/>
                <w:kern w:val="0"/>
                <w:szCs w:val="21"/>
              </w:rPr>
              <w:t>“</w:t>
            </w:r>
            <w:r>
              <w:rPr>
                <w:rFonts w:eastAsia="仿宋_GB2312"/>
                <w:color w:val="000000"/>
                <w:kern w:val="0"/>
                <w:szCs w:val="21"/>
              </w:rPr>
              <w:t>两客</w:t>
            </w:r>
            <w:proofErr w:type="gramStart"/>
            <w:r>
              <w:rPr>
                <w:rFonts w:eastAsia="仿宋_GB2312"/>
                <w:color w:val="000000"/>
                <w:kern w:val="0"/>
                <w:szCs w:val="21"/>
              </w:rPr>
              <w:t>一</w:t>
            </w:r>
            <w:proofErr w:type="gramEnd"/>
            <w:r>
              <w:rPr>
                <w:rFonts w:eastAsia="仿宋_GB2312"/>
                <w:color w:val="000000"/>
                <w:kern w:val="0"/>
                <w:szCs w:val="21"/>
              </w:rPr>
              <w:t>危</w:t>
            </w:r>
            <w:r>
              <w:rPr>
                <w:rFonts w:eastAsia="仿宋_GB2312"/>
                <w:color w:val="000000"/>
                <w:kern w:val="0"/>
                <w:szCs w:val="21"/>
              </w:rPr>
              <w:t>”</w:t>
            </w:r>
            <w:r>
              <w:rPr>
                <w:rFonts w:eastAsia="仿宋_GB2312"/>
                <w:color w:val="000000"/>
                <w:kern w:val="0"/>
                <w:szCs w:val="21"/>
              </w:rPr>
              <w:t>车辆和重型货车信息及动态运行信息共享。</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Pr>
                <w:rFonts w:eastAsia="仿宋_GB2312"/>
                <w:color w:val="000000"/>
                <w:kern w:val="0"/>
                <w:szCs w:val="21"/>
              </w:rPr>
              <w:lastRenderedPageBreak/>
              <w:t>督促交通运输企业落实动态监控主体责任情况。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2100"/>
        </w:trPr>
        <w:tc>
          <w:tcPr>
            <w:tcW w:w="452" w:type="pct"/>
            <w:vMerge/>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r>
              <w:rPr>
                <w:rFonts w:eastAsia="仿宋_GB2312"/>
                <w:color w:val="000000"/>
                <w:kern w:val="0"/>
                <w:szCs w:val="21"/>
              </w:rPr>
              <w:t>2</w:t>
            </w:r>
            <w:r>
              <w:rPr>
                <w:rFonts w:eastAsia="仿宋_GB2312" w:hint="eastAsia"/>
                <w:color w:val="000000"/>
                <w:kern w:val="0"/>
                <w:szCs w:val="21"/>
              </w:rPr>
              <w:t>6</w:t>
            </w:r>
          </w:p>
        </w:tc>
        <w:tc>
          <w:tcPr>
            <w:tcW w:w="16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p w:rsidR="008B2ED3" w:rsidRDefault="008B2ED3" w:rsidP="00766B7A">
            <w:pPr>
              <w:spacing w:line="300" w:lineRule="exact"/>
              <w:rPr>
                <w:rFonts w:eastAsia="仿宋_GB2312"/>
                <w:color w:val="000000"/>
                <w:szCs w:val="21"/>
              </w:rPr>
            </w:pPr>
            <w:r>
              <w:rPr>
                <w:rFonts w:eastAsia="仿宋_GB2312"/>
                <w:color w:val="000000"/>
                <w:kern w:val="0"/>
                <w:szCs w:val="21"/>
              </w:rPr>
              <w:t>严厉打击非法营运行为。加大非法营运查处力度，加强部门协同配合，加强信息互通共享，全面清查道路客运市场</w:t>
            </w:r>
            <w:r>
              <w:rPr>
                <w:rFonts w:eastAsia="仿宋_GB2312"/>
                <w:color w:val="000000"/>
                <w:kern w:val="0"/>
                <w:szCs w:val="21"/>
              </w:rPr>
              <w:t>“</w:t>
            </w:r>
            <w:r>
              <w:rPr>
                <w:rFonts w:eastAsia="仿宋_GB2312"/>
                <w:color w:val="000000"/>
                <w:kern w:val="0"/>
                <w:szCs w:val="21"/>
              </w:rPr>
              <w:t>黑企业</w:t>
            </w:r>
            <w:r>
              <w:rPr>
                <w:rFonts w:eastAsia="仿宋_GB2312"/>
                <w:color w:val="000000"/>
                <w:kern w:val="0"/>
                <w:szCs w:val="21"/>
              </w:rPr>
              <w:t>”“</w:t>
            </w:r>
            <w:r>
              <w:rPr>
                <w:rFonts w:eastAsia="仿宋_GB2312"/>
                <w:color w:val="000000"/>
                <w:kern w:val="0"/>
                <w:szCs w:val="21"/>
              </w:rPr>
              <w:t>黑站点</w:t>
            </w:r>
            <w:r>
              <w:rPr>
                <w:rFonts w:eastAsia="仿宋_GB2312"/>
                <w:color w:val="000000"/>
                <w:kern w:val="0"/>
                <w:szCs w:val="21"/>
              </w:rPr>
              <w:t>”“</w:t>
            </w:r>
            <w:r>
              <w:rPr>
                <w:rFonts w:eastAsia="仿宋_GB2312"/>
                <w:color w:val="000000"/>
                <w:kern w:val="0"/>
                <w:szCs w:val="21"/>
              </w:rPr>
              <w:t>黑车</w:t>
            </w:r>
            <w:r>
              <w:rPr>
                <w:rFonts w:eastAsia="仿宋_GB2312"/>
                <w:color w:val="000000"/>
                <w:kern w:val="0"/>
                <w:szCs w:val="21"/>
              </w:rPr>
              <w:t>”“</w:t>
            </w:r>
            <w:r>
              <w:rPr>
                <w:rFonts w:eastAsia="仿宋_GB2312"/>
                <w:color w:val="000000"/>
                <w:kern w:val="0"/>
                <w:szCs w:val="21"/>
              </w:rPr>
              <w:t>黑服务区</w:t>
            </w:r>
            <w:r>
              <w:rPr>
                <w:rFonts w:eastAsia="仿宋_GB2312"/>
                <w:color w:val="000000"/>
                <w:kern w:val="0"/>
                <w:szCs w:val="21"/>
              </w:rPr>
              <w:t>”</w:t>
            </w:r>
            <w:r>
              <w:rPr>
                <w:rFonts w:eastAsia="仿宋_GB2312"/>
                <w:color w:val="000000"/>
                <w:kern w:val="0"/>
                <w:szCs w:val="21"/>
              </w:rPr>
              <w:t>。完善非法营运举报查处机制，对乘客举报的、相关部门抄送的、执法检查过程发现的非法营运行为，一查到底、从重处理。</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left"/>
              <w:textAlignment w:val="center"/>
              <w:rPr>
                <w:rFonts w:eastAsia="仿宋_GB2312"/>
                <w:color w:val="000000"/>
                <w:szCs w:val="21"/>
              </w:rPr>
            </w:pPr>
            <w:r>
              <w:rPr>
                <w:rFonts w:eastAsia="仿宋_GB2312"/>
                <w:color w:val="000000"/>
                <w:kern w:val="0"/>
                <w:szCs w:val="21"/>
              </w:rPr>
              <w:t>开展打非治违专项行动情况。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r w:rsidRPr="002B63F6">
              <w:rPr>
                <w:rFonts w:eastAsia="仿宋_GB2312" w:hint="eastAsia"/>
                <w:color w:val="000000"/>
                <w:kern w:val="0"/>
                <w:szCs w:val="21"/>
              </w:rPr>
              <w:t>市交通运输综合行政执法队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3600"/>
        </w:trPr>
        <w:tc>
          <w:tcPr>
            <w:tcW w:w="452" w:type="pct"/>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r>
              <w:rPr>
                <w:rFonts w:eastAsia="楷体_GB2312"/>
                <w:b/>
                <w:bCs/>
                <w:color w:val="000000"/>
                <w:kern w:val="0"/>
                <w:szCs w:val="21"/>
              </w:rPr>
              <w:t>（六）进一步净化道路运输秩序。</w:t>
            </w: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r>
              <w:rPr>
                <w:rFonts w:eastAsia="仿宋_GB2312" w:hint="eastAsia"/>
                <w:color w:val="000000"/>
                <w:kern w:val="0"/>
                <w:szCs w:val="21"/>
              </w:rPr>
              <w:t>27</w:t>
            </w:r>
          </w:p>
        </w:tc>
        <w:tc>
          <w:tcPr>
            <w:tcW w:w="16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p w:rsidR="008B2ED3" w:rsidRDefault="008B2ED3" w:rsidP="00766B7A">
            <w:pPr>
              <w:spacing w:line="300" w:lineRule="exact"/>
              <w:rPr>
                <w:rFonts w:eastAsia="仿宋_GB2312"/>
                <w:color w:val="000000"/>
                <w:szCs w:val="21"/>
              </w:rPr>
            </w:pPr>
            <w:r>
              <w:rPr>
                <w:rFonts w:eastAsia="仿宋_GB2312"/>
                <w:color w:val="000000"/>
                <w:kern w:val="0"/>
                <w:szCs w:val="21"/>
              </w:rPr>
              <w:t>全面排查道路安全风险。深入实施公路安全生命防护工程。加快临水临崖、</w:t>
            </w:r>
            <w:proofErr w:type="gramStart"/>
            <w:r>
              <w:rPr>
                <w:rFonts w:eastAsia="仿宋_GB2312"/>
                <w:color w:val="000000"/>
                <w:kern w:val="0"/>
                <w:szCs w:val="21"/>
              </w:rPr>
              <w:t>连续长陡下坡</w:t>
            </w:r>
            <w:proofErr w:type="gramEnd"/>
            <w:r>
              <w:rPr>
                <w:rFonts w:eastAsia="仿宋_GB2312"/>
                <w:color w:val="000000"/>
                <w:kern w:val="0"/>
                <w:szCs w:val="21"/>
              </w:rPr>
              <w:t>、急弯陡坡等重点路段和危桥改造整治，鼓励双向四车道及以上普通国省干线公路根据公路功能设置中央隔离设施，深入开展干线公路灾害防治。根据事故调查情况加强事故多发点段隐患排查整治。加强城市隧道桥梁、事故多发路口路段排查治理，科学规范设置道路交通安全设施和交通管理设施。完成每年</w:t>
            </w:r>
            <w:proofErr w:type="gramStart"/>
            <w:r>
              <w:rPr>
                <w:rFonts w:eastAsia="仿宋_GB2312"/>
                <w:color w:val="000000"/>
                <w:kern w:val="0"/>
                <w:szCs w:val="21"/>
              </w:rPr>
              <w:t>省道路</w:t>
            </w:r>
            <w:proofErr w:type="gramEnd"/>
            <w:r>
              <w:rPr>
                <w:rFonts w:eastAsia="仿宋_GB2312"/>
                <w:color w:val="000000"/>
                <w:kern w:val="0"/>
                <w:szCs w:val="21"/>
              </w:rPr>
              <w:t>交通安全管理委员会办公室公路交通安全状况实地巡查整改意见落实工作，并纳入考核。</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left"/>
              <w:textAlignment w:val="center"/>
              <w:rPr>
                <w:rFonts w:eastAsia="仿宋_GB2312"/>
                <w:color w:val="000000"/>
                <w:szCs w:val="21"/>
              </w:rPr>
            </w:pPr>
            <w:r>
              <w:rPr>
                <w:rFonts w:eastAsia="仿宋_GB2312"/>
                <w:color w:val="000000"/>
                <w:kern w:val="0"/>
                <w:szCs w:val="21"/>
              </w:rPr>
              <w:t>开展重点路段和危桥改造整治工作，确保</w:t>
            </w:r>
            <w:r>
              <w:rPr>
                <w:rFonts w:eastAsia="仿宋_GB2312"/>
                <w:color w:val="000000"/>
                <w:kern w:val="0"/>
                <w:szCs w:val="21"/>
              </w:rPr>
              <w:t>2022</w:t>
            </w:r>
            <w:r>
              <w:rPr>
                <w:rFonts w:eastAsia="仿宋_GB2312"/>
                <w:color w:val="000000"/>
                <w:kern w:val="0"/>
                <w:szCs w:val="21"/>
              </w:rPr>
              <w:t>年整治率达到</w:t>
            </w:r>
            <w:r>
              <w:rPr>
                <w:rFonts w:eastAsia="仿宋_GB2312"/>
                <w:color w:val="000000"/>
                <w:kern w:val="0"/>
                <w:szCs w:val="21"/>
              </w:rPr>
              <w:t>100%</w:t>
            </w:r>
            <w:r>
              <w:rPr>
                <w:rFonts w:eastAsia="仿宋_GB2312"/>
                <w:color w:val="000000"/>
                <w:kern w:val="0"/>
                <w:szCs w:val="21"/>
              </w:rPr>
              <w:t>。</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r w:rsidRPr="002B63F6">
              <w:rPr>
                <w:rFonts w:eastAsia="仿宋_GB2312" w:hint="eastAsia"/>
                <w:color w:val="000000"/>
                <w:kern w:val="0"/>
                <w:szCs w:val="21"/>
              </w:rPr>
              <w:t>公路管理处</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2100"/>
        </w:trPr>
        <w:tc>
          <w:tcPr>
            <w:tcW w:w="452" w:type="pct"/>
            <w:vMerge/>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rPr>
                <w:rFonts w:eastAsia="楷体_GB2312"/>
                <w:b/>
                <w:bCs/>
                <w:color w:val="000000"/>
                <w:szCs w:val="21"/>
              </w:rPr>
            </w:pP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r>
              <w:rPr>
                <w:rFonts w:eastAsia="仿宋_GB2312" w:hint="eastAsia"/>
                <w:color w:val="000000"/>
                <w:kern w:val="0"/>
                <w:szCs w:val="21"/>
              </w:rPr>
              <w:t>28</w:t>
            </w:r>
          </w:p>
        </w:tc>
        <w:tc>
          <w:tcPr>
            <w:tcW w:w="16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p w:rsidR="008B2ED3" w:rsidRDefault="008B2ED3" w:rsidP="00766B7A">
            <w:pPr>
              <w:spacing w:line="300" w:lineRule="exact"/>
              <w:rPr>
                <w:rFonts w:eastAsia="仿宋_GB2312"/>
                <w:color w:val="000000"/>
                <w:szCs w:val="21"/>
              </w:rPr>
            </w:pPr>
            <w:r>
              <w:rPr>
                <w:rFonts w:eastAsia="仿宋_GB2312"/>
                <w:color w:val="000000"/>
                <w:kern w:val="0"/>
                <w:szCs w:val="21"/>
              </w:rPr>
              <w:t>强化道路应急保障。推进公路和城市道路大型专业机械设备配备，全面提升冰雪天气铲雪除冰能力。加强恶劣天气</w:t>
            </w:r>
            <w:proofErr w:type="gramStart"/>
            <w:r>
              <w:rPr>
                <w:rFonts w:eastAsia="仿宋_GB2312"/>
                <w:color w:val="000000"/>
                <w:kern w:val="0"/>
                <w:szCs w:val="21"/>
              </w:rPr>
              <w:t>特别是团雾监测</w:t>
            </w:r>
            <w:proofErr w:type="gramEnd"/>
            <w:r>
              <w:rPr>
                <w:rFonts w:eastAsia="仿宋_GB2312"/>
                <w:color w:val="000000"/>
                <w:kern w:val="0"/>
                <w:szCs w:val="21"/>
              </w:rPr>
              <w:t>预警技术研究和装备体系建设应用。</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textAlignment w:val="center"/>
              <w:rPr>
                <w:rFonts w:eastAsia="仿宋_GB2312"/>
                <w:color w:val="000000"/>
                <w:szCs w:val="21"/>
              </w:rPr>
            </w:pPr>
            <w:r>
              <w:rPr>
                <w:rFonts w:eastAsia="仿宋_GB2312" w:hint="eastAsia"/>
                <w:color w:val="000000"/>
                <w:kern w:val="0"/>
                <w:szCs w:val="21"/>
              </w:rPr>
              <w:t>1</w:t>
            </w:r>
            <w:r>
              <w:rPr>
                <w:rFonts w:eastAsia="仿宋_GB2312"/>
                <w:color w:val="000000"/>
                <w:kern w:val="0"/>
                <w:szCs w:val="21"/>
              </w:rPr>
              <w:t>.</w:t>
            </w:r>
            <w:r>
              <w:rPr>
                <w:rFonts w:eastAsia="仿宋_GB2312" w:hint="eastAsia"/>
                <w:color w:val="000000"/>
                <w:kern w:val="0"/>
                <w:szCs w:val="21"/>
              </w:rPr>
              <w:t>配合公安部门</w:t>
            </w:r>
            <w:r>
              <w:rPr>
                <w:rFonts w:eastAsia="仿宋_GB2312"/>
                <w:color w:val="000000"/>
                <w:kern w:val="0"/>
                <w:szCs w:val="21"/>
              </w:rPr>
              <w:t>组织各地开展城市交通信号排查整改工作，科学规范设置道路交通安全设施和交通管理设施。</w:t>
            </w:r>
          </w:p>
          <w:p w:rsidR="008B2ED3" w:rsidRDefault="008B2ED3" w:rsidP="00766B7A">
            <w:pPr>
              <w:widowControl/>
              <w:spacing w:line="300" w:lineRule="exact"/>
              <w:jc w:val="left"/>
              <w:textAlignment w:val="center"/>
              <w:rPr>
                <w:rFonts w:eastAsia="仿宋_GB2312"/>
                <w:color w:val="000000"/>
                <w:szCs w:val="21"/>
              </w:rPr>
            </w:pPr>
            <w:r>
              <w:rPr>
                <w:rFonts w:eastAsia="仿宋_GB2312" w:hint="eastAsia"/>
                <w:color w:val="000000"/>
                <w:kern w:val="0"/>
                <w:szCs w:val="21"/>
              </w:rPr>
              <w:t>2</w:t>
            </w:r>
            <w:r>
              <w:rPr>
                <w:rFonts w:eastAsia="仿宋_GB2312"/>
                <w:color w:val="000000"/>
                <w:kern w:val="0"/>
                <w:szCs w:val="21"/>
              </w:rPr>
              <w:t>.</w:t>
            </w:r>
            <w:r>
              <w:rPr>
                <w:rFonts w:eastAsia="仿宋_GB2312" w:hint="eastAsia"/>
                <w:color w:val="000000"/>
                <w:kern w:val="0"/>
                <w:szCs w:val="21"/>
              </w:rPr>
              <w:t xml:space="preserve"> </w:t>
            </w:r>
            <w:r>
              <w:rPr>
                <w:rFonts w:eastAsia="仿宋_GB2312" w:hint="eastAsia"/>
                <w:color w:val="000000"/>
                <w:kern w:val="0"/>
                <w:szCs w:val="21"/>
              </w:rPr>
              <w:t>配合公安部门</w:t>
            </w:r>
            <w:r>
              <w:rPr>
                <w:rFonts w:eastAsia="仿宋_GB2312"/>
                <w:color w:val="000000"/>
                <w:kern w:val="0"/>
                <w:szCs w:val="21"/>
              </w:rPr>
              <w:t>以市道交委名义组织专家组对各地重点事故多发路段开展巡查，对治理难度大或问题特别突出的实行挂牌督办，推动整改落实。</w:t>
            </w:r>
          </w:p>
          <w:p w:rsidR="008B2ED3" w:rsidRDefault="008B2ED3" w:rsidP="00766B7A">
            <w:pPr>
              <w:spacing w:line="300" w:lineRule="exact"/>
              <w:jc w:val="left"/>
              <w:textAlignment w:val="center"/>
              <w:rPr>
                <w:rFonts w:eastAsia="仿宋_GB2312"/>
                <w:color w:val="000000"/>
                <w:szCs w:val="21"/>
              </w:rPr>
            </w:pPr>
            <w:r>
              <w:rPr>
                <w:rFonts w:eastAsia="仿宋_GB2312" w:hint="eastAsia"/>
                <w:color w:val="000000"/>
                <w:kern w:val="0"/>
                <w:szCs w:val="21"/>
              </w:rPr>
              <w:t>3</w:t>
            </w:r>
            <w:r>
              <w:rPr>
                <w:rFonts w:eastAsia="仿宋_GB2312"/>
                <w:color w:val="000000"/>
                <w:kern w:val="0"/>
                <w:szCs w:val="21"/>
              </w:rPr>
              <w:t>.</w:t>
            </w:r>
            <w:r>
              <w:rPr>
                <w:rFonts w:eastAsia="仿宋_GB2312"/>
                <w:color w:val="000000"/>
                <w:kern w:val="0"/>
                <w:szCs w:val="21"/>
              </w:rPr>
              <w:t>强化冬季道路除雪应急保障能力，冬季公路除雪</w:t>
            </w:r>
            <w:proofErr w:type="gramStart"/>
            <w:r>
              <w:rPr>
                <w:rFonts w:eastAsia="仿宋_GB2312"/>
                <w:color w:val="000000"/>
                <w:kern w:val="0"/>
                <w:szCs w:val="21"/>
              </w:rPr>
              <w:t>及团雾监测</w:t>
            </w:r>
            <w:proofErr w:type="gramEnd"/>
            <w:r>
              <w:rPr>
                <w:rFonts w:eastAsia="仿宋_GB2312"/>
                <w:color w:val="000000"/>
                <w:kern w:val="0"/>
                <w:szCs w:val="21"/>
              </w:rPr>
              <w:t>预警技术研究和装备体系建设情况。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widowControl/>
              <w:spacing w:line="300" w:lineRule="exact"/>
              <w:jc w:val="left"/>
              <w:textAlignment w:val="center"/>
              <w:rPr>
                <w:rFonts w:eastAsia="仿宋_GB2312"/>
                <w:color w:val="000000"/>
                <w:szCs w:val="21"/>
              </w:rPr>
            </w:pPr>
            <w:r w:rsidRPr="002B63F6">
              <w:rPr>
                <w:rFonts w:eastAsia="仿宋_GB2312" w:hint="eastAsia"/>
                <w:color w:val="000000"/>
                <w:kern w:val="0"/>
                <w:szCs w:val="21"/>
              </w:rPr>
              <w:t>公路管理处</w:t>
            </w:r>
          </w:p>
        </w:tc>
        <w:tc>
          <w:tcPr>
            <w:tcW w:w="37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p>
        </w:tc>
      </w:tr>
      <w:tr w:rsidR="008B2ED3" w:rsidTr="00766B7A">
        <w:trPr>
          <w:trHeight w:val="3600"/>
        </w:trPr>
        <w:tc>
          <w:tcPr>
            <w:tcW w:w="452"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widowControl/>
              <w:spacing w:line="300" w:lineRule="exact"/>
              <w:textAlignment w:val="center"/>
              <w:rPr>
                <w:rFonts w:eastAsia="楷体_GB2312"/>
                <w:b/>
                <w:bCs/>
                <w:color w:val="000000"/>
                <w:szCs w:val="21"/>
              </w:rPr>
            </w:pPr>
            <w:r>
              <w:rPr>
                <w:rFonts w:eastAsia="楷体_GB2312"/>
                <w:b/>
                <w:bCs/>
                <w:color w:val="000000"/>
                <w:kern w:val="0"/>
                <w:szCs w:val="21"/>
              </w:rPr>
              <w:t>（六）进一步净化道路运输秩序。</w:t>
            </w:r>
          </w:p>
        </w:tc>
        <w:tc>
          <w:tcPr>
            <w:tcW w:w="197" w:type="pct"/>
            <w:tcBorders>
              <w:top w:val="single" w:sz="4" w:space="0" w:color="auto"/>
              <w:left w:val="single" w:sz="4" w:space="0" w:color="000000"/>
              <w:bottom w:val="single" w:sz="4" w:space="0" w:color="auto"/>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p w:rsidR="008B2ED3" w:rsidRDefault="008B2ED3" w:rsidP="00766B7A">
            <w:pPr>
              <w:spacing w:line="300" w:lineRule="exact"/>
              <w:jc w:val="center"/>
              <w:rPr>
                <w:rFonts w:eastAsia="仿宋_GB2312"/>
                <w:color w:val="000000"/>
                <w:szCs w:val="21"/>
              </w:rPr>
            </w:pPr>
            <w:r>
              <w:rPr>
                <w:rFonts w:eastAsia="仿宋_GB2312" w:hint="eastAsia"/>
                <w:color w:val="000000"/>
                <w:kern w:val="0"/>
                <w:szCs w:val="21"/>
              </w:rPr>
              <w:t>29</w:t>
            </w:r>
          </w:p>
        </w:tc>
        <w:tc>
          <w:tcPr>
            <w:tcW w:w="16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rPr>
                <w:rFonts w:eastAsia="仿宋_GB2312"/>
                <w:color w:val="000000"/>
                <w:szCs w:val="21"/>
              </w:rPr>
            </w:pPr>
          </w:p>
          <w:p w:rsidR="008B2ED3" w:rsidRDefault="008B2ED3" w:rsidP="00766B7A">
            <w:pPr>
              <w:spacing w:line="300" w:lineRule="exact"/>
              <w:rPr>
                <w:rFonts w:eastAsia="仿宋_GB2312"/>
                <w:color w:val="000000"/>
                <w:szCs w:val="21"/>
              </w:rPr>
            </w:pPr>
            <w:r>
              <w:rPr>
                <w:rFonts w:eastAsia="仿宋_GB2312"/>
                <w:color w:val="000000"/>
                <w:kern w:val="0"/>
                <w:szCs w:val="21"/>
              </w:rPr>
              <w:t>推进农村道路设施建设。深化</w:t>
            </w:r>
            <w:r>
              <w:rPr>
                <w:rFonts w:eastAsia="仿宋_GB2312"/>
                <w:color w:val="000000"/>
                <w:kern w:val="0"/>
                <w:szCs w:val="21"/>
              </w:rPr>
              <w:t>“</w:t>
            </w:r>
            <w:r>
              <w:rPr>
                <w:rFonts w:eastAsia="仿宋_GB2312"/>
                <w:color w:val="000000"/>
                <w:kern w:val="0"/>
                <w:szCs w:val="21"/>
              </w:rPr>
              <w:t>千灯万带</w:t>
            </w:r>
            <w:r>
              <w:rPr>
                <w:rFonts w:eastAsia="仿宋_GB2312"/>
                <w:color w:val="000000"/>
                <w:kern w:val="0"/>
                <w:szCs w:val="21"/>
              </w:rPr>
              <w:t>”</w:t>
            </w:r>
            <w:r>
              <w:rPr>
                <w:rFonts w:eastAsia="仿宋_GB2312"/>
                <w:color w:val="000000"/>
                <w:kern w:val="0"/>
                <w:szCs w:val="21"/>
              </w:rPr>
              <w:t>示范工程，推进农村公路平交路口信号灯、减速带建设，根据乡道、村道设计标准科学设置限载标志。完善交通安全设施和交通管理设施，鼓励各地结合交通安全实际和事故情况在国省道交叉路口安装照明设施、对支路上主路上坡路段进行治理，具备条件的国省道穿乡过镇路段根据交通状况增设机非隔离设施。持续清理整治</w:t>
            </w:r>
            <w:r>
              <w:rPr>
                <w:rFonts w:eastAsia="仿宋_GB2312"/>
                <w:color w:val="000000"/>
                <w:kern w:val="0"/>
                <w:szCs w:val="21"/>
              </w:rPr>
              <w:t>“</w:t>
            </w:r>
            <w:r>
              <w:rPr>
                <w:rFonts w:eastAsia="仿宋_GB2312"/>
                <w:color w:val="000000"/>
                <w:kern w:val="0"/>
                <w:szCs w:val="21"/>
              </w:rPr>
              <w:t>马路市场</w:t>
            </w:r>
            <w:r>
              <w:rPr>
                <w:rFonts w:eastAsia="仿宋_GB2312"/>
                <w:color w:val="000000"/>
                <w:kern w:val="0"/>
                <w:szCs w:val="21"/>
              </w:rPr>
              <w:t>”</w:t>
            </w:r>
            <w:r>
              <w:rPr>
                <w:rFonts w:eastAsia="仿宋_GB2312"/>
                <w:color w:val="000000"/>
                <w:kern w:val="0"/>
                <w:szCs w:val="21"/>
              </w:rPr>
              <w:t>和国省道沿线集镇村庄违规开口。完成</w:t>
            </w:r>
            <w:proofErr w:type="gramStart"/>
            <w:r>
              <w:rPr>
                <w:rFonts w:eastAsia="仿宋_GB2312"/>
                <w:color w:val="000000"/>
                <w:kern w:val="0"/>
                <w:szCs w:val="21"/>
              </w:rPr>
              <w:t>省道路</w:t>
            </w:r>
            <w:proofErr w:type="gramEnd"/>
            <w:r>
              <w:rPr>
                <w:rFonts w:eastAsia="仿宋_GB2312"/>
                <w:color w:val="000000"/>
                <w:kern w:val="0"/>
                <w:szCs w:val="21"/>
              </w:rPr>
              <w:t>交通安全管理委员会办公室每年部署的公路平交路口信号灯、区间测速、减速带等交通安全设施设置任务，并纳入考核。</w:t>
            </w:r>
          </w:p>
        </w:tc>
        <w:tc>
          <w:tcPr>
            <w:tcW w:w="18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Pr>
                <w:rFonts w:eastAsia="仿宋_GB2312" w:hint="eastAsia"/>
                <w:color w:val="000000"/>
                <w:kern w:val="0"/>
                <w:szCs w:val="21"/>
              </w:rPr>
              <w:t>1</w:t>
            </w:r>
            <w:r>
              <w:rPr>
                <w:rFonts w:eastAsia="仿宋_GB2312"/>
                <w:color w:val="000000"/>
                <w:kern w:val="0"/>
                <w:szCs w:val="21"/>
              </w:rPr>
              <w:t>.</w:t>
            </w:r>
            <w:r>
              <w:rPr>
                <w:rFonts w:eastAsia="仿宋_GB2312"/>
                <w:color w:val="000000"/>
                <w:kern w:val="0"/>
                <w:szCs w:val="21"/>
              </w:rPr>
              <w:t>组织各地联合有关部门对占道经营的</w:t>
            </w:r>
            <w:r>
              <w:rPr>
                <w:rFonts w:eastAsia="仿宋_GB2312"/>
                <w:color w:val="000000"/>
                <w:kern w:val="0"/>
                <w:szCs w:val="21"/>
              </w:rPr>
              <w:t>“</w:t>
            </w:r>
            <w:r>
              <w:rPr>
                <w:rFonts w:eastAsia="仿宋_GB2312"/>
                <w:color w:val="000000"/>
                <w:kern w:val="0"/>
                <w:szCs w:val="21"/>
              </w:rPr>
              <w:t>马路市场</w:t>
            </w:r>
            <w:r>
              <w:rPr>
                <w:rFonts w:eastAsia="仿宋_GB2312"/>
                <w:color w:val="000000"/>
                <w:kern w:val="0"/>
                <w:szCs w:val="21"/>
              </w:rPr>
              <w:t>”</w:t>
            </w:r>
            <w:r>
              <w:rPr>
                <w:rFonts w:eastAsia="仿宋_GB2312"/>
                <w:color w:val="000000"/>
                <w:kern w:val="0"/>
                <w:szCs w:val="21"/>
              </w:rPr>
              <w:t>进行排查，上报政府推动</w:t>
            </w:r>
            <w:r>
              <w:rPr>
                <w:rFonts w:eastAsia="仿宋_GB2312"/>
                <w:color w:val="000000"/>
                <w:kern w:val="0"/>
                <w:szCs w:val="21"/>
              </w:rPr>
              <w:t>“</w:t>
            </w:r>
            <w:r>
              <w:rPr>
                <w:rFonts w:eastAsia="仿宋_GB2312"/>
                <w:color w:val="000000"/>
                <w:kern w:val="0"/>
                <w:szCs w:val="21"/>
              </w:rPr>
              <w:t>马路市场</w:t>
            </w:r>
            <w:r>
              <w:rPr>
                <w:rFonts w:eastAsia="仿宋_GB2312"/>
                <w:color w:val="000000"/>
                <w:kern w:val="0"/>
                <w:szCs w:val="21"/>
              </w:rPr>
              <w:t>”</w:t>
            </w:r>
            <w:r>
              <w:rPr>
                <w:rFonts w:eastAsia="仿宋_GB2312"/>
                <w:color w:val="000000"/>
                <w:kern w:val="0"/>
                <w:szCs w:val="21"/>
              </w:rPr>
              <w:t>清理整治工作。</w:t>
            </w:r>
          </w:p>
          <w:p w:rsidR="008B2ED3" w:rsidRPr="002B63F6" w:rsidRDefault="008B2ED3" w:rsidP="00766B7A">
            <w:pPr>
              <w:spacing w:line="300" w:lineRule="exact"/>
              <w:jc w:val="left"/>
              <w:textAlignment w:val="center"/>
              <w:rPr>
                <w:rFonts w:eastAsia="仿宋_GB2312"/>
                <w:color w:val="000000"/>
                <w:kern w:val="0"/>
                <w:szCs w:val="21"/>
              </w:rPr>
            </w:pPr>
            <w:r>
              <w:rPr>
                <w:rFonts w:eastAsia="仿宋_GB2312" w:hint="eastAsia"/>
                <w:color w:val="000000"/>
                <w:kern w:val="0"/>
                <w:szCs w:val="21"/>
              </w:rPr>
              <w:t>2</w:t>
            </w:r>
            <w:r>
              <w:rPr>
                <w:rFonts w:eastAsia="仿宋_GB2312"/>
                <w:color w:val="000000"/>
                <w:kern w:val="0"/>
                <w:szCs w:val="21"/>
              </w:rPr>
              <w:t>.</w:t>
            </w:r>
            <w:r>
              <w:rPr>
                <w:rFonts w:eastAsia="仿宋_GB2312"/>
                <w:color w:val="000000"/>
                <w:kern w:val="0"/>
                <w:szCs w:val="21"/>
              </w:rPr>
              <w:t>指持续对国省干线公路</w:t>
            </w:r>
            <w:r>
              <w:rPr>
                <w:rFonts w:eastAsia="仿宋_GB2312"/>
                <w:color w:val="000000"/>
                <w:kern w:val="0"/>
                <w:szCs w:val="21"/>
              </w:rPr>
              <w:t>“</w:t>
            </w:r>
            <w:r>
              <w:rPr>
                <w:rFonts w:eastAsia="仿宋_GB2312"/>
                <w:color w:val="000000"/>
                <w:kern w:val="0"/>
                <w:szCs w:val="21"/>
              </w:rPr>
              <w:t>骑路市场</w:t>
            </w:r>
            <w:r>
              <w:rPr>
                <w:rFonts w:eastAsia="仿宋_GB2312"/>
                <w:color w:val="000000"/>
                <w:kern w:val="0"/>
                <w:szCs w:val="21"/>
              </w:rPr>
              <w:t>”</w:t>
            </w:r>
            <w:r>
              <w:rPr>
                <w:rFonts w:eastAsia="仿宋_GB2312"/>
                <w:color w:val="000000"/>
                <w:kern w:val="0"/>
                <w:szCs w:val="21"/>
              </w:rPr>
              <w:t>和</w:t>
            </w:r>
            <w:r>
              <w:rPr>
                <w:rFonts w:eastAsia="仿宋_GB2312"/>
                <w:color w:val="000000"/>
                <w:kern w:val="0"/>
                <w:szCs w:val="21"/>
              </w:rPr>
              <w:t>“</w:t>
            </w:r>
            <w:r>
              <w:rPr>
                <w:rFonts w:eastAsia="仿宋_GB2312"/>
                <w:color w:val="000000"/>
                <w:kern w:val="0"/>
                <w:szCs w:val="21"/>
              </w:rPr>
              <w:t>违规开设道口</w:t>
            </w:r>
            <w:r>
              <w:rPr>
                <w:rFonts w:eastAsia="仿宋_GB2312"/>
                <w:color w:val="000000"/>
                <w:kern w:val="0"/>
                <w:szCs w:val="21"/>
              </w:rPr>
              <w:t>”</w:t>
            </w:r>
            <w:r>
              <w:rPr>
                <w:rFonts w:eastAsia="仿宋_GB2312"/>
                <w:color w:val="000000"/>
                <w:kern w:val="0"/>
                <w:szCs w:val="21"/>
              </w:rPr>
              <w:t>行为进行排查整治，</w:t>
            </w:r>
            <w:r>
              <w:rPr>
                <w:rFonts w:eastAsia="仿宋_GB2312"/>
                <w:color w:val="000000"/>
                <w:kern w:val="0"/>
                <w:szCs w:val="21"/>
              </w:rPr>
              <w:t>2022</w:t>
            </w:r>
            <w:r>
              <w:rPr>
                <w:rFonts w:eastAsia="仿宋_GB2312"/>
                <w:color w:val="000000"/>
                <w:kern w:val="0"/>
                <w:szCs w:val="21"/>
              </w:rPr>
              <w:t>年底前基本</w:t>
            </w:r>
            <w:proofErr w:type="gramStart"/>
            <w:r>
              <w:rPr>
                <w:rFonts w:eastAsia="仿宋_GB2312"/>
                <w:color w:val="000000"/>
                <w:kern w:val="0"/>
                <w:szCs w:val="21"/>
              </w:rPr>
              <w:t>消除国</w:t>
            </w:r>
            <w:proofErr w:type="gramEnd"/>
            <w:r>
              <w:rPr>
                <w:rFonts w:eastAsia="仿宋_GB2312"/>
                <w:color w:val="000000"/>
                <w:kern w:val="0"/>
                <w:szCs w:val="21"/>
              </w:rPr>
              <w:t>省干线公路</w:t>
            </w:r>
            <w:r>
              <w:rPr>
                <w:rFonts w:eastAsia="仿宋_GB2312"/>
                <w:color w:val="000000"/>
                <w:kern w:val="0"/>
                <w:szCs w:val="21"/>
              </w:rPr>
              <w:t>“</w:t>
            </w:r>
            <w:r>
              <w:rPr>
                <w:rFonts w:eastAsia="仿宋_GB2312"/>
                <w:color w:val="000000"/>
                <w:kern w:val="0"/>
                <w:szCs w:val="21"/>
              </w:rPr>
              <w:t>骑路市场</w:t>
            </w:r>
            <w:r>
              <w:rPr>
                <w:rFonts w:eastAsia="仿宋_GB2312"/>
                <w:color w:val="000000"/>
                <w:kern w:val="0"/>
                <w:szCs w:val="21"/>
              </w:rPr>
              <w:t>”</w:t>
            </w:r>
            <w:r>
              <w:rPr>
                <w:rFonts w:eastAsia="仿宋_GB2312"/>
                <w:color w:val="000000"/>
                <w:kern w:val="0"/>
                <w:szCs w:val="21"/>
              </w:rPr>
              <w:t>和</w:t>
            </w:r>
            <w:r>
              <w:rPr>
                <w:rFonts w:eastAsia="仿宋_GB2312"/>
                <w:color w:val="000000"/>
                <w:kern w:val="0"/>
                <w:szCs w:val="21"/>
              </w:rPr>
              <w:t>“</w:t>
            </w:r>
            <w:r>
              <w:rPr>
                <w:rFonts w:eastAsia="仿宋_GB2312"/>
                <w:color w:val="000000"/>
                <w:kern w:val="0"/>
                <w:szCs w:val="21"/>
              </w:rPr>
              <w:t>违规开设道口</w:t>
            </w:r>
            <w:r>
              <w:rPr>
                <w:rFonts w:eastAsia="仿宋_GB2312"/>
                <w:color w:val="000000"/>
                <w:kern w:val="0"/>
                <w:szCs w:val="21"/>
              </w:rPr>
              <w:t>”</w:t>
            </w:r>
            <w:r>
              <w:rPr>
                <w:rFonts w:eastAsia="仿宋_GB2312"/>
                <w:color w:val="000000"/>
                <w:kern w:val="0"/>
                <w:szCs w:val="21"/>
              </w:rPr>
              <w:t>行为情况。</w:t>
            </w:r>
          </w:p>
        </w:tc>
        <w:tc>
          <w:tcPr>
            <w:tcW w:w="3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Pr="002B63F6" w:rsidRDefault="008B2ED3" w:rsidP="00766B7A">
            <w:pPr>
              <w:widowControl/>
              <w:spacing w:line="300" w:lineRule="exact"/>
              <w:jc w:val="left"/>
              <w:textAlignment w:val="center"/>
              <w:rPr>
                <w:rFonts w:eastAsia="仿宋_GB2312"/>
                <w:color w:val="000000"/>
                <w:kern w:val="0"/>
                <w:szCs w:val="21"/>
              </w:rPr>
            </w:pPr>
            <w:r w:rsidRPr="002B63F6">
              <w:rPr>
                <w:rFonts w:eastAsia="仿宋_GB2312" w:hint="eastAsia"/>
                <w:color w:val="000000"/>
                <w:kern w:val="0"/>
                <w:szCs w:val="21"/>
              </w:rPr>
              <w:t>公路管理处</w:t>
            </w:r>
            <w:r>
              <w:rPr>
                <w:rFonts w:eastAsia="仿宋_GB2312" w:hint="eastAsia"/>
                <w:color w:val="000000"/>
                <w:kern w:val="0"/>
                <w:szCs w:val="21"/>
              </w:rPr>
              <w:t>、执法队</w:t>
            </w:r>
          </w:p>
        </w:tc>
        <w:tc>
          <w:tcPr>
            <w:tcW w:w="3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8B2ED3" w:rsidRDefault="008B2ED3" w:rsidP="00766B7A">
            <w:pPr>
              <w:spacing w:line="300" w:lineRule="exact"/>
              <w:jc w:val="center"/>
              <w:rPr>
                <w:rFonts w:eastAsia="仿宋_GB2312"/>
                <w:color w:val="000000"/>
                <w:szCs w:val="21"/>
              </w:rPr>
            </w:pPr>
          </w:p>
        </w:tc>
      </w:tr>
    </w:tbl>
    <w:p w:rsidR="008B2ED3" w:rsidRPr="001012F3" w:rsidRDefault="008B2ED3" w:rsidP="008B2ED3">
      <w:pPr>
        <w:rPr>
          <w:rFonts w:eastAsia="仿宋_GB2312" w:hint="eastAsia"/>
          <w:sz w:val="32"/>
          <w:szCs w:val="32"/>
        </w:rPr>
      </w:pPr>
    </w:p>
    <w:p w:rsidR="000D5376" w:rsidRDefault="000D5376"/>
    <w:sectPr w:rsidR="000D5376" w:rsidSect="00D607EB">
      <w:footerReference w:type="default" r:id="rId4"/>
      <w:pgSz w:w="16838" w:h="11906" w:orient="landscape"/>
      <w:pgMar w:top="1800" w:right="1440" w:bottom="1800" w:left="1440" w:header="851" w:footer="992" w:gutter="0"/>
      <w:pgNumType w:fmt="numberInDash"/>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方正书宋_GBK">
    <w:altName w:val="方正粗黑宋简体"/>
    <w:charset w:val="86"/>
    <w:family w:val="auto"/>
    <w:pitch w:val="default"/>
    <w:sig w:usb0="00000000" w:usb1="080E0000" w:usb2="0000000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7EB" w:rsidRDefault="008B2ED3">
    <w:pPr>
      <w:pStyle w:val="a3"/>
      <w:jc w:val="center"/>
    </w:pPr>
    <w:r>
      <w:fldChar w:fldCharType="begin"/>
    </w:r>
    <w:r>
      <w:instrText xml:space="preserve"> PAGE   \* MERGEFORMAT </w:instrText>
    </w:r>
    <w:r>
      <w:fldChar w:fldCharType="separate"/>
    </w:r>
    <w:r w:rsidRPr="008B2ED3">
      <w:rPr>
        <w:noProof/>
        <w:lang w:val="zh-CN"/>
      </w:rPr>
      <w:t>-</w:t>
    </w:r>
    <w:r>
      <w:rPr>
        <w:noProof/>
      </w:rPr>
      <w:t xml:space="preserve"> 2 -</w:t>
    </w:r>
    <w:r>
      <w:fldChar w:fldCharType="end"/>
    </w:r>
  </w:p>
  <w:p w:rsidR="00D607EB" w:rsidRDefault="008B2ED3">
    <w:pPr>
      <w:pStyle w:val="a3"/>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B2ED3"/>
    <w:rsid w:val="000D5376"/>
    <w:rsid w:val="008B2E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ED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8B2ED3"/>
    <w:pPr>
      <w:tabs>
        <w:tab w:val="center" w:pos="4153"/>
        <w:tab w:val="right" w:pos="8306"/>
      </w:tabs>
      <w:snapToGrid w:val="0"/>
      <w:jc w:val="left"/>
    </w:pPr>
    <w:rPr>
      <w:sz w:val="18"/>
      <w:szCs w:val="18"/>
    </w:rPr>
  </w:style>
  <w:style w:type="character" w:customStyle="1" w:styleId="Char">
    <w:name w:val="页脚 Char"/>
    <w:basedOn w:val="a0"/>
    <w:link w:val="a3"/>
    <w:rsid w:val="008B2ED3"/>
    <w:rPr>
      <w:rFonts w:ascii="Times New Roman" w:eastAsia="宋体" w:hAnsi="Times New Roman" w:cs="Times New Roman"/>
      <w:sz w:val="18"/>
      <w:szCs w:val="18"/>
    </w:rPr>
  </w:style>
  <w:style w:type="paragraph" w:customStyle="1" w:styleId="Char0">
    <w:name w:val="Char"/>
    <w:basedOn w:val="a"/>
    <w:autoRedefine/>
    <w:rsid w:val="008B2ED3"/>
    <w:pPr>
      <w:spacing w:line="360" w:lineRule="auto"/>
    </w:pPr>
    <w:rPr>
      <w:rFonts w:ascii="Tahoma" w:hAnsi="Tahoma"/>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1250</Words>
  <Characters>7130</Characters>
  <Application>Microsoft Office Word</Application>
  <DocSecurity>0</DocSecurity>
  <Lines>59</Lines>
  <Paragraphs>16</Paragraphs>
  <ScaleCrop>false</ScaleCrop>
  <Company>Microsoft</Company>
  <LinksUpToDate>false</LinksUpToDate>
  <CharactersWithSpaces>8364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2022-08-18T03:05:00Z</dcterms:created>
  <dcterms:modified xsi:type="dcterms:W3CDTF">2022-08-18T03:22:00Z</dcterms:modified>
</cp:coreProperties>
</file>