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朝阳市民政局2021年</w:t>
      </w:r>
      <w:r>
        <w:rPr>
          <w:rFonts w:hint="eastAsia" w:asciiTheme="majorEastAsia" w:hAnsiTheme="majorEastAsia" w:eastAsiaTheme="majorEastAsia"/>
          <w:b/>
          <w:sz w:val="44"/>
          <w:szCs w:val="44"/>
          <w:lang w:eastAsia="zh-CN"/>
        </w:rPr>
        <w:t>中央集中</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彩票公益金</w:t>
      </w:r>
      <w:r>
        <w:rPr>
          <w:rFonts w:hint="eastAsia" w:asciiTheme="majorEastAsia" w:hAnsiTheme="majorEastAsia" w:eastAsiaTheme="majorEastAsia"/>
          <w:b/>
          <w:sz w:val="44"/>
          <w:szCs w:val="44"/>
          <w:lang w:eastAsia="zh-CN"/>
        </w:rPr>
        <w:t>执行</w:t>
      </w:r>
      <w:r>
        <w:rPr>
          <w:rFonts w:hint="eastAsia" w:asciiTheme="majorEastAsia" w:hAnsiTheme="majorEastAsia" w:eastAsiaTheme="majorEastAsia"/>
          <w:b/>
          <w:sz w:val="44"/>
          <w:szCs w:val="44"/>
        </w:rPr>
        <w:t>情况报告</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省民政厅：</w:t>
      </w:r>
    </w:p>
    <w:p>
      <w:pPr>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省厅工作要求，</w:t>
      </w:r>
      <w:r>
        <w:rPr>
          <w:rFonts w:hint="eastAsia" w:ascii="仿宋" w:hAnsi="仿宋" w:eastAsia="仿宋"/>
          <w:sz w:val="32"/>
          <w:szCs w:val="32"/>
        </w:rPr>
        <w:t>现将朝阳市民政局2021年</w:t>
      </w:r>
      <w:r>
        <w:rPr>
          <w:rFonts w:hint="eastAsia" w:ascii="仿宋" w:hAnsi="仿宋" w:eastAsia="仿宋"/>
          <w:sz w:val="32"/>
          <w:szCs w:val="32"/>
          <w:lang w:eastAsia="zh-CN"/>
        </w:rPr>
        <w:t>中央集中</w:t>
      </w:r>
      <w:r>
        <w:rPr>
          <w:rFonts w:hint="eastAsia" w:ascii="仿宋" w:hAnsi="仿宋" w:eastAsia="仿宋"/>
          <w:sz w:val="32"/>
          <w:szCs w:val="32"/>
        </w:rPr>
        <w:t>彩票公益金</w:t>
      </w:r>
      <w:r>
        <w:rPr>
          <w:rFonts w:hint="eastAsia" w:ascii="仿宋" w:hAnsi="仿宋" w:eastAsia="仿宋"/>
          <w:sz w:val="32"/>
          <w:szCs w:val="32"/>
          <w:lang w:eastAsia="zh-CN"/>
        </w:rPr>
        <w:t>执行</w:t>
      </w:r>
      <w:r>
        <w:rPr>
          <w:rFonts w:hint="eastAsia" w:ascii="仿宋" w:hAnsi="仿宋" w:eastAsia="仿宋"/>
          <w:sz w:val="32"/>
          <w:szCs w:val="32"/>
        </w:rPr>
        <w:t>情况汇报如下：</w:t>
      </w:r>
    </w:p>
    <w:p>
      <w:pPr>
        <w:ind w:firstLine="643" w:firstLineChars="200"/>
        <w:rPr>
          <w:rFonts w:ascii="仿宋" w:hAnsi="仿宋" w:eastAsia="仿宋"/>
          <w:b/>
          <w:sz w:val="32"/>
          <w:szCs w:val="32"/>
        </w:rPr>
      </w:pPr>
      <w:r>
        <w:rPr>
          <w:rFonts w:hint="eastAsia" w:ascii="仿宋" w:hAnsi="仿宋" w:eastAsia="仿宋"/>
          <w:b/>
          <w:sz w:val="32"/>
          <w:szCs w:val="32"/>
        </w:rPr>
        <w:t>一、</w:t>
      </w:r>
      <w:r>
        <w:rPr>
          <w:rFonts w:hint="eastAsia" w:ascii="仿宋" w:hAnsi="仿宋" w:eastAsia="仿宋"/>
          <w:b/>
          <w:sz w:val="32"/>
          <w:szCs w:val="32"/>
          <w:lang w:eastAsia="zh-CN"/>
        </w:rPr>
        <w:t>组织实施</w:t>
      </w:r>
      <w:r>
        <w:rPr>
          <w:rFonts w:hint="eastAsia" w:ascii="仿宋" w:hAnsi="仿宋" w:eastAsia="仿宋"/>
          <w:b/>
          <w:sz w:val="32"/>
          <w:szCs w:val="32"/>
        </w:rPr>
        <w:t>情况</w:t>
      </w:r>
    </w:p>
    <w:p>
      <w:pPr>
        <w:widowControl/>
        <w:spacing w:line="48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宋体"/>
          <w:color w:val="333333"/>
          <w:kern w:val="0"/>
          <w:sz w:val="32"/>
          <w:szCs w:val="32"/>
        </w:rPr>
        <w:t>2021年</w:t>
      </w:r>
      <w:r>
        <w:rPr>
          <w:rFonts w:hint="eastAsia" w:ascii="仿宋" w:hAnsi="仿宋" w:eastAsia="仿宋" w:cs="宋体"/>
          <w:color w:val="333333"/>
          <w:kern w:val="0"/>
          <w:sz w:val="32"/>
          <w:szCs w:val="32"/>
          <w:lang w:eastAsia="zh-CN"/>
        </w:rPr>
        <w:t>省下达朝阳市中央福彩公益金</w:t>
      </w:r>
      <w:r>
        <w:rPr>
          <w:rFonts w:hint="eastAsia" w:ascii="仿宋" w:hAnsi="仿宋" w:eastAsia="仿宋" w:cs="宋体"/>
          <w:color w:val="333333"/>
          <w:kern w:val="0"/>
          <w:sz w:val="32"/>
          <w:szCs w:val="32"/>
          <w:lang w:val="en-US" w:eastAsia="zh-CN"/>
        </w:rPr>
        <w:t>738万元。</w:t>
      </w:r>
      <w:r>
        <w:rPr>
          <w:rFonts w:hint="eastAsia" w:ascii="仿宋" w:hAnsi="仿宋" w:eastAsia="仿宋" w:cs="仿宋"/>
          <w:color w:val="333333"/>
          <w:kern w:val="0"/>
          <w:sz w:val="32"/>
          <w:szCs w:val="32"/>
          <w:lang w:val="en-US" w:eastAsia="zh-CN"/>
        </w:rPr>
        <w:t>按照福利彩票“扶老、助残、救孤、济困”的发行宗旨，</w:t>
      </w:r>
      <w:r>
        <w:rPr>
          <w:rFonts w:hint="eastAsia" w:ascii="仿宋" w:hAnsi="仿宋" w:eastAsia="仿宋" w:cs="仿宋"/>
          <w:color w:val="333333"/>
          <w:kern w:val="0"/>
          <w:sz w:val="32"/>
          <w:szCs w:val="32"/>
        </w:rPr>
        <w:t>使用管理</w:t>
      </w:r>
      <w:r>
        <w:rPr>
          <w:rFonts w:hint="eastAsia" w:ascii="仿宋" w:hAnsi="仿宋" w:eastAsia="仿宋" w:cs="仿宋"/>
          <w:color w:val="333333"/>
          <w:kern w:val="0"/>
          <w:sz w:val="32"/>
          <w:szCs w:val="32"/>
          <w:lang w:eastAsia="zh-CN"/>
        </w:rPr>
        <w:t>中</w:t>
      </w:r>
      <w:r>
        <w:rPr>
          <w:rFonts w:hint="eastAsia" w:ascii="仿宋" w:hAnsi="仿宋" w:eastAsia="仿宋" w:cs="仿宋"/>
          <w:color w:val="333333"/>
          <w:kern w:val="0"/>
          <w:sz w:val="32"/>
          <w:szCs w:val="32"/>
        </w:rPr>
        <w:t>体现“公平、公正、公开”的原则，统筹兼顾、突出重点、专款专用、注重绩效。按照“谁使用、谁管理、谁负责”的要求实行归口管理规范操作。</w:t>
      </w:r>
    </w:p>
    <w:p>
      <w:pPr>
        <w:widowControl/>
        <w:spacing w:line="480" w:lineRule="auto"/>
        <w:ind w:firstLine="640" w:firstLineChars="200"/>
        <w:jc w:val="left"/>
        <w:rPr>
          <w:rFonts w:ascii="仿宋" w:hAnsi="仿宋" w:eastAsia="仿宋" w:cs="宋体"/>
          <w:color w:val="333333"/>
          <w:kern w:val="0"/>
          <w:sz w:val="32"/>
          <w:szCs w:val="32"/>
        </w:rPr>
      </w:pPr>
      <w:r>
        <w:rPr>
          <w:rFonts w:hint="eastAsia" w:ascii="仿宋" w:hAnsi="仿宋" w:eastAsia="仿宋" w:cs="仿宋"/>
          <w:color w:val="333333"/>
          <w:kern w:val="0"/>
          <w:sz w:val="32"/>
          <w:szCs w:val="32"/>
        </w:rPr>
        <w:t>由市民政局各业务科室提出资金分配方案，按照上级民政部门确定的资金使用方向和分配原则，“集中财力办民生大事、握紧拳头保发展重点”，根据</w:t>
      </w:r>
      <w:r>
        <w:rPr>
          <w:rFonts w:hint="eastAsia" w:ascii="仿宋" w:hAnsi="仿宋" w:eastAsia="仿宋" w:cs="仿宋"/>
          <w:color w:val="333333"/>
          <w:kern w:val="0"/>
          <w:sz w:val="32"/>
          <w:szCs w:val="32"/>
          <w:lang w:eastAsia="zh-CN"/>
        </w:rPr>
        <w:t>朝阳</w:t>
      </w:r>
      <w:r>
        <w:rPr>
          <w:rFonts w:hint="eastAsia" w:ascii="仿宋" w:hAnsi="仿宋" w:eastAsia="仿宋" w:cs="仿宋"/>
          <w:color w:val="333333"/>
          <w:kern w:val="0"/>
          <w:sz w:val="32"/>
          <w:szCs w:val="32"/>
        </w:rPr>
        <w:t>市民政发展的中长期规划、项目前期条件具备情况、项目单位申请，采取因素法、项目法等方式分配</w:t>
      </w:r>
      <w:r>
        <w:rPr>
          <w:rFonts w:hint="eastAsia" w:ascii="仿宋" w:hAnsi="仿宋" w:eastAsia="仿宋" w:cs="仿宋"/>
          <w:color w:val="333333"/>
          <w:kern w:val="0"/>
          <w:sz w:val="32"/>
          <w:szCs w:val="32"/>
          <w:lang w:eastAsia="zh-CN"/>
        </w:rPr>
        <w:t>资金</w:t>
      </w:r>
      <w:r>
        <w:rPr>
          <w:rFonts w:hint="eastAsia" w:ascii="仿宋" w:hAnsi="仿宋" w:eastAsia="仿宋" w:cs="仿宋"/>
          <w:color w:val="333333"/>
          <w:kern w:val="0"/>
          <w:sz w:val="32"/>
          <w:szCs w:val="32"/>
        </w:rPr>
        <w:t>，市民政局</w:t>
      </w:r>
      <w:r>
        <w:rPr>
          <w:rFonts w:hint="eastAsia" w:ascii="仿宋" w:hAnsi="仿宋" w:eastAsia="仿宋" w:cs="仿宋"/>
          <w:color w:val="333333"/>
          <w:kern w:val="0"/>
          <w:sz w:val="32"/>
          <w:szCs w:val="32"/>
          <w:lang w:eastAsia="zh-CN"/>
        </w:rPr>
        <w:t>财务部门</w:t>
      </w:r>
      <w:r>
        <w:rPr>
          <w:rFonts w:hint="eastAsia" w:ascii="仿宋" w:hAnsi="仿宋" w:eastAsia="仿宋" w:cs="仿宋"/>
          <w:color w:val="333333"/>
          <w:kern w:val="0"/>
          <w:sz w:val="32"/>
          <w:szCs w:val="32"/>
        </w:rPr>
        <w:t>汇总归纳，报</w:t>
      </w:r>
      <w:r>
        <w:rPr>
          <w:rFonts w:hint="eastAsia" w:ascii="仿宋" w:hAnsi="仿宋" w:eastAsia="仿宋" w:cs="仿宋"/>
          <w:color w:val="333333"/>
          <w:kern w:val="0"/>
          <w:sz w:val="32"/>
          <w:szCs w:val="32"/>
          <w:lang w:eastAsia="zh-CN"/>
        </w:rPr>
        <w:t>朝阳</w:t>
      </w:r>
      <w:r>
        <w:rPr>
          <w:rFonts w:hint="eastAsia" w:ascii="仿宋" w:hAnsi="仿宋" w:eastAsia="仿宋" w:cs="仿宋"/>
          <w:color w:val="333333"/>
          <w:kern w:val="0"/>
          <w:sz w:val="32"/>
          <w:szCs w:val="32"/>
        </w:rPr>
        <w:t>市民政局党组集体研究同意</w:t>
      </w:r>
      <w:r>
        <w:rPr>
          <w:rFonts w:hint="eastAsia" w:ascii="仿宋" w:hAnsi="仿宋" w:eastAsia="仿宋" w:cs="仿宋"/>
          <w:color w:val="333333"/>
          <w:kern w:val="0"/>
          <w:sz w:val="32"/>
          <w:szCs w:val="32"/>
          <w:lang w:eastAsia="zh-CN"/>
        </w:rPr>
        <w:t>后</w:t>
      </w:r>
      <w:r>
        <w:rPr>
          <w:rFonts w:hint="eastAsia" w:ascii="仿宋" w:hAnsi="仿宋" w:eastAsia="仿宋" w:cs="仿宋"/>
          <w:color w:val="333333"/>
          <w:kern w:val="0"/>
          <w:sz w:val="32"/>
          <w:szCs w:val="32"/>
        </w:rPr>
        <w:t>，商市财政局安排使用。</w:t>
      </w:r>
      <w:r>
        <w:rPr>
          <w:rFonts w:hint="eastAsia" w:ascii="仿宋" w:hAnsi="仿宋" w:eastAsia="仿宋" w:cs="仿宋"/>
          <w:color w:val="333333"/>
          <w:kern w:val="0"/>
          <w:sz w:val="32"/>
          <w:szCs w:val="32"/>
          <w:lang w:eastAsia="zh-CN"/>
        </w:rPr>
        <w:t>资金下达后</w:t>
      </w:r>
      <w:r>
        <w:rPr>
          <w:rFonts w:hint="eastAsia" w:ascii="仿宋" w:hAnsi="仿宋" w:eastAsia="仿宋" w:cs="仿宋"/>
          <w:color w:val="333333"/>
          <w:kern w:val="0"/>
          <w:sz w:val="32"/>
          <w:szCs w:val="32"/>
        </w:rPr>
        <w:t>各业务科室负责本业务领域项目公益金的管理使用</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组织</w:t>
      </w:r>
      <w:r>
        <w:rPr>
          <w:rFonts w:hint="eastAsia" w:ascii="仿宋" w:hAnsi="仿宋" w:eastAsia="仿宋" w:cs="仿宋"/>
          <w:color w:val="333333"/>
          <w:kern w:val="0"/>
          <w:sz w:val="32"/>
          <w:szCs w:val="32"/>
          <w:lang w:eastAsia="zh-CN"/>
        </w:rPr>
        <w:t>和监督</w:t>
      </w:r>
      <w:r>
        <w:rPr>
          <w:rFonts w:hint="eastAsia" w:ascii="仿宋" w:hAnsi="仿宋" w:eastAsia="仿宋" w:cs="仿宋"/>
          <w:color w:val="333333"/>
          <w:kern w:val="0"/>
          <w:sz w:val="32"/>
          <w:szCs w:val="32"/>
        </w:rPr>
        <w:t>项目具体执行，</w:t>
      </w:r>
      <w:r>
        <w:rPr>
          <w:rFonts w:hint="eastAsia" w:ascii="仿宋" w:hAnsi="仿宋" w:eastAsia="仿宋" w:cs="宋体"/>
          <w:color w:val="333333"/>
          <w:kern w:val="0"/>
          <w:sz w:val="32"/>
          <w:szCs w:val="32"/>
        </w:rPr>
        <w:t>项目全部实施预算绩效管理,</w:t>
      </w:r>
      <w:r>
        <w:rPr>
          <w:rFonts w:ascii="仿宋" w:hAnsi="仿宋" w:eastAsia="仿宋" w:cs="宋体"/>
          <w:color w:val="333333"/>
          <w:kern w:val="0"/>
          <w:sz w:val="32"/>
          <w:szCs w:val="32"/>
        </w:rPr>
        <w:t>资金支出属于政府采购范围的，</w:t>
      </w:r>
      <w:r>
        <w:rPr>
          <w:rFonts w:hint="eastAsia" w:ascii="仿宋" w:hAnsi="仿宋" w:eastAsia="仿宋" w:cs="宋体"/>
          <w:color w:val="333333"/>
          <w:kern w:val="0"/>
          <w:sz w:val="32"/>
          <w:szCs w:val="32"/>
        </w:rPr>
        <w:t>都已</w:t>
      </w:r>
      <w:r>
        <w:rPr>
          <w:rFonts w:ascii="仿宋" w:hAnsi="仿宋" w:eastAsia="仿宋" w:cs="宋体"/>
          <w:color w:val="333333"/>
          <w:kern w:val="0"/>
          <w:sz w:val="32"/>
          <w:szCs w:val="32"/>
        </w:rPr>
        <w:t>按政府采购有关规定执行。</w:t>
      </w:r>
    </w:p>
    <w:p>
      <w:pPr>
        <w:widowControl/>
        <w:spacing w:line="480" w:lineRule="auto"/>
        <w:ind w:firstLine="640" w:firstLineChars="200"/>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lang w:eastAsia="zh-CN"/>
        </w:rPr>
        <w:t>由</w:t>
      </w:r>
      <w:r>
        <w:rPr>
          <w:rFonts w:hint="eastAsia" w:ascii="仿宋" w:hAnsi="仿宋" w:eastAsia="仿宋" w:cs="宋体"/>
          <w:color w:val="333333"/>
          <w:kern w:val="0"/>
          <w:sz w:val="32"/>
          <w:szCs w:val="32"/>
        </w:rPr>
        <w:t>福</w:t>
      </w:r>
      <w:r>
        <w:rPr>
          <w:rFonts w:ascii="仿宋" w:hAnsi="仿宋" w:eastAsia="仿宋" w:cs="宋体"/>
          <w:color w:val="333333"/>
          <w:kern w:val="0"/>
          <w:sz w:val="32"/>
          <w:szCs w:val="32"/>
        </w:rPr>
        <w:t>彩公益金资助的基本建设设施、设备或者社会公益活动，</w:t>
      </w:r>
      <w:r>
        <w:rPr>
          <w:rFonts w:hint="eastAsia" w:ascii="仿宋" w:hAnsi="仿宋" w:eastAsia="仿宋" w:cs="宋体"/>
          <w:color w:val="333333"/>
          <w:kern w:val="0"/>
          <w:sz w:val="32"/>
          <w:szCs w:val="32"/>
        </w:rPr>
        <w:t>均</w:t>
      </w:r>
      <w:r>
        <w:rPr>
          <w:rFonts w:ascii="仿宋" w:hAnsi="仿宋" w:eastAsia="仿宋" w:cs="宋体"/>
          <w:color w:val="333333"/>
          <w:kern w:val="0"/>
          <w:sz w:val="32"/>
          <w:szCs w:val="32"/>
        </w:rPr>
        <w:t>以显著方式标明“彩票公益金资助—中国福利彩票”标识。</w:t>
      </w:r>
      <w:r>
        <w:rPr>
          <w:rFonts w:hint="eastAsia" w:ascii="仿宋" w:hAnsi="仿宋" w:eastAsia="仿宋" w:cs="宋体"/>
          <w:color w:val="333333"/>
          <w:kern w:val="0"/>
          <w:sz w:val="32"/>
          <w:szCs w:val="32"/>
        </w:rPr>
        <w:t>在</w:t>
      </w:r>
      <w:r>
        <w:rPr>
          <w:rFonts w:hint="eastAsia" w:ascii="仿宋" w:hAnsi="仿宋" w:eastAsia="仿宋" w:cs="宋体"/>
          <w:color w:val="333333"/>
          <w:kern w:val="0"/>
          <w:sz w:val="32"/>
          <w:szCs w:val="32"/>
          <w:lang w:eastAsia="zh-CN"/>
        </w:rPr>
        <w:t>朝阳市</w:t>
      </w:r>
      <w:r>
        <w:rPr>
          <w:rFonts w:hint="eastAsia" w:ascii="仿宋" w:hAnsi="仿宋" w:eastAsia="仿宋" w:cs="宋体"/>
          <w:color w:val="333333"/>
          <w:kern w:val="0"/>
          <w:sz w:val="32"/>
          <w:szCs w:val="32"/>
        </w:rPr>
        <w:t>财政官方</w:t>
      </w:r>
      <w:r>
        <w:rPr>
          <w:rFonts w:ascii="仿宋" w:hAnsi="仿宋" w:eastAsia="仿宋" w:cs="宋体"/>
          <w:color w:val="333333"/>
          <w:kern w:val="0"/>
          <w:sz w:val="32"/>
          <w:szCs w:val="32"/>
        </w:rPr>
        <w:t>网站、</w:t>
      </w:r>
      <w:r>
        <w:rPr>
          <w:rFonts w:hint="eastAsia" w:ascii="仿宋" w:hAnsi="仿宋" w:eastAsia="仿宋" w:cs="宋体"/>
          <w:color w:val="333333"/>
          <w:kern w:val="0"/>
          <w:sz w:val="32"/>
          <w:szCs w:val="32"/>
          <w:lang w:eastAsia="zh-CN"/>
        </w:rPr>
        <w:t>朝阳市</w:t>
      </w:r>
      <w:r>
        <w:rPr>
          <w:rFonts w:ascii="仿宋" w:hAnsi="仿宋" w:eastAsia="仿宋" w:cs="宋体"/>
          <w:color w:val="333333"/>
          <w:kern w:val="0"/>
          <w:sz w:val="32"/>
          <w:szCs w:val="32"/>
        </w:rPr>
        <w:t>民政局官网</w:t>
      </w:r>
      <w:r>
        <w:rPr>
          <w:rFonts w:hint="eastAsia" w:ascii="仿宋" w:hAnsi="仿宋" w:eastAsia="仿宋" w:cs="宋体"/>
          <w:color w:val="333333"/>
          <w:kern w:val="0"/>
          <w:sz w:val="32"/>
          <w:szCs w:val="32"/>
          <w:lang w:eastAsia="zh-CN"/>
        </w:rPr>
        <w:t>上</w:t>
      </w:r>
      <w:r>
        <w:rPr>
          <w:rFonts w:ascii="仿宋" w:hAnsi="仿宋" w:eastAsia="仿宋" w:cs="宋体"/>
          <w:color w:val="333333"/>
          <w:kern w:val="0"/>
          <w:sz w:val="32"/>
          <w:szCs w:val="32"/>
        </w:rPr>
        <w:t>主动向社会公开</w:t>
      </w:r>
      <w:r>
        <w:rPr>
          <w:rFonts w:hint="eastAsia" w:ascii="仿宋" w:hAnsi="仿宋" w:eastAsia="仿宋" w:cs="宋体"/>
          <w:color w:val="333333"/>
          <w:kern w:val="0"/>
          <w:sz w:val="32"/>
          <w:szCs w:val="32"/>
        </w:rPr>
        <w:t>福</w:t>
      </w:r>
      <w:r>
        <w:rPr>
          <w:rFonts w:ascii="仿宋" w:hAnsi="仿宋" w:eastAsia="仿宋" w:cs="宋体"/>
          <w:color w:val="333333"/>
          <w:kern w:val="0"/>
          <w:sz w:val="32"/>
          <w:szCs w:val="32"/>
        </w:rPr>
        <w:t>彩公益金项目基本情况。</w:t>
      </w:r>
    </w:p>
    <w:p>
      <w:pPr>
        <w:widowControl/>
        <w:numPr>
          <w:ilvl w:val="0"/>
          <w:numId w:val="1"/>
        </w:numPr>
        <w:spacing w:line="480" w:lineRule="auto"/>
        <w:ind w:firstLine="643" w:firstLineChars="200"/>
        <w:jc w:val="left"/>
        <w:rPr>
          <w:rFonts w:hint="eastAsia" w:ascii="仿宋" w:hAnsi="仿宋" w:eastAsia="仿宋" w:cs="宋体"/>
          <w:color w:val="333333"/>
          <w:kern w:val="0"/>
          <w:sz w:val="32"/>
          <w:szCs w:val="32"/>
          <w:lang w:val="en-US" w:eastAsia="zh-CN"/>
        </w:rPr>
      </w:pPr>
      <w:r>
        <w:rPr>
          <w:rFonts w:hint="eastAsia" w:ascii="仿宋" w:hAnsi="仿宋" w:eastAsia="仿宋" w:cs="宋体"/>
          <w:b/>
          <w:bCs/>
          <w:color w:val="333333"/>
          <w:kern w:val="0"/>
          <w:sz w:val="32"/>
          <w:szCs w:val="32"/>
          <w:lang w:eastAsia="zh-CN"/>
        </w:rPr>
        <w:t>项目资金使用情况</w:t>
      </w:r>
    </w:p>
    <w:p>
      <w:pPr>
        <w:widowControl/>
        <w:numPr>
          <w:ilvl w:val="0"/>
          <w:numId w:val="0"/>
        </w:numPr>
        <w:spacing w:line="480" w:lineRule="auto"/>
        <w:ind w:firstLine="640" w:firstLineChars="20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此次资金使用方向主要用于老年人福利、残疾人福利、儿童福利、社会公益四个方面。</w:t>
      </w:r>
    </w:p>
    <w:p>
      <w:pPr>
        <w:widowControl/>
        <w:numPr>
          <w:ilvl w:val="0"/>
          <w:numId w:val="2"/>
        </w:numPr>
        <w:spacing w:line="480" w:lineRule="auto"/>
        <w:ind w:left="1040" w:leftChars="0" w:hanging="410" w:firstLineChars="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老年人福利类522.2万元。</w:t>
      </w:r>
    </w:p>
    <w:p>
      <w:pPr>
        <w:widowControl/>
        <w:numPr>
          <w:ilvl w:val="0"/>
          <w:numId w:val="0"/>
        </w:numPr>
        <w:spacing w:line="480" w:lineRule="auto"/>
        <w:ind w:firstLine="640" w:firstLineChars="20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安排市本级及朝阳所辖7个县（市）区13个项目，主要用于公办养老机构建设和维修改造，加强公办养老机构消防安全保障和消防安全隐患治理，引导和帮助养老机构按照国家工程建设消防技术标准配置消防设施器材，提升养老机构服务能力和水平。</w:t>
      </w:r>
    </w:p>
    <w:p>
      <w:pPr>
        <w:widowControl/>
        <w:numPr>
          <w:ilvl w:val="0"/>
          <w:numId w:val="0"/>
        </w:numPr>
        <w:spacing w:line="480" w:lineRule="auto"/>
        <w:ind w:firstLine="640" w:firstLineChars="20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截止2022年6月底，共支付164.7万元，余下357.5万元将在2022年下半年按工程施工进度支付。</w:t>
      </w:r>
    </w:p>
    <w:p>
      <w:pPr>
        <w:ind w:firstLine="627" w:firstLineChars="196"/>
        <w:rPr>
          <w:rFonts w:hint="default" w:ascii="仿宋" w:hAnsi="仿宋" w:eastAsia="仿宋" w:cs="宋体"/>
          <w:color w:val="333333"/>
          <w:kern w:val="0"/>
          <w:sz w:val="32"/>
          <w:szCs w:val="32"/>
          <w:lang w:val="en-US" w:eastAsia="zh-CN"/>
        </w:rPr>
      </w:pPr>
      <w:r>
        <w:rPr>
          <w:rFonts w:hint="eastAsia" w:ascii="仿宋" w:hAnsi="仿宋" w:eastAsia="仿宋"/>
          <w:sz w:val="32"/>
          <w:szCs w:val="32"/>
          <w:lang w:val="en-US" w:eastAsia="zh-CN"/>
        </w:rPr>
        <w:t>2021年</w:t>
      </w:r>
      <w:r>
        <w:rPr>
          <w:rFonts w:hint="eastAsia" w:ascii="仿宋" w:hAnsi="仿宋" w:eastAsia="仿宋"/>
          <w:sz w:val="32"/>
          <w:szCs w:val="32"/>
        </w:rPr>
        <w:t>对全市</w:t>
      </w:r>
      <w:r>
        <w:rPr>
          <w:rFonts w:hint="eastAsia" w:ascii="仿宋" w:hAnsi="仿宋" w:eastAsia="仿宋"/>
          <w:sz w:val="32"/>
          <w:szCs w:val="32"/>
          <w:lang w:val="en-US" w:eastAsia="zh-CN"/>
        </w:rPr>
        <w:t>10余</w:t>
      </w:r>
      <w:r>
        <w:rPr>
          <w:rFonts w:hint="eastAsia" w:ascii="仿宋" w:hAnsi="仿宋" w:eastAsia="仿宋"/>
          <w:sz w:val="32"/>
          <w:szCs w:val="32"/>
        </w:rPr>
        <w:t>家公办</w:t>
      </w:r>
      <w:r>
        <w:rPr>
          <w:rFonts w:hint="eastAsia" w:ascii="仿宋" w:hAnsi="仿宋" w:eastAsia="仿宋"/>
          <w:sz w:val="32"/>
          <w:szCs w:val="32"/>
          <w:lang w:eastAsia="zh-CN"/>
        </w:rPr>
        <w:t>养老</w:t>
      </w:r>
      <w:r>
        <w:rPr>
          <w:rFonts w:hint="eastAsia" w:ascii="仿宋" w:hAnsi="仿宋" w:eastAsia="仿宋"/>
          <w:sz w:val="32"/>
          <w:szCs w:val="32"/>
        </w:rPr>
        <w:t>院进行了维修改造</w:t>
      </w:r>
      <w:r>
        <w:rPr>
          <w:rFonts w:hint="eastAsia" w:ascii="仿宋" w:hAnsi="仿宋" w:eastAsia="仿宋"/>
          <w:sz w:val="32"/>
          <w:szCs w:val="32"/>
          <w:lang w:eastAsia="zh-CN"/>
        </w:rPr>
        <w:t>，</w:t>
      </w:r>
      <w:r>
        <w:rPr>
          <w:rFonts w:hint="eastAsia" w:ascii="仿宋" w:hAnsi="仿宋" w:eastAsia="仿宋"/>
          <w:sz w:val="32"/>
          <w:szCs w:val="32"/>
        </w:rPr>
        <w:t>改造总面积</w:t>
      </w:r>
      <w:r>
        <w:rPr>
          <w:rFonts w:hint="eastAsia" w:ascii="仿宋" w:hAnsi="仿宋" w:eastAsia="仿宋" w:cs="仿宋_GB2312"/>
          <w:sz w:val="32"/>
          <w:szCs w:val="32"/>
        </w:rPr>
        <w:t>6778</w:t>
      </w:r>
      <w:r>
        <w:rPr>
          <w:rFonts w:hint="eastAsia" w:ascii="仿宋" w:hAnsi="仿宋" w:eastAsia="仿宋"/>
          <w:sz w:val="32"/>
          <w:szCs w:val="32"/>
        </w:rPr>
        <w:t>平方米，</w:t>
      </w:r>
      <w:r>
        <w:rPr>
          <w:rFonts w:hint="eastAsia" w:ascii="仿宋" w:hAnsi="仿宋" w:eastAsia="仿宋"/>
          <w:sz w:val="32"/>
          <w:szCs w:val="32"/>
          <w:lang w:eastAsia="zh-CN"/>
        </w:rPr>
        <w:t>全部</w:t>
      </w:r>
      <w:r>
        <w:rPr>
          <w:rFonts w:hint="eastAsia" w:ascii="仿宋" w:hAnsi="仿宋" w:eastAsia="仿宋"/>
          <w:sz w:val="32"/>
          <w:szCs w:val="32"/>
        </w:rPr>
        <w:t>配备</w:t>
      </w:r>
      <w:r>
        <w:rPr>
          <w:rFonts w:hint="eastAsia" w:ascii="仿宋" w:hAnsi="仿宋" w:eastAsia="仿宋"/>
          <w:sz w:val="32"/>
          <w:szCs w:val="32"/>
          <w:lang w:eastAsia="zh-CN"/>
        </w:rPr>
        <w:t>了</w:t>
      </w:r>
      <w:r>
        <w:rPr>
          <w:rFonts w:hint="eastAsia" w:ascii="仿宋" w:hAnsi="仿宋" w:eastAsia="仿宋"/>
          <w:sz w:val="32"/>
          <w:szCs w:val="32"/>
        </w:rPr>
        <w:t>消防设施</w:t>
      </w:r>
      <w:r>
        <w:rPr>
          <w:rFonts w:hint="eastAsia" w:ascii="仿宋" w:hAnsi="仿宋" w:eastAsia="仿宋"/>
          <w:sz w:val="32"/>
          <w:szCs w:val="32"/>
          <w:lang w:eastAsia="zh-CN"/>
        </w:rPr>
        <w:t>，改造后总</w:t>
      </w:r>
      <w:r>
        <w:rPr>
          <w:rFonts w:hint="eastAsia" w:ascii="仿宋" w:hAnsi="仿宋" w:eastAsia="仿宋"/>
          <w:sz w:val="32"/>
          <w:szCs w:val="32"/>
        </w:rPr>
        <w:t>床位</w:t>
      </w:r>
      <w:r>
        <w:rPr>
          <w:rFonts w:hint="eastAsia" w:ascii="仿宋" w:hAnsi="仿宋" w:eastAsia="仿宋"/>
          <w:sz w:val="32"/>
          <w:szCs w:val="32"/>
          <w:lang w:eastAsia="zh-CN"/>
        </w:rPr>
        <w:t>达到</w:t>
      </w:r>
      <w:r>
        <w:rPr>
          <w:rFonts w:hint="eastAsia" w:ascii="仿宋" w:hAnsi="仿宋" w:eastAsia="仿宋" w:cs="仿宋_GB2312"/>
          <w:sz w:val="32"/>
          <w:szCs w:val="32"/>
          <w:lang w:val="en-US" w:eastAsia="zh-CN"/>
        </w:rPr>
        <w:t>350</w:t>
      </w:r>
      <w:r>
        <w:rPr>
          <w:rFonts w:hint="eastAsia" w:ascii="仿宋" w:hAnsi="仿宋" w:eastAsia="仿宋"/>
          <w:sz w:val="32"/>
          <w:szCs w:val="32"/>
        </w:rPr>
        <w:t>张，共</w:t>
      </w:r>
      <w:r>
        <w:rPr>
          <w:rFonts w:hint="eastAsia" w:ascii="仿宋" w:hAnsi="仿宋" w:eastAsia="仿宋"/>
          <w:sz w:val="32"/>
          <w:szCs w:val="32"/>
          <w:lang w:eastAsia="zh-CN"/>
        </w:rPr>
        <w:t>使</w:t>
      </w:r>
      <w:r>
        <w:rPr>
          <w:rFonts w:hint="eastAsia" w:ascii="仿宋" w:hAnsi="仿宋" w:eastAsia="仿宋"/>
          <w:sz w:val="32"/>
          <w:szCs w:val="32"/>
        </w:rPr>
        <w:t>332名老人受益</w:t>
      </w:r>
      <w:r>
        <w:rPr>
          <w:rFonts w:hint="eastAsia" w:ascii="仿宋" w:hAnsi="仿宋" w:eastAsia="仿宋"/>
          <w:sz w:val="32"/>
          <w:szCs w:val="32"/>
          <w:lang w:eastAsia="zh-CN"/>
        </w:rPr>
        <w:t>。因受疫情，</w:t>
      </w:r>
      <w:r>
        <w:rPr>
          <w:rFonts w:hint="eastAsia" w:ascii="仿宋" w:hAnsi="仿宋" w:eastAsia="仿宋" w:cs="仿宋_GB2312"/>
          <w:sz w:val="32"/>
          <w:szCs w:val="32"/>
        </w:rPr>
        <w:t>预计到</w:t>
      </w:r>
      <w:r>
        <w:rPr>
          <w:rFonts w:hint="eastAsia" w:ascii="仿宋" w:hAnsi="仿宋" w:eastAsia="仿宋" w:cs="仿宋_GB2312"/>
          <w:sz w:val="32"/>
          <w:szCs w:val="32"/>
          <w:lang w:val="en-US" w:eastAsia="zh-CN"/>
        </w:rPr>
        <w:t>2022年底</w:t>
      </w:r>
      <w:r>
        <w:rPr>
          <w:rFonts w:hint="eastAsia" w:ascii="仿宋" w:hAnsi="仿宋" w:eastAsia="仿宋" w:cs="仿宋_GB2312"/>
          <w:sz w:val="32"/>
          <w:szCs w:val="32"/>
        </w:rPr>
        <w:t>全部改造完毕。改造完成后将</w:t>
      </w:r>
      <w:r>
        <w:rPr>
          <w:rFonts w:hint="eastAsia" w:ascii="仿宋" w:hAnsi="仿宋" w:eastAsia="仿宋"/>
          <w:sz w:val="32"/>
          <w:szCs w:val="32"/>
        </w:rPr>
        <w:t>极大提升我市公</w:t>
      </w:r>
      <w:r>
        <w:rPr>
          <w:rFonts w:hint="eastAsia" w:ascii="仿宋" w:hAnsi="仿宋" w:eastAsia="仿宋"/>
          <w:sz w:val="32"/>
          <w:szCs w:val="32"/>
          <w:lang w:eastAsia="zh-CN"/>
        </w:rPr>
        <w:t>办</w:t>
      </w:r>
      <w:r>
        <w:rPr>
          <w:rFonts w:hint="eastAsia" w:ascii="仿宋" w:hAnsi="仿宋" w:eastAsia="仿宋"/>
          <w:sz w:val="32"/>
          <w:szCs w:val="32"/>
        </w:rPr>
        <w:t>养老机构的服务</w:t>
      </w:r>
      <w:r>
        <w:rPr>
          <w:rFonts w:hint="eastAsia" w:ascii="仿宋" w:hAnsi="仿宋" w:eastAsia="仿宋"/>
          <w:sz w:val="32"/>
          <w:szCs w:val="32"/>
          <w:lang w:eastAsia="zh-CN"/>
        </w:rPr>
        <w:t>能力和</w:t>
      </w:r>
      <w:r>
        <w:rPr>
          <w:rFonts w:hint="eastAsia" w:ascii="仿宋" w:hAnsi="仿宋" w:eastAsia="仿宋"/>
          <w:sz w:val="32"/>
          <w:szCs w:val="32"/>
        </w:rPr>
        <w:t>质量。</w:t>
      </w:r>
    </w:p>
    <w:p>
      <w:pPr>
        <w:widowControl/>
        <w:numPr>
          <w:ilvl w:val="0"/>
          <w:numId w:val="2"/>
        </w:numPr>
        <w:spacing w:line="480" w:lineRule="auto"/>
        <w:ind w:left="1040" w:leftChars="0" w:hanging="400" w:firstLineChars="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eastAsia="zh-CN"/>
        </w:rPr>
        <w:t>残疾人福利类项目</w:t>
      </w:r>
      <w:r>
        <w:rPr>
          <w:rFonts w:hint="eastAsia" w:ascii="仿宋" w:hAnsi="仿宋" w:eastAsia="仿宋" w:cs="宋体"/>
          <w:color w:val="333333"/>
          <w:kern w:val="0"/>
          <w:sz w:val="32"/>
          <w:szCs w:val="32"/>
          <w:lang w:val="en-US" w:eastAsia="zh-CN"/>
        </w:rPr>
        <w:t>53.2万元。</w:t>
      </w:r>
    </w:p>
    <w:p>
      <w:pPr>
        <w:widowControl/>
        <w:numPr>
          <w:ilvl w:val="0"/>
          <w:numId w:val="0"/>
        </w:numPr>
        <w:spacing w:line="480" w:lineRule="auto"/>
        <w:ind w:leftChars="0" w:firstLine="640" w:firstLineChars="20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朝阳所辖7个县（市）区，每个县（市）区各支持1个精神障碍社区试点建设。主要用于开展精神障碍社区康复服务及购买服务，支持精神障碍社区康复服务机构建设和设施设备购置，满足精神障碍患者社区康复服务需求。</w:t>
      </w:r>
    </w:p>
    <w:p>
      <w:pPr>
        <w:widowControl/>
        <w:numPr>
          <w:ilvl w:val="0"/>
          <w:numId w:val="0"/>
        </w:numPr>
        <w:spacing w:line="480" w:lineRule="auto"/>
        <w:ind w:leftChars="0" w:firstLine="640" w:firstLineChars="20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截止2022年6月末，共支付22.9万元，余下30.3万元将在2022年陆续支付完毕。</w:t>
      </w:r>
    </w:p>
    <w:p>
      <w:pPr>
        <w:ind w:firstLine="640" w:firstLineChars="200"/>
        <w:rPr>
          <w:rFonts w:hint="eastAsia" w:ascii="仿宋" w:hAnsi="仿宋" w:eastAsia="仿宋" w:cs="宋体"/>
          <w:color w:val="333333"/>
          <w:kern w:val="0"/>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021年我市部分县（市）区通过购买服务的形式，与康宁医院共建共联，依托专业医疗资源，为患者提供专业服务。累计提供康复服务200余人次</w:t>
      </w:r>
      <w:r>
        <w:rPr>
          <w:rFonts w:hint="eastAsia" w:ascii="仿宋" w:hAnsi="仿宋" w:eastAsia="仿宋"/>
          <w:sz w:val="32"/>
          <w:szCs w:val="32"/>
          <w:lang w:eastAsia="zh-CN"/>
        </w:rPr>
        <w:t>，</w:t>
      </w:r>
      <w:r>
        <w:rPr>
          <w:rFonts w:hint="eastAsia" w:ascii="仿宋" w:hAnsi="仿宋" w:eastAsia="仿宋"/>
          <w:sz w:val="32"/>
          <w:szCs w:val="32"/>
        </w:rPr>
        <w:t>丰富多样的服务内容与服务形式取得良好效果，受到广大患者与家属的好评。</w:t>
      </w:r>
    </w:p>
    <w:p>
      <w:pPr>
        <w:numPr>
          <w:ilvl w:val="0"/>
          <w:numId w:val="2"/>
        </w:numPr>
        <w:ind w:left="630" w:leftChars="0" w:firstLine="10" w:firstLineChars="0"/>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儿童福利类项目95.3万元。</w:t>
      </w:r>
    </w:p>
    <w:p>
      <w:pPr>
        <w:ind w:firstLine="627" w:firstLineChars="196"/>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孤儿助学</w:t>
      </w:r>
      <w:r>
        <w:rPr>
          <w:rFonts w:hint="eastAsia" w:ascii="仿宋" w:hAnsi="仿宋" w:eastAsia="仿宋" w:cs="仿宋"/>
          <w:sz w:val="32"/>
          <w:szCs w:val="32"/>
          <w:lang w:val="en-US" w:eastAsia="zh-CN"/>
        </w:rPr>
        <w:t>82万元</w:t>
      </w:r>
      <w:r>
        <w:rPr>
          <w:rFonts w:hint="eastAsia" w:ascii="仿宋" w:hAnsi="仿宋" w:eastAsia="仿宋" w:cs="仿宋"/>
          <w:sz w:val="32"/>
          <w:szCs w:val="32"/>
        </w:rPr>
        <w:t>。</w:t>
      </w:r>
    </w:p>
    <w:p>
      <w:pPr>
        <w:ind w:firstLine="627" w:firstLineChars="196"/>
        <w:rPr>
          <w:rFonts w:hint="eastAsia" w:ascii="仿宋" w:hAnsi="仿宋" w:eastAsia="仿宋" w:cs="仿宋"/>
          <w:color w:val="333333"/>
          <w:kern w:val="0"/>
          <w:sz w:val="32"/>
          <w:szCs w:val="32"/>
          <w:lang w:val="en-US" w:eastAsia="zh-CN"/>
        </w:rPr>
      </w:pPr>
      <w:r>
        <w:rPr>
          <w:rFonts w:hint="eastAsia" w:ascii="仿宋" w:hAnsi="仿宋" w:eastAsia="仿宋" w:cs="仿宋"/>
          <w:sz w:val="32"/>
          <w:szCs w:val="32"/>
          <w:lang w:eastAsia="zh-CN"/>
        </w:rPr>
        <w:t>用于</w:t>
      </w:r>
      <w:r>
        <w:rPr>
          <w:rFonts w:hint="eastAsia" w:ascii="仿宋" w:hAnsi="仿宋" w:eastAsia="仿宋" w:cs="仿宋"/>
          <w:sz w:val="32"/>
          <w:szCs w:val="32"/>
        </w:rPr>
        <w:t>资助考上普通全日制本科学校、高等专科学校和高等职业等学校的孤儿学生完成学业。</w:t>
      </w:r>
      <w:r>
        <w:rPr>
          <w:rFonts w:hint="eastAsia" w:ascii="仿宋" w:hAnsi="仿宋" w:eastAsia="仿宋" w:cs="仿宋"/>
          <w:sz w:val="32"/>
          <w:szCs w:val="32"/>
          <w:lang w:val="en-US" w:eastAsia="zh-CN"/>
        </w:rPr>
        <w:t>2021年全市</w:t>
      </w:r>
      <w:r>
        <w:rPr>
          <w:rFonts w:hint="eastAsia" w:ascii="仿宋" w:hAnsi="仿宋" w:eastAsia="仿宋" w:cs="仿宋"/>
          <w:sz w:val="32"/>
          <w:szCs w:val="32"/>
        </w:rPr>
        <w:t>共有</w:t>
      </w:r>
      <w:r>
        <w:rPr>
          <w:rFonts w:hint="eastAsia" w:ascii="仿宋" w:hAnsi="仿宋" w:eastAsia="仿宋" w:cs="仿宋"/>
          <w:sz w:val="32"/>
          <w:szCs w:val="32"/>
          <w:lang w:val="en-US" w:eastAsia="zh-CN"/>
        </w:rPr>
        <w:t>58</w:t>
      </w:r>
      <w:r>
        <w:rPr>
          <w:rFonts w:hint="eastAsia" w:ascii="仿宋" w:hAnsi="仿宋" w:eastAsia="仿宋" w:cs="仿宋"/>
          <w:sz w:val="32"/>
          <w:szCs w:val="32"/>
        </w:rPr>
        <w:t>名孤儿享受学费补助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支出56.5万元，余下25.5万元将在2022年下半年</w:t>
      </w:r>
      <w:bookmarkStart w:id="0" w:name="_GoBack"/>
      <w:bookmarkEnd w:id="0"/>
      <w:r>
        <w:rPr>
          <w:rFonts w:hint="eastAsia" w:ascii="仿宋" w:hAnsi="仿宋" w:eastAsia="仿宋" w:cs="仿宋"/>
          <w:color w:val="333333"/>
          <w:kern w:val="0"/>
          <w:sz w:val="32"/>
          <w:szCs w:val="32"/>
          <w:lang w:val="en-US" w:eastAsia="zh-CN"/>
        </w:rPr>
        <w:t>陆续发放完毕。</w:t>
      </w:r>
    </w:p>
    <w:p>
      <w:pPr>
        <w:ind w:firstLine="627" w:firstLineChars="196"/>
        <w:rPr>
          <w:rFonts w:hint="eastAsia" w:ascii="仿宋" w:hAnsi="仿宋" w:eastAsia="仿宋" w:cs="仿宋"/>
          <w:color w:val="333333"/>
          <w:kern w:val="0"/>
          <w:sz w:val="32"/>
          <w:szCs w:val="32"/>
          <w:lang w:val="en-US" w:eastAsia="zh-CN"/>
        </w:rPr>
      </w:pPr>
      <w:r>
        <w:rPr>
          <w:rFonts w:hint="eastAsia" w:ascii="仿宋" w:hAnsi="仿宋" w:eastAsia="仿宋" w:cs="仿宋"/>
          <w:sz w:val="32"/>
          <w:szCs w:val="32"/>
        </w:rPr>
        <w:t>孤儿助学</w:t>
      </w:r>
      <w:r>
        <w:rPr>
          <w:rFonts w:hint="eastAsia" w:ascii="仿宋" w:hAnsi="仿宋" w:eastAsia="仿宋" w:cs="仿宋"/>
          <w:sz w:val="32"/>
          <w:szCs w:val="32"/>
          <w:lang w:eastAsia="zh-CN"/>
        </w:rPr>
        <w:t>项目极大缓解了我市孤儿入中高等院校学习的经济压力，让这些失去双亲的孩子感受到了来自于党和政府的关爱，收到了极好的社会效益。</w:t>
      </w:r>
    </w:p>
    <w:p>
      <w:pPr>
        <w:numPr>
          <w:ilvl w:val="0"/>
          <w:numId w:val="3"/>
        </w:numPr>
        <w:ind w:left="63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其他儿童福利项目</w:t>
      </w:r>
      <w:r>
        <w:rPr>
          <w:rFonts w:hint="eastAsia" w:ascii="仿宋" w:hAnsi="仿宋" w:eastAsia="仿宋" w:cs="仿宋"/>
          <w:sz w:val="32"/>
          <w:szCs w:val="32"/>
          <w:lang w:val="en-US" w:eastAsia="zh-CN"/>
        </w:rPr>
        <w:t>13.3万元。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此项资金用于</w:t>
      </w:r>
      <w:r>
        <w:rPr>
          <w:rFonts w:hint="eastAsia" w:ascii="仿宋" w:hAnsi="仿宋" w:eastAsia="仿宋" w:cs="仿宋"/>
          <w:sz w:val="32"/>
          <w:szCs w:val="32"/>
        </w:rPr>
        <w:t>支持儿童福利机构</w:t>
      </w:r>
      <w:r>
        <w:rPr>
          <w:rFonts w:hint="eastAsia" w:ascii="仿宋" w:hAnsi="仿宋" w:eastAsia="仿宋" w:cs="仿宋"/>
          <w:sz w:val="32"/>
          <w:szCs w:val="32"/>
          <w:lang w:eastAsia="zh-CN"/>
        </w:rPr>
        <w:t>建设及补助儿童生活医疗经费。截止</w:t>
      </w:r>
      <w:r>
        <w:rPr>
          <w:rFonts w:hint="eastAsia" w:ascii="仿宋" w:hAnsi="仿宋" w:eastAsia="仿宋" w:cs="仿宋"/>
          <w:sz w:val="32"/>
          <w:szCs w:val="32"/>
          <w:lang w:val="en-US" w:eastAsia="zh-CN"/>
        </w:rPr>
        <w:t>2022年六月底，</w:t>
      </w:r>
      <w:r>
        <w:rPr>
          <w:rFonts w:hint="eastAsia" w:ascii="仿宋" w:hAnsi="仿宋" w:eastAsia="仿宋" w:cs="仿宋"/>
          <w:sz w:val="32"/>
          <w:szCs w:val="32"/>
          <w:lang w:eastAsia="zh-CN"/>
        </w:rPr>
        <w:t>支付儿童康复服务</w:t>
      </w:r>
      <w:r>
        <w:rPr>
          <w:rFonts w:hint="eastAsia" w:ascii="仿宋" w:hAnsi="仿宋" w:eastAsia="仿宋" w:cs="仿宋"/>
          <w:sz w:val="32"/>
          <w:szCs w:val="32"/>
        </w:rPr>
        <w:t>费用7</w:t>
      </w:r>
      <w:r>
        <w:rPr>
          <w:rFonts w:hint="eastAsia" w:ascii="仿宋" w:hAnsi="仿宋" w:eastAsia="仿宋" w:cs="仿宋"/>
          <w:sz w:val="32"/>
          <w:szCs w:val="32"/>
          <w:lang w:val="en-US" w:eastAsia="zh-CN"/>
        </w:rPr>
        <w:t>,</w:t>
      </w:r>
      <w:r>
        <w:rPr>
          <w:rFonts w:hint="eastAsia" w:ascii="仿宋" w:hAnsi="仿宋" w:eastAsia="仿宋" w:cs="仿宋"/>
          <w:sz w:val="32"/>
          <w:szCs w:val="32"/>
        </w:rPr>
        <w:t>589.63</w:t>
      </w:r>
      <w:r>
        <w:rPr>
          <w:rFonts w:hint="eastAsia" w:ascii="仿宋" w:hAnsi="仿宋" w:eastAsia="仿宋" w:cs="仿宋"/>
          <w:sz w:val="32"/>
          <w:szCs w:val="32"/>
          <w:lang w:eastAsia="zh-CN"/>
        </w:rPr>
        <w:t>元，余下125</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410.37元将在</w:t>
      </w:r>
      <w:r>
        <w:rPr>
          <w:rFonts w:hint="eastAsia" w:ascii="仿宋" w:hAnsi="仿宋" w:eastAsia="仿宋" w:cs="仿宋"/>
          <w:sz w:val="32"/>
          <w:szCs w:val="32"/>
          <w:lang w:val="en-US" w:eastAsia="zh-CN"/>
        </w:rPr>
        <w:t>2022年下半年继续用于改善和提高我市福利院儿童生活及医疗</w:t>
      </w:r>
      <w:r>
        <w:rPr>
          <w:rFonts w:hint="eastAsia" w:ascii="仿宋" w:hAnsi="仿宋" w:eastAsia="仿宋" w:cs="仿宋"/>
          <w:sz w:val="32"/>
          <w:szCs w:val="32"/>
        </w:rPr>
        <w:t>水平。</w:t>
      </w:r>
    </w:p>
    <w:p>
      <w:pPr>
        <w:numPr>
          <w:ilvl w:val="0"/>
          <w:numId w:val="2"/>
        </w:numPr>
        <w:ind w:left="640" w:leftChars="0" w:firstLine="0" w:firstLineChars="0"/>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社会公益类67.3万元。</w:t>
      </w:r>
    </w:p>
    <w:p>
      <w:pPr>
        <w:numPr>
          <w:ilvl w:val="0"/>
          <w:numId w:val="4"/>
        </w:numPr>
        <w:ind w:left="413" w:leftChars="0" w:firstLine="227" w:firstLineChars="0"/>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殡葬基础设施建设、设备更新59.9万元。</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color w:val="333333"/>
          <w:kern w:val="0"/>
          <w:sz w:val="32"/>
          <w:szCs w:val="32"/>
          <w:lang w:val="en-US" w:eastAsia="zh-CN"/>
        </w:rPr>
        <w:t>用于支持殡葬基础设施建设和改造，提升殡葬服务能力。朝阳市殡仪馆维修改造44.9万元、喀左县殡仪馆维修改造15万元。截止2022年共支出26.7万元，其中市殡仪馆</w:t>
      </w:r>
      <w:r>
        <w:rPr>
          <w:rFonts w:hint="eastAsia" w:ascii="仿宋" w:hAnsi="仿宋" w:eastAsia="仿宋" w:cs="仿宋"/>
          <w:sz w:val="32"/>
          <w:szCs w:val="32"/>
          <w:lang w:val="en-US" w:eastAsia="zh-CN"/>
        </w:rPr>
        <w:t>2021年已经使用11.70万元用于逝者遗物焚烧炉改造，剩余33.2万元用于祭祀焚烧除尘设备改造，现工程正在招标公示，预计2022年8月底前完工并投入使用；</w:t>
      </w:r>
      <w:r>
        <w:rPr>
          <w:rFonts w:hint="eastAsia" w:ascii="仿宋" w:hAnsi="仿宋" w:eastAsia="仿宋" w:cs="仿宋"/>
          <w:b w:val="0"/>
          <w:bCs w:val="0"/>
          <w:sz w:val="32"/>
          <w:szCs w:val="32"/>
          <w:lang w:val="en-US" w:eastAsia="zh-CN"/>
        </w:rPr>
        <w:t>喀左县殡仪馆</w:t>
      </w:r>
      <w:r>
        <w:rPr>
          <w:rFonts w:hint="eastAsia" w:ascii="仿宋" w:hAnsi="仿宋" w:eastAsia="仿宋" w:cs="仿宋"/>
          <w:sz w:val="32"/>
          <w:szCs w:val="32"/>
        </w:rPr>
        <w:t>15万元全部用于火化炉维修</w:t>
      </w:r>
      <w:r>
        <w:rPr>
          <w:rFonts w:hint="eastAsia" w:ascii="仿宋" w:hAnsi="仿宋" w:eastAsia="仿宋" w:cs="仿宋"/>
          <w:sz w:val="32"/>
          <w:szCs w:val="32"/>
          <w:lang w:eastAsia="zh-CN"/>
        </w:rPr>
        <w:t>改造，</w:t>
      </w:r>
      <w:r>
        <w:rPr>
          <w:rFonts w:hint="eastAsia" w:ascii="仿宋" w:hAnsi="仿宋" w:eastAsia="仿宋" w:cs="仿宋"/>
          <w:sz w:val="32"/>
          <w:szCs w:val="32"/>
        </w:rPr>
        <w:t>项目</w:t>
      </w:r>
      <w:r>
        <w:rPr>
          <w:rFonts w:hint="eastAsia" w:ascii="仿宋" w:hAnsi="仿宋" w:eastAsia="仿宋" w:cs="仿宋"/>
          <w:sz w:val="32"/>
          <w:szCs w:val="32"/>
          <w:lang w:eastAsia="zh-CN"/>
        </w:rPr>
        <w:t>已</w:t>
      </w:r>
      <w:r>
        <w:rPr>
          <w:rFonts w:hint="eastAsia" w:ascii="仿宋" w:hAnsi="仿宋" w:eastAsia="仿宋" w:cs="仿宋"/>
          <w:sz w:val="32"/>
          <w:szCs w:val="32"/>
        </w:rPr>
        <w:t>于2021年4月29日竣工验收并投入使用。</w:t>
      </w:r>
    </w:p>
    <w:p>
      <w:pPr>
        <w:numPr>
          <w:ilvl w:val="0"/>
          <w:numId w:val="0"/>
        </w:numPr>
        <w:ind w:firstLine="640" w:firstLineChars="200"/>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两个殡仪馆的基础设施维修改造，符合社会发展现实需要和新时代对殡葬行业高标准要求，很大程度地提高了朝阳市殡仪服务水平，满足不同层次丧户对殡仪服务的需要。项目完成后，对促进社会稳定和社会全面进步、构建和谐社会具有十分重要的意义。</w:t>
      </w:r>
    </w:p>
    <w:p>
      <w:pPr>
        <w:numPr>
          <w:ilvl w:val="0"/>
          <w:numId w:val="4"/>
        </w:numPr>
        <w:ind w:left="413" w:leftChars="0" w:firstLine="217" w:firstLineChars="0"/>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社会工作和志愿服务7.4万元。</w:t>
      </w:r>
    </w:p>
    <w:p>
      <w:pPr>
        <w:numPr>
          <w:ilvl w:val="0"/>
          <w:numId w:val="0"/>
        </w:numPr>
        <w:ind w:leftChars="0" w:firstLine="640" w:firstLineChars="200"/>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用于支持社会工作和志愿服务项目；对社会工作专业人才队伍、志愿者队伍进行培训，支持社会工作服务机构、志愿服务组织建设。2021年支出74,000元，无结余。</w:t>
      </w:r>
    </w:p>
    <w:p>
      <w:pPr>
        <w:ind w:firstLine="645"/>
        <w:rPr>
          <w:rFonts w:hint="eastAsia" w:ascii="仿宋" w:hAnsi="仿宋" w:eastAsia="仿宋"/>
          <w:sz w:val="32"/>
          <w:szCs w:val="32"/>
        </w:rPr>
      </w:pPr>
      <w:r>
        <w:rPr>
          <w:rFonts w:hint="eastAsia" w:ascii="仿宋" w:hAnsi="仿宋" w:eastAsia="仿宋"/>
          <w:sz w:val="32"/>
          <w:szCs w:val="32"/>
          <w:lang w:val="en-US" w:eastAsia="zh-CN"/>
        </w:rPr>
        <w:t>2021年朝阳市在喀左县</w:t>
      </w:r>
      <w:r>
        <w:rPr>
          <w:rFonts w:hint="eastAsia" w:ascii="仿宋" w:hAnsi="仿宋" w:eastAsia="仿宋"/>
          <w:sz w:val="32"/>
          <w:szCs w:val="32"/>
        </w:rPr>
        <w:t>举办</w:t>
      </w:r>
      <w:r>
        <w:rPr>
          <w:rFonts w:hint="eastAsia" w:ascii="仿宋" w:hAnsi="仿宋" w:eastAsia="仿宋"/>
          <w:sz w:val="32"/>
          <w:szCs w:val="32"/>
          <w:lang w:eastAsia="zh-CN"/>
        </w:rPr>
        <w:t>了</w:t>
      </w:r>
      <w:r>
        <w:rPr>
          <w:rFonts w:hint="eastAsia" w:ascii="仿宋" w:hAnsi="仿宋" w:eastAsia="仿宋"/>
          <w:sz w:val="32"/>
          <w:szCs w:val="32"/>
        </w:rPr>
        <w:t>全市社会工作者继续教育培训暨乡镇（街道）社工站现场推进会。采取课堂教学+网络培训的方式，聘请专业人士对全市各有社会工作者就社工站体系建设、社会工作基础知识、社会工作发展现状和方向、民政工作政策法规进行具体讲解，并请试点先进地区进行经验介绍。通过培训，增强了各地民政部门和社会工作服务机构推进社工站建设的责任意识和主体意识，提高了相关人员政策水平、职业素质和专业能力。</w:t>
      </w:r>
    </w:p>
    <w:p>
      <w:pPr>
        <w:ind w:firstLine="645"/>
        <w:rPr>
          <w:rFonts w:hint="eastAsia" w:ascii="仿宋" w:hAnsi="仿宋" w:eastAsia="仿宋"/>
          <w:sz w:val="32"/>
          <w:szCs w:val="32"/>
          <w:lang w:val="en-US" w:eastAsia="zh-CN"/>
        </w:rPr>
      </w:pPr>
      <w:r>
        <w:rPr>
          <w:rFonts w:hint="eastAsia" w:ascii="仿宋" w:hAnsi="仿宋" w:eastAsia="仿宋"/>
          <w:sz w:val="32"/>
          <w:szCs w:val="32"/>
        </w:rPr>
        <w:t>支持</w:t>
      </w:r>
      <w:r>
        <w:rPr>
          <w:rFonts w:hint="eastAsia" w:ascii="仿宋" w:hAnsi="仿宋" w:eastAsia="仿宋"/>
          <w:sz w:val="32"/>
          <w:szCs w:val="32"/>
          <w:lang w:eastAsia="zh-CN"/>
        </w:rPr>
        <w:t>全市</w:t>
      </w:r>
      <w:r>
        <w:rPr>
          <w:rFonts w:hint="eastAsia" w:ascii="仿宋" w:hAnsi="仿宋" w:eastAsia="仿宋"/>
          <w:sz w:val="32"/>
          <w:szCs w:val="32"/>
          <w:lang w:val="en-US" w:eastAsia="zh-CN"/>
        </w:rPr>
        <w:t>22个</w:t>
      </w:r>
      <w:r>
        <w:rPr>
          <w:rFonts w:hint="eastAsia" w:ascii="仿宋" w:hAnsi="仿宋" w:eastAsia="仿宋"/>
          <w:sz w:val="32"/>
          <w:szCs w:val="32"/>
        </w:rPr>
        <w:t>乡镇（街道）社会工作站</w:t>
      </w:r>
      <w:r>
        <w:rPr>
          <w:rFonts w:hint="eastAsia" w:ascii="仿宋" w:hAnsi="仿宋" w:eastAsia="仿宋"/>
          <w:sz w:val="32"/>
          <w:szCs w:val="32"/>
          <w:lang w:eastAsia="zh-CN"/>
        </w:rPr>
        <w:t>建设，培育志愿服务组织</w:t>
      </w:r>
      <w:r>
        <w:rPr>
          <w:rFonts w:hint="eastAsia" w:ascii="仿宋" w:hAnsi="仿宋" w:eastAsia="仿宋"/>
          <w:sz w:val="32"/>
          <w:szCs w:val="32"/>
          <w:lang w:val="en-US" w:eastAsia="zh-CN"/>
        </w:rPr>
        <w:t>50</w:t>
      </w:r>
      <w:r>
        <w:rPr>
          <w:rFonts w:hint="eastAsia" w:ascii="仿宋" w:hAnsi="仿宋" w:eastAsia="仿宋"/>
          <w:sz w:val="32"/>
          <w:szCs w:val="32"/>
          <w:lang w:eastAsia="zh-CN"/>
        </w:rPr>
        <w:t>个，开展社会工作和志愿服务项目</w:t>
      </w:r>
      <w:r>
        <w:rPr>
          <w:rFonts w:hint="eastAsia" w:ascii="仿宋" w:hAnsi="仿宋" w:eastAsia="仿宋"/>
          <w:sz w:val="32"/>
          <w:szCs w:val="32"/>
          <w:lang w:val="en-US" w:eastAsia="zh-CN"/>
        </w:rPr>
        <w:t>30个，为300多名老年人、残疾人、儿童和困难群众提供社会工作和志愿服务。</w:t>
      </w:r>
    </w:p>
    <w:p>
      <w:pPr>
        <w:ind w:firstLine="645"/>
        <w:rPr>
          <w:rFonts w:hint="eastAsia" w:ascii="仿宋" w:hAnsi="仿宋" w:eastAsia="仿宋"/>
          <w:sz w:val="32"/>
          <w:szCs w:val="32"/>
          <w:lang w:val="en-US" w:eastAsia="zh-CN"/>
        </w:rPr>
      </w:pPr>
    </w:p>
    <w:p>
      <w:pPr>
        <w:ind w:firstLine="645"/>
        <w:rPr>
          <w:rFonts w:hint="eastAsia" w:ascii="仿宋" w:hAnsi="仿宋" w:eastAsia="仿宋"/>
          <w:sz w:val="32"/>
          <w:szCs w:val="32"/>
          <w:lang w:val="en-US" w:eastAsia="zh-CN"/>
        </w:rPr>
      </w:pPr>
    </w:p>
    <w:p>
      <w:pPr>
        <w:ind w:firstLine="645"/>
        <w:rPr>
          <w:rFonts w:hint="default" w:ascii="仿宋" w:hAnsi="仿宋" w:eastAsia="仿宋"/>
          <w:sz w:val="32"/>
          <w:szCs w:val="32"/>
          <w:lang w:val="en-US" w:eastAsia="zh-CN"/>
        </w:rPr>
      </w:pPr>
    </w:p>
    <w:p>
      <w:pPr>
        <w:ind w:firstLine="5456" w:firstLineChars="1705"/>
        <w:rPr>
          <w:rFonts w:hint="eastAsia" w:ascii="仿宋" w:hAnsi="仿宋" w:eastAsia="仿宋"/>
          <w:sz w:val="32"/>
          <w:szCs w:val="32"/>
          <w:lang w:eastAsia="zh-CN"/>
        </w:rPr>
      </w:pPr>
      <w:r>
        <w:rPr>
          <w:rFonts w:hint="eastAsia" w:ascii="仿宋" w:hAnsi="仿宋" w:eastAsia="仿宋"/>
          <w:sz w:val="32"/>
          <w:szCs w:val="32"/>
          <w:lang w:eastAsia="zh-CN"/>
        </w:rPr>
        <w:t>朝阳市民政局</w:t>
      </w:r>
    </w:p>
    <w:p>
      <w:pPr>
        <w:ind w:firstLine="5139" w:firstLineChars="1606"/>
        <w:rPr>
          <w:rFonts w:hint="default" w:ascii="仿宋" w:hAnsi="仿宋" w:eastAsia="仿宋"/>
          <w:sz w:val="32"/>
          <w:szCs w:val="32"/>
          <w:lang w:val="en-US" w:eastAsia="zh-CN"/>
        </w:rPr>
      </w:pPr>
      <w:r>
        <w:rPr>
          <w:rFonts w:hint="eastAsia" w:ascii="仿宋" w:hAnsi="仿宋" w:eastAsia="仿宋"/>
          <w:sz w:val="32"/>
          <w:szCs w:val="32"/>
          <w:lang w:val="en-US" w:eastAsia="zh-CN"/>
        </w:rPr>
        <w:t>2022年6月28日</w:t>
      </w:r>
    </w:p>
    <w:sectPr>
      <w:footerReference r:id="rId3" w:type="default"/>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650184"/>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3650184"/>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A31BE"/>
    <w:multiLevelType w:val="singleLevel"/>
    <w:tmpl w:val="FA4A31BE"/>
    <w:lvl w:ilvl="0" w:tentative="0">
      <w:start w:val="1"/>
      <w:numFmt w:val="chineseCounting"/>
      <w:suff w:val="nothing"/>
      <w:lvlText w:val="（%1）"/>
      <w:lvlJc w:val="left"/>
      <w:pPr>
        <w:ind w:left="1040"/>
      </w:pPr>
      <w:rPr>
        <w:rFonts w:hint="eastAsia"/>
      </w:rPr>
    </w:lvl>
  </w:abstractNum>
  <w:abstractNum w:abstractNumId="1">
    <w:nsid w:val="FAA09D20"/>
    <w:multiLevelType w:val="singleLevel"/>
    <w:tmpl w:val="FAA09D20"/>
    <w:lvl w:ilvl="0" w:tentative="0">
      <w:start w:val="2"/>
      <w:numFmt w:val="decimal"/>
      <w:suff w:val="nothing"/>
      <w:lvlText w:val="%1、"/>
      <w:lvlJc w:val="left"/>
      <w:pPr>
        <w:ind w:left="630"/>
      </w:pPr>
    </w:lvl>
  </w:abstractNum>
  <w:abstractNum w:abstractNumId="2">
    <w:nsid w:val="08FC1E57"/>
    <w:multiLevelType w:val="singleLevel"/>
    <w:tmpl w:val="08FC1E57"/>
    <w:lvl w:ilvl="0" w:tentative="0">
      <w:start w:val="1"/>
      <w:numFmt w:val="decimal"/>
      <w:suff w:val="nothing"/>
      <w:lvlText w:val="%1、"/>
      <w:lvlJc w:val="left"/>
      <w:pPr>
        <w:ind w:left="413"/>
      </w:pPr>
    </w:lvl>
  </w:abstractNum>
  <w:abstractNum w:abstractNumId="3">
    <w:nsid w:val="60C6CA03"/>
    <w:multiLevelType w:val="singleLevel"/>
    <w:tmpl w:val="60C6CA03"/>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N2YxMmMxYzVmYjVlNzE1ODA3ODY4MDA1MGExMWEifQ=="/>
  </w:docVars>
  <w:rsids>
    <w:rsidRoot w:val="00CC1DAD"/>
    <w:rsid w:val="00040A20"/>
    <w:rsid w:val="0007681E"/>
    <w:rsid w:val="000B321E"/>
    <w:rsid w:val="0010755B"/>
    <w:rsid w:val="00115ABE"/>
    <w:rsid w:val="00124B39"/>
    <w:rsid w:val="001366AA"/>
    <w:rsid w:val="001459C9"/>
    <w:rsid w:val="001551F4"/>
    <w:rsid w:val="00183736"/>
    <w:rsid w:val="001873D9"/>
    <w:rsid w:val="001D79B1"/>
    <w:rsid w:val="001F3B37"/>
    <w:rsid w:val="00201C29"/>
    <w:rsid w:val="002024C1"/>
    <w:rsid w:val="002074FA"/>
    <w:rsid w:val="0023136F"/>
    <w:rsid w:val="0026402D"/>
    <w:rsid w:val="002A087E"/>
    <w:rsid w:val="002B5A18"/>
    <w:rsid w:val="002F0B2B"/>
    <w:rsid w:val="00300200"/>
    <w:rsid w:val="003222AF"/>
    <w:rsid w:val="00334B5E"/>
    <w:rsid w:val="0034007C"/>
    <w:rsid w:val="003904E1"/>
    <w:rsid w:val="00391508"/>
    <w:rsid w:val="00393D41"/>
    <w:rsid w:val="003B31CD"/>
    <w:rsid w:val="003E021B"/>
    <w:rsid w:val="003F1B71"/>
    <w:rsid w:val="004055AE"/>
    <w:rsid w:val="0045611D"/>
    <w:rsid w:val="0046697D"/>
    <w:rsid w:val="00497F67"/>
    <w:rsid w:val="004A1304"/>
    <w:rsid w:val="004E3E3E"/>
    <w:rsid w:val="00505359"/>
    <w:rsid w:val="0055030D"/>
    <w:rsid w:val="00554FF2"/>
    <w:rsid w:val="00591950"/>
    <w:rsid w:val="00602C5F"/>
    <w:rsid w:val="0062771B"/>
    <w:rsid w:val="00636A74"/>
    <w:rsid w:val="006669B9"/>
    <w:rsid w:val="00670426"/>
    <w:rsid w:val="00684970"/>
    <w:rsid w:val="00690777"/>
    <w:rsid w:val="0069287F"/>
    <w:rsid w:val="00696DD6"/>
    <w:rsid w:val="006A279F"/>
    <w:rsid w:val="006A39CA"/>
    <w:rsid w:val="006A42E0"/>
    <w:rsid w:val="006E340E"/>
    <w:rsid w:val="00720720"/>
    <w:rsid w:val="00733C8D"/>
    <w:rsid w:val="007615A2"/>
    <w:rsid w:val="00761DD8"/>
    <w:rsid w:val="00766C04"/>
    <w:rsid w:val="007C344A"/>
    <w:rsid w:val="007E649F"/>
    <w:rsid w:val="007F3E84"/>
    <w:rsid w:val="00805103"/>
    <w:rsid w:val="00805F95"/>
    <w:rsid w:val="00820C44"/>
    <w:rsid w:val="008249EB"/>
    <w:rsid w:val="00885A99"/>
    <w:rsid w:val="008A7280"/>
    <w:rsid w:val="008A78BF"/>
    <w:rsid w:val="008D6300"/>
    <w:rsid w:val="009366EF"/>
    <w:rsid w:val="009522C1"/>
    <w:rsid w:val="00977508"/>
    <w:rsid w:val="00993B0A"/>
    <w:rsid w:val="009954C8"/>
    <w:rsid w:val="009E070C"/>
    <w:rsid w:val="00A24994"/>
    <w:rsid w:val="00A302F2"/>
    <w:rsid w:val="00A40086"/>
    <w:rsid w:val="00A97F7F"/>
    <w:rsid w:val="00AA2822"/>
    <w:rsid w:val="00AA4D6B"/>
    <w:rsid w:val="00AE0138"/>
    <w:rsid w:val="00BD6E2B"/>
    <w:rsid w:val="00BD7620"/>
    <w:rsid w:val="00BF77AD"/>
    <w:rsid w:val="00C37954"/>
    <w:rsid w:val="00C37D47"/>
    <w:rsid w:val="00C63C82"/>
    <w:rsid w:val="00C77076"/>
    <w:rsid w:val="00C84889"/>
    <w:rsid w:val="00CB7AD3"/>
    <w:rsid w:val="00CC1DAD"/>
    <w:rsid w:val="00CD6FDE"/>
    <w:rsid w:val="00CE72E4"/>
    <w:rsid w:val="00D0585F"/>
    <w:rsid w:val="00D132F9"/>
    <w:rsid w:val="00D62E36"/>
    <w:rsid w:val="00D66641"/>
    <w:rsid w:val="00D70CC2"/>
    <w:rsid w:val="00D94288"/>
    <w:rsid w:val="00DB5EA8"/>
    <w:rsid w:val="00DC0B1F"/>
    <w:rsid w:val="00DD24C4"/>
    <w:rsid w:val="00E01C5A"/>
    <w:rsid w:val="00E040EB"/>
    <w:rsid w:val="00E4183E"/>
    <w:rsid w:val="00E62DB9"/>
    <w:rsid w:val="00E93C7E"/>
    <w:rsid w:val="00EA774D"/>
    <w:rsid w:val="00F52308"/>
    <w:rsid w:val="00F928E5"/>
    <w:rsid w:val="00FF3E0D"/>
    <w:rsid w:val="034D095E"/>
    <w:rsid w:val="056C3122"/>
    <w:rsid w:val="062434B3"/>
    <w:rsid w:val="06A74870"/>
    <w:rsid w:val="074331BE"/>
    <w:rsid w:val="0949606C"/>
    <w:rsid w:val="09CB4CD3"/>
    <w:rsid w:val="0A9D21CB"/>
    <w:rsid w:val="0AE75B3C"/>
    <w:rsid w:val="0B2263E6"/>
    <w:rsid w:val="0E43752E"/>
    <w:rsid w:val="0ECA6F05"/>
    <w:rsid w:val="0F632412"/>
    <w:rsid w:val="0FE91A0F"/>
    <w:rsid w:val="10321D14"/>
    <w:rsid w:val="10513C3B"/>
    <w:rsid w:val="107C721E"/>
    <w:rsid w:val="10C77FA2"/>
    <w:rsid w:val="12400012"/>
    <w:rsid w:val="124A7D72"/>
    <w:rsid w:val="12CD386A"/>
    <w:rsid w:val="14860A3B"/>
    <w:rsid w:val="14CC4C52"/>
    <w:rsid w:val="174753BE"/>
    <w:rsid w:val="188C1635"/>
    <w:rsid w:val="18C66D91"/>
    <w:rsid w:val="1900154C"/>
    <w:rsid w:val="192D6E10"/>
    <w:rsid w:val="193006AE"/>
    <w:rsid w:val="199F3505"/>
    <w:rsid w:val="1A6C6398"/>
    <w:rsid w:val="1ADA2FC8"/>
    <w:rsid w:val="1B405118"/>
    <w:rsid w:val="1BAB5946"/>
    <w:rsid w:val="1BD347AA"/>
    <w:rsid w:val="1C084240"/>
    <w:rsid w:val="1C2838BF"/>
    <w:rsid w:val="1D6848BB"/>
    <w:rsid w:val="1F8E612F"/>
    <w:rsid w:val="1FA83694"/>
    <w:rsid w:val="1FE346CD"/>
    <w:rsid w:val="20B61DE1"/>
    <w:rsid w:val="217D46AD"/>
    <w:rsid w:val="219A65C2"/>
    <w:rsid w:val="21B7196D"/>
    <w:rsid w:val="220B1CB9"/>
    <w:rsid w:val="22104FD2"/>
    <w:rsid w:val="22884232"/>
    <w:rsid w:val="22EE1A8E"/>
    <w:rsid w:val="23712760"/>
    <w:rsid w:val="238074C0"/>
    <w:rsid w:val="23DE2C20"/>
    <w:rsid w:val="24177ABE"/>
    <w:rsid w:val="251E2F0B"/>
    <w:rsid w:val="25540AF3"/>
    <w:rsid w:val="26613E47"/>
    <w:rsid w:val="273D230F"/>
    <w:rsid w:val="27B5694E"/>
    <w:rsid w:val="27D17500"/>
    <w:rsid w:val="28FA3945"/>
    <w:rsid w:val="29C72969"/>
    <w:rsid w:val="2A351FC9"/>
    <w:rsid w:val="2B0D6AA1"/>
    <w:rsid w:val="2D0F08AF"/>
    <w:rsid w:val="2D360531"/>
    <w:rsid w:val="2D743380"/>
    <w:rsid w:val="2F1E74CF"/>
    <w:rsid w:val="2F631386"/>
    <w:rsid w:val="2FDE27BA"/>
    <w:rsid w:val="30B55C11"/>
    <w:rsid w:val="30EE3012"/>
    <w:rsid w:val="317C06AC"/>
    <w:rsid w:val="31A67308"/>
    <w:rsid w:val="328E2276"/>
    <w:rsid w:val="352672B2"/>
    <w:rsid w:val="362159C2"/>
    <w:rsid w:val="36A9358B"/>
    <w:rsid w:val="37BA129C"/>
    <w:rsid w:val="38367A89"/>
    <w:rsid w:val="39E56B12"/>
    <w:rsid w:val="3A5F47AF"/>
    <w:rsid w:val="3AA82343"/>
    <w:rsid w:val="3B1A473E"/>
    <w:rsid w:val="3B847FBD"/>
    <w:rsid w:val="3E112948"/>
    <w:rsid w:val="3E894CA9"/>
    <w:rsid w:val="3E985BD3"/>
    <w:rsid w:val="4016308E"/>
    <w:rsid w:val="404256B5"/>
    <w:rsid w:val="40751A71"/>
    <w:rsid w:val="411E335F"/>
    <w:rsid w:val="41DD57A1"/>
    <w:rsid w:val="424B78EE"/>
    <w:rsid w:val="43776D56"/>
    <w:rsid w:val="448916CE"/>
    <w:rsid w:val="44FF34A7"/>
    <w:rsid w:val="45097E82"/>
    <w:rsid w:val="45A656D1"/>
    <w:rsid w:val="46A41C10"/>
    <w:rsid w:val="477F442B"/>
    <w:rsid w:val="482E1898"/>
    <w:rsid w:val="48651873"/>
    <w:rsid w:val="488F1B48"/>
    <w:rsid w:val="49ED1B20"/>
    <w:rsid w:val="4C143B08"/>
    <w:rsid w:val="4C177328"/>
    <w:rsid w:val="4C1930A0"/>
    <w:rsid w:val="4C1A4723"/>
    <w:rsid w:val="4D4C2D04"/>
    <w:rsid w:val="4D8F1C90"/>
    <w:rsid w:val="4E6A08AC"/>
    <w:rsid w:val="4F114CFE"/>
    <w:rsid w:val="4FC33C61"/>
    <w:rsid w:val="510936E3"/>
    <w:rsid w:val="51AC406F"/>
    <w:rsid w:val="52495D62"/>
    <w:rsid w:val="52707792"/>
    <w:rsid w:val="52C378C2"/>
    <w:rsid w:val="536C7C6B"/>
    <w:rsid w:val="55480478"/>
    <w:rsid w:val="55CB5975"/>
    <w:rsid w:val="56971BE9"/>
    <w:rsid w:val="576F3A41"/>
    <w:rsid w:val="57F812B9"/>
    <w:rsid w:val="58ED160D"/>
    <w:rsid w:val="59484FC5"/>
    <w:rsid w:val="5B357937"/>
    <w:rsid w:val="5B9A10F3"/>
    <w:rsid w:val="5BBC5BCE"/>
    <w:rsid w:val="5C8956D8"/>
    <w:rsid w:val="5E307A9E"/>
    <w:rsid w:val="5EFE6F24"/>
    <w:rsid w:val="5F9B75BB"/>
    <w:rsid w:val="5FBA3DFB"/>
    <w:rsid w:val="60A2320D"/>
    <w:rsid w:val="613F1813"/>
    <w:rsid w:val="62144DF0"/>
    <w:rsid w:val="62B81B06"/>
    <w:rsid w:val="63141A74"/>
    <w:rsid w:val="64C33752"/>
    <w:rsid w:val="64F04C2B"/>
    <w:rsid w:val="650D2B51"/>
    <w:rsid w:val="651346D9"/>
    <w:rsid w:val="656960A7"/>
    <w:rsid w:val="65AF4EF7"/>
    <w:rsid w:val="6635242D"/>
    <w:rsid w:val="66B07D06"/>
    <w:rsid w:val="67F325A0"/>
    <w:rsid w:val="67FC2C0A"/>
    <w:rsid w:val="693D709C"/>
    <w:rsid w:val="6A7E12EB"/>
    <w:rsid w:val="6F2E0918"/>
    <w:rsid w:val="6F76700B"/>
    <w:rsid w:val="6FF4180D"/>
    <w:rsid w:val="71213793"/>
    <w:rsid w:val="728A0953"/>
    <w:rsid w:val="74130252"/>
    <w:rsid w:val="76664C8D"/>
    <w:rsid w:val="76F61765"/>
    <w:rsid w:val="770A2870"/>
    <w:rsid w:val="77BF249E"/>
    <w:rsid w:val="77CB2BF1"/>
    <w:rsid w:val="78120820"/>
    <w:rsid w:val="794F4B59"/>
    <w:rsid w:val="79DF2801"/>
    <w:rsid w:val="7A7A332F"/>
    <w:rsid w:val="7AEE2282"/>
    <w:rsid w:val="7B690757"/>
    <w:rsid w:val="7B7B048A"/>
    <w:rsid w:val="7BC71922"/>
    <w:rsid w:val="7CCF6CE0"/>
    <w:rsid w:val="7CD12A58"/>
    <w:rsid w:val="7EB048EF"/>
    <w:rsid w:val="7FAB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E8432-860F-41D9-858C-5A5206E6B5D9}">
  <ds:schemaRefs/>
</ds:datastoreItem>
</file>

<file path=docProps/app.xml><?xml version="1.0" encoding="utf-8"?>
<Properties xmlns="http://schemas.openxmlformats.org/officeDocument/2006/extended-properties" xmlns:vt="http://schemas.openxmlformats.org/officeDocument/2006/docPropsVTypes">
  <Template>Normal</Template>
  <Pages>5</Pages>
  <Words>2005</Words>
  <Characters>2167</Characters>
  <Lines>15</Lines>
  <Paragraphs>4</Paragraphs>
  <TotalTime>38</TotalTime>
  <ScaleCrop>false</ScaleCrop>
  <LinksUpToDate>false</LinksUpToDate>
  <CharactersWithSpaces>2167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2021-10-29T04:45:00Z</dcterms:created>
  <dc:creator>Administrator</dc:creator>
  <cp:lastModifiedBy>笑傲江湖007</cp:lastModifiedBy>
  <cp:lastPrinted>2022-06-28T07:51:27Z</cp:lastPrinted>
  <dcterms:modified xsi:type="dcterms:W3CDTF">2022-06-28T08:14:49Z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E3BB152114D0490EB27AAAF5A04DA499</vt:lpwstr>
  </property>
</Properties>
</file>