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pacing w:val="-6"/>
          <w:sz w:val="44"/>
          <w:szCs w:val="44"/>
        </w:rPr>
        <w:t>个人健康情况排查表</w:t>
      </w:r>
      <w:bookmarkEnd w:id="0"/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姓名：                体温：          电话：    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单位：                         职业（职务）：               </w:t>
      </w:r>
    </w:p>
    <w:p>
      <w:pPr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现居住地址（具体到门牌号）：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9"/>
        <w:gridCol w:w="99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有关情况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本人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共同居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住人员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9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一、流行病史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1. 21天内有中、高风险地区旅居史</w:t>
            </w:r>
          </w:p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具体地区名单：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2. 28天内本人有境外旅居史、隔离史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3. 21天内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曾接触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过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来自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中、高风险地区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的有发热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或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呼吸道症状的患者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4. 21天内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曾接触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过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其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密切接触者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5. 聚集性发病患者（21天内在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小范围如家庭、办公室、学校班级等场所，出现2例及以上发热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或呼吸道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症状的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患者）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二、风险人群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1. 流行病史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的共同居住者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2. 本人或共同居住者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从事可能接触新冠病毒或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新冠病毒感染者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相关工作的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较高风险人群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主要包括：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3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①进口冷链、海鲜、肉类等食品监管和从业人员等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3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②集中医学观察场所从业人员等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3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③新冠肺炎医疗救治定点医院、医疗机构发热门诊和急诊等相关各类人员等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33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④边境、港口、码头、口岸、进口货物直接接触人员，民航等国际交通运输工具从业人员、船舶引航员等登临外籍船舶相关从业人员，移民、海关以及交通运输等相关工作人员等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3. 纳入社区管理处于健康监测期的来自中高风险地区人员、解除医学观察人员、入境人员等。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三、新冠肺炎相关症状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9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目前有，或者14天内有：</w:t>
            </w:r>
          </w:p>
          <w:p>
            <w:pPr>
              <w:rPr>
                <w:rFonts w:ascii="仿宋" w:hAnsi="仿宋" w:eastAsia="仿宋" w:cs="仿宋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发热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干咳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乏力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鼻塞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流涕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咽痛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□是□否</w:t>
            </w:r>
          </w:p>
          <w:p>
            <w:pPr>
              <w:rPr>
                <w:rFonts w:ascii="仿宋" w:hAnsi="仿宋" w:eastAsia="仿宋" w:cs="仿宋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肌痛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结膜炎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腹泻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□是□否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请确认上述情况属实。根据《传染病防治法》及疫情防控要求，不如实提供信息将承担相应法律责任。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>*考试当天考点入场检查时主动出示本表。</w:t>
      </w:r>
    </w:p>
    <w:p>
      <w:pPr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签名：          日期：     年   月   日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rPr>
          <w:rFonts w:ascii="方正仿宋_GB2312" w:hAnsi="方正仿宋_GB2312" w:eastAsia="方正仿宋_GB2312" w:cs="方正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C4BBB"/>
    <w:rsid w:val="547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2022-05-30T00:58:00Z</dcterms:created>
  <dc:creator>Administrator</dc:creator>
  <cp:lastModifiedBy>Administrator</cp:lastModifiedBy>
  <dcterms:modified xsi:type="dcterms:W3CDTF">2022-05-30T00:59:07Z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