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03A" w:rsidRDefault="005B003A">
      <w:pPr>
        <w:jc w:val="center"/>
        <w:rPr>
          <w:rFonts w:ascii="仿宋" w:eastAsia="仿宋" w:hAnsi="仿宋"/>
          <w:b/>
          <w:sz w:val="36"/>
          <w:szCs w:val="36"/>
        </w:rPr>
      </w:pPr>
    </w:p>
    <w:p w:rsidR="005B003A" w:rsidRDefault="005B003A">
      <w:pPr>
        <w:jc w:val="center"/>
        <w:rPr>
          <w:rFonts w:ascii="仿宋" w:eastAsia="仿宋" w:hAnsi="仿宋"/>
          <w:b/>
          <w:sz w:val="36"/>
          <w:szCs w:val="36"/>
        </w:rPr>
      </w:pPr>
    </w:p>
    <w:p w:rsidR="005B003A" w:rsidRDefault="005B003A">
      <w:pPr>
        <w:jc w:val="center"/>
        <w:rPr>
          <w:rFonts w:ascii="仿宋" w:eastAsia="仿宋" w:hAnsi="仿宋"/>
          <w:b/>
          <w:sz w:val="36"/>
          <w:szCs w:val="36"/>
        </w:rPr>
      </w:pPr>
    </w:p>
    <w:p w:rsidR="005B003A" w:rsidRDefault="005B003A">
      <w:pPr>
        <w:jc w:val="center"/>
        <w:rPr>
          <w:rFonts w:ascii="仿宋" w:eastAsia="仿宋" w:hAnsi="仿宋"/>
          <w:b/>
          <w:sz w:val="36"/>
          <w:szCs w:val="36"/>
        </w:rPr>
      </w:pPr>
    </w:p>
    <w:p w:rsidR="005B003A" w:rsidRDefault="0082503D">
      <w:pPr>
        <w:jc w:val="center"/>
        <w:rPr>
          <w:rFonts w:asciiTheme="minorEastAsia" w:eastAsiaTheme="minorEastAsia" w:hAnsiTheme="minorEastAsia" w:cstheme="minorEastAsia"/>
          <w:b/>
          <w:sz w:val="36"/>
          <w:szCs w:val="36"/>
        </w:rPr>
      </w:pPr>
      <w:r>
        <w:rPr>
          <w:rFonts w:asciiTheme="minorEastAsia" w:eastAsiaTheme="minorEastAsia" w:hAnsiTheme="minorEastAsia" w:cstheme="minorEastAsia" w:hint="eastAsia"/>
          <w:b/>
          <w:sz w:val="36"/>
          <w:szCs w:val="36"/>
        </w:rPr>
        <w:t>朝阳县农村生活污水治理专项规划</w:t>
      </w:r>
    </w:p>
    <w:p w:rsidR="005B003A" w:rsidRDefault="0082503D">
      <w:pPr>
        <w:jc w:val="center"/>
        <w:rPr>
          <w:rFonts w:asciiTheme="minorEastAsia" w:eastAsiaTheme="minorEastAsia" w:hAnsiTheme="minorEastAsia" w:cstheme="minorEastAsia"/>
          <w:b/>
          <w:sz w:val="36"/>
          <w:szCs w:val="36"/>
        </w:rPr>
      </w:pPr>
      <w:r>
        <w:rPr>
          <w:rFonts w:asciiTheme="minorEastAsia" w:eastAsiaTheme="minorEastAsia" w:hAnsiTheme="minorEastAsia" w:cstheme="minorEastAsia" w:hint="eastAsia"/>
          <w:b/>
          <w:sz w:val="36"/>
          <w:szCs w:val="36"/>
        </w:rPr>
        <w:t>（2021年-2025年）</w:t>
      </w: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5B003A">
      <w:pPr>
        <w:jc w:val="center"/>
        <w:rPr>
          <w:rFonts w:asciiTheme="minorEastAsia" w:eastAsiaTheme="minorEastAsia" w:hAnsiTheme="minorEastAsia" w:cstheme="minorEastAsia"/>
          <w:b/>
          <w:sz w:val="36"/>
          <w:szCs w:val="36"/>
        </w:rPr>
      </w:pPr>
    </w:p>
    <w:p w:rsidR="005B003A" w:rsidRDefault="0082503D">
      <w:pPr>
        <w:jc w:val="center"/>
        <w:rPr>
          <w:rFonts w:asciiTheme="minorEastAsia" w:eastAsiaTheme="minorEastAsia" w:hAnsiTheme="minorEastAsia" w:cstheme="minorEastAsia"/>
          <w:b/>
          <w:sz w:val="36"/>
          <w:szCs w:val="36"/>
        </w:rPr>
      </w:pPr>
      <w:r>
        <w:rPr>
          <w:rFonts w:asciiTheme="minorEastAsia" w:eastAsiaTheme="minorEastAsia" w:hAnsiTheme="minorEastAsia" w:cstheme="minorEastAsia" w:hint="eastAsia"/>
          <w:b/>
          <w:sz w:val="36"/>
          <w:szCs w:val="36"/>
        </w:rPr>
        <w:t>朝阳县生态环境局</w:t>
      </w:r>
    </w:p>
    <w:p w:rsidR="005B003A" w:rsidRDefault="0082503D">
      <w:pPr>
        <w:jc w:val="center"/>
        <w:rPr>
          <w:rFonts w:asciiTheme="minorEastAsia" w:eastAsiaTheme="minorEastAsia" w:hAnsiTheme="minorEastAsia" w:cstheme="minorEastAsia"/>
          <w:b/>
          <w:sz w:val="36"/>
          <w:szCs w:val="36"/>
        </w:rPr>
      </w:pPr>
      <w:r>
        <w:rPr>
          <w:rFonts w:asciiTheme="minorEastAsia" w:eastAsiaTheme="minorEastAsia" w:hAnsiTheme="minorEastAsia" w:cstheme="minorEastAsia" w:hint="eastAsia"/>
          <w:b/>
          <w:sz w:val="36"/>
          <w:szCs w:val="36"/>
        </w:rPr>
        <w:t>2020年5月</w:t>
      </w:r>
    </w:p>
    <w:p w:rsidR="005B003A" w:rsidRDefault="005B003A">
      <w:pPr>
        <w:jc w:val="center"/>
        <w:rPr>
          <w:rFonts w:ascii="仿宋" w:eastAsia="仿宋" w:hAnsi="仿宋"/>
          <w:b/>
          <w:sz w:val="36"/>
          <w:szCs w:val="36"/>
        </w:rPr>
      </w:pPr>
    </w:p>
    <w:p w:rsidR="005B003A" w:rsidRDefault="005B003A">
      <w:pPr>
        <w:jc w:val="center"/>
        <w:rPr>
          <w:rFonts w:ascii="仿宋" w:eastAsia="仿宋" w:hAnsi="仿宋"/>
          <w:b/>
          <w:sz w:val="36"/>
          <w:szCs w:val="36"/>
        </w:rPr>
      </w:pPr>
    </w:p>
    <w:sdt>
      <w:sdtPr>
        <w:rPr>
          <w:rFonts w:ascii="宋体" w:eastAsia="宋体" w:hAnsi="宋体"/>
          <w:sz w:val="21"/>
        </w:rPr>
        <w:id w:val="147455319"/>
        <w:docPartObj>
          <w:docPartGallery w:val="Table of Contents"/>
          <w:docPartUnique/>
        </w:docPartObj>
      </w:sdtPr>
      <w:sdtEndPr>
        <w:rPr>
          <w:rFonts w:ascii="仿宋" w:eastAsia="仿宋" w:hAnsi="仿宋"/>
          <w:sz w:val="22"/>
          <w:szCs w:val="36"/>
        </w:rPr>
      </w:sdtEndPr>
      <w:sdtContent>
        <w:p w:rsidR="005B003A" w:rsidRDefault="0082503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目录</w:t>
          </w:r>
        </w:p>
        <w:p w:rsidR="003E3282" w:rsidRDefault="00435B86" w:rsidP="003E3282">
          <w:pPr>
            <w:pStyle w:val="1"/>
            <w:tabs>
              <w:tab w:val="right" w:leader="dot" w:pos="8296"/>
            </w:tabs>
            <w:spacing w:line="240" w:lineRule="exact"/>
            <w:rPr>
              <w:rFonts w:asciiTheme="minorHAnsi" w:eastAsiaTheme="minorEastAsia" w:hAnsiTheme="minorHAnsi"/>
              <w:noProof/>
              <w:kern w:val="2"/>
              <w:sz w:val="21"/>
            </w:rPr>
          </w:pPr>
          <w:r w:rsidRPr="00435B86">
            <w:rPr>
              <w:rFonts w:asciiTheme="minorEastAsia" w:eastAsiaTheme="minorEastAsia" w:hAnsiTheme="minorEastAsia" w:cstheme="minorEastAsia" w:hint="eastAsia"/>
              <w:b/>
              <w:sz w:val="24"/>
              <w:szCs w:val="24"/>
            </w:rPr>
            <w:fldChar w:fldCharType="begin"/>
          </w:r>
          <w:r w:rsidR="0082503D">
            <w:rPr>
              <w:rFonts w:asciiTheme="minorEastAsia" w:eastAsiaTheme="minorEastAsia" w:hAnsiTheme="minorEastAsia" w:cstheme="minorEastAsia" w:hint="eastAsia"/>
              <w:b/>
              <w:sz w:val="24"/>
              <w:szCs w:val="24"/>
            </w:rPr>
            <w:instrText xml:space="preserve">TOC \o "1-3" \h \u </w:instrText>
          </w:r>
          <w:r w:rsidRPr="00435B86">
            <w:rPr>
              <w:rFonts w:asciiTheme="minorEastAsia" w:eastAsiaTheme="minorEastAsia" w:hAnsiTheme="minorEastAsia" w:cstheme="minorEastAsia" w:hint="eastAsia"/>
              <w:b/>
              <w:sz w:val="24"/>
              <w:szCs w:val="24"/>
            </w:rPr>
            <w:fldChar w:fldCharType="separate"/>
          </w:r>
          <w:hyperlink w:anchor="_Toc40639364" w:history="1">
            <w:r w:rsidR="003E3282" w:rsidRPr="00CC3B87">
              <w:rPr>
                <w:rStyle w:val="a8"/>
                <w:rFonts w:asciiTheme="minorEastAsia" w:hAnsiTheme="minorEastAsia" w:cstheme="minorEastAsia"/>
                <w:b/>
                <w:noProof/>
              </w:rPr>
              <w:t>1.</w:t>
            </w:r>
            <w:r w:rsidR="003E3282" w:rsidRPr="00CC3B87">
              <w:rPr>
                <w:rStyle w:val="a8"/>
                <w:rFonts w:asciiTheme="minorEastAsia" w:hAnsiTheme="minorEastAsia" w:cstheme="minorEastAsia" w:hint="eastAsia"/>
                <w:b/>
                <w:noProof/>
              </w:rPr>
              <w:t>总则</w:t>
            </w:r>
            <w:r w:rsidR="003E3282">
              <w:rPr>
                <w:noProof/>
              </w:rPr>
              <w:tab/>
            </w:r>
            <w:r>
              <w:rPr>
                <w:noProof/>
              </w:rPr>
              <w:fldChar w:fldCharType="begin"/>
            </w:r>
            <w:r w:rsidR="003E3282">
              <w:rPr>
                <w:noProof/>
              </w:rPr>
              <w:instrText xml:space="preserve"> PAGEREF _Toc40639364 \h </w:instrText>
            </w:r>
            <w:r>
              <w:rPr>
                <w:noProof/>
              </w:rPr>
            </w:r>
            <w:r>
              <w:rPr>
                <w:noProof/>
              </w:rPr>
              <w:fldChar w:fldCharType="separate"/>
            </w:r>
            <w:r w:rsidR="00BC68D4">
              <w:rPr>
                <w:noProof/>
              </w:rPr>
              <w:t>1</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65" w:history="1">
            <w:r w:rsidR="003E3282" w:rsidRPr="00CC3B87">
              <w:rPr>
                <w:rStyle w:val="a8"/>
                <w:rFonts w:asciiTheme="minorEastAsia" w:hAnsiTheme="minorEastAsia" w:cstheme="minorEastAsia"/>
                <w:b/>
                <w:noProof/>
              </w:rPr>
              <w:t>1.1</w:t>
            </w:r>
            <w:r w:rsidR="003E3282" w:rsidRPr="00CC3B87">
              <w:rPr>
                <w:rStyle w:val="a8"/>
                <w:rFonts w:asciiTheme="minorEastAsia" w:hAnsiTheme="minorEastAsia" w:cstheme="minorEastAsia" w:hint="eastAsia"/>
                <w:b/>
                <w:noProof/>
              </w:rPr>
              <w:t>规划背景</w:t>
            </w:r>
            <w:r w:rsidR="003E3282">
              <w:rPr>
                <w:noProof/>
              </w:rPr>
              <w:tab/>
            </w:r>
            <w:r>
              <w:rPr>
                <w:noProof/>
              </w:rPr>
              <w:fldChar w:fldCharType="begin"/>
            </w:r>
            <w:r w:rsidR="003E3282">
              <w:rPr>
                <w:noProof/>
              </w:rPr>
              <w:instrText xml:space="preserve"> PAGEREF _Toc40639365 \h </w:instrText>
            </w:r>
            <w:r>
              <w:rPr>
                <w:noProof/>
              </w:rPr>
            </w:r>
            <w:r>
              <w:rPr>
                <w:noProof/>
              </w:rPr>
              <w:fldChar w:fldCharType="separate"/>
            </w:r>
            <w:r w:rsidR="00BC68D4">
              <w:rPr>
                <w:noProof/>
              </w:rPr>
              <w:t>1</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66" w:history="1">
            <w:r w:rsidR="003E3282" w:rsidRPr="00CC3B87">
              <w:rPr>
                <w:rStyle w:val="a8"/>
                <w:rFonts w:asciiTheme="minorEastAsia" w:hAnsiTheme="minorEastAsia" w:cstheme="minorEastAsia"/>
                <w:b/>
                <w:noProof/>
              </w:rPr>
              <w:t>1.2</w:t>
            </w:r>
            <w:r w:rsidR="003E3282" w:rsidRPr="00CC3B87">
              <w:rPr>
                <w:rStyle w:val="a8"/>
                <w:rFonts w:asciiTheme="minorEastAsia" w:hAnsiTheme="minorEastAsia" w:cstheme="minorEastAsia" w:hint="eastAsia"/>
                <w:b/>
                <w:noProof/>
              </w:rPr>
              <w:t>编制依据</w:t>
            </w:r>
            <w:r w:rsidR="003E3282">
              <w:rPr>
                <w:noProof/>
              </w:rPr>
              <w:tab/>
            </w:r>
            <w:r>
              <w:rPr>
                <w:noProof/>
              </w:rPr>
              <w:fldChar w:fldCharType="begin"/>
            </w:r>
            <w:r w:rsidR="003E3282">
              <w:rPr>
                <w:noProof/>
              </w:rPr>
              <w:instrText xml:space="preserve"> PAGEREF _Toc40639366 \h </w:instrText>
            </w:r>
            <w:r>
              <w:rPr>
                <w:noProof/>
              </w:rPr>
            </w:r>
            <w:r>
              <w:rPr>
                <w:noProof/>
              </w:rPr>
              <w:fldChar w:fldCharType="separate"/>
            </w:r>
            <w:r w:rsidR="00BC68D4">
              <w:rPr>
                <w:noProof/>
              </w:rPr>
              <w:t>2</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67" w:history="1">
            <w:r w:rsidR="003E3282" w:rsidRPr="00CC3B87">
              <w:rPr>
                <w:rStyle w:val="a8"/>
                <w:rFonts w:asciiTheme="minorEastAsia" w:hAnsiTheme="minorEastAsia" w:cstheme="minorEastAsia"/>
                <w:b/>
                <w:noProof/>
              </w:rPr>
              <w:t>1.2.1</w:t>
            </w:r>
            <w:r w:rsidR="003E3282" w:rsidRPr="00CC3B87">
              <w:rPr>
                <w:rStyle w:val="a8"/>
                <w:rFonts w:asciiTheme="minorEastAsia" w:hAnsiTheme="minorEastAsia" w:cstheme="minorEastAsia" w:hint="eastAsia"/>
                <w:b/>
                <w:noProof/>
              </w:rPr>
              <w:t>法律法规和政策</w:t>
            </w:r>
            <w:r w:rsidR="003E3282">
              <w:rPr>
                <w:noProof/>
              </w:rPr>
              <w:tab/>
            </w:r>
            <w:r>
              <w:rPr>
                <w:noProof/>
              </w:rPr>
              <w:fldChar w:fldCharType="begin"/>
            </w:r>
            <w:r w:rsidR="003E3282">
              <w:rPr>
                <w:noProof/>
              </w:rPr>
              <w:instrText xml:space="preserve"> PAGEREF _Toc40639367 \h </w:instrText>
            </w:r>
            <w:r>
              <w:rPr>
                <w:noProof/>
              </w:rPr>
            </w:r>
            <w:r>
              <w:rPr>
                <w:noProof/>
              </w:rPr>
              <w:fldChar w:fldCharType="separate"/>
            </w:r>
            <w:r w:rsidR="00BC68D4">
              <w:rPr>
                <w:noProof/>
              </w:rPr>
              <w:t>2</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68" w:history="1">
            <w:r w:rsidR="003E3282" w:rsidRPr="00CC3B87">
              <w:rPr>
                <w:rStyle w:val="a8"/>
                <w:rFonts w:asciiTheme="minorEastAsia" w:hAnsiTheme="minorEastAsia" w:cstheme="minorEastAsia"/>
                <w:b/>
                <w:noProof/>
              </w:rPr>
              <w:t>1.2.2</w:t>
            </w:r>
            <w:r w:rsidR="003E3282" w:rsidRPr="00CC3B87">
              <w:rPr>
                <w:rStyle w:val="a8"/>
                <w:rFonts w:asciiTheme="minorEastAsia" w:hAnsiTheme="minorEastAsia" w:cstheme="minorEastAsia" w:hint="eastAsia"/>
                <w:b/>
                <w:noProof/>
              </w:rPr>
              <w:t>国家及地方规范和标准</w:t>
            </w:r>
            <w:r w:rsidR="003E3282">
              <w:rPr>
                <w:noProof/>
              </w:rPr>
              <w:tab/>
            </w:r>
            <w:r>
              <w:rPr>
                <w:noProof/>
              </w:rPr>
              <w:fldChar w:fldCharType="begin"/>
            </w:r>
            <w:r w:rsidR="003E3282">
              <w:rPr>
                <w:noProof/>
              </w:rPr>
              <w:instrText xml:space="preserve"> PAGEREF _Toc40639368 \h </w:instrText>
            </w:r>
            <w:r>
              <w:rPr>
                <w:noProof/>
              </w:rPr>
            </w:r>
            <w:r>
              <w:rPr>
                <w:noProof/>
              </w:rPr>
              <w:fldChar w:fldCharType="separate"/>
            </w:r>
            <w:r w:rsidR="00BC68D4">
              <w:rPr>
                <w:noProof/>
              </w:rPr>
              <w:t>3</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69" w:history="1">
            <w:r w:rsidR="003E3282" w:rsidRPr="00CC3B87">
              <w:rPr>
                <w:rStyle w:val="a8"/>
                <w:rFonts w:asciiTheme="minorEastAsia" w:hAnsiTheme="minorEastAsia" w:cstheme="minorEastAsia"/>
                <w:b/>
                <w:noProof/>
              </w:rPr>
              <w:t>1.2.3</w:t>
            </w:r>
            <w:r w:rsidR="003E3282" w:rsidRPr="00CC3B87">
              <w:rPr>
                <w:rStyle w:val="a8"/>
                <w:rFonts w:asciiTheme="minorEastAsia" w:hAnsiTheme="minorEastAsia" w:cstheme="minorEastAsia" w:hint="eastAsia"/>
                <w:b/>
                <w:noProof/>
              </w:rPr>
              <w:t>相关规划和报告</w:t>
            </w:r>
            <w:r w:rsidR="003E3282">
              <w:rPr>
                <w:noProof/>
              </w:rPr>
              <w:tab/>
            </w:r>
            <w:r>
              <w:rPr>
                <w:noProof/>
              </w:rPr>
              <w:fldChar w:fldCharType="begin"/>
            </w:r>
            <w:r w:rsidR="003E3282">
              <w:rPr>
                <w:noProof/>
              </w:rPr>
              <w:instrText xml:space="preserve"> PAGEREF _Toc40639369 \h </w:instrText>
            </w:r>
            <w:r>
              <w:rPr>
                <w:noProof/>
              </w:rPr>
            </w:r>
            <w:r>
              <w:rPr>
                <w:noProof/>
              </w:rPr>
              <w:fldChar w:fldCharType="separate"/>
            </w:r>
            <w:r w:rsidR="00BC68D4">
              <w:rPr>
                <w:noProof/>
              </w:rPr>
              <w:t>3</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70" w:history="1">
            <w:r w:rsidR="003E3282" w:rsidRPr="00CC3B87">
              <w:rPr>
                <w:rStyle w:val="a8"/>
                <w:rFonts w:asciiTheme="minorEastAsia" w:hAnsiTheme="minorEastAsia" w:cstheme="minorEastAsia"/>
                <w:b/>
                <w:noProof/>
              </w:rPr>
              <w:t>1.3</w:t>
            </w:r>
            <w:r w:rsidR="003E3282" w:rsidRPr="00CC3B87">
              <w:rPr>
                <w:rStyle w:val="a8"/>
                <w:rFonts w:asciiTheme="minorEastAsia" w:hAnsiTheme="minorEastAsia" w:cstheme="minorEastAsia" w:hint="eastAsia"/>
                <w:b/>
                <w:noProof/>
              </w:rPr>
              <w:t>规划范围</w:t>
            </w:r>
            <w:r w:rsidR="003E3282">
              <w:rPr>
                <w:noProof/>
              </w:rPr>
              <w:tab/>
            </w:r>
            <w:r>
              <w:rPr>
                <w:noProof/>
              </w:rPr>
              <w:fldChar w:fldCharType="begin"/>
            </w:r>
            <w:r w:rsidR="003E3282">
              <w:rPr>
                <w:noProof/>
              </w:rPr>
              <w:instrText xml:space="preserve"> PAGEREF _Toc40639370 \h </w:instrText>
            </w:r>
            <w:r>
              <w:rPr>
                <w:noProof/>
              </w:rPr>
            </w:r>
            <w:r>
              <w:rPr>
                <w:noProof/>
              </w:rPr>
              <w:fldChar w:fldCharType="separate"/>
            </w:r>
            <w:r w:rsidR="00BC68D4">
              <w:rPr>
                <w:noProof/>
              </w:rPr>
              <w:t>3</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71" w:history="1">
            <w:r w:rsidR="003E3282" w:rsidRPr="00CC3B87">
              <w:rPr>
                <w:rStyle w:val="a8"/>
                <w:rFonts w:asciiTheme="minorEastAsia" w:hAnsiTheme="minorEastAsia" w:cstheme="minorEastAsia"/>
                <w:b/>
                <w:noProof/>
              </w:rPr>
              <w:t>1.4</w:t>
            </w:r>
            <w:r w:rsidR="003E3282" w:rsidRPr="00CC3B87">
              <w:rPr>
                <w:rStyle w:val="a8"/>
                <w:rFonts w:asciiTheme="minorEastAsia" w:hAnsiTheme="minorEastAsia" w:cstheme="minorEastAsia" w:hint="eastAsia"/>
                <w:b/>
                <w:noProof/>
              </w:rPr>
              <w:t>规划期限</w:t>
            </w:r>
            <w:r w:rsidR="003E3282">
              <w:rPr>
                <w:noProof/>
              </w:rPr>
              <w:tab/>
            </w:r>
            <w:r>
              <w:rPr>
                <w:noProof/>
              </w:rPr>
              <w:fldChar w:fldCharType="begin"/>
            </w:r>
            <w:r w:rsidR="003E3282">
              <w:rPr>
                <w:noProof/>
              </w:rPr>
              <w:instrText xml:space="preserve"> PAGEREF _Toc40639371 \h </w:instrText>
            </w:r>
            <w:r>
              <w:rPr>
                <w:noProof/>
              </w:rPr>
            </w:r>
            <w:r>
              <w:rPr>
                <w:noProof/>
              </w:rPr>
              <w:fldChar w:fldCharType="separate"/>
            </w:r>
            <w:r w:rsidR="00BC68D4">
              <w:rPr>
                <w:noProof/>
              </w:rPr>
              <w:t>3</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72" w:history="1">
            <w:r w:rsidR="003E3282" w:rsidRPr="00CC3B87">
              <w:rPr>
                <w:rStyle w:val="a8"/>
                <w:rFonts w:asciiTheme="minorEastAsia" w:hAnsiTheme="minorEastAsia" w:cstheme="minorEastAsia"/>
                <w:b/>
                <w:noProof/>
              </w:rPr>
              <w:t>1.5</w:t>
            </w:r>
            <w:r w:rsidR="003E3282" w:rsidRPr="00CC3B87">
              <w:rPr>
                <w:rStyle w:val="a8"/>
                <w:rFonts w:asciiTheme="minorEastAsia" w:hAnsiTheme="minorEastAsia" w:cstheme="minorEastAsia" w:hint="eastAsia"/>
                <w:b/>
                <w:noProof/>
              </w:rPr>
              <w:t>规划目标</w:t>
            </w:r>
            <w:r w:rsidR="003E3282">
              <w:rPr>
                <w:noProof/>
              </w:rPr>
              <w:tab/>
            </w:r>
            <w:r>
              <w:rPr>
                <w:noProof/>
              </w:rPr>
              <w:fldChar w:fldCharType="begin"/>
            </w:r>
            <w:r w:rsidR="003E3282">
              <w:rPr>
                <w:noProof/>
              </w:rPr>
              <w:instrText xml:space="preserve"> PAGEREF _Toc40639372 \h </w:instrText>
            </w:r>
            <w:r>
              <w:rPr>
                <w:noProof/>
              </w:rPr>
            </w:r>
            <w:r>
              <w:rPr>
                <w:noProof/>
              </w:rPr>
              <w:fldChar w:fldCharType="separate"/>
            </w:r>
            <w:r w:rsidR="00BC68D4">
              <w:rPr>
                <w:noProof/>
              </w:rPr>
              <w:t>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73" w:history="1">
            <w:r w:rsidR="003E3282" w:rsidRPr="00CC3B87">
              <w:rPr>
                <w:rStyle w:val="a8"/>
                <w:rFonts w:asciiTheme="minorEastAsia" w:hAnsiTheme="minorEastAsia" w:cstheme="minorEastAsia"/>
                <w:b/>
                <w:noProof/>
              </w:rPr>
              <w:t>1.5.1</w:t>
            </w:r>
            <w:r w:rsidR="003E3282" w:rsidRPr="00CC3B87">
              <w:rPr>
                <w:rStyle w:val="a8"/>
                <w:rFonts w:asciiTheme="minorEastAsia" w:hAnsiTheme="minorEastAsia" w:cstheme="minorEastAsia" w:hint="eastAsia"/>
                <w:b/>
                <w:noProof/>
              </w:rPr>
              <w:t>近期目标</w:t>
            </w:r>
            <w:r w:rsidR="003E3282">
              <w:rPr>
                <w:noProof/>
              </w:rPr>
              <w:tab/>
            </w:r>
            <w:r>
              <w:rPr>
                <w:noProof/>
              </w:rPr>
              <w:fldChar w:fldCharType="begin"/>
            </w:r>
            <w:r w:rsidR="003E3282">
              <w:rPr>
                <w:noProof/>
              </w:rPr>
              <w:instrText xml:space="preserve"> PAGEREF _Toc40639373 \h </w:instrText>
            </w:r>
            <w:r>
              <w:rPr>
                <w:noProof/>
              </w:rPr>
            </w:r>
            <w:r>
              <w:rPr>
                <w:noProof/>
              </w:rPr>
              <w:fldChar w:fldCharType="separate"/>
            </w:r>
            <w:r w:rsidR="00BC68D4">
              <w:rPr>
                <w:noProof/>
              </w:rPr>
              <w:t>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74" w:history="1">
            <w:r w:rsidR="003E3282" w:rsidRPr="00CC3B87">
              <w:rPr>
                <w:rStyle w:val="a8"/>
                <w:rFonts w:asciiTheme="minorEastAsia" w:hAnsiTheme="minorEastAsia" w:cstheme="minorEastAsia"/>
                <w:b/>
                <w:noProof/>
              </w:rPr>
              <w:t>1.5.2</w:t>
            </w:r>
            <w:r w:rsidR="003E3282" w:rsidRPr="00CC3B87">
              <w:rPr>
                <w:rStyle w:val="a8"/>
                <w:rFonts w:asciiTheme="minorEastAsia" w:hAnsiTheme="minorEastAsia" w:cstheme="minorEastAsia" w:hint="eastAsia"/>
                <w:b/>
                <w:noProof/>
              </w:rPr>
              <w:t>中期目标</w:t>
            </w:r>
            <w:r w:rsidR="003E3282">
              <w:rPr>
                <w:noProof/>
              </w:rPr>
              <w:tab/>
            </w:r>
            <w:r>
              <w:rPr>
                <w:noProof/>
              </w:rPr>
              <w:fldChar w:fldCharType="begin"/>
            </w:r>
            <w:r w:rsidR="003E3282">
              <w:rPr>
                <w:noProof/>
              </w:rPr>
              <w:instrText xml:space="preserve"> PAGEREF _Toc40639374 \h </w:instrText>
            </w:r>
            <w:r>
              <w:rPr>
                <w:noProof/>
              </w:rPr>
            </w:r>
            <w:r>
              <w:rPr>
                <w:noProof/>
              </w:rPr>
              <w:fldChar w:fldCharType="separate"/>
            </w:r>
            <w:r w:rsidR="00BC68D4">
              <w:rPr>
                <w:noProof/>
              </w:rPr>
              <w:t>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75" w:history="1">
            <w:r w:rsidR="003E3282" w:rsidRPr="00CC3B87">
              <w:rPr>
                <w:rStyle w:val="a8"/>
                <w:rFonts w:asciiTheme="minorEastAsia" w:hAnsiTheme="minorEastAsia" w:cstheme="minorEastAsia"/>
                <w:b/>
                <w:noProof/>
              </w:rPr>
              <w:t>1.5.3</w:t>
            </w:r>
            <w:r w:rsidR="003E3282" w:rsidRPr="00CC3B87">
              <w:rPr>
                <w:rStyle w:val="a8"/>
                <w:rFonts w:asciiTheme="minorEastAsia" w:hAnsiTheme="minorEastAsia" w:cstheme="minorEastAsia" w:hint="eastAsia"/>
                <w:b/>
                <w:noProof/>
              </w:rPr>
              <w:t>远期目标</w:t>
            </w:r>
            <w:r w:rsidR="003E3282">
              <w:rPr>
                <w:noProof/>
              </w:rPr>
              <w:tab/>
            </w:r>
            <w:r>
              <w:rPr>
                <w:noProof/>
              </w:rPr>
              <w:fldChar w:fldCharType="begin"/>
            </w:r>
            <w:r w:rsidR="003E3282">
              <w:rPr>
                <w:noProof/>
              </w:rPr>
              <w:instrText xml:space="preserve"> PAGEREF _Toc40639375 \h </w:instrText>
            </w:r>
            <w:r>
              <w:rPr>
                <w:noProof/>
              </w:rPr>
            </w:r>
            <w:r>
              <w:rPr>
                <w:noProof/>
              </w:rPr>
              <w:fldChar w:fldCharType="separate"/>
            </w:r>
            <w:r w:rsidR="00BC68D4">
              <w:rPr>
                <w:noProof/>
              </w:rPr>
              <w:t>4</w:t>
            </w:r>
            <w:r>
              <w:rPr>
                <w:noProof/>
              </w:rPr>
              <w:fldChar w:fldCharType="end"/>
            </w:r>
          </w:hyperlink>
        </w:p>
        <w:p w:rsidR="003E3282" w:rsidRDefault="00435B86" w:rsidP="003E3282">
          <w:pPr>
            <w:pStyle w:val="1"/>
            <w:tabs>
              <w:tab w:val="right" w:leader="dot" w:pos="8296"/>
            </w:tabs>
            <w:spacing w:line="240" w:lineRule="exact"/>
            <w:rPr>
              <w:rFonts w:asciiTheme="minorHAnsi" w:eastAsiaTheme="minorEastAsia" w:hAnsiTheme="minorHAnsi"/>
              <w:noProof/>
              <w:kern w:val="2"/>
              <w:sz w:val="21"/>
            </w:rPr>
          </w:pPr>
          <w:hyperlink w:anchor="_Toc40639376" w:history="1">
            <w:r w:rsidR="003E3282" w:rsidRPr="00CC3B87">
              <w:rPr>
                <w:rStyle w:val="a8"/>
                <w:rFonts w:asciiTheme="minorEastAsia" w:hAnsiTheme="minorEastAsia" w:cstheme="minorEastAsia"/>
                <w:b/>
                <w:noProof/>
              </w:rPr>
              <w:t>2.</w:t>
            </w:r>
            <w:r w:rsidR="003E3282" w:rsidRPr="00CC3B87">
              <w:rPr>
                <w:rStyle w:val="a8"/>
                <w:rFonts w:asciiTheme="minorEastAsia" w:hAnsiTheme="minorEastAsia" w:cstheme="minorEastAsia" w:hint="eastAsia"/>
                <w:b/>
                <w:noProof/>
              </w:rPr>
              <w:t>区域概况</w:t>
            </w:r>
            <w:r w:rsidR="003E3282">
              <w:rPr>
                <w:noProof/>
              </w:rPr>
              <w:tab/>
            </w:r>
            <w:r>
              <w:rPr>
                <w:noProof/>
              </w:rPr>
              <w:fldChar w:fldCharType="begin"/>
            </w:r>
            <w:r w:rsidR="003E3282">
              <w:rPr>
                <w:noProof/>
              </w:rPr>
              <w:instrText xml:space="preserve"> PAGEREF _Toc40639376 \h </w:instrText>
            </w:r>
            <w:r>
              <w:rPr>
                <w:noProof/>
              </w:rPr>
            </w:r>
            <w:r>
              <w:rPr>
                <w:noProof/>
              </w:rPr>
              <w:fldChar w:fldCharType="separate"/>
            </w:r>
            <w:r w:rsidR="00BC68D4">
              <w:rPr>
                <w:noProof/>
              </w:rPr>
              <w:t>4</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77" w:history="1">
            <w:r w:rsidR="003E3282" w:rsidRPr="00CC3B87">
              <w:rPr>
                <w:rStyle w:val="a8"/>
                <w:rFonts w:asciiTheme="minorEastAsia" w:hAnsiTheme="minorEastAsia" w:cstheme="minorEastAsia"/>
                <w:b/>
                <w:noProof/>
              </w:rPr>
              <w:t>2.1</w:t>
            </w:r>
            <w:r w:rsidR="003E3282" w:rsidRPr="00CC3B87">
              <w:rPr>
                <w:rStyle w:val="a8"/>
                <w:rFonts w:asciiTheme="minorEastAsia" w:hAnsiTheme="minorEastAsia" w:cstheme="minorEastAsia" w:hint="eastAsia"/>
                <w:b/>
                <w:noProof/>
              </w:rPr>
              <w:t>自然气候条件</w:t>
            </w:r>
            <w:r w:rsidR="003E3282">
              <w:rPr>
                <w:noProof/>
              </w:rPr>
              <w:tab/>
            </w:r>
            <w:r>
              <w:rPr>
                <w:noProof/>
              </w:rPr>
              <w:fldChar w:fldCharType="begin"/>
            </w:r>
            <w:r w:rsidR="003E3282">
              <w:rPr>
                <w:noProof/>
              </w:rPr>
              <w:instrText xml:space="preserve"> PAGEREF _Toc40639377 \h </w:instrText>
            </w:r>
            <w:r>
              <w:rPr>
                <w:noProof/>
              </w:rPr>
            </w:r>
            <w:r>
              <w:rPr>
                <w:noProof/>
              </w:rPr>
              <w:fldChar w:fldCharType="separate"/>
            </w:r>
            <w:r w:rsidR="00BC68D4">
              <w:rPr>
                <w:noProof/>
              </w:rPr>
              <w:t>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78" w:history="1">
            <w:r w:rsidR="003E3282" w:rsidRPr="00CC3B87">
              <w:rPr>
                <w:rStyle w:val="a8"/>
                <w:rFonts w:asciiTheme="minorEastAsia" w:hAnsiTheme="minorEastAsia" w:cstheme="minorEastAsia"/>
                <w:b/>
                <w:noProof/>
              </w:rPr>
              <w:t>2.1.1</w:t>
            </w:r>
            <w:r w:rsidR="003E3282" w:rsidRPr="00CC3B87">
              <w:rPr>
                <w:rStyle w:val="a8"/>
                <w:rFonts w:asciiTheme="minorEastAsia" w:hAnsiTheme="minorEastAsia" w:cstheme="minorEastAsia" w:hint="eastAsia"/>
                <w:b/>
                <w:noProof/>
              </w:rPr>
              <w:t>地理位置</w:t>
            </w:r>
            <w:r w:rsidR="003E3282">
              <w:rPr>
                <w:noProof/>
              </w:rPr>
              <w:tab/>
            </w:r>
            <w:r>
              <w:rPr>
                <w:noProof/>
              </w:rPr>
              <w:fldChar w:fldCharType="begin"/>
            </w:r>
            <w:r w:rsidR="003E3282">
              <w:rPr>
                <w:noProof/>
              </w:rPr>
              <w:instrText xml:space="preserve"> PAGEREF _Toc40639378 \h </w:instrText>
            </w:r>
            <w:r>
              <w:rPr>
                <w:noProof/>
              </w:rPr>
            </w:r>
            <w:r>
              <w:rPr>
                <w:noProof/>
              </w:rPr>
              <w:fldChar w:fldCharType="separate"/>
            </w:r>
            <w:r w:rsidR="00BC68D4">
              <w:rPr>
                <w:noProof/>
              </w:rPr>
              <w:t>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79" w:history="1">
            <w:r w:rsidR="003E3282" w:rsidRPr="00CC3B87">
              <w:rPr>
                <w:rStyle w:val="a8"/>
                <w:rFonts w:asciiTheme="minorEastAsia" w:hAnsiTheme="minorEastAsia" w:cstheme="minorEastAsia"/>
                <w:b/>
                <w:noProof/>
              </w:rPr>
              <w:t>2.1.2</w:t>
            </w:r>
            <w:r w:rsidR="003E3282" w:rsidRPr="00CC3B87">
              <w:rPr>
                <w:rStyle w:val="a8"/>
                <w:rFonts w:asciiTheme="minorEastAsia" w:hAnsiTheme="minorEastAsia" w:cstheme="minorEastAsia" w:hint="eastAsia"/>
                <w:b/>
                <w:noProof/>
              </w:rPr>
              <w:t>地形地貌</w:t>
            </w:r>
            <w:r w:rsidR="003E3282">
              <w:rPr>
                <w:noProof/>
              </w:rPr>
              <w:tab/>
            </w:r>
            <w:r>
              <w:rPr>
                <w:noProof/>
              </w:rPr>
              <w:fldChar w:fldCharType="begin"/>
            </w:r>
            <w:r w:rsidR="003E3282">
              <w:rPr>
                <w:noProof/>
              </w:rPr>
              <w:instrText xml:space="preserve"> PAGEREF _Toc40639379 \h </w:instrText>
            </w:r>
            <w:r>
              <w:rPr>
                <w:noProof/>
              </w:rPr>
            </w:r>
            <w:r>
              <w:rPr>
                <w:noProof/>
              </w:rPr>
              <w:fldChar w:fldCharType="separate"/>
            </w:r>
            <w:r w:rsidR="00BC68D4">
              <w:rPr>
                <w:noProof/>
              </w:rPr>
              <w:t>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80" w:history="1">
            <w:r w:rsidR="003E3282" w:rsidRPr="00CC3B87">
              <w:rPr>
                <w:rStyle w:val="a8"/>
                <w:rFonts w:asciiTheme="minorEastAsia" w:hAnsiTheme="minorEastAsia" w:cstheme="minorEastAsia"/>
                <w:b/>
                <w:noProof/>
              </w:rPr>
              <w:t>2.1.3</w:t>
            </w:r>
            <w:r w:rsidR="003E3282" w:rsidRPr="00CC3B87">
              <w:rPr>
                <w:rStyle w:val="a8"/>
                <w:rFonts w:asciiTheme="minorEastAsia" w:hAnsiTheme="minorEastAsia" w:cstheme="minorEastAsia" w:hint="eastAsia"/>
                <w:b/>
                <w:noProof/>
              </w:rPr>
              <w:t>土地类型</w:t>
            </w:r>
            <w:r w:rsidR="003E3282">
              <w:rPr>
                <w:noProof/>
              </w:rPr>
              <w:tab/>
            </w:r>
            <w:r>
              <w:rPr>
                <w:noProof/>
              </w:rPr>
              <w:fldChar w:fldCharType="begin"/>
            </w:r>
            <w:r w:rsidR="003E3282">
              <w:rPr>
                <w:noProof/>
              </w:rPr>
              <w:instrText xml:space="preserve"> PAGEREF _Toc40639380 \h </w:instrText>
            </w:r>
            <w:r>
              <w:rPr>
                <w:noProof/>
              </w:rPr>
            </w:r>
            <w:r>
              <w:rPr>
                <w:noProof/>
              </w:rPr>
              <w:fldChar w:fldCharType="separate"/>
            </w:r>
            <w:r w:rsidR="00BC68D4">
              <w:rPr>
                <w:noProof/>
              </w:rPr>
              <w:t>5</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81" w:history="1">
            <w:r w:rsidR="003E3282" w:rsidRPr="00CC3B87">
              <w:rPr>
                <w:rStyle w:val="a8"/>
                <w:rFonts w:asciiTheme="minorEastAsia" w:hAnsiTheme="minorEastAsia" w:cstheme="minorEastAsia"/>
                <w:b/>
                <w:noProof/>
              </w:rPr>
              <w:t>2.1.4</w:t>
            </w:r>
            <w:r w:rsidR="003E3282" w:rsidRPr="00CC3B87">
              <w:rPr>
                <w:rStyle w:val="a8"/>
                <w:rFonts w:asciiTheme="minorEastAsia" w:hAnsiTheme="minorEastAsia" w:cstheme="minorEastAsia" w:hint="eastAsia"/>
                <w:b/>
                <w:noProof/>
              </w:rPr>
              <w:t>水系分布</w:t>
            </w:r>
            <w:r w:rsidR="003E3282">
              <w:rPr>
                <w:noProof/>
              </w:rPr>
              <w:tab/>
            </w:r>
            <w:r>
              <w:rPr>
                <w:noProof/>
              </w:rPr>
              <w:fldChar w:fldCharType="begin"/>
            </w:r>
            <w:r w:rsidR="003E3282">
              <w:rPr>
                <w:noProof/>
              </w:rPr>
              <w:instrText xml:space="preserve"> PAGEREF _Toc40639381 \h </w:instrText>
            </w:r>
            <w:r>
              <w:rPr>
                <w:noProof/>
              </w:rPr>
            </w:r>
            <w:r>
              <w:rPr>
                <w:noProof/>
              </w:rPr>
              <w:fldChar w:fldCharType="separate"/>
            </w:r>
            <w:r w:rsidR="00BC68D4">
              <w:rPr>
                <w:noProof/>
              </w:rPr>
              <w:t>5</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82" w:history="1">
            <w:r w:rsidR="003E3282" w:rsidRPr="00CC3B87">
              <w:rPr>
                <w:rStyle w:val="a8"/>
                <w:rFonts w:asciiTheme="minorEastAsia" w:hAnsiTheme="minorEastAsia" w:cstheme="minorEastAsia"/>
                <w:b/>
                <w:noProof/>
              </w:rPr>
              <w:t>2.1.5</w:t>
            </w:r>
            <w:r w:rsidR="003E3282" w:rsidRPr="00CC3B87">
              <w:rPr>
                <w:rStyle w:val="a8"/>
                <w:rFonts w:asciiTheme="minorEastAsia" w:hAnsiTheme="minorEastAsia" w:cstheme="minorEastAsia" w:hint="eastAsia"/>
                <w:b/>
                <w:noProof/>
              </w:rPr>
              <w:t>气候条件</w:t>
            </w:r>
            <w:r w:rsidR="003E3282">
              <w:rPr>
                <w:noProof/>
              </w:rPr>
              <w:tab/>
            </w:r>
            <w:r>
              <w:rPr>
                <w:noProof/>
              </w:rPr>
              <w:fldChar w:fldCharType="begin"/>
            </w:r>
            <w:r w:rsidR="003E3282">
              <w:rPr>
                <w:noProof/>
              </w:rPr>
              <w:instrText xml:space="preserve"> PAGEREF _Toc40639382 \h </w:instrText>
            </w:r>
            <w:r>
              <w:rPr>
                <w:noProof/>
              </w:rPr>
            </w:r>
            <w:r>
              <w:rPr>
                <w:noProof/>
              </w:rPr>
              <w:fldChar w:fldCharType="separate"/>
            </w:r>
            <w:r w:rsidR="00BC68D4">
              <w:rPr>
                <w:noProof/>
              </w:rPr>
              <w:t>5</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83" w:history="1">
            <w:r w:rsidR="003E3282" w:rsidRPr="00CC3B87">
              <w:rPr>
                <w:rStyle w:val="a8"/>
                <w:rFonts w:asciiTheme="minorEastAsia" w:hAnsiTheme="minorEastAsia" w:cstheme="minorEastAsia"/>
                <w:b/>
                <w:noProof/>
              </w:rPr>
              <w:t>2.2</w:t>
            </w:r>
            <w:r w:rsidR="003E3282" w:rsidRPr="00CC3B87">
              <w:rPr>
                <w:rStyle w:val="a8"/>
                <w:rFonts w:asciiTheme="minorEastAsia" w:hAnsiTheme="minorEastAsia" w:cstheme="minorEastAsia" w:hint="eastAsia"/>
                <w:b/>
                <w:noProof/>
              </w:rPr>
              <w:t>社会经济状况</w:t>
            </w:r>
            <w:r w:rsidR="003E3282">
              <w:rPr>
                <w:noProof/>
              </w:rPr>
              <w:tab/>
            </w:r>
            <w:r>
              <w:rPr>
                <w:noProof/>
              </w:rPr>
              <w:fldChar w:fldCharType="begin"/>
            </w:r>
            <w:r w:rsidR="003E3282">
              <w:rPr>
                <w:noProof/>
              </w:rPr>
              <w:instrText xml:space="preserve"> PAGEREF _Toc40639383 \h </w:instrText>
            </w:r>
            <w:r>
              <w:rPr>
                <w:noProof/>
              </w:rPr>
            </w:r>
            <w:r>
              <w:rPr>
                <w:noProof/>
              </w:rPr>
              <w:fldChar w:fldCharType="separate"/>
            </w:r>
            <w:r w:rsidR="00BC68D4">
              <w:rPr>
                <w:noProof/>
              </w:rPr>
              <w:t>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84" w:history="1">
            <w:r w:rsidR="003E3282" w:rsidRPr="00CC3B87">
              <w:rPr>
                <w:rStyle w:val="a8"/>
                <w:rFonts w:asciiTheme="minorEastAsia" w:hAnsiTheme="minorEastAsia" w:cstheme="minorEastAsia"/>
                <w:b/>
                <w:noProof/>
              </w:rPr>
              <w:t>2.2.1</w:t>
            </w:r>
            <w:r w:rsidR="003E3282" w:rsidRPr="00CC3B87">
              <w:rPr>
                <w:rStyle w:val="a8"/>
                <w:rFonts w:asciiTheme="minorEastAsia" w:hAnsiTheme="minorEastAsia" w:cstheme="minorEastAsia" w:hint="eastAsia"/>
                <w:b/>
                <w:noProof/>
              </w:rPr>
              <w:t>工业经济</w:t>
            </w:r>
            <w:r w:rsidR="003E3282">
              <w:rPr>
                <w:noProof/>
              </w:rPr>
              <w:tab/>
            </w:r>
            <w:r>
              <w:rPr>
                <w:noProof/>
              </w:rPr>
              <w:fldChar w:fldCharType="begin"/>
            </w:r>
            <w:r w:rsidR="003E3282">
              <w:rPr>
                <w:noProof/>
              </w:rPr>
              <w:instrText xml:space="preserve"> PAGEREF _Toc40639384 \h </w:instrText>
            </w:r>
            <w:r>
              <w:rPr>
                <w:noProof/>
              </w:rPr>
            </w:r>
            <w:r>
              <w:rPr>
                <w:noProof/>
              </w:rPr>
              <w:fldChar w:fldCharType="separate"/>
            </w:r>
            <w:r w:rsidR="00BC68D4">
              <w:rPr>
                <w:noProof/>
              </w:rPr>
              <w:t>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85" w:history="1">
            <w:r w:rsidR="003E3282" w:rsidRPr="00CC3B87">
              <w:rPr>
                <w:rStyle w:val="a8"/>
                <w:rFonts w:asciiTheme="minorEastAsia" w:hAnsiTheme="minorEastAsia" w:cstheme="minorEastAsia"/>
                <w:b/>
                <w:noProof/>
              </w:rPr>
              <w:t>2.2.2</w:t>
            </w:r>
            <w:r w:rsidR="003E3282" w:rsidRPr="00CC3B87">
              <w:rPr>
                <w:rStyle w:val="a8"/>
                <w:rFonts w:asciiTheme="minorEastAsia" w:hAnsiTheme="minorEastAsia" w:cstheme="minorEastAsia" w:hint="eastAsia"/>
                <w:b/>
                <w:noProof/>
              </w:rPr>
              <w:t>农业经济</w:t>
            </w:r>
            <w:r w:rsidR="003E3282">
              <w:rPr>
                <w:noProof/>
              </w:rPr>
              <w:tab/>
            </w:r>
            <w:r>
              <w:rPr>
                <w:noProof/>
              </w:rPr>
              <w:fldChar w:fldCharType="begin"/>
            </w:r>
            <w:r w:rsidR="003E3282">
              <w:rPr>
                <w:noProof/>
              </w:rPr>
              <w:instrText xml:space="preserve"> PAGEREF _Toc40639385 \h </w:instrText>
            </w:r>
            <w:r>
              <w:rPr>
                <w:noProof/>
              </w:rPr>
            </w:r>
            <w:r>
              <w:rPr>
                <w:noProof/>
              </w:rPr>
              <w:fldChar w:fldCharType="separate"/>
            </w:r>
            <w:r w:rsidR="00BC68D4">
              <w:rPr>
                <w:noProof/>
              </w:rPr>
              <w:t>7</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86" w:history="1">
            <w:r w:rsidR="003E3282" w:rsidRPr="00CC3B87">
              <w:rPr>
                <w:rStyle w:val="a8"/>
                <w:rFonts w:asciiTheme="minorEastAsia" w:hAnsiTheme="minorEastAsia" w:cstheme="minorEastAsia"/>
                <w:b/>
                <w:noProof/>
              </w:rPr>
              <w:t>2.2.3</w:t>
            </w:r>
            <w:r w:rsidR="003E3282" w:rsidRPr="00CC3B87">
              <w:rPr>
                <w:rStyle w:val="a8"/>
                <w:rFonts w:asciiTheme="minorEastAsia" w:hAnsiTheme="minorEastAsia" w:cstheme="minorEastAsia" w:hint="eastAsia"/>
                <w:b/>
                <w:noProof/>
              </w:rPr>
              <w:t>旅游资源</w:t>
            </w:r>
            <w:r w:rsidR="003E3282">
              <w:rPr>
                <w:noProof/>
              </w:rPr>
              <w:tab/>
            </w:r>
            <w:r>
              <w:rPr>
                <w:noProof/>
              </w:rPr>
              <w:fldChar w:fldCharType="begin"/>
            </w:r>
            <w:r w:rsidR="003E3282">
              <w:rPr>
                <w:noProof/>
              </w:rPr>
              <w:instrText xml:space="preserve"> PAGEREF _Toc40639386 \h </w:instrText>
            </w:r>
            <w:r>
              <w:rPr>
                <w:noProof/>
              </w:rPr>
            </w:r>
            <w:r>
              <w:rPr>
                <w:noProof/>
              </w:rPr>
              <w:fldChar w:fldCharType="separate"/>
            </w:r>
            <w:r w:rsidR="00BC68D4">
              <w:rPr>
                <w:noProof/>
              </w:rPr>
              <w:t>9</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87" w:history="1">
            <w:r w:rsidR="003E3282" w:rsidRPr="00CC3B87">
              <w:rPr>
                <w:rStyle w:val="a8"/>
                <w:rFonts w:asciiTheme="minorEastAsia" w:hAnsiTheme="minorEastAsia" w:cstheme="minorEastAsia"/>
                <w:b/>
                <w:noProof/>
              </w:rPr>
              <w:t>2.3</w:t>
            </w:r>
            <w:r w:rsidR="003E3282" w:rsidRPr="00CC3B87">
              <w:rPr>
                <w:rStyle w:val="a8"/>
                <w:rFonts w:asciiTheme="minorEastAsia" w:hAnsiTheme="minorEastAsia" w:cstheme="minorEastAsia" w:hint="eastAsia"/>
                <w:b/>
                <w:noProof/>
              </w:rPr>
              <w:t>生态环境保护状况</w:t>
            </w:r>
            <w:r w:rsidR="003E3282">
              <w:rPr>
                <w:noProof/>
              </w:rPr>
              <w:tab/>
            </w:r>
            <w:r>
              <w:rPr>
                <w:noProof/>
              </w:rPr>
              <w:fldChar w:fldCharType="begin"/>
            </w:r>
            <w:r w:rsidR="003E3282">
              <w:rPr>
                <w:noProof/>
              </w:rPr>
              <w:instrText xml:space="preserve"> PAGEREF _Toc40639387 \h </w:instrText>
            </w:r>
            <w:r>
              <w:rPr>
                <w:noProof/>
              </w:rPr>
            </w:r>
            <w:r>
              <w:rPr>
                <w:noProof/>
              </w:rPr>
              <w:fldChar w:fldCharType="separate"/>
            </w:r>
            <w:r w:rsidR="00BC68D4">
              <w:rPr>
                <w:noProof/>
              </w:rPr>
              <w:t>10</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88" w:history="1">
            <w:r w:rsidR="003E3282" w:rsidRPr="00CC3B87">
              <w:rPr>
                <w:rStyle w:val="a8"/>
                <w:rFonts w:asciiTheme="minorEastAsia" w:hAnsiTheme="minorEastAsia" w:cstheme="minorEastAsia"/>
                <w:b/>
                <w:noProof/>
              </w:rPr>
              <w:t>2.3.1</w:t>
            </w:r>
            <w:r w:rsidR="003E3282" w:rsidRPr="00CC3B87">
              <w:rPr>
                <w:rStyle w:val="a8"/>
                <w:rFonts w:asciiTheme="minorEastAsia" w:hAnsiTheme="minorEastAsia" w:cstheme="minorEastAsia" w:hint="eastAsia"/>
                <w:b/>
                <w:noProof/>
              </w:rPr>
              <w:t>农业污染源</w:t>
            </w:r>
            <w:r w:rsidR="003E3282">
              <w:rPr>
                <w:noProof/>
              </w:rPr>
              <w:tab/>
            </w:r>
            <w:r>
              <w:rPr>
                <w:noProof/>
              </w:rPr>
              <w:fldChar w:fldCharType="begin"/>
            </w:r>
            <w:r w:rsidR="003E3282">
              <w:rPr>
                <w:noProof/>
              </w:rPr>
              <w:instrText xml:space="preserve"> PAGEREF _Toc40639388 \h </w:instrText>
            </w:r>
            <w:r>
              <w:rPr>
                <w:noProof/>
              </w:rPr>
            </w:r>
            <w:r>
              <w:rPr>
                <w:noProof/>
              </w:rPr>
              <w:fldChar w:fldCharType="separate"/>
            </w:r>
            <w:r w:rsidR="00BC68D4">
              <w:rPr>
                <w:noProof/>
              </w:rPr>
              <w:t>10</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89" w:history="1">
            <w:r w:rsidR="003E3282" w:rsidRPr="00CC3B87">
              <w:rPr>
                <w:rStyle w:val="a8"/>
                <w:rFonts w:asciiTheme="minorEastAsia" w:hAnsiTheme="minorEastAsia" w:cstheme="minorEastAsia"/>
                <w:b/>
                <w:noProof/>
              </w:rPr>
              <w:t>2.3.2</w:t>
            </w:r>
            <w:r w:rsidR="003E3282" w:rsidRPr="00CC3B87">
              <w:rPr>
                <w:rStyle w:val="a8"/>
                <w:rFonts w:asciiTheme="minorEastAsia" w:hAnsiTheme="minorEastAsia" w:cstheme="minorEastAsia" w:hint="eastAsia"/>
                <w:b/>
                <w:noProof/>
              </w:rPr>
              <w:t>农村生活污水水质</w:t>
            </w:r>
            <w:r w:rsidR="003E3282">
              <w:rPr>
                <w:noProof/>
              </w:rPr>
              <w:tab/>
            </w:r>
            <w:r>
              <w:rPr>
                <w:noProof/>
              </w:rPr>
              <w:fldChar w:fldCharType="begin"/>
            </w:r>
            <w:r w:rsidR="003E3282">
              <w:rPr>
                <w:noProof/>
              </w:rPr>
              <w:instrText xml:space="preserve"> PAGEREF _Toc40639389 \h </w:instrText>
            </w:r>
            <w:r>
              <w:rPr>
                <w:noProof/>
              </w:rPr>
            </w:r>
            <w:r>
              <w:rPr>
                <w:noProof/>
              </w:rPr>
              <w:fldChar w:fldCharType="separate"/>
            </w:r>
            <w:r w:rsidR="00BC68D4">
              <w:rPr>
                <w:noProof/>
              </w:rPr>
              <w:t>11</w:t>
            </w:r>
            <w:r>
              <w:rPr>
                <w:noProof/>
              </w:rPr>
              <w:fldChar w:fldCharType="end"/>
            </w:r>
          </w:hyperlink>
        </w:p>
        <w:p w:rsidR="003E3282" w:rsidRDefault="00435B86" w:rsidP="003E3282">
          <w:pPr>
            <w:pStyle w:val="1"/>
            <w:tabs>
              <w:tab w:val="right" w:leader="dot" w:pos="8296"/>
            </w:tabs>
            <w:spacing w:line="240" w:lineRule="exact"/>
            <w:rPr>
              <w:rFonts w:asciiTheme="minorHAnsi" w:eastAsiaTheme="minorEastAsia" w:hAnsiTheme="minorHAnsi"/>
              <w:noProof/>
              <w:kern w:val="2"/>
              <w:sz w:val="21"/>
            </w:rPr>
          </w:pPr>
          <w:hyperlink w:anchor="_Toc40639390" w:history="1">
            <w:r w:rsidR="003E3282" w:rsidRPr="00CC3B87">
              <w:rPr>
                <w:rStyle w:val="a8"/>
                <w:rFonts w:asciiTheme="minorEastAsia" w:hAnsiTheme="minorEastAsia" w:cstheme="minorEastAsia"/>
                <w:b/>
                <w:noProof/>
              </w:rPr>
              <w:t>3.</w:t>
            </w:r>
            <w:r w:rsidR="003E3282" w:rsidRPr="00CC3B87">
              <w:rPr>
                <w:rStyle w:val="a8"/>
                <w:rFonts w:asciiTheme="minorEastAsia" w:hAnsiTheme="minorEastAsia" w:cstheme="minorEastAsia" w:hint="eastAsia"/>
                <w:b/>
                <w:noProof/>
              </w:rPr>
              <w:t>污染源分析</w:t>
            </w:r>
            <w:r w:rsidR="003E3282">
              <w:rPr>
                <w:noProof/>
              </w:rPr>
              <w:tab/>
            </w:r>
            <w:r>
              <w:rPr>
                <w:noProof/>
              </w:rPr>
              <w:fldChar w:fldCharType="begin"/>
            </w:r>
            <w:r w:rsidR="003E3282">
              <w:rPr>
                <w:noProof/>
              </w:rPr>
              <w:instrText xml:space="preserve"> PAGEREF _Toc40639390 \h </w:instrText>
            </w:r>
            <w:r>
              <w:rPr>
                <w:noProof/>
              </w:rPr>
            </w:r>
            <w:r>
              <w:rPr>
                <w:noProof/>
              </w:rPr>
              <w:fldChar w:fldCharType="separate"/>
            </w:r>
            <w:r w:rsidR="00BC68D4">
              <w:rPr>
                <w:noProof/>
              </w:rPr>
              <w:t>11</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91" w:history="1">
            <w:r w:rsidR="003E3282" w:rsidRPr="00CC3B87">
              <w:rPr>
                <w:rStyle w:val="a8"/>
                <w:rFonts w:asciiTheme="minorEastAsia" w:hAnsiTheme="minorEastAsia" w:cstheme="minorEastAsia"/>
                <w:b/>
                <w:noProof/>
              </w:rPr>
              <w:t>3.1</w:t>
            </w:r>
            <w:r w:rsidR="003E3282" w:rsidRPr="00CC3B87">
              <w:rPr>
                <w:rStyle w:val="a8"/>
                <w:rFonts w:asciiTheme="minorEastAsia" w:hAnsiTheme="minorEastAsia" w:cstheme="minorEastAsia" w:hint="eastAsia"/>
                <w:b/>
                <w:noProof/>
              </w:rPr>
              <w:t>用水和排水体制</w:t>
            </w:r>
            <w:r w:rsidR="003E3282">
              <w:rPr>
                <w:noProof/>
              </w:rPr>
              <w:tab/>
            </w:r>
            <w:r>
              <w:rPr>
                <w:noProof/>
              </w:rPr>
              <w:fldChar w:fldCharType="begin"/>
            </w:r>
            <w:r w:rsidR="003E3282">
              <w:rPr>
                <w:noProof/>
              </w:rPr>
              <w:instrText xml:space="preserve"> PAGEREF _Toc40639391 \h </w:instrText>
            </w:r>
            <w:r>
              <w:rPr>
                <w:noProof/>
              </w:rPr>
            </w:r>
            <w:r>
              <w:rPr>
                <w:noProof/>
              </w:rPr>
              <w:fldChar w:fldCharType="separate"/>
            </w:r>
            <w:r w:rsidR="00BC68D4">
              <w:rPr>
                <w:noProof/>
              </w:rPr>
              <w:t>11</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92" w:history="1">
            <w:r w:rsidR="003E3282" w:rsidRPr="00CC3B87">
              <w:rPr>
                <w:rStyle w:val="a8"/>
                <w:rFonts w:asciiTheme="minorEastAsia" w:hAnsiTheme="minorEastAsia" w:cstheme="minorEastAsia"/>
                <w:b/>
                <w:noProof/>
              </w:rPr>
              <w:t>3.1.1</w:t>
            </w:r>
            <w:r w:rsidR="003E3282" w:rsidRPr="00CC3B87">
              <w:rPr>
                <w:rStyle w:val="a8"/>
                <w:rFonts w:asciiTheme="minorEastAsia" w:hAnsiTheme="minorEastAsia" w:cstheme="minorEastAsia" w:hint="eastAsia"/>
                <w:b/>
                <w:noProof/>
              </w:rPr>
              <w:t>用水和排水情况</w:t>
            </w:r>
            <w:r w:rsidR="003E3282">
              <w:rPr>
                <w:noProof/>
              </w:rPr>
              <w:tab/>
            </w:r>
            <w:r>
              <w:rPr>
                <w:noProof/>
              </w:rPr>
              <w:fldChar w:fldCharType="begin"/>
            </w:r>
            <w:r w:rsidR="003E3282">
              <w:rPr>
                <w:noProof/>
              </w:rPr>
              <w:instrText xml:space="preserve"> PAGEREF _Toc40639392 \h </w:instrText>
            </w:r>
            <w:r>
              <w:rPr>
                <w:noProof/>
              </w:rPr>
            </w:r>
            <w:r>
              <w:rPr>
                <w:noProof/>
              </w:rPr>
              <w:fldChar w:fldCharType="separate"/>
            </w:r>
            <w:r w:rsidR="00BC68D4">
              <w:rPr>
                <w:noProof/>
              </w:rPr>
              <w:t>11</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93" w:history="1">
            <w:r w:rsidR="003E3282" w:rsidRPr="00CC3B87">
              <w:rPr>
                <w:rStyle w:val="a8"/>
                <w:rFonts w:asciiTheme="minorEastAsia" w:hAnsiTheme="minorEastAsia" w:cstheme="minorEastAsia"/>
                <w:b/>
                <w:noProof/>
              </w:rPr>
              <w:t>3.1.2</w:t>
            </w:r>
            <w:r w:rsidR="003E3282" w:rsidRPr="00CC3B87">
              <w:rPr>
                <w:rStyle w:val="a8"/>
                <w:rFonts w:asciiTheme="minorEastAsia" w:hAnsiTheme="minorEastAsia" w:cstheme="minorEastAsia" w:hint="eastAsia"/>
                <w:b/>
                <w:noProof/>
              </w:rPr>
              <w:t>农户改厕普及情况</w:t>
            </w:r>
            <w:r w:rsidR="003E3282">
              <w:rPr>
                <w:noProof/>
              </w:rPr>
              <w:tab/>
            </w:r>
            <w:r>
              <w:rPr>
                <w:noProof/>
              </w:rPr>
              <w:fldChar w:fldCharType="begin"/>
            </w:r>
            <w:r w:rsidR="003E3282">
              <w:rPr>
                <w:noProof/>
              </w:rPr>
              <w:instrText xml:space="preserve"> PAGEREF _Toc40639393 \h </w:instrText>
            </w:r>
            <w:r>
              <w:rPr>
                <w:noProof/>
              </w:rPr>
            </w:r>
            <w:r>
              <w:rPr>
                <w:noProof/>
              </w:rPr>
              <w:fldChar w:fldCharType="separate"/>
            </w:r>
            <w:r w:rsidR="00BC68D4">
              <w:rPr>
                <w:noProof/>
              </w:rPr>
              <w:t>11</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94" w:history="1">
            <w:r w:rsidR="003E3282" w:rsidRPr="00CC3B87">
              <w:rPr>
                <w:rStyle w:val="a8"/>
                <w:rFonts w:asciiTheme="minorEastAsia" w:hAnsiTheme="minorEastAsia" w:cstheme="minorEastAsia"/>
                <w:b/>
                <w:noProof/>
              </w:rPr>
              <w:t>3.1.3</w:t>
            </w:r>
            <w:r w:rsidR="003E3282" w:rsidRPr="00CC3B87">
              <w:rPr>
                <w:rStyle w:val="a8"/>
                <w:rFonts w:asciiTheme="minorEastAsia" w:hAnsiTheme="minorEastAsia" w:cstheme="minorEastAsia" w:hint="eastAsia"/>
                <w:b/>
                <w:noProof/>
              </w:rPr>
              <w:t>农村生活污水处理设施建设和运行现状</w:t>
            </w:r>
            <w:r w:rsidR="003E3282">
              <w:rPr>
                <w:noProof/>
              </w:rPr>
              <w:tab/>
            </w:r>
            <w:r>
              <w:rPr>
                <w:noProof/>
              </w:rPr>
              <w:fldChar w:fldCharType="begin"/>
            </w:r>
            <w:r w:rsidR="003E3282">
              <w:rPr>
                <w:noProof/>
              </w:rPr>
              <w:instrText xml:space="preserve"> PAGEREF _Toc40639394 \h </w:instrText>
            </w:r>
            <w:r>
              <w:rPr>
                <w:noProof/>
              </w:rPr>
            </w:r>
            <w:r>
              <w:rPr>
                <w:noProof/>
              </w:rPr>
              <w:fldChar w:fldCharType="separate"/>
            </w:r>
            <w:r w:rsidR="00BC68D4">
              <w:rPr>
                <w:noProof/>
              </w:rPr>
              <w:t>12</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95" w:history="1">
            <w:r w:rsidR="003E3282" w:rsidRPr="00CC3B87">
              <w:rPr>
                <w:rStyle w:val="a8"/>
                <w:rFonts w:asciiTheme="minorEastAsia" w:hAnsiTheme="minorEastAsia" w:cstheme="minorEastAsia"/>
                <w:b/>
                <w:noProof/>
              </w:rPr>
              <w:t>3.2</w:t>
            </w:r>
            <w:r w:rsidR="003E3282" w:rsidRPr="00CC3B87">
              <w:rPr>
                <w:rStyle w:val="a8"/>
                <w:rFonts w:asciiTheme="minorEastAsia" w:hAnsiTheme="minorEastAsia" w:cstheme="minorEastAsia" w:hint="eastAsia"/>
                <w:b/>
                <w:noProof/>
              </w:rPr>
              <w:t>污染负荷量预测</w:t>
            </w:r>
            <w:r w:rsidR="003E3282">
              <w:rPr>
                <w:noProof/>
              </w:rPr>
              <w:tab/>
            </w:r>
            <w:r>
              <w:rPr>
                <w:noProof/>
              </w:rPr>
              <w:fldChar w:fldCharType="begin"/>
            </w:r>
            <w:r w:rsidR="003E3282">
              <w:rPr>
                <w:noProof/>
              </w:rPr>
              <w:instrText xml:space="preserve"> PAGEREF _Toc40639395 \h </w:instrText>
            </w:r>
            <w:r>
              <w:rPr>
                <w:noProof/>
              </w:rPr>
            </w:r>
            <w:r>
              <w:rPr>
                <w:noProof/>
              </w:rPr>
              <w:fldChar w:fldCharType="separate"/>
            </w:r>
            <w:r w:rsidR="00BC68D4">
              <w:rPr>
                <w:noProof/>
              </w:rPr>
              <w:t>15</w:t>
            </w:r>
            <w:r>
              <w:rPr>
                <w:noProof/>
              </w:rPr>
              <w:fldChar w:fldCharType="end"/>
            </w:r>
          </w:hyperlink>
        </w:p>
        <w:p w:rsidR="003E3282" w:rsidRDefault="00435B86" w:rsidP="003E3282">
          <w:pPr>
            <w:pStyle w:val="1"/>
            <w:tabs>
              <w:tab w:val="right" w:leader="dot" w:pos="8296"/>
            </w:tabs>
            <w:spacing w:line="240" w:lineRule="exact"/>
            <w:rPr>
              <w:rFonts w:asciiTheme="minorHAnsi" w:eastAsiaTheme="minorEastAsia" w:hAnsiTheme="minorHAnsi"/>
              <w:noProof/>
              <w:kern w:val="2"/>
              <w:sz w:val="21"/>
            </w:rPr>
          </w:pPr>
          <w:hyperlink w:anchor="_Toc40639396" w:history="1">
            <w:r w:rsidR="003E3282" w:rsidRPr="00CC3B87">
              <w:rPr>
                <w:rStyle w:val="a8"/>
                <w:rFonts w:asciiTheme="minorEastAsia" w:hAnsiTheme="minorEastAsia" w:cstheme="minorEastAsia"/>
                <w:b/>
                <w:noProof/>
              </w:rPr>
              <w:t>4.</w:t>
            </w:r>
            <w:r w:rsidR="003E3282" w:rsidRPr="00CC3B87">
              <w:rPr>
                <w:rStyle w:val="a8"/>
                <w:rFonts w:asciiTheme="minorEastAsia" w:hAnsiTheme="minorEastAsia" w:cstheme="minorEastAsia" w:hint="eastAsia"/>
                <w:b/>
                <w:noProof/>
              </w:rPr>
              <w:t>污水处理设施建设</w:t>
            </w:r>
            <w:r w:rsidR="003E3282">
              <w:rPr>
                <w:noProof/>
              </w:rPr>
              <w:tab/>
            </w:r>
            <w:r>
              <w:rPr>
                <w:noProof/>
              </w:rPr>
              <w:fldChar w:fldCharType="begin"/>
            </w:r>
            <w:r w:rsidR="003E3282">
              <w:rPr>
                <w:noProof/>
              </w:rPr>
              <w:instrText xml:space="preserve"> PAGEREF _Toc40639396 \h </w:instrText>
            </w:r>
            <w:r>
              <w:rPr>
                <w:noProof/>
              </w:rPr>
            </w:r>
            <w:r>
              <w:rPr>
                <w:noProof/>
              </w:rPr>
              <w:fldChar w:fldCharType="separate"/>
            </w:r>
            <w:r w:rsidR="00BC68D4">
              <w:rPr>
                <w:noProof/>
              </w:rPr>
              <w:t>16</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397" w:history="1">
            <w:r w:rsidR="003E3282" w:rsidRPr="00CC3B87">
              <w:rPr>
                <w:rStyle w:val="a8"/>
                <w:rFonts w:asciiTheme="minorEastAsia" w:hAnsiTheme="minorEastAsia" w:cstheme="minorEastAsia"/>
                <w:b/>
                <w:noProof/>
              </w:rPr>
              <w:t>4.1</w:t>
            </w:r>
            <w:r w:rsidR="003E3282" w:rsidRPr="00CC3B87">
              <w:rPr>
                <w:rStyle w:val="a8"/>
                <w:rFonts w:asciiTheme="minorEastAsia" w:hAnsiTheme="minorEastAsia" w:cstheme="minorEastAsia" w:hint="eastAsia"/>
                <w:b/>
                <w:noProof/>
              </w:rPr>
              <w:t>治理方式选择</w:t>
            </w:r>
            <w:r w:rsidR="003E3282">
              <w:rPr>
                <w:noProof/>
              </w:rPr>
              <w:tab/>
            </w:r>
            <w:r>
              <w:rPr>
                <w:noProof/>
              </w:rPr>
              <w:fldChar w:fldCharType="begin"/>
            </w:r>
            <w:r w:rsidR="003E3282">
              <w:rPr>
                <w:noProof/>
              </w:rPr>
              <w:instrText xml:space="preserve"> PAGEREF _Toc40639397 \h </w:instrText>
            </w:r>
            <w:r>
              <w:rPr>
                <w:noProof/>
              </w:rPr>
            </w:r>
            <w:r>
              <w:rPr>
                <w:noProof/>
              </w:rPr>
              <w:fldChar w:fldCharType="separate"/>
            </w:r>
            <w:r w:rsidR="00BC68D4">
              <w:rPr>
                <w:noProof/>
              </w:rPr>
              <w:t>16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98" w:history="1">
            <w:r w:rsidR="003E3282" w:rsidRPr="00CC3B87">
              <w:rPr>
                <w:rStyle w:val="a8"/>
                <w:rFonts w:asciiTheme="minorEastAsia" w:hAnsiTheme="minorEastAsia" w:cstheme="minorEastAsia"/>
                <w:b/>
                <w:noProof/>
              </w:rPr>
              <w:t>4.1.1</w:t>
            </w:r>
            <w:r w:rsidR="003E3282" w:rsidRPr="00CC3B87">
              <w:rPr>
                <w:rStyle w:val="a8"/>
                <w:rFonts w:asciiTheme="minorEastAsia" w:hAnsiTheme="minorEastAsia" w:cstheme="minorEastAsia" w:hint="eastAsia"/>
                <w:b/>
                <w:noProof/>
              </w:rPr>
              <w:t>集中纳管处理模式</w:t>
            </w:r>
            <w:r w:rsidR="003E3282">
              <w:rPr>
                <w:noProof/>
              </w:rPr>
              <w:tab/>
            </w:r>
            <w:r>
              <w:rPr>
                <w:noProof/>
              </w:rPr>
              <w:fldChar w:fldCharType="begin"/>
            </w:r>
            <w:r w:rsidR="003E3282">
              <w:rPr>
                <w:noProof/>
              </w:rPr>
              <w:instrText xml:space="preserve"> PAGEREF _Toc40639398 \h </w:instrText>
            </w:r>
            <w:r>
              <w:rPr>
                <w:noProof/>
              </w:rPr>
            </w:r>
            <w:r>
              <w:rPr>
                <w:noProof/>
              </w:rPr>
              <w:fldChar w:fldCharType="separate"/>
            </w:r>
            <w:r w:rsidR="00BC68D4">
              <w:rPr>
                <w:noProof/>
              </w:rPr>
              <w:t>16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399" w:history="1">
            <w:r w:rsidR="003E3282" w:rsidRPr="00CC3B87">
              <w:rPr>
                <w:rStyle w:val="a8"/>
                <w:rFonts w:asciiTheme="minorEastAsia" w:hAnsiTheme="minorEastAsia" w:cstheme="minorEastAsia"/>
                <w:b/>
                <w:noProof/>
              </w:rPr>
              <w:t>4.1.2</w:t>
            </w:r>
            <w:r w:rsidR="003E3282" w:rsidRPr="00CC3B87">
              <w:rPr>
                <w:rStyle w:val="a8"/>
                <w:rFonts w:asciiTheme="minorEastAsia" w:hAnsiTheme="minorEastAsia" w:cstheme="minorEastAsia" w:hint="eastAsia"/>
                <w:b/>
                <w:noProof/>
              </w:rPr>
              <w:t>以村域收集的相对集中型治理模式</w:t>
            </w:r>
            <w:r w:rsidR="003E3282">
              <w:rPr>
                <w:noProof/>
              </w:rPr>
              <w:tab/>
            </w:r>
            <w:r>
              <w:rPr>
                <w:noProof/>
              </w:rPr>
              <w:fldChar w:fldCharType="begin"/>
            </w:r>
            <w:r w:rsidR="003E3282">
              <w:rPr>
                <w:noProof/>
              </w:rPr>
              <w:instrText xml:space="preserve"> PAGEREF _Toc40639399 \h </w:instrText>
            </w:r>
            <w:r>
              <w:rPr>
                <w:noProof/>
              </w:rPr>
            </w:r>
            <w:r>
              <w:rPr>
                <w:noProof/>
              </w:rPr>
              <w:fldChar w:fldCharType="separate"/>
            </w:r>
            <w:r w:rsidR="00BC68D4">
              <w:rPr>
                <w:noProof/>
              </w:rPr>
              <w:t>16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00" w:history="1">
            <w:r w:rsidR="003E3282" w:rsidRPr="00CC3B87">
              <w:rPr>
                <w:rStyle w:val="a8"/>
                <w:rFonts w:asciiTheme="minorEastAsia" w:hAnsiTheme="minorEastAsia" w:cstheme="minorEastAsia"/>
                <w:b/>
                <w:noProof/>
              </w:rPr>
              <w:t>4.1.3</w:t>
            </w:r>
            <w:r w:rsidR="003E3282" w:rsidRPr="00CC3B87">
              <w:rPr>
                <w:rStyle w:val="a8"/>
                <w:rFonts w:asciiTheme="minorEastAsia" w:hAnsiTheme="minorEastAsia" w:cstheme="minorEastAsia" w:hint="eastAsia"/>
                <w:b/>
                <w:noProof/>
              </w:rPr>
              <w:t>分散型（单户、联户）治理模式</w:t>
            </w:r>
            <w:r w:rsidR="003E3282">
              <w:rPr>
                <w:noProof/>
              </w:rPr>
              <w:tab/>
            </w:r>
            <w:r>
              <w:rPr>
                <w:noProof/>
              </w:rPr>
              <w:fldChar w:fldCharType="begin"/>
            </w:r>
            <w:r w:rsidR="003E3282">
              <w:rPr>
                <w:noProof/>
              </w:rPr>
              <w:instrText xml:space="preserve"> PAGEREF _Toc40639400 \h </w:instrText>
            </w:r>
            <w:r>
              <w:rPr>
                <w:noProof/>
              </w:rPr>
            </w:r>
            <w:r>
              <w:rPr>
                <w:noProof/>
              </w:rPr>
              <w:fldChar w:fldCharType="separate"/>
            </w:r>
            <w:r w:rsidR="00BC68D4">
              <w:rPr>
                <w:noProof/>
              </w:rPr>
              <w:t>16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01" w:history="1">
            <w:r w:rsidR="003E3282" w:rsidRPr="00CC3B87">
              <w:rPr>
                <w:rStyle w:val="a8"/>
                <w:rFonts w:asciiTheme="minorEastAsia" w:hAnsiTheme="minorEastAsia" w:cstheme="minorEastAsia"/>
                <w:b/>
                <w:noProof/>
              </w:rPr>
              <w:t>4.1.4</w:t>
            </w:r>
            <w:r w:rsidR="003E3282" w:rsidRPr="00CC3B87">
              <w:rPr>
                <w:rStyle w:val="a8"/>
                <w:rFonts w:asciiTheme="minorEastAsia" w:hAnsiTheme="minorEastAsia" w:cstheme="minorEastAsia" w:hint="eastAsia"/>
                <w:b/>
                <w:noProof/>
              </w:rPr>
              <w:t>资源化利用模式</w:t>
            </w:r>
            <w:r w:rsidR="003E3282">
              <w:rPr>
                <w:noProof/>
              </w:rPr>
              <w:tab/>
            </w:r>
            <w:r>
              <w:rPr>
                <w:noProof/>
              </w:rPr>
              <w:fldChar w:fldCharType="begin"/>
            </w:r>
            <w:r w:rsidR="003E3282">
              <w:rPr>
                <w:noProof/>
              </w:rPr>
              <w:instrText xml:space="preserve"> PAGEREF _Toc40639401 \h </w:instrText>
            </w:r>
            <w:r>
              <w:rPr>
                <w:noProof/>
              </w:rPr>
            </w:r>
            <w:r>
              <w:rPr>
                <w:noProof/>
              </w:rPr>
              <w:fldChar w:fldCharType="separate"/>
            </w:r>
            <w:r w:rsidR="00BC68D4">
              <w:rPr>
                <w:noProof/>
              </w:rPr>
              <w:t>16</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02" w:history="1">
            <w:r w:rsidR="003E3282" w:rsidRPr="00CC3B87">
              <w:rPr>
                <w:rStyle w:val="a8"/>
                <w:rFonts w:asciiTheme="minorEastAsia" w:hAnsiTheme="minorEastAsia" w:cstheme="minorEastAsia"/>
                <w:b/>
                <w:noProof/>
              </w:rPr>
              <w:t>4.2</w:t>
            </w:r>
            <w:r w:rsidR="003E3282" w:rsidRPr="00CC3B87">
              <w:rPr>
                <w:rStyle w:val="a8"/>
                <w:rFonts w:asciiTheme="minorEastAsia" w:hAnsiTheme="minorEastAsia" w:cstheme="minorEastAsia" w:hint="eastAsia"/>
                <w:b/>
                <w:noProof/>
              </w:rPr>
              <w:t>设施布局选址</w:t>
            </w:r>
            <w:r w:rsidR="003E3282">
              <w:rPr>
                <w:noProof/>
              </w:rPr>
              <w:tab/>
            </w:r>
            <w:r>
              <w:rPr>
                <w:noProof/>
              </w:rPr>
              <w:fldChar w:fldCharType="begin"/>
            </w:r>
            <w:r w:rsidR="003E3282">
              <w:rPr>
                <w:noProof/>
              </w:rPr>
              <w:instrText xml:space="preserve"> PAGEREF _Toc40639402 \h </w:instrText>
            </w:r>
            <w:r>
              <w:rPr>
                <w:noProof/>
              </w:rPr>
            </w:r>
            <w:r>
              <w:rPr>
                <w:noProof/>
              </w:rPr>
              <w:fldChar w:fldCharType="separate"/>
            </w:r>
            <w:r w:rsidR="00BC68D4">
              <w:rPr>
                <w:noProof/>
              </w:rPr>
              <w:t>16</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03" w:history="1">
            <w:r w:rsidR="003E3282" w:rsidRPr="00CC3B87">
              <w:rPr>
                <w:rStyle w:val="a8"/>
                <w:rFonts w:asciiTheme="minorEastAsia" w:hAnsiTheme="minorEastAsia" w:cstheme="minorEastAsia"/>
                <w:b/>
                <w:noProof/>
              </w:rPr>
              <w:t>4.3</w:t>
            </w:r>
            <w:r w:rsidR="003E3282" w:rsidRPr="00CC3B87">
              <w:rPr>
                <w:rStyle w:val="a8"/>
                <w:rFonts w:asciiTheme="minorEastAsia" w:hAnsiTheme="minorEastAsia" w:cstheme="minorEastAsia" w:hint="eastAsia"/>
                <w:b/>
                <w:noProof/>
              </w:rPr>
              <w:t>污水收集系统建设</w:t>
            </w:r>
            <w:r w:rsidR="003E3282">
              <w:rPr>
                <w:noProof/>
              </w:rPr>
              <w:tab/>
            </w:r>
            <w:r>
              <w:rPr>
                <w:noProof/>
              </w:rPr>
              <w:fldChar w:fldCharType="begin"/>
            </w:r>
            <w:r w:rsidR="003E3282">
              <w:rPr>
                <w:noProof/>
              </w:rPr>
              <w:instrText xml:space="preserve"> PAGEREF _Toc40639403 \h </w:instrText>
            </w:r>
            <w:r>
              <w:rPr>
                <w:noProof/>
              </w:rPr>
            </w:r>
            <w:r>
              <w:rPr>
                <w:noProof/>
              </w:rPr>
              <w:fldChar w:fldCharType="separate"/>
            </w:r>
            <w:r w:rsidR="00BC68D4">
              <w:rPr>
                <w:noProof/>
              </w:rPr>
              <w:t>16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04" w:history="1">
            <w:r w:rsidR="003E3282" w:rsidRPr="00CC3B87">
              <w:rPr>
                <w:rStyle w:val="a8"/>
                <w:rFonts w:asciiTheme="minorEastAsia" w:hAnsiTheme="minorEastAsia" w:cstheme="minorEastAsia"/>
                <w:b/>
                <w:noProof/>
              </w:rPr>
              <w:t>4.3.1</w:t>
            </w:r>
            <w:r w:rsidR="003E3282" w:rsidRPr="00CC3B87">
              <w:rPr>
                <w:rStyle w:val="a8"/>
                <w:rFonts w:asciiTheme="minorEastAsia" w:hAnsiTheme="minorEastAsia" w:cstheme="minorEastAsia" w:hint="eastAsia"/>
                <w:b/>
                <w:noProof/>
              </w:rPr>
              <w:t>污水处理收集原则</w:t>
            </w:r>
            <w:r w:rsidR="003E3282">
              <w:rPr>
                <w:noProof/>
              </w:rPr>
              <w:tab/>
            </w:r>
            <w:r>
              <w:rPr>
                <w:noProof/>
              </w:rPr>
              <w:fldChar w:fldCharType="begin"/>
            </w:r>
            <w:r w:rsidR="003E3282">
              <w:rPr>
                <w:noProof/>
              </w:rPr>
              <w:instrText xml:space="preserve"> PAGEREF _Toc40639404 \h </w:instrText>
            </w:r>
            <w:r>
              <w:rPr>
                <w:noProof/>
              </w:rPr>
            </w:r>
            <w:r>
              <w:rPr>
                <w:noProof/>
              </w:rPr>
              <w:fldChar w:fldCharType="separate"/>
            </w:r>
            <w:r w:rsidR="00BC68D4">
              <w:rPr>
                <w:noProof/>
              </w:rPr>
              <w:t>16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05" w:history="1">
            <w:r w:rsidR="003E3282" w:rsidRPr="00CC3B87">
              <w:rPr>
                <w:rStyle w:val="a8"/>
                <w:rFonts w:asciiTheme="minorEastAsia" w:hAnsiTheme="minorEastAsia" w:cstheme="minorEastAsia"/>
                <w:b/>
                <w:noProof/>
              </w:rPr>
              <w:t>4.3.2</w:t>
            </w:r>
            <w:r w:rsidR="003E3282" w:rsidRPr="00CC3B87">
              <w:rPr>
                <w:rStyle w:val="a8"/>
                <w:rFonts w:asciiTheme="minorEastAsia" w:hAnsiTheme="minorEastAsia" w:cstheme="minorEastAsia" w:hint="eastAsia"/>
                <w:b/>
                <w:noProof/>
              </w:rPr>
              <w:t>污水收集处理模式分类</w:t>
            </w:r>
            <w:r w:rsidR="003E3282">
              <w:rPr>
                <w:noProof/>
              </w:rPr>
              <w:tab/>
            </w:r>
            <w:r>
              <w:rPr>
                <w:noProof/>
              </w:rPr>
              <w:fldChar w:fldCharType="begin"/>
            </w:r>
            <w:r w:rsidR="003E3282">
              <w:rPr>
                <w:noProof/>
              </w:rPr>
              <w:instrText xml:space="preserve"> PAGEREF _Toc40639405 \h </w:instrText>
            </w:r>
            <w:r>
              <w:rPr>
                <w:noProof/>
              </w:rPr>
            </w:r>
            <w:r>
              <w:rPr>
                <w:noProof/>
              </w:rPr>
              <w:fldChar w:fldCharType="separate"/>
            </w:r>
            <w:r w:rsidR="00BC68D4">
              <w:rPr>
                <w:noProof/>
              </w:rPr>
              <w:t>17</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06" w:history="1">
            <w:r w:rsidR="003E3282" w:rsidRPr="00CC3B87">
              <w:rPr>
                <w:rStyle w:val="a8"/>
                <w:rFonts w:asciiTheme="minorEastAsia" w:hAnsiTheme="minorEastAsia" w:cstheme="minorEastAsia"/>
                <w:b/>
                <w:noProof/>
              </w:rPr>
              <w:t>4.4</w:t>
            </w:r>
            <w:r w:rsidR="003E3282" w:rsidRPr="00CC3B87">
              <w:rPr>
                <w:rStyle w:val="a8"/>
                <w:rFonts w:asciiTheme="minorEastAsia" w:hAnsiTheme="minorEastAsia" w:cstheme="minorEastAsia" w:hint="eastAsia"/>
                <w:b/>
                <w:noProof/>
              </w:rPr>
              <w:t>污水处理技术工艺选择</w:t>
            </w:r>
            <w:r w:rsidR="003E3282">
              <w:rPr>
                <w:noProof/>
              </w:rPr>
              <w:tab/>
            </w:r>
            <w:r>
              <w:rPr>
                <w:noProof/>
              </w:rPr>
              <w:fldChar w:fldCharType="begin"/>
            </w:r>
            <w:r w:rsidR="003E3282">
              <w:rPr>
                <w:noProof/>
              </w:rPr>
              <w:instrText xml:space="preserve"> PAGEREF _Toc40639406 \h </w:instrText>
            </w:r>
            <w:r>
              <w:rPr>
                <w:noProof/>
              </w:rPr>
            </w:r>
            <w:r>
              <w:rPr>
                <w:noProof/>
              </w:rPr>
              <w:fldChar w:fldCharType="separate"/>
            </w:r>
            <w:r w:rsidR="00BC68D4">
              <w:rPr>
                <w:noProof/>
              </w:rPr>
              <w:t>20</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07" w:history="1">
            <w:r w:rsidR="003E3282" w:rsidRPr="00CC3B87">
              <w:rPr>
                <w:rStyle w:val="a8"/>
                <w:rFonts w:asciiTheme="minorEastAsia" w:hAnsiTheme="minorEastAsia" w:cstheme="minorEastAsia"/>
                <w:b/>
                <w:noProof/>
              </w:rPr>
              <w:t>4.5</w:t>
            </w:r>
            <w:r w:rsidR="003E3282" w:rsidRPr="00CC3B87">
              <w:rPr>
                <w:rStyle w:val="a8"/>
                <w:rFonts w:asciiTheme="minorEastAsia" w:hAnsiTheme="minorEastAsia" w:cstheme="minorEastAsia" w:hint="eastAsia"/>
                <w:b/>
                <w:noProof/>
              </w:rPr>
              <w:t>设施出水排放要求</w:t>
            </w:r>
            <w:r w:rsidR="003E3282">
              <w:rPr>
                <w:noProof/>
              </w:rPr>
              <w:tab/>
            </w:r>
            <w:r>
              <w:rPr>
                <w:noProof/>
              </w:rPr>
              <w:fldChar w:fldCharType="begin"/>
            </w:r>
            <w:r w:rsidR="003E3282">
              <w:rPr>
                <w:noProof/>
              </w:rPr>
              <w:instrText xml:space="preserve"> PAGEREF _Toc40639407 \h </w:instrText>
            </w:r>
            <w:r>
              <w:rPr>
                <w:noProof/>
              </w:rPr>
            </w:r>
            <w:r>
              <w:rPr>
                <w:noProof/>
              </w:rPr>
              <w:fldChar w:fldCharType="separate"/>
            </w:r>
            <w:r w:rsidR="00BC68D4">
              <w:rPr>
                <w:noProof/>
              </w:rPr>
              <w:t>24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08" w:history="1">
            <w:r w:rsidR="003E3282" w:rsidRPr="00CC3B87">
              <w:rPr>
                <w:rStyle w:val="a8"/>
                <w:rFonts w:asciiTheme="minorEastAsia" w:hAnsiTheme="minorEastAsia" w:cstheme="minorEastAsia"/>
                <w:b/>
                <w:noProof/>
              </w:rPr>
              <w:t>4.5.1</w:t>
            </w:r>
            <w:r w:rsidR="003E3282" w:rsidRPr="00CC3B87">
              <w:rPr>
                <w:rStyle w:val="a8"/>
                <w:rFonts w:asciiTheme="minorEastAsia" w:hAnsiTheme="minorEastAsia" w:cstheme="minorEastAsia" w:hint="eastAsia"/>
                <w:b/>
                <w:noProof/>
              </w:rPr>
              <w:t>直接排放要求</w:t>
            </w:r>
            <w:r w:rsidR="003E3282">
              <w:rPr>
                <w:noProof/>
              </w:rPr>
              <w:tab/>
            </w:r>
            <w:r>
              <w:rPr>
                <w:noProof/>
              </w:rPr>
              <w:fldChar w:fldCharType="begin"/>
            </w:r>
            <w:r w:rsidR="003E3282">
              <w:rPr>
                <w:noProof/>
              </w:rPr>
              <w:instrText xml:space="preserve"> PAGEREF _Toc40639408 \h </w:instrText>
            </w:r>
            <w:r>
              <w:rPr>
                <w:noProof/>
              </w:rPr>
            </w:r>
            <w:r>
              <w:rPr>
                <w:noProof/>
              </w:rPr>
              <w:fldChar w:fldCharType="separate"/>
            </w:r>
            <w:r w:rsidR="00BC68D4">
              <w:rPr>
                <w:noProof/>
              </w:rPr>
              <w:t>24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09" w:history="1">
            <w:r w:rsidR="003E3282" w:rsidRPr="00CC3B87">
              <w:rPr>
                <w:rStyle w:val="a8"/>
                <w:rFonts w:asciiTheme="minorEastAsia" w:hAnsiTheme="minorEastAsia" w:cstheme="minorEastAsia"/>
                <w:b/>
                <w:noProof/>
              </w:rPr>
              <w:t>4.5.2</w:t>
            </w:r>
            <w:r w:rsidR="003E3282" w:rsidRPr="00CC3B87">
              <w:rPr>
                <w:rStyle w:val="a8"/>
                <w:rFonts w:asciiTheme="minorEastAsia" w:hAnsiTheme="minorEastAsia" w:cstheme="minorEastAsia" w:hint="eastAsia"/>
                <w:b/>
                <w:noProof/>
              </w:rPr>
              <w:t>再生利用要求</w:t>
            </w:r>
            <w:r w:rsidR="003E3282">
              <w:rPr>
                <w:noProof/>
              </w:rPr>
              <w:tab/>
            </w:r>
            <w:r>
              <w:rPr>
                <w:noProof/>
              </w:rPr>
              <w:fldChar w:fldCharType="begin"/>
            </w:r>
            <w:r w:rsidR="003E3282">
              <w:rPr>
                <w:noProof/>
              </w:rPr>
              <w:instrText xml:space="preserve"> PAGEREF _Toc40639409 \h </w:instrText>
            </w:r>
            <w:r>
              <w:rPr>
                <w:noProof/>
              </w:rPr>
            </w:r>
            <w:r>
              <w:rPr>
                <w:noProof/>
              </w:rPr>
              <w:fldChar w:fldCharType="separate"/>
            </w:r>
            <w:r w:rsidR="00BC68D4">
              <w:rPr>
                <w:noProof/>
              </w:rPr>
              <w:t>24</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10" w:history="1">
            <w:r w:rsidR="003E3282" w:rsidRPr="00CC3B87">
              <w:rPr>
                <w:rStyle w:val="a8"/>
                <w:rFonts w:asciiTheme="minorEastAsia" w:hAnsiTheme="minorEastAsia" w:cstheme="minorEastAsia"/>
                <w:b/>
                <w:noProof/>
              </w:rPr>
              <w:t>4.6</w:t>
            </w:r>
            <w:r w:rsidR="003E3282" w:rsidRPr="00CC3B87">
              <w:rPr>
                <w:rStyle w:val="a8"/>
                <w:rFonts w:asciiTheme="minorEastAsia" w:hAnsiTheme="minorEastAsia" w:cstheme="minorEastAsia" w:hint="eastAsia"/>
                <w:b/>
                <w:noProof/>
              </w:rPr>
              <w:t>固体废弃物处理处置</w:t>
            </w:r>
            <w:r w:rsidR="003E3282">
              <w:rPr>
                <w:noProof/>
              </w:rPr>
              <w:tab/>
            </w:r>
            <w:r>
              <w:rPr>
                <w:noProof/>
              </w:rPr>
              <w:fldChar w:fldCharType="begin"/>
            </w:r>
            <w:r w:rsidR="003E3282">
              <w:rPr>
                <w:noProof/>
              </w:rPr>
              <w:instrText xml:space="preserve"> PAGEREF _Toc40639410 \h </w:instrText>
            </w:r>
            <w:r>
              <w:rPr>
                <w:noProof/>
              </w:rPr>
            </w:r>
            <w:r>
              <w:rPr>
                <w:noProof/>
              </w:rPr>
              <w:fldChar w:fldCharType="separate"/>
            </w:r>
            <w:r w:rsidR="00BC68D4">
              <w:rPr>
                <w:noProof/>
              </w:rPr>
              <w:t>25</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11" w:history="1">
            <w:r w:rsidR="003E3282" w:rsidRPr="00CC3B87">
              <w:rPr>
                <w:rStyle w:val="a8"/>
                <w:rFonts w:asciiTheme="minorEastAsia" w:hAnsiTheme="minorEastAsia" w:cstheme="minorEastAsia"/>
                <w:b/>
                <w:noProof/>
              </w:rPr>
              <w:t>4.6.1</w:t>
            </w:r>
            <w:r w:rsidR="003E3282" w:rsidRPr="00CC3B87">
              <w:rPr>
                <w:rStyle w:val="a8"/>
                <w:rFonts w:asciiTheme="minorEastAsia" w:hAnsiTheme="minorEastAsia" w:cstheme="minorEastAsia" w:hint="eastAsia"/>
                <w:b/>
                <w:noProof/>
              </w:rPr>
              <w:t>污泥处理要求</w:t>
            </w:r>
            <w:r w:rsidR="003E3282">
              <w:rPr>
                <w:noProof/>
              </w:rPr>
              <w:tab/>
            </w:r>
            <w:r>
              <w:rPr>
                <w:noProof/>
              </w:rPr>
              <w:fldChar w:fldCharType="begin"/>
            </w:r>
            <w:r w:rsidR="003E3282">
              <w:rPr>
                <w:noProof/>
              </w:rPr>
              <w:instrText xml:space="preserve"> PAGEREF _Toc40639411 \h </w:instrText>
            </w:r>
            <w:r>
              <w:rPr>
                <w:noProof/>
              </w:rPr>
            </w:r>
            <w:r>
              <w:rPr>
                <w:noProof/>
              </w:rPr>
              <w:fldChar w:fldCharType="separate"/>
            </w:r>
            <w:r w:rsidR="00BC68D4">
              <w:rPr>
                <w:noProof/>
              </w:rPr>
              <w:t>25</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12" w:history="1">
            <w:r w:rsidR="003E3282" w:rsidRPr="00CC3B87">
              <w:rPr>
                <w:rStyle w:val="a8"/>
                <w:rFonts w:asciiTheme="minorEastAsia" w:hAnsiTheme="minorEastAsia" w:cstheme="minorEastAsia"/>
                <w:b/>
                <w:noProof/>
              </w:rPr>
              <w:t>4.6.2</w:t>
            </w:r>
            <w:r w:rsidR="003E3282" w:rsidRPr="00CC3B87">
              <w:rPr>
                <w:rStyle w:val="a8"/>
                <w:rFonts w:asciiTheme="minorEastAsia" w:hAnsiTheme="minorEastAsia" w:cstheme="minorEastAsia" w:hint="eastAsia"/>
                <w:b/>
                <w:noProof/>
              </w:rPr>
              <w:t>集中式污水处理系统污泥处理方式</w:t>
            </w:r>
            <w:r w:rsidR="003E3282">
              <w:rPr>
                <w:noProof/>
              </w:rPr>
              <w:tab/>
            </w:r>
            <w:r>
              <w:rPr>
                <w:noProof/>
              </w:rPr>
              <w:fldChar w:fldCharType="begin"/>
            </w:r>
            <w:r w:rsidR="003E3282">
              <w:rPr>
                <w:noProof/>
              </w:rPr>
              <w:instrText xml:space="preserve"> PAGEREF _Toc40639412 \h </w:instrText>
            </w:r>
            <w:r>
              <w:rPr>
                <w:noProof/>
              </w:rPr>
            </w:r>
            <w:r>
              <w:rPr>
                <w:noProof/>
              </w:rPr>
              <w:fldChar w:fldCharType="separate"/>
            </w:r>
            <w:r w:rsidR="00BC68D4">
              <w:rPr>
                <w:noProof/>
              </w:rPr>
              <w:t>25</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13" w:history="1">
            <w:r w:rsidR="003E3282" w:rsidRPr="00CC3B87">
              <w:rPr>
                <w:rStyle w:val="a8"/>
                <w:rFonts w:asciiTheme="minorEastAsia" w:hAnsiTheme="minorEastAsia" w:cstheme="minorEastAsia"/>
                <w:b/>
                <w:noProof/>
              </w:rPr>
              <w:t>4.6.3</w:t>
            </w:r>
            <w:r w:rsidR="003E3282" w:rsidRPr="00CC3B87">
              <w:rPr>
                <w:rStyle w:val="a8"/>
                <w:rFonts w:asciiTheme="minorEastAsia" w:hAnsiTheme="minorEastAsia" w:cstheme="minorEastAsia" w:hint="eastAsia"/>
                <w:b/>
                <w:noProof/>
              </w:rPr>
              <w:t>分散式污水处理系统污泥处理方法</w:t>
            </w:r>
            <w:r w:rsidR="003E3282">
              <w:rPr>
                <w:noProof/>
              </w:rPr>
              <w:tab/>
            </w:r>
            <w:r>
              <w:rPr>
                <w:noProof/>
              </w:rPr>
              <w:fldChar w:fldCharType="begin"/>
            </w:r>
            <w:r w:rsidR="003E3282">
              <w:rPr>
                <w:noProof/>
              </w:rPr>
              <w:instrText xml:space="preserve"> PAGEREF _Toc40639413 \h </w:instrText>
            </w:r>
            <w:r>
              <w:rPr>
                <w:noProof/>
              </w:rPr>
            </w:r>
            <w:r>
              <w:rPr>
                <w:noProof/>
              </w:rPr>
              <w:fldChar w:fldCharType="separate"/>
            </w:r>
            <w:r w:rsidR="00BC68D4">
              <w:rPr>
                <w:noProof/>
              </w:rPr>
              <w:t>26</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14" w:history="1">
            <w:r w:rsidR="003E3282" w:rsidRPr="00CC3B87">
              <w:rPr>
                <w:rStyle w:val="a8"/>
                <w:rFonts w:asciiTheme="minorEastAsia" w:hAnsiTheme="minorEastAsia" w:cstheme="minorEastAsia"/>
                <w:b/>
                <w:noProof/>
              </w:rPr>
              <w:t>4.7</w:t>
            </w:r>
            <w:r w:rsidR="003E3282" w:rsidRPr="00CC3B87">
              <w:rPr>
                <w:rStyle w:val="a8"/>
                <w:rFonts w:asciiTheme="minorEastAsia" w:hAnsiTheme="minorEastAsia" w:cstheme="minorEastAsia" w:hint="eastAsia"/>
                <w:b/>
                <w:noProof/>
              </w:rPr>
              <w:t>建设规划与技术方案</w:t>
            </w:r>
            <w:r w:rsidR="003E3282">
              <w:rPr>
                <w:noProof/>
              </w:rPr>
              <w:tab/>
            </w:r>
            <w:r>
              <w:rPr>
                <w:noProof/>
              </w:rPr>
              <w:fldChar w:fldCharType="begin"/>
            </w:r>
            <w:r w:rsidR="003E3282">
              <w:rPr>
                <w:noProof/>
              </w:rPr>
              <w:instrText xml:space="preserve"> PAGEREF _Toc40639414 \h </w:instrText>
            </w:r>
            <w:r>
              <w:rPr>
                <w:noProof/>
              </w:rPr>
            </w:r>
            <w:r>
              <w:rPr>
                <w:noProof/>
              </w:rPr>
              <w:fldChar w:fldCharType="separate"/>
            </w:r>
            <w:r w:rsidR="00BC68D4">
              <w:rPr>
                <w:noProof/>
              </w:rPr>
              <w:t>26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15" w:history="1">
            <w:r w:rsidR="003E3282" w:rsidRPr="00CC3B87">
              <w:rPr>
                <w:rStyle w:val="a8"/>
                <w:rFonts w:asciiTheme="minorEastAsia" w:hAnsiTheme="minorEastAsia" w:cstheme="minorEastAsia"/>
                <w:b/>
                <w:noProof/>
              </w:rPr>
              <w:t>4.7.1</w:t>
            </w:r>
            <w:r w:rsidR="003E3282" w:rsidRPr="00CC3B87">
              <w:rPr>
                <w:rStyle w:val="a8"/>
                <w:rFonts w:asciiTheme="minorEastAsia" w:hAnsiTheme="minorEastAsia" w:cstheme="minorEastAsia" w:hint="eastAsia"/>
                <w:b/>
                <w:noProof/>
              </w:rPr>
              <w:t>建设规划</w:t>
            </w:r>
            <w:r w:rsidR="003E3282">
              <w:rPr>
                <w:noProof/>
              </w:rPr>
              <w:tab/>
            </w:r>
            <w:r>
              <w:rPr>
                <w:noProof/>
              </w:rPr>
              <w:fldChar w:fldCharType="begin"/>
            </w:r>
            <w:r w:rsidR="003E3282">
              <w:rPr>
                <w:noProof/>
              </w:rPr>
              <w:instrText xml:space="preserve"> PAGEREF _Toc40639415 \h </w:instrText>
            </w:r>
            <w:r>
              <w:rPr>
                <w:noProof/>
              </w:rPr>
            </w:r>
            <w:r>
              <w:rPr>
                <w:noProof/>
              </w:rPr>
              <w:fldChar w:fldCharType="separate"/>
            </w:r>
            <w:r w:rsidR="00BC68D4">
              <w:rPr>
                <w:noProof/>
              </w:rPr>
              <w:t>26</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16" w:history="1">
            <w:r w:rsidR="003E3282" w:rsidRPr="00CC3B87">
              <w:rPr>
                <w:rStyle w:val="a8"/>
                <w:rFonts w:asciiTheme="minorEastAsia" w:hAnsiTheme="minorEastAsia" w:cstheme="minorEastAsia"/>
                <w:b/>
                <w:noProof/>
              </w:rPr>
              <w:t>4.7.2</w:t>
            </w:r>
            <w:r w:rsidR="003E3282" w:rsidRPr="00CC3B87">
              <w:rPr>
                <w:rStyle w:val="a8"/>
                <w:rFonts w:asciiTheme="minorEastAsia" w:hAnsiTheme="minorEastAsia" w:cstheme="minorEastAsia" w:hint="eastAsia"/>
                <w:b/>
                <w:noProof/>
              </w:rPr>
              <w:t>技术方案</w:t>
            </w:r>
            <w:r w:rsidR="003E3282">
              <w:rPr>
                <w:noProof/>
              </w:rPr>
              <w:tab/>
            </w:r>
            <w:r>
              <w:rPr>
                <w:noProof/>
              </w:rPr>
              <w:fldChar w:fldCharType="begin"/>
            </w:r>
            <w:r w:rsidR="003E3282">
              <w:rPr>
                <w:noProof/>
              </w:rPr>
              <w:instrText xml:space="preserve"> PAGEREF _Toc40639416 \h </w:instrText>
            </w:r>
            <w:r>
              <w:rPr>
                <w:noProof/>
              </w:rPr>
            </w:r>
            <w:r>
              <w:rPr>
                <w:noProof/>
              </w:rPr>
              <w:fldChar w:fldCharType="separate"/>
            </w:r>
            <w:r w:rsidR="00BC68D4">
              <w:rPr>
                <w:noProof/>
              </w:rPr>
              <w:t>26</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17" w:history="1">
            <w:r w:rsidR="003E3282" w:rsidRPr="00CC3B87">
              <w:rPr>
                <w:rStyle w:val="a8"/>
                <w:rFonts w:asciiTheme="minorEastAsia" w:hAnsiTheme="minorEastAsia" w:cstheme="minorEastAsia"/>
                <w:b/>
                <w:noProof/>
              </w:rPr>
              <w:t>4.8</w:t>
            </w:r>
            <w:r w:rsidR="003E3282" w:rsidRPr="00CC3B87">
              <w:rPr>
                <w:rStyle w:val="a8"/>
                <w:rFonts w:asciiTheme="minorEastAsia" w:hAnsiTheme="minorEastAsia" w:cstheme="minorEastAsia" w:hint="eastAsia"/>
                <w:b/>
                <w:noProof/>
              </w:rPr>
              <w:t>验收移交</w:t>
            </w:r>
            <w:r w:rsidR="003E3282">
              <w:rPr>
                <w:noProof/>
              </w:rPr>
              <w:tab/>
            </w:r>
            <w:r>
              <w:rPr>
                <w:noProof/>
              </w:rPr>
              <w:fldChar w:fldCharType="begin"/>
            </w:r>
            <w:r w:rsidR="003E3282">
              <w:rPr>
                <w:noProof/>
              </w:rPr>
              <w:instrText xml:space="preserve"> PAGEREF _Toc40639417 \h </w:instrText>
            </w:r>
            <w:r>
              <w:rPr>
                <w:noProof/>
              </w:rPr>
            </w:r>
            <w:r>
              <w:rPr>
                <w:noProof/>
              </w:rPr>
              <w:fldChar w:fldCharType="separate"/>
            </w:r>
            <w:r w:rsidR="00BC68D4">
              <w:rPr>
                <w:noProof/>
              </w:rPr>
              <w:t>27</w:t>
            </w:r>
            <w:r>
              <w:rPr>
                <w:noProof/>
              </w:rPr>
              <w:fldChar w:fldCharType="end"/>
            </w:r>
          </w:hyperlink>
        </w:p>
        <w:p w:rsidR="003E3282" w:rsidRDefault="00435B86" w:rsidP="003E3282">
          <w:pPr>
            <w:pStyle w:val="1"/>
            <w:tabs>
              <w:tab w:val="right" w:leader="dot" w:pos="8296"/>
            </w:tabs>
            <w:spacing w:line="240" w:lineRule="exact"/>
            <w:rPr>
              <w:rFonts w:asciiTheme="minorHAnsi" w:eastAsiaTheme="minorEastAsia" w:hAnsiTheme="minorHAnsi"/>
              <w:noProof/>
              <w:kern w:val="2"/>
              <w:sz w:val="21"/>
            </w:rPr>
          </w:pPr>
          <w:hyperlink w:anchor="_Toc40639418" w:history="1">
            <w:r w:rsidR="003E3282" w:rsidRPr="00CC3B87">
              <w:rPr>
                <w:rStyle w:val="a8"/>
                <w:rFonts w:asciiTheme="minorEastAsia" w:hAnsiTheme="minorEastAsia" w:cstheme="minorEastAsia"/>
                <w:b/>
                <w:noProof/>
              </w:rPr>
              <w:t>5.</w:t>
            </w:r>
            <w:r w:rsidR="003E3282" w:rsidRPr="00CC3B87">
              <w:rPr>
                <w:rStyle w:val="a8"/>
                <w:rFonts w:asciiTheme="minorEastAsia" w:hAnsiTheme="minorEastAsia" w:cstheme="minorEastAsia" w:hint="eastAsia"/>
                <w:b/>
                <w:noProof/>
              </w:rPr>
              <w:t>设施运行管理</w:t>
            </w:r>
            <w:r w:rsidR="003E3282">
              <w:rPr>
                <w:noProof/>
              </w:rPr>
              <w:tab/>
            </w:r>
            <w:r>
              <w:rPr>
                <w:noProof/>
              </w:rPr>
              <w:fldChar w:fldCharType="begin"/>
            </w:r>
            <w:r w:rsidR="003E3282">
              <w:rPr>
                <w:noProof/>
              </w:rPr>
              <w:instrText xml:space="preserve"> PAGEREF _Toc40639418 \h </w:instrText>
            </w:r>
            <w:r>
              <w:rPr>
                <w:noProof/>
              </w:rPr>
            </w:r>
            <w:r>
              <w:rPr>
                <w:noProof/>
              </w:rPr>
              <w:fldChar w:fldCharType="separate"/>
            </w:r>
            <w:r w:rsidR="00BC68D4">
              <w:rPr>
                <w:noProof/>
              </w:rPr>
              <w:t>29</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19" w:history="1">
            <w:r w:rsidR="003E3282" w:rsidRPr="00CC3B87">
              <w:rPr>
                <w:rStyle w:val="a8"/>
                <w:rFonts w:asciiTheme="minorEastAsia" w:hAnsiTheme="minorEastAsia" w:cstheme="minorEastAsia"/>
                <w:b/>
                <w:noProof/>
              </w:rPr>
              <w:t>5.1</w:t>
            </w:r>
            <w:r w:rsidR="003E3282" w:rsidRPr="00CC3B87">
              <w:rPr>
                <w:rStyle w:val="a8"/>
                <w:rFonts w:asciiTheme="minorEastAsia" w:hAnsiTheme="minorEastAsia" w:cstheme="minorEastAsia" w:hint="eastAsia"/>
                <w:b/>
                <w:noProof/>
              </w:rPr>
              <w:t>运维管理</w:t>
            </w:r>
            <w:r w:rsidR="003E3282">
              <w:rPr>
                <w:noProof/>
              </w:rPr>
              <w:tab/>
            </w:r>
            <w:r>
              <w:rPr>
                <w:noProof/>
              </w:rPr>
              <w:fldChar w:fldCharType="begin"/>
            </w:r>
            <w:r w:rsidR="003E3282">
              <w:rPr>
                <w:noProof/>
              </w:rPr>
              <w:instrText xml:space="preserve"> PAGEREF _Toc40639419 \h </w:instrText>
            </w:r>
            <w:r>
              <w:rPr>
                <w:noProof/>
              </w:rPr>
            </w:r>
            <w:r>
              <w:rPr>
                <w:noProof/>
              </w:rPr>
              <w:fldChar w:fldCharType="separate"/>
            </w:r>
            <w:r w:rsidR="00BC68D4">
              <w:rPr>
                <w:noProof/>
              </w:rPr>
              <w:t>29</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20" w:history="1">
            <w:r w:rsidR="003E3282" w:rsidRPr="00CC3B87">
              <w:rPr>
                <w:rStyle w:val="a8"/>
                <w:rFonts w:asciiTheme="minorEastAsia" w:hAnsiTheme="minorEastAsia" w:cstheme="minorEastAsia"/>
                <w:b/>
                <w:noProof/>
              </w:rPr>
              <w:t>5.1.1</w:t>
            </w:r>
            <w:r w:rsidR="003E3282" w:rsidRPr="00CC3B87">
              <w:rPr>
                <w:rStyle w:val="a8"/>
                <w:rFonts w:asciiTheme="minorEastAsia" w:hAnsiTheme="minorEastAsia" w:cstheme="minorEastAsia" w:hint="eastAsia"/>
                <w:b/>
                <w:noProof/>
              </w:rPr>
              <w:t>完善农村生活污水治理设施运维管理的工作体系</w:t>
            </w:r>
            <w:r w:rsidR="003E3282">
              <w:rPr>
                <w:noProof/>
              </w:rPr>
              <w:tab/>
            </w:r>
            <w:r>
              <w:rPr>
                <w:noProof/>
              </w:rPr>
              <w:fldChar w:fldCharType="begin"/>
            </w:r>
            <w:r w:rsidR="003E3282">
              <w:rPr>
                <w:noProof/>
              </w:rPr>
              <w:instrText xml:space="preserve"> PAGEREF _Toc40639420 \h </w:instrText>
            </w:r>
            <w:r>
              <w:rPr>
                <w:noProof/>
              </w:rPr>
            </w:r>
            <w:r>
              <w:rPr>
                <w:noProof/>
              </w:rPr>
              <w:fldChar w:fldCharType="separate"/>
            </w:r>
            <w:r w:rsidR="00BC68D4">
              <w:rPr>
                <w:noProof/>
              </w:rPr>
              <w:t>29</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21" w:history="1">
            <w:r w:rsidR="003E3282" w:rsidRPr="00CC3B87">
              <w:rPr>
                <w:rStyle w:val="a8"/>
                <w:rFonts w:asciiTheme="minorEastAsia" w:hAnsiTheme="minorEastAsia" w:cstheme="minorEastAsia"/>
                <w:b/>
                <w:noProof/>
              </w:rPr>
              <w:t>5.1.2</w:t>
            </w:r>
            <w:r w:rsidR="003E3282" w:rsidRPr="00CC3B87">
              <w:rPr>
                <w:rStyle w:val="a8"/>
                <w:rFonts w:asciiTheme="minorEastAsia" w:hAnsiTheme="minorEastAsia" w:cstheme="minorEastAsia" w:hint="eastAsia"/>
                <w:b/>
                <w:noProof/>
              </w:rPr>
              <w:t>健全农村生活污水治理设施运维管理的部门职责</w:t>
            </w:r>
            <w:r w:rsidR="003E3282">
              <w:rPr>
                <w:noProof/>
              </w:rPr>
              <w:tab/>
            </w:r>
            <w:r>
              <w:rPr>
                <w:noProof/>
              </w:rPr>
              <w:fldChar w:fldCharType="begin"/>
            </w:r>
            <w:r w:rsidR="003E3282">
              <w:rPr>
                <w:noProof/>
              </w:rPr>
              <w:instrText xml:space="preserve"> PAGEREF _Toc40639421 \h </w:instrText>
            </w:r>
            <w:r>
              <w:rPr>
                <w:noProof/>
              </w:rPr>
            </w:r>
            <w:r>
              <w:rPr>
                <w:noProof/>
              </w:rPr>
              <w:fldChar w:fldCharType="separate"/>
            </w:r>
            <w:r w:rsidR="00BC68D4">
              <w:rPr>
                <w:noProof/>
              </w:rPr>
              <w:t>29</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22" w:history="1">
            <w:r w:rsidR="003E3282" w:rsidRPr="00CC3B87">
              <w:rPr>
                <w:rStyle w:val="a8"/>
                <w:rFonts w:asciiTheme="minorEastAsia" w:hAnsiTheme="minorEastAsia" w:cstheme="minorEastAsia"/>
                <w:b/>
                <w:noProof/>
              </w:rPr>
              <w:t>5.1.3</w:t>
            </w:r>
            <w:r w:rsidR="003E3282" w:rsidRPr="00CC3B87">
              <w:rPr>
                <w:rStyle w:val="a8"/>
                <w:rFonts w:asciiTheme="minorEastAsia" w:hAnsiTheme="minorEastAsia" w:cstheme="minorEastAsia" w:hint="eastAsia"/>
                <w:b/>
                <w:noProof/>
              </w:rPr>
              <w:t>明确农村生活污水治理设施运维管理的利益主体</w:t>
            </w:r>
            <w:r w:rsidR="003E3282">
              <w:rPr>
                <w:noProof/>
              </w:rPr>
              <w:tab/>
            </w:r>
            <w:r>
              <w:rPr>
                <w:noProof/>
              </w:rPr>
              <w:fldChar w:fldCharType="begin"/>
            </w:r>
            <w:r w:rsidR="003E3282">
              <w:rPr>
                <w:noProof/>
              </w:rPr>
              <w:instrText xml:space="preserve"> PAGEREF _Toc40639422 \h </w:instrText>
            </w:r>
            <w:r>
              <w:rPr>
                <w:noProof/>
              </w:rPr>
            </w:r>
            <w:r>
              <w:rPr>
                <w:noProof/>
              </w:rPr>
              <w:fldChar w:fldCharType="separate"/>
            </w:r>
            <w:r w:rsidR="00BC68D4">
              <w:rPr>
                <w:noProof/>
              </w:rPr>
              <w:t>30</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23" w:history="1">
            <w:r w:rsidR="003E3282" w:rsidRPr="00CC3B87">
              <w:rPr>
                <w:rStyle w:val="a8"/>
                <w:rFonts w:asciiTheme="minorEastAsia" w:hAnsiTheme="minorEastAsia" w:cstheme="minorEastAsia"/>
                <w:b/>
                <w:noProof/>
              </w:rPr>
              <w:t>5.1.4</w:t>
            </w:r>
            <w:r w:rsidR="003E3282" w:rsidRPr="00CC3B87">
              <w:rPr>
                <w:rStyle w:val="a8"/>
                <w:rFonts w:asciiTheme="minorEastAsia" w:hAnsiTheme="minorEastAsia" w:cstheme="minorEastAsia" w:hint="eastAsia"/>
                <w:b/>
                <w:noProof/>
              </w:rPr>
              <w:t>建立农村生活污水标准化运维管理体系</w:t>
            </w:r>
            <w:r w:rsidR="003E3282">
              <w:rPr>
                <w:noProof/>
              </w:rPr>
              <w:tab/>
            </w:r>
            <w:r>
              <w:rPr>
                <w:noProof/>
              </w:rPr>
              <w:fldChar w:fldCharType="begin"/>
            </w:r>
            <w:r w:rsidR="003E3282">
              <w:rPr>
                <w:noProof/>
              </w:rPr>
              <w:instrText xml:space="preserve"> PAGEREF _Toc40639423 \h </w:instrText>
            </w:r>
            <w:r>
              <w:rPr>
                <w:noProof/>
              </w:rPr>
            </w:r>
            <w:r>
              <w:rPr>
                <w:noProof/>
              </w:rPr>
              <w:fldChar w:fldCharType="separate"/>
            </w:r>
            <w:r w:rsidR="00BC68D4">
              <w:rPr>
                <w:noProof/>
              </w:rPr>
              <w:t>31</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24" w:history="1">
            <w:r w:rsidR="003E3282" w:rsidRPr="00CC3B87">
              <w:rPr>
                <w:rStyle w:val="a8"/>
                <w:rFonts w:asciiTheme="minorEastAsia" w:hAnsiTheme="minorEastAsia" w:cstheme="minorEastAsia"/>
                <w:b/>
                <w:noProof/>
              </w:rPr>
              <w:t>5.2</w:t>
            </w:r>
            <w:r w:rsidR="003E3282" w:rsidRPr="00CC3B87">
              <w:rPr>
                <w:rStyle w:val="a8"/>
                <w:rFonts w:asciiTheme="minorEastAsia" w:hAnsiTheme="minorEastAsia" w:cstheme="minorEastAsia" w:hint="eastAsia"/>
                <w:b/>
                <w:noProof/>
              </w:rPr>
              <w:t>环境监管</w:t>
            </w:r>
            <w:r w:rsidR="003E3282">
              <w:rPr>
                <w:noProof/>
              </w:rPr>
              <w:tab/>
            </w:r>
            <w:r>
              <w:rPr>
                <w:noProof/>
              </w:rPr>
              <w:fldChar w:fldCharType="begin"/>
            </w:r>
            <w:r w:rsidR="003E3282">
              <w:rPr>
                <w:noProof/>
              </w:rPr>
              <w:instrText xml:space="preserve"> PAGEREF _Toc40639424 \h </w:instrText>
            </w:r>
            <w:r>
              <w:rPr>
                <w:noProof/>
              </w:rPr>
            </w:r>
            <w:r>
              <w:rPr>
                <w:noProof/>
              </w:rPr>
              <w:fldChar w:fldCharType="separate"/>
            </w:r>
            <w:r w:rsidR="00BC68D4">
              <w:rPr>
                <w:noProof/>
              </w:rPr>
              <w:t>31</w:t>
            </w:r>
            <w:r>
              <w:rPr>
                <w:noProof/>
              </w:rPr>
              <w:fldChar w:fldCharType="end"/>
            </w:r>
          </w:hyperlink>
        </w:p>
        <w:p w:rsidR="003E3282" w:rsidRDefault="00435B86" w:rsidP="003E3282">
          <w:pPr>
            <w:pStyle w:val="1"/>
            <w:tabs>
              <w:tab w:val="right" w:leader="dot" w:pos="8296"/>
            </w:tabs>
            <w:spacing w:line="240" w:lineRule="exact"/>
            <w:rPr>
              <w:rFonts w:asciiTheme="minorHAnsi" w:eastAsiaTheme="minorEastAsia" w:hAnsiTheme="minorHAnsi"/>
              <w:noProof/>
              <w:kern w:val="2"/>
              <w:sz w:val="21"/>
            </w:rPr>
          </w:pPr>
          <w:hyperlink w:anchor="_Toc40639425" w:history="1">
            <w:r w:rsidR="003E3282" w:rsidRPr="00CC3B87">
              <w:rPr>
                <w:rStyle w:val="a8"/>
                <w:rFonts w:asciiTheme="minorEastAsia" w:hAnsiTheme="minorEastAsia" w:cstheme="minorEastAsia"/>
                <w:b/>
                <w:noProof/>
              </w:rPr>
              <w:t>6.</w:t>
            </w:r>
            <w:r w:rsidR="003E3282" w:rsidRPr="00CC3B87">
              <w:rPr>
                <w:rStyle w:val="a8"/>
                <w:rFonts w:asciiTheme="minorEastAsia" w:hAnsiTheme="minorEastAsia" w:cstheme="minorEastAsia" w:hint="eastAsia"/>
                <w:b/>
                <w:noProof/>
              </w:rPr>
              <w:t>工程估算与资金筹措</w:t>
            </w:r>
            <w:r w:rsidR="003E3282">
              <w:rPr>
                <w:noProof/>
              </w:rPr>
              <w:tab/>
            </w:r>
            <w:r>
              <w:rPr>
                <w:noProof/>
              </w:rPr>
              <w:fldChar w:fldCharType="begin"/>
            </w:r>
            <w:r w:rsidR="003E3282">
              <w:rPr>
                <w:noProof/>
              </w:rPr>
              <w:instrText xml:space="preserve"> PAGEREF _Toc40639425 \h </w:instrText>
            </w:r>
            <w:r>
              <w:rPr>
                <w:noProof/>
              </w:rPr>
            </w:r>
            <w:r>
              <w:rPr>
                <w:noProof/>
              </w:rPr>
              <w:fldChar w:fldCharType="separate"/>
            </w:r>
            <w:r w:rsidR="00BC68D4">
              <w:rPr>
                <w:noProof/>
              </w:rPr>
              <w:t>33</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26" w:history="1">
            <w:r w:rsidR="003E3282" w:rsidRPr="00CC3B87">
              <w:rPr>
                <w:rStyle w:val="a8"/>
                <w:rFonts w:asciiTheme="minorEastAsia" w:hAnsiTheme="minorEastAsia" w:cstheme="minorEastAsia"/>
                <w:b/>
                <w:noProof/>
              </w:rPr>
              <w:t>6.1.1</w:t>
            </w:r>
            <w:r w:rsidR="003E3282" w:rsidRPr="00CC3B87">
              <w:rPr>
                <w:rStyle w:val="a8"/>
                <w:rFonts w:asciiTheme="minorEastAsia" w:hAnsiTheme="minorEastAsia" w:cstheme="minorEastAsia" w:hint="eastAsia"/>
                <w:b/>
                <w:noProof/>
              </w:rPr>
              <w:t>计算依据</w:t>
            </w:r>
            <w:r w:rsidR="003E3282">
              <w:rPr>
                <w:noProof/>
              </w:rPr>
              <w:tab/>
            </w:r>
            <w:r>
              <w:rPr>
                <w:noProof/>
              </w:rPr>
              <w:fldChar w:fldCharType="begin"/>
            </w:r>
            <w:r w:rsidR="003E3282">
              <w:rPr>
                <w:noProof/>
              </w:rPr>
              <w:instrText xml:space="preserve"> PAGEREF _Toc40639426 \h </w:instrText>
            </w:r>
            <w:r>
              <w:rPr>
                <w:noProof/>
              </w:rPr>
            </w:r>
            <w:r>
              <w:rPr>
                <w:noProof/>
              </w:rPr>
              <w:fldChar w:fldCharType="separate"/>
            </w:r>
            <w:r w:rsidR="00BC68D4">
              <w:rPr>
                <w:noProof/>
              </w:rPr>
              <w:t>33</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27" w:history="1">
            <w:r w:rsidR="003E3282" w:rsidRPr="00CC3B87">
              <w:rPr>
                <w:rStyle w:val="a8"/>
                <w:rFonts w:asciiTheme="minorEastAsia" w:hAnsiTheme="minorEastAsia" w:cstheme="minorEastAsia"/>
                <w:b/>
                <w:noProof/>
              </w:rPr>
              <w:t>6.1.2</w:t>
            </w:r>
            <w:r w:rsidR="003E3282" w:rsidRPr="00CC3B87">
              <w:rPr>
                <w:rStyle w:val="a8"/>
                <w:rFonts w:asciiTheme="minorEastAsia" w:hAnsiTheme="minorEastAsia" w:cstheme="minorEastAsia" w:hint="eastAsia"/>
                <w:b/>
                <w:noProof/>
              </w:rPr>
              <w:t>投资估算</w:t>
            </w:r>
            <w:r w:rsidR="003E3282">
              <w:rPr>
                <w:noProof/>
              </w:rPr>
              <w:tab/>
            </w:r>
            <w:r>
              <w:rPr>
                <w:noProof/>
              </w:rPr>
              <w:fldChar w:fldCharType="begin"/>
            </w:r>
            <w:r w:rsidR="003E3282">
              <w:rPr>
                <w:noProof/>
              </w:rPr>
              <w:instrText xml:space="preserve"> PAGEREF _Toc40639427 \h </w:instrText>
            </w:r>
            <w:r>
              <w:rPr>
                <w:noProof/>
              </w:rPr>
            </w:r>
            <w:r>
              <w:rPr>
                <w:noProof/>
              </w:rPr>
              <w:fldChar w:fldCharType="separate"/>
            </w:r>
            <w:r w:rsidR="00BC68D4">
              <w:rPr>
                <w:noProof/>
              </w:rPr>
              <w:t>34</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28" w:history="1">
            <w:r w:rsidR="003E3282" w:rsidRPr="00CC3B87">
              <w:rPr>
                <w:rStyle w:val="a8"/>
                <w:rFonts w:asciiTheme="minorEastAsia" w:hAnsiTheme="minorEastAsia" w:cstheme="minorEastAsia"/>
                <w:b/>
                <w:noProof/>
              </w:rPr>
              <w:t>6.2</w:t>
            </w:r>
            <w:r w:rsidR="003E3282" w:rsidRPr="00CC3B87">
              <w:rPr>
                <w:rStyle w:val="a8"/>
                <w:rFonts w:asciiTheme="minorEastAsia" w:hAnsiTheme="minorEastAsia" w:cstheme="minorEastAsia" w:hint="eastAsia"/>
                <w:b/>
                <w:noProof/>
              </w:rPr>
              <w:t>资金筹措</w:t>
            </w:r>
            <w:r w:rsidR="003E3282">
              <w:rPr>
                <w:noProof/>
              </w:rPr>
              <w:tab/>
            </w:r>
            <w:r>
              <w:rPr>
                <w:noProof/>
              </w:rPr>
              <w:fldChar w:fldCharType="begin"/>
            </w:r>
            <w:r w:rsidR="003E3282">
              <w:rPr>
                <w:noProof/>
              </w:rPr>
              <w:instrText xml:space="preserve"> PAGEREF _Toc40639428 \h </w:instrText>
            </w:r>
            <w:r>
              <w:rPr>
                <w:noProof/>
              </w:rPr>
            </w:r>
            <w:r>
              <w:rPr>
                <w:noProof/>
              </w:rPr>
              <w:fldChar w:fldCharType="separate"/>
            </w:r>
            <w:r w:rsidR="00BC68D4">
              <w:rPr>
                <w:noProof/>
              </w:rPr>
              <w:t>34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29" w:history="1">
            <w:r w:rsidR="003E3282" w:rsidRPr="00CC3B87">
              <w:rPr>
                <w:rStyle w:val="a8"/>
                <w:rFonts w:asciiTheme="minorEastAsia" w:hAnsiTheme="minorEastAsia" w:cstheme="minorEastAsia"/>
                <w:b/>
                <w:noProof/>
              </w:rPr>
              <w:t>6.2.1</w:t>
            </w:r>
            <w:r w:rsidR="003E3282" w:rsidRPr="00CC3B87">
              <w:rPr>
                <w:rStyle w:val="a8"/>
                <w:rFonts w:asciiTheme="minorEastAsia" w:hAnsiTheme="minorEastAsia" w:cstheme="minorEastAsia" w:hint="eastAsia"/>
                <w:b/>
                <w:noProof/>
              </w:rPr>
              <w:t>建设资金筹措</w:t>
            </w:r>
            <w:r w:rsidR="003E3282">
              <w:rPr>
                <w:noProof/>
              </w:rPr>
              <w:tab/>
            </w:r>
            <w:r>
              <w:rPr>
                <w:noProof/>
              </w:rPr>
              <w:fldChar w:fldCharType="begin"/>
            </w:r>
            <w:r w:rsidR="003E3282">
              <w:rPr>
                <w:noProof/>
              </w:rPr>
              <w:instrText xml:space="preserve"> PAGEREF _Toc40639429 \h </w:instrText>
            </w:r>
            <w:r>
              <w:rPr>
                <w:noProof/>
              </w:rPr>
            </w:r>
            <w:r>
              <w:rPr>
                <w:noProof/>
              </w:rPr>
              <w:fldChar w:fldCharType="separate"/>
            </w:r>
            <w:r w:rsidR="00BC68D4">
              <w:rPr>
                <w:noProof/>
              </w:rPr>
              <w:t>34</w:t>
            </w:r>
            <w:r>
              <w:rPr>
                <w:noProof/>
              </w:rPr>
              <w:fldChar w:fldCharType="end"/>
            </w:r>
          </w:hyperlink>
        </w:p>
        <w:p w:rsidR="003E3282" w:rsidRDefault="00435B86" w:rsidP="003E3282">
          <w:pPr>
            <w:pStyle w:val="30"/>
            <w:tabs>
              <w:tab w:val="right" w:leader="dot" w:pos="8296"/>
            </w:tabs>
            <w:spacing w:line="240" w:lineRule="exact"/>
            <w:ind w:left="880"/>
            <w:rPr>
              <w:rFonts w:asciiTheme="minorHAnsi" w:eastAsiaTheme="minorEastAsia" w:hAnsiTheme="minorHAnsi"/>
              <w:noProof/>
              <w:kern w:val="2"/>
              <w:sz w:val="21"/>
            </w:rPr>
          </w:pPr>
          <w:hyperlink w:anchor="_Toc40639430" w:history="1">
            <w:r w:rsidR="003E3282" w:rsidRPr="00CC3B87">
              <w:rPr>
                <w:rStyle w:val="a8"/>
                <w:rFonts w:asciiTheme="minorEastAsia" w:hAnsiTheme="minorEastAsia" w:cstheme="minorEastAsia"/>
                <w:b/>
                <w:noProof/>
              </w:rPr>
              <w:t>6.2.2</w:t>
            </w:r>
            <w:r w:rsidR="003E3282" w:rsidRPr="00CC3B87">
              <w:rPr>
                <w:rStyle w:val="a8"/>
                <w:rFonts w:asciiTheme="minorEastAsia" w:hAnsiTheme="minorEastAsia" w:cstheme="minorEastAsia" w:hint="eastAsia"/>
                <w:b/>
                <w:noProof/>
              </w:rPr>
              <w:t>运维资金筹措</w:t>
            </w:r>
            <w:r w:rsidR="003E3282">
              <w:rPr>
                <w:noProof/>
              </w:rPr>
              <w:tab/>
            </w:r>
            <w:r>
              <w:rPr>
                <w:noProof/>
              </w:rPr>
              <w:fldChar w:fldCharType="begin"/>
            </w:r>
            <w:r w:rsidR="003E3282">
              <w:rPr>
                <w:noProof/>
              </w:rPr>
              <w:instrText xml:space="preserve"> PAGEREF _Toc40639430 \h </w:instrText>
            </w:r>
            <w:r>
              <w:rPr>
                <w:noProof/>
              </w:rPr>
            </w:r>
            <w:r>
              <w:rPr>
                <w:noProof/>
              </w:rPr>
              <w:fldChar w:fldCharType="separate"/>
            </w:r>
            <w:r w:rsidR="00BC68D4">
              <w:rPr>
                <w:noProof/>
              </w:rPr>
              <w:t>34</w:t>
            </w:r>
            <w:r>
              <w:rPr>
                <w:noProof/>
              </w:rPr>
              <w:fldChar w:fldCharType="end"/>
            </w:r>
          </w:hyperlink>
        </w:p>
        <w:p w:rsidR="003E3282" w:rsidRDefault="00435B86" w:rsidP="003E3282">
          <w:pPr>
            <w:pStyle w:val="1"/>
            <w:tabs>
              <w:tab w:val="right" w:leader="dot" w:pos="8296"/>
            </w:tabs>
            <w:spacing w:line="240" w:lineRule="exact"/>
            <w:rPr>
              <w:rFonts w:asciiTheme="minorHAnsi" w:eastAsiaTheme="minorEastAsia" w:hAnsiTheme="minorHAnsi"/>
              <w:noProof/>
              <w:kern w:val="2"/>
              <w:sz w:val="21"/>
            </w:rPr>
          </w:pPr>
          <w:hyperlink w:anchor="_Toc40639431" w:history="1">
            <w:r w:rsidR="003E3282" w:rsidRPr="00CC3B87">
              <w:rPr>
                <w:rStyle w:val="a8"/>
                <w:rFonts w:asciiTheme="minorEastAsia" w:hAnsiTheme="minorEastAsia" w:cstheme="minorEastAsia"/>
                <w:b/>
                <w:noProof/>
              </w:rPr>
              <w:t>7.</w:t>
            </w:r>
            <w:r w:rsidR="003E3282" w:rsidRPr="00CC3B87">
              <w:rPr>
                <w:rStyle w:val="a8"/>
                <w:rFonts w:asciiTheme="minorEastAsia" w:hAnsiTheme="minorEastAsia" w:cstheme="minorEastAsia" w:hint="eastAsia"/>
                <w:b/>
                <w:noProof/>
              </w:rPr>
              <w:t>效益分析</w:t>
            </w:r>
            <w:r w:rsidR="003E3282">
              <w:rPr>
                <w:noProof/>
              </w:rPr>
              <w:tab/>
            </w:r>
            <w:r>
              <w:rPr>
                <w:noProof/>
              </w:rPr>
              <w:fldChar w:fldCharType="begin"/>
            </w:r>
            <w:r w:rsidR="003E3282">
              <w:rPr>
                <w:noProof/>
              </w:rPr>
              <w:instrText xml:space="preserve"> PAGEREF _Toc40639431 \h </w:instrText>
            </w:r>
            <w:r>
              <w:rPr>
                <w:noProof/>
              </w:rPr>
            </w:r>
            <w:r>
              <w:rPr>
                <w:noProof/>
              </w:rPr>
              <w:fldChar w:fldCharType="separate"/>
            </w:r>
            <w:r w:rsidR="00BC68D4">
              <w:rPr>
                <w:noProof/>
              </w:rPr>
              <w:t>35</w:t>
            </w:r>
            <w:r>
              <w:rPr>
                <w:noProof/>
              </w:rPr>
              <w:fldChar w:fldCharType="end"/>
            </w:r>
          </w:hyperlink>
        </w:p>
        <w:p w:rsidR="003E3282" w:rsidRDefault="00435B86" w:rsidP="003E3282">
          <w:pPr>
            <w:pStyle w:val="1"/>
            <w:tabs>
              <w:tab w:val="right" w:leader="dot" w:pos="8296"/>
            </w:tabs>
            <w:spacing w:line="240" w:lineRule="exact"/>
            <w:rPr>
              <w:rFonts w:asciiTheme="minorHAnsi" w:eastAsiaTheme="minorEastAsia" w:hAnsiTheme="minorHAnsi"/>
              <w:noProof/>
              <w:kern w:val="2"/>
              <w:sz w:val="21"/>
            </w:rPr>
          </w:pPr>
          <w:hyperlink w:anchor="_Toc40639432" w:history="1">
            <w:r w:rsidR="003E3282" w:rsidRPr="00CC3B87">
              <w:rPr>
                <w:rStyle w:val="a8"/>
                <w:rFonts w:asciiTheme="minorEastAsia" w:hAnsiTheme="minorEastAsia" w:cstheme="minorEastAsia"/>
                <w:b/>
                <w:noProof/>
              </w:rPr>
              <w:t>8.</w:t>
            </w:r>
            <w:r w:rsidR="003E3282" w:rsidRPr="00CC3B87">
              <w:rPr>
                <w:rStyle w:val="a8"/>
                <w:rFonts w:asciiTheme="minorEastAsia" w:hAnsiTheme="minorEastAsia" w:cstheme="minorEastAsia" w:hint="eastAsia"/>
                <w:b/>
                <w:noProof/>
              </w:rPr>
              <w:t>保障措施</w:t>
            </w:r>
            <w:r w:rsidR="003E3282">
              <w:rPr>
                <w:noProof/>
              </w:rPr>
              <w:tab/>
            </w:r>
            <w:r>
              <w:rPr>
                <w:noProof/>
              </w:rPr>
              <w:fldChar w:fldCharType="begin"/>
            </w:r>
            <w:r w:rsidR="003E3282">
              <w:rPr>
                <w:noProof/>
              </w:rPr>
              <w:instrText xml:space="preserve"> PAGEREF _Toc40639432 \h </w:instrText>
            </w:r>
            <w:r>
              <w:rPr>
                <w:noProof/>
              </w:rPr>
            </w:r>
            <w:r>
              <w:rPr>
                <w:noProof/>
              </w:rPr>
              <w:fldChar w:fldCharType="separate"/>
            </w:r>
            <w:r w:rsidR="00BC68D4">
              <w:rPr>
                <w:noProof/>
              </w:rPr>
              <w:t>35</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33" w:history="1">
            <w:r w:rsidR="003E3282" w:rsidRPr="00CC3B87">
              <w:rPr>
                <w:rStyle w:val="a8"/>
                <w:rFonts w:asciiTheme="minorEastAsia" w:hAnsiTheme="minorEastAsia" w:cstheme="minorEastAsia"/>
                <w:b/>
                <w:noProof/>
              </w:rPr>
              <w:t>8.1</w:t>
            </w:r>
            <w:r w:rsidR="003E3282" w:rsidRPr="00CC3B87">
              <w:rPr>
                <w:rStyle w:val="a8"/>
                <w:rFonts w:asciiTheme="minorEastAsia" w:hAnsiTheme="minorEastAsia" w:cstheme="minorEastAsia" w:hint="eastAsia"/>
                <w:b/>
                <w:noProof/>
              </w:rPr>
              <w:t>组织保障</w:t>
            </w:r>
            <w:r w:rsidR="003E3282">
              <w:rPr>
                <w:noProof/>
              </w:rPr>
              <w:tab/>
            </w:r>
            <w:r>
              <w:rPr>
                <w:noProof/>
              </w:rPr>
              <w:fldChar w:fldCharType="begin"/>
            </w:r>
            <w:r w:rsidR="003E3282">
              <w:rPr>
                <w:noProof/>
              </w:rPr>
              <w:instrText xml:space="preserve"> PAGEREF _Toc40639433 \h </w:instrText>
            </w:r>
            <w:r>
              <w:rPr>
                <w:noProof/>
              </w:rPr>
            </w:r>
            <w:r>
              <w:rPr>
                <w:noProof/>
              </w:rPr>
              <w:fldChar w:fldCharType="separate"/>
            </w:r>
            <w:r w:rsidR="00BC68D4">
              <w:rPr>
                <w:noProof/>
              </w:rPr>
              <w:t>35</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34" w:history="1">
            <w:r w:rsidR="003E3282" w:rsidRPr="00CC3B87">
              <w:rPr>
                <w:rStyle w:val="a8"/>
                <w:rFonts w:asciiTheme="minorEastAsia" w:hAnsiTheme="minorEastAsia" w:cstheme="minorEastAsia"/>
                <w:b/>
                <w:noProof/>
              </w:rPr>
              <w:t>8.2</w:t>
            </w:r>
            <w:r w:rsidR="003E3282" w:rsidRPr="00CC3B87">
              <w:rPr>
                <w:rStyle w:val="a8"/>
                <w:rFonts w:asciiTheme="minorEastAsia" w:hAnsiTheme="minorEastAsia" w:cstheme="minorEastAsia" w:hint="eastAsia"/>
                <w:b/>
                <w:noProof/>
              </w:rPr>
              <w:t>资金保障</w:t>
            </w:r>
            <w:r w:rsidR="003E3282">
              <w:rPr>
                <w:noProof/>
              </w:rPr>
              <w:tab/>
            </w:r>
            <w:r>
              <w:rPr>
                <w:noProof/>
              </w:rPr>
              <w:fldChar w:fldCharType="begin"/>
            </w:r>
            <w:r w:rsidR="003E3282">
              <w:rPr>
                <w:noProof/>
              </w:rPr>
              <w:instrText xml:space="preserve"> PAGEREF _Toc40639434 \h </w:instrText>
            </w:r>
            <w:r>
              <w:rPr>
                <w:noProof/>
              </w:rPr>
            </w:r>
            <w:r>
              <w:rPr>
                <w:noProof/>
              </w:rPr>
              <w:fldChar w:fldCharType="separate"/>
            </w:r>
            <w:r w:rsidR="00BC68D4">
              <w:rPr>
                <w:noProof/>
              </w:rPr>
              <w:t>36</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35" w:history="1">
            <w:r w:rsidR="003E3282" w:rsidRPr="00CC3B87">
              <w:rPr>
                <w:rStyle w:val="a8"/>
                <w:rFonts w:asciiTheme="minorEastAsia" w:hAnsiTheme="minorEastAsia" w:cstheme="minorEastAsia"/>
                <w:b/>
                <w:noProof/>
              </w:rPr>
              <w:t>8.3</w:t>
            </w:r>
            <w:r w:rsidR="003E3282" w:rsidRPr="00CC3B87">
              <w:rPr>
                <w:rStyle w:val="a8"/>
                <w:rFonts w:asciiTheme="minorEastAsia" w:hAnsiTheme="minorEastAsia" w:cstheme="minorEastAsia" w:hint="eastAsia"/>
                <w:b/>
                <w:noProof/>
              </w:rPr>
              <w:t>政策保障</w:t>
            </w:r>
            <w:r w:rsidR="003E3282">
              <w:rPr>
                <w:noProof/>
              </w:rPr>
              <w:tab/>
            </w:r>
            <w:r>
              <w:rPr>
                <w:noProof/>
              </w:rPr>
              <w:fldChar w:fldCharType="begin"/>
            </w:r>
            <w:r w:rsidR="003E3282">
              <w:rPr>
                <w:noProof/>
              </w:rPr>
              <w:instrText xml:space="preserve"> PAGEREF _Toc40639435 \h </w:instrText>
            </w:r>
            <w:r>
              <w:rPr>
                <w:noProof/>
              </w:rPr>
            </w:r>
            <w:r>
              <w:rPr>
                <w:noProof/>
              </w:rPr>
              <w:fldChar w:fldCharType="separate"/>
            </w:r>
            <w:r w:rsidR="00BC68D4">
              <w:rPr>
                <w:noProof/>
              </w:rPr>
              <w:t>36</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36" w:history="1">
            <w:r w:rsidR="003E3282" w:rsidRPr="00CC3B87">
              <w:rPr>
                <w:rStyle w:val="a8"/>
                <w:rFonts w:asciiTheme="minorEastAsia" w:hAnsiTheme="minorEastAsia" w:cstheme="minorEastAsia"/>
                <w:b/>
                <w:noProof/>
              </w:rPr>
              <w:t>8.4</w:t>
            </w:r>
            <w:r w:rsidR="003E3282" w:rsidRPr="00CC3B87">
              <w:rPr>
                <w:rStyle w:val="a8"/>
                <w:rFonts w:asciiTheme="minorEastAsia" w:hAnsiTheme="minorEastAsia" w:cstheme="minorEastAsia" w:hint="eastAsia"/>
                <w:b/>
                <w:noProof/>
              </w:rPr>
              <w:t>技术保障</w:t>
            </w:r>
            <w:r w:rsidR="003E3282">
              <w:rPr>
                <w:noProof/>
              </w:rPr>
              <w:tab/>
            </w:r>
            <w:r>
              <w:rPr>
                <w:noProof/>
              </w:rPr>
              <w:fldChar w:fldCharType="begin"/>
            </w:r>
            <w:r w:rsidR="003E3282">
              <w:rPr>
                <w:noProof/>
              </w:rPr>
              <w:instrText xml:space="preserve"> PAGEREF _Toc40639436 \h </w:instrText>
            </w:r>
            <w:r>
              <w:rPr>
                <w:noProof/>
              </w:rPr>
            </w:r>
            <w:r>
              <w:rPr>
                <w:noProof/>
              </w:rPr>
              <w:fldChar w:fldCharType="separate"/>
            </w:r>
            <w:r w:rsidR="00BC68D4">
              <w:rPr>
                <w:noProof/>
              </w:rPr>
              <w:t>37</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37" w:history="1">
            <w:r w:rsidR="003E3282" w:rsidRPr="00CC3B87">
              <w:rPr>
                <w:rStyle w:val="a8"/>
                <w:rFonts w:asciiTheme="minorEastAsia" w:hAnsiTheme="minorEastAsia" w:cstheme="minorEastAsia"/>
                <w:b/>
                <w:noProof/>
              </w:rPr>
              <w:t>8.5</w:t>
            </w:r>
            <w:r w:rsidR="003E3282" w:rsidRPr="00CC3B87">
              <w:rPr>
                <w:rStyle w:val="a8"/>
                <w:rFonts w:asciiTheme="minorEastAsia" w:hAnsiTheme="minorEastAsia" w:cstheme="minorEastAsia" w:hint="eastAsia"/>
                <w:b/>
                <w:noProof/>
              </w:rPr>
              <w:t>建设质量保障</w:t>
            </w:r>
            <w:r w:rsidR="003E3282">
              <w:rPr>
                <w:noProof/>
              </w:rPr>
              <w:tab/>
            </w:r>
            <w:r>
              <w:rPr>
                <w:noProof/>
              </w:rPr>
              <w:fldChar w:fldCharType="begin"/>
            </w:r>
            <w:r w:rsidR="003E3282">
              <w:rPr>
                <w:noProof/>
              </w:rPr>
              <w:instrText xml:space="preserve"> PAGEREF _Toc40639437 \h </w:instrText>
            </w:r>
            <w:r>
              <w:rPr>
                <w:noProof/>
              </w:rPr>
            </w:r>
            <w:r>
              <w:rPr>
                <w:noProof/>
              </w:rPr>
              <w:fldChar w:fldCharType="separate"/>
            </w:r>
            <w:r w:rsidR="00BC68D4">
              <w:rPr>
                <w:noProof/>
              </w:rPr>
              <w:t>37</w:t>
            </w:r>
            <w:r>
              <w:rPr>
                <w:noProof/>
              </w:rPr>
              <w:fldChar w:fldCharType="end"/>
            </w:r>
          </w:hyperlink>
        </w:p>
        <w:p w:rsidR="003E3282" w:rsidRDefault="00435B86" w:rsidP="003E3282">
          <w:pPr>
            <w:pStyle w:val="20"/>
            <w:tabs>
              <w:tab w:val="right" w:leader="dot" w:pos="8296"/>
            </w:tabs>
            <w:spacing w:line="240" w:lineRule="exact"/>
            <w:ind w:left="440"/>
            <w:rPr>
              <w:rFonts w:asciiTheme="minorHAnsi" w:eastAsiaTheme="minorEastAsia" w:hAnsiTheme="minorHAnsi"/>
              <w:noProof/>
              <w:kern w:val="2"/>
              <w:sz w:val="21"/>
            </w:rPr>
          </w:pPr>
          <w:hyperlink w:anchor="_Toc40639438" w:history="1">
            <w:r w:rsidR="003E3282" w:rsidRPr="00CC3B87">
              <w:rPr>
                <w:rStyle w:val="a8"/>
                <w:rFonts w:asciiTheme="minorEastAsia" w:hAnsiTheme="minorEastAsia" w:cstheme="minorEastAsia"/>
                <w:b/>
                <w:noProof/>
              </w:rPr>
              <w:t>8.6</w:t>
            </w:r>
            <w:r w:rsidR="003E3282" w:rsidRPr="00CC3B87">
              <w:rPr>
                <w:rStyle w:val="a8"/>
                <w:rFonts w:asciiTheme="minorEastAsia" w:hAnsiTheme="minorEastAsia" w:cstheme="minorEastAsia" w:hint="eastAsia"/>
                <w:b/>
                <w:noProof/>
              </w:rPr>
              <w:t>运行管理保障</w:t>
            </w:r>
            <w:r w:rsidR="003E3282">
              <w:rPr>
                <w:noProof/>
              </w:rPr>
              <w:tab/>
            </w:r>
            <w:r>
              <w:rPr>
                <w:noProof/>
              </w:rPr>
              <w:fldChar w:fldCharType="begin"/>
            </w:r>
            <w:r w:rsidR="003E3282">
              <w:rPr>
                <w:noProof/>
              </w:rPr>
              <w:instrText xml:space="preserve"> PAGEREF _Toc40639438 \h </w:instrText>
            </w:r>
            <w:r>
              <w:rPr>
                <w:noProof/>
              </w:rPr>
            </w:r>
            <w:r>
              <w:rPr>
                <w:noProof/>
              </w:rPr>
              <w:fldChar w:fldCharType="separate"/>
            </w:r>
            <w:r w:rsidR="00BC68D4">
              <w:rPr>
                <w:noProof/>
              </w:rPr>
              <w:t>37</w:t>
            </w:r>
            <w:r>
              <w:rPr>
                <w:noProof/>
              </w:rPr>
              <w:fldChar w:fldCharType="end"/>
            </w:r>
          </w:hyperlink>
        </w:p>
        <w:p w:rsidR="003E3282" w:rsidRDefault="00435B86" w:rsidP="003E3282">
          <w:pPr>
            <w:pStyle w:val="1"/>
            <w:tabs>
              <w:tab w:val="right" w:leader="dot" w:pos="8296"/>
            </w:tabs>
            <w:spacing w:line="240" w:lineRule="exact"/>
            <w:rPr>
              <w:rFonts w:asciiTheme="minorHAnsi" w:eastAsiaTheme="minorEastAsia" w:hAnsiTheme="minorHAnsi"/>
              <w:noProof/>
              <w:kern w:val="2"/>
              <w:sz w:val="21"/>
            </w:rPr>
          </w:pPr>
          <w:hyperlink w:anchor="_Toc40639439" w:history="1">
            <w:r w:rsidR="003E3282" w:rsidRPr="00CC3B87">
              <w:rPr>
                <w:rStyle w:val="a8"/>
                <w:rFonts w:ascii="仿宋" w:eastAsia="仿宋" w:hAnsi="仿宋" w:hint="eastAsia"/>
                <w:b/>
                <w:noProof/>
              </w:rPr>
              <w:t>附件</w:t>
            </w:r>
            <w:r w:rsidR="003E3282">
              <w:rPr>
                <w:noProof/>
              </w:rPr>
              <w:tab/>
            </w:r>
            <w:r>
              <w:rPr>
                <w:noProof/>
              </w:rPr>
              <w:fldChar w:fldCharType="begin"/>
            </w:r>
            <w:r w:rsidR="003E3282">
              <w:rPr>
                <w:noProof/>
              </w:rPr>
              <w:instrText xml:space="preserve"> PAGEREF _Toc40639439 \h </w:instrText>
            </w:r>
            <w:r>
              <w:rPr>
                <w:noProof/>
              </w:rPr>
            </w:r>
            <w:r>
              <w:rPr>
                <w:noProof/>
              </w:rPr>
              <w:fldChar w:fldCharType="separate"/>
            </w:r>
            <w:r w:rsidR="00BC68D4">
              <w:rPr>
                <w:noProof/>
              </w:rPr>
              <w:t>39</w:t>
            </w:r>
            <w:r>
              <w:rPr>
                <w:noProof/>
              </w:rPr>
              <w:fldChar w:fldCharType="end"/>
            </w:r>
          </w:hyperlink>
        </w:p>
        <w:p w:rsidR="005B003A" w:rsidRDefault="00435B86" w:rsidP="003E3282">
          <w:pPr>
            <w:spacing w:line="240" w:lineRule="exact"/>
            <w:jc w:val="center"/>
            <w:rPr>
              <w:rFonts w:ascii="仿宋" w:eastAsia="仿宋" w:hAnsi="仿宋"/>
              <w:b/>
              <w:sz w:val="36"/>
              <w:szCs w:val="36"/>
            </w:rPr>
          </w:pPr>
          <w:r>
            <w:rPr>
              <w:rFonts w:asciiTheme="minorEastAsia" w:eastAsiaTheme="minorEastAsia" w:hAnsiTheme="minorEastAsia" w:cstheme="minorEastAsia" w:hint="eastAsia"/>
              <w:sz w:val="24"/>
              <w:szCs w:val="24"/>
            </w:rPr>
            <w:fldChar w:fldCharType="end"/>
          </w:r>
        </w:p>
      </w:sdtContent>
    </w:sdt>
    <w:p w:rsidR="005B003A" w:rsidRDefault="005B003A">
      <w:pPr>
        <w:jc w:val="both"/>
        <w:rPr>
          <w:rFonts w:ascii="仿宋" w:eastAsia="仿宋" w:hAnsi="仿宋"/>
          <w:b/>
          <w:sz w:val="36"/>
          <w:szCs w:val="36"/>
        </w:rPr>
      </w:pPr>
    </w:p>
    <w:p w:rsidR="005B003A" w:rsidRDefault="005B003A">
      <w:pPr>
        <w:rPr>
          <w:rFonts w:ascii="仿宋" w:eastAsia="仿宋" w:hAnsi="仿宋"/>
          <w:b/>
          <w:sz w:val="28"/>
          <w:szCs w:val="28"/>
        </w:rPr>
        <w:sectPr w:rsidR="005B003A">
          <w:pgSz w:w="11906" w:h="16838"/>
          <w:pgMar w:top="1440" w:right="1800" w:bottom="1440" w:left="1800" w:header="708" w:footer="708" w:gutter="0"/>
          <w:cols w:space="708"/>
          <w:docGrid w:type="lines" w:linePitch="360"/>
        </w:sectPr>
      </w:pPr>
    </w:p>
    <w:p w:rsidR="005B003A" w:rsidRDefault="0082503D">
      <w:pPr>
        <w:outlineLvl w:val="0"/>
        <w:rPr>
          <w:rFonts w:asciiTheme="minorEastAsia" w:eastAsiaTheme="minorEastAsia" w:hAnsiTheme="minorEastAsia" w:cstheme="minorEastAsia"/>
          <w:b/>
          <w:sz w:val="28"/>
          <w:szCs w:val="28"/>
        </w:rPr>
      </w:pPr>
      <w:bookmarkStart w:id="0" w:name="_Toc40639364"/>
      <w:r>
        <w:rPr>
          <w:rFonts w:asciiTheme="minorEastAsia" w:eastAsiaTheme="minorEastAsia" w:hAnsiTheme="minorEastAsia" w:cstheme="minorEastAsia" w:hint="eastAsia"/>
          <w:b/>
          <w:sz w:val="28"/>
          <w:szCs w:val="28"/>
        </w:rPr>
        <w:lastRenderedPageBreak/>
        <w:t>1.总则</w:t>
      </w:r>
      <w:bookmarkEnd w:id="0"/>
    </w:p>
    <w:p w:rsidR="005B003A" w:rsidRDefault="0082503D">
      <w:pPr>
        <w:outlineLvl w:val="1"/>
        <w:rPr>
          <w:rFonts w:asciiTheme="minorEastAsia" w:eastAsiaTheme="minorEastAsia" w:hAnsiTheme="minorEastAsia" w:cstheme="minorEastAsia"/>
          <w:b/>
          <w:sz w:val="28"/>
          <w:szCs w:val="28"/>
        </w:rPr>
      </w:pPr>
      <w:bookmarkStart w:id="1" w:name="_Toc40639365"/>
      <w:r>
        <w:rPr>
          <w:rFonts w:asciiTheme="minorEastAsia" w:eastAsiaTheme="minorEastAsia" w:hAnsiTheme="minorEastAsia" w:cstheme="minorEastAsia" w:hint="eastAsia"/>
          <w:b/>
          <w:sz w:val="28"/>
          <w:szCs w:val="28"/>
        </w:rPr>
        <w:t>1.1规划背景</w:t>
      </w:r>
      <w:bookmarkEnd w:id="1"/>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农村生活污水造成的环境污染不仅是农村水源地潜在的安全隐患，还会加剧淡水资源危机，使耕地危机得不到有效保障，危害农村的生存发展。因此，加强农村生活污水收集、处理与资源化设施建设，避免因生活污水直接排放二引起的农村河道、土壤和农产品污染，确保农村水源的安全和农民身心健康，是新农村建设中加强基础设施建设、推进村庄整治工作的重要内容，也是农村人居环境改善需要解决的迫切问题。</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为建设美丽乡村，加快农村环境综合整治，2013 年中央一号文件中，第一次提出了要建设“美丽乡村”的奋斗目标，进一步加强农村生态建设、环境保护和综合整治工作。</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2014年5月29 日，《国务院办公厅关于改善农村人居环境的指导意见》（国办发〔2014〕25 号）指出，到2020 年，全国农村居民住房、饮水和出行等基本生活条件明显改善，人居环境基本实现干净、整洁、便捷，建成一批各具特色的美丽宜居村庄。并应突出重点，即循序渐进改善农村人居环境，大力开展村庄水环境整治。加快农村水环境综合整治，重点治理村庄污水。推行县域污水治理的统一规划、统一建设、统一管理，有条件的地方推进城镇污水处理设施和服务向农村延伸。建立村庄河道保洁制度，推行垃圾就地分类减量和资源回收利用。深入开展城乡环境卫生整洁行动。离城镇较远且人口较多的村庄，可建设村级污水集中处理设施，人口较少的村庄可建设户用污水处理设施。</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2015 年4 月16 日，国务院印发《水污染防治行动计划》，提出了2016～2020年农村环境治理的明确目标，即“以县级行政区为单元，实行农村污水处理统一规划、统一建设、统一管理。深化‘以奖促治’政策，实施农村清洁工程，开展河道清淤疏浚，推进农村环境连片整治”。同时，《关于加快推进生态文明建设的意见》提出“加快美丽乡村建设，加大农村污水处理力度。”以改善环境质量为导向，农村污水处理与“生态文明”、“美丽乡村”相结合将是未来的政策发展之路。</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2015 年住建部提出“到2020 年，使30%的村镇人口得到比较完善的公共排水服务，并使中国各重点保护区内的村镇污水污染问题得到全面有效的控制”；“从2010 年起用大约30 年时间，在中国90%的村镇建立完善的排水和污水处理的设施与服务体系。”</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2016 年12 月，国务院发布的《“十三五”生态环境保护规划》指出，在“十三五”期间“推进13 万个行政村环境综合整治，实施农业废弃物资源化利用示范工程，建设污水垃圾收集处理利用设施，梯次推进农村生活污水治理”。</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2017 年初，环保部、财政部印发《全国农村环境综合整治“十三五”规划》，酝酿已久的农村水处理市场正式拉开帷幕。按照量体裁衣的模式，该顶层设计明确提出，未来4 年内，超过10 万个建制村将完成环境综合整治，并占到全国建制村总数的三分之一。</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规划依据国家实施乡村振兴战略和辽宁省县域农村生活污水治理专项规划编制的相关要求，针对朝阳县农村生活污水治理中存在的问题，围绕确保农村生活污水治理设施按标准建设和正常运转，持续发挥“削减污染物排放、改善农村水环境”功效的基本目标，引导农村生活污水治理的理念和方法，重点对农村生活污水治理设施的运维管理的规划编制进行引导和规定，特制定本规划。</w:t>
      </w:r>
    </w:p>
    <w:p w:rsidR="005B003A" w:rsidRDefault="0082503D">
      <w:pPr>
        <w:outlineLvl w:val="1"/>
        <w:rPr>
          <w:rFonts w:asciiTheme="minorEastAsia" w:eastAsiaTheme="minorEastAsia" w:hAnsiTheme="minorEastAsia" w:cstheme="minorEastAsia"/>
          <w:b/>
          <w:sz w:val="28"/>
          <w:szCs w:val="28"/>
        </w:rPr>
      </w:pPr>
      <w:bookmarkStart w:id="2" w:name="_Toc40639366"/>
      <w:r>
        <w:rPr>
          <w:rFonts w:asciiTheme="minorEastAsia" w:eastAsiaTheme="minorEastAsia" w:hAnsiTheme="minorEastAsia" w:cstheme="minorEastAsia" w:hint="eastAsia"/>
          <w:b/>
          <w:sz w:val="28"/>
          <w:szCs w:val="28"/>
        </w:rPr>
        <w:t>1.2编制依据</w:t>
      </w:r>
      <w:bookmarkEnd w:id="2"/>
    </w:p>
    <w:p w:rsidR="005B003A" w:rsidRDefault="0082503D">
      <w:pPr>
        <w:outlineLvl w:val="2"/>
        <w:rPr>
          <w:rFonts w:asciiTheme="minorEastAsia" w:eastAsiaTheme="minorEastAsia" w:hAnsiTheme="minorEastAsia" w:cstheme="minorEastAsia"/>
          <w:b/>
          <w:sz w:val="28"/>
          <w:szCs w:val="28"/>
        </w:rPr>
      </w:pPr>
      <w:bookmarkStart w:id="3" w:name="_Toc40639367"/>
      <w:r>
        <w:rPr>
          <w:rFonts w:asciiTheme="minorEastAsia" w:eastAsiaTheme="minorEastAsia" w:hAnsiTheme="minorEastAsia" w:cstheme="minorEastAsia" w:hint="eastAsia"/>
          <w:b/>
          <w:sz w:val="28"/>
          <w:szCs w:val="28"/>
        </w:rPr>
        <w:t>1.2.1法律法规和政策</w:t>
      </w:r>
      <w:bookmarkEnd w:id="3"/>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（1）《中华人民共和国环境保护法》（2014年4月修订）；</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（2）《中华人民共和国城乡规划法》（2019年4月修正）；</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（3）《中华人民共和国水法》（2016年7月修订）；</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（4）《中华人民共和国水污染防治法》（2017年6月修正）；</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（5）《中华人民共和国固体废物污染环境防治法》（2016年11月修正）； </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（6）《中华人民共和国环境影响评价法》（2018年12月修正）； </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（7）《中华人民共和国森林法》（2009年8月修正）； </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（8）《中华人民共和国突发事件应对法》（2007年8月）； </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（9）《城市供水条例》（2018年3月修正）； </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（10）《饮用水水源保护区污染防治管理规定》（2010年12月修正）；</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（11）《突发公共卫生事件应急条例》（2010年12月修正）； </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（12）《基础设施和公用事业特许经营管理办法》（2015年6月）；</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（13）国务院《中共中央国务院关于加快推进生态文明建设的意见》，2015年4月25日；</w:t>
      </w:r>
    </w:p>
    <w:p w:rsidR="005B003A" w:rsidRDefault="0082503D">
      <w:pPr>
        <w:pStyle w:val="aa"/>
        <w:ind w:firstLineChars="200" w:firstLine="560"/>
        <w:rPr>
          <w:rFonts w:asciiTheme="minorEastAsia" w:eastAsiaTheme="minorEastAsia" w:hAnsiTheme="minorEastAsia" w:cstheme="minorEastAsia"/>
        </w:rPr>
      </w:pPr>
      <w:r>
        <w:rPr>
          <w:rFonts w:asciiTheme="minorEastAsia" w:eastAsiaTheme="minorEastAsia" w:hAnsiTheme="minorEastAsia" w:cstheme="minorEastAsia" w:hint="eastAsia"/>
          <w:sz w:val="28"/>
          <w:szCs w:val="28"/>
        </w:rPr>
        <w:lastRenderedPageBreak/>
        <w:t>（14）《中共中央国务院关于实施乡村振兴战略的意见》（中发〔2018〕1号）。</w:t>
      </w:r>
    </w:p>
    <w:p w:rsidR="005B003A" w:rsidRDefault="0082503D">
      <w:pPr>
        <w:outlineLvl w:val="2"/>
        <w:rPr>
          <w:rFonts w:asciiTheme="minorEastAsia" w:eastAsiaTheme="minorEastAsia" w:hAnsiTheme="minorEastAsia" w:cstheme="minorEastAsia"/>
          <w:b/>
          <w:sz w:val="28"/>
          <w:szCs w:val="28"/>
        </w:rPr>
      </w:pPr>
      <w:bookmarkStart w:id="4" w:name="_Toc40639368"/>
      <w:r>
        <w:rPr>
          <w:rFonts w:asciiTheme="minorEastAsia" w:eastAsiaTheme="minorEastAsia" w:hAnsiTheme="minorEastAsia" w:cstheme="minorEastAsia" w:hint="eastAsia"/>
          <w:b/>
          <w:sz w:val="28"/>
          <w:szCs w:val="28"/>
        </w:rPr>
        <w:t>1.2.2国家及地方规范和标准</w:t>
      </w:r>
      <w:bookmarkEnd w:id="4"/>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（1）《地表水环境质量标准》（GB3838-2002）；</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（2）《城市给水工程规划规范》（GB50282-2016）；</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（3）《城市水系规划规范》（GB50513-2009）2016年版；</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（4）《室外给水设计规范》（GB50013-2018）；</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（5）《给水排水管道工程施工及验收规范》（GB50268-2008）；</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（6）《给水排水构筑物工程施工及验收规范》（GB50141-2008）；</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（7）《城市排水工程规划规范》（GB50318-2017）；</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（8）《室外排水设计规范》（GB50014-2006）2016版；</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（9）《城镇污水处理厂污染物排放标准》（GB18918-2002）；</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（10）《污水排入城镇下水道水质标准》（GB/T31962-2015）；</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（11）《人工湿地污水处理工程技术规范》（HJ2005-2010）。</w:t>
      </w:r>
    </w:p>
    <w:p w:rsidR="005B003A" w:rsidRDefault="0082503D">
      <w:pPr>
        <w:outlineLvl w:val="2"/>
        <w:rPr>
          <w:rFonts w:asciiTheme="minorEastAsia" w:eastAsiaTheme="minorEastAsia" w:hAnsiTheme="minorEastAsia" w:cstheme="minorEastAsia"/>
          <w:b/>
          <w:sz w:val="28"/>
          <w:szCs w:val="28"/>
        </w:rPr>
      </w:pPr>
      <w:bookmarkStart w:id="5" w:name="_Toc40639369"/>
      <w:r>
        <w:rPr>
          <w:rFonts w:asciiTheme="minorEastAsia" w:eastAsiaTheme="minorEastAsia" w:hAnsiTheme="minorEastAsia" w:cstheme="minorEastAsia" w:hint="eastAsia"/>
          <w:b/>
          <w:sz w:val="28"/>
          <w:szCs w:val="28"/>
        </w:rPr>
        <w:t>1.2.3相关规划和报告</w:t>
      </w:r>
      <w:bookmarkEnd w:id="5"/>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（1）《朝阳县城市总体规划》；</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（2）《朝阳县县域总体规划》；</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（3）《朝阳县生态环境保护“十三五”规划》；</w:t>
      </w:r>
    </w:p>
    <w:p w:rsidR="005B003A" w:rsidRDefault="0082503D">
      <w:pPr>
        <w:pStyle w:val="aa"/>
        <w:ind w:firstLineChars="200" w:firstLine="560"/>
        <w:rPr>
          <w:rFonts w:asciiTheme="minorEastAsia" w:eastAsiaTheme="minorEastAsia" w:hAnsiTheme="minorEastAsia" w:cstheme="minorEastAsia"/>
          <w:sz w:val="28"/>
          <w:szCs w:val="28"/>
        </w:rPr>
      </w:pPr>
      <w:bookmarkStart w:id="6" w:name="_Hlk13476217"/>
      <w:r>
        <w:rPr>
          <w:rFonts w:asciiTheme="minorEastAsia" w:eastAsiaTheme="minorEastAsia" w:hAnsiTheme="minorEastAsia" w:cstheme="minorEastAsia" w:hint="eastAsia"/>
          <w:sz w:val="28"/>
          <w:szCs w:val="28"/>
        </w:rPr>
        <w:t>（4）《朝阳县土地利用总体规划》</w:t>
      </w:r>
      <w:bookmarkEnd w:id="6"/>
      <w:r>
        <w:rPr>
          <w:rFonts w:asciiTheme="minorEastAsia" w:eastAsiaTheme="minorEastAsia" w:hAnsiTheme="minorEastAsia" w:cstheme="minorEastAsia" w:hint="eastAsia"/>
          <w:sz w:val="28"/>
          <w:szCs w:val="28"/>
        </w:rPr>
        <w:t>；</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（5）《朝阳县生态环境功能区规划》；</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（6）《朝阳县县域乡村建设规划（2018-2035）》；</w:t>
      </w:r>
    </w:p>
    <w:p w:rsidR="005B003A" w:rsidRDefault="0082503D">
      <w:pPr>
        <w:pStyle w:val="aa"/>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（7）各乡镇总体规划、控制性详细规划及相关专项规划。</w:t>
      </w:r>
    </w:p>
    <w:p w:rsidR="005B003A" w:rsidRDefault="0082503D">
      <w:pPr>
        <w:outlineLvl w:val="1"/>
        <w:rPr>
          <w:rFonts w:asciiTheme="minorEastAsia" w:eastAsiaTheme="minorEastAsia" w:hAnsiTheme="minorEastAsia" w:cstheme="minorEastAsia"/>
          <w:b/>
          <w:sz w:val="28"/>
          <w:szCs w:val="28"/>
        </w:rPr>
      </w:pPr>
      <w:bookmarkStart w:id="7" w:name="_Toc40639370"/>
      <w:r>
        <w:rPr>
          <w:rFonts w:asciiTheme="minorEastAsia" w:eastAsiaTheme="minorEastAsia" w:hAnsiTheme="minorEastAsia" w:cstheme="minorEastAsia" w:hint="eastAsia"/>
          <w:b/>
          <w:sz w:val="28"/>
          <w:szCs w:val="28"/>
        </w:rPr>
        <w:t>1.3规划范围</w:t>
      </w:r>
      <w:bookmarkEnd w:id="7"/>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本规划范围为朝阳县域范围内299个行政村的50%</w:t>
      </w:r>
      <w:r w:rsidR="009D3E8D">
        <w:rPr>
          <w:rFonts w:asciiTheme="minorEastAsia" w:eastAsiaTheme="minorEastAsia" w:hAnsiTheme="minorEastAsia" w:cstheme="minorEastAsia" w:hint="eastAsia"/>
          <w:sz w:val="28"/>
          <w:szCs w:val="28"/>
        </w:rPr>
        <w:t>，以大凌河流域的农村生活污水治理为中心，共涉及</w:t>
      </w:r>
      <w:r w:rsidR="009D3E8D" w:rsidRPr="009D3E8D">
        <w:rPr>
          <w:rFonts w:asciiTheme="minorEastAsia" w:eastAsiaTheme="minorEastAsia" w:hAnsiTheme="minorEastAsia" w:cstheme="minorEastAsia" w:hint="eastAsia"/>
          <w:sz w:val="28"/>
          <w:szCs w:val="28"/>
        </w:rPr>
        <w:t>柳城街道、波罗赤镇、木头城子镇、大庙镇、古山子镇、南双庙</w:t>
      </w:r>
      <w:r w:rsidR="00E23488">
        <w:rPr>
          <w:rFonts w:asciiTheme="minorEastAsia" w:eastAsiaTheme="minorEastAsia" w:hAnsiTheme="minorEastAsia" w:cstheme="minorEastAsia" w:hint="eastAsia"/>
          <w:sz w:val="28"/>
          <w:szCs w:val="28"/>
        </w:rPr>
        <w:t>镇、台子镇、胜利镇、杨树湾镇、西五家子乡、北沟门子乡、东大道乡、</w:t>
      </w:r>
      <w:r w:rsidR="009D3E8D" w:rsidRPr="009D3E8D">
        <w:rPr>
          <w:rFonts w:asciiTheme="minorEastAsia" w:eastAsiaTheme="minorEastAsia" w:hAnsiTheme="minorEastAsia" w:cstheme="minorEastAsia" w:hint="eastAsia"/>
          <w:sz w:val="28"/>
          <w:szCs w:val="28"/>
        </w:rPr>
        <w:t>乌兰河硕乡</w:t>
      </w:r>
      <w:r w:rsidR="00E23488">
        <w:rPr>
          <w:rFonts w:asciiTheme="minorEastAsia" w:eastAsiaTheme="minorEastAsia" w:hAnsiTheme="minorEastAsia" w:cstheme="minorEastAsia" w:hint="eastAsia"/>
          <w:sz w:val="28"/>
          <w:szCs w:val="28"/>
        </w:rPr>
        <w:t>、贾家店农场</w:t>
      </w:r>
      <w:r w:rsidR="009D3E8D" w:rsidRPr="009D3E8D">
        <w:rPr>
          <w:rFonts w:asciiTheme="minorEastAsia" w:eastAsiaTheme="minorEastAsia" w:hAnsiTheme="minorEastAsia" w:cstheme="minorEastAsia" w:hint="eastAsia"/>
          <w:sz w:val="28"/>
          <w:szCs w:val="28"/>
        </w:rPr>
        <w:t>共计</w:t>
      </w:r>
      <w:r w:rsidR="00E23488">
        <w:rPr>
          <w:rFonts w:asciiTheme="minorEastAsia" w:eastAsiaTheme="minorEastAsia" w:hAnsiTheme="minorEastAsia" w:cstheme="minorEastAsia" w:hint="eastAsia"/>
          <w:sz w:val="28"/>
          <w:szCs w:val="28"/>
        </w:rPr>
        <w:t>14</w:t>
      </w:r>
      <w:r w:rsidR="009D3E8D" w:rsidRPr="009D3E8D">
        <w:rPr>
          <w:rFonts w:asciiTheme="minorEastAsia" w:eastAsiaTheme="minorEastAsia" w:hAnsiTheme="minorEastAsia" w:cstheme="minorEastAsia" w:hint="eastAsia"/>
          <w:sz w:val="28"/>
          <w:szCs w:val="28"/>
        </w:rPr>
        <w:t>个乡镇（街道</w:t>
      </w:r>
      <w:r w:rsidR="00E23488">
        <w:rPr>
          <w:rFonts w:asciiTheme="minorEastAsia" w:eastAsiaTheme="minorEastAsia" w:hAnsiTheme="minorEastAsia" w:cstheme="minorEastAsia" w:hint="eastAsia"/>
          <w:sz w:val="28"/>
          <w:szCs w:val="28"/>
        </w:rPr>
        <w:t>、场</w:t>
      </w:r>
      <w:r w:rsidR="009D3E8D" w:rsidRPr="009D3E8D">
        <w:rPr>
          <w:rFonts w:asciiTheme="minorEastAsia" w:eastAsiaTheme="minorEastAsia" w:hAnsiTheme="minorEastAsia" w:cstheme="minorEastAsia" w:hint="eastAsia"/>
          <w:sz w:val="28"/>
          <w:szCs w:val="28"/>
        </w:rPr>
        <w:t>）149个行政村，其中已经完成了4个村，本期完成145个。</w:t>
      </w:r>
    </w:p>
    <w:p w:rsidR="005B003A" w:rsidRDefault="0082503D">
      <w:pPr>
        <w:outlineLvl w:val="1"/>
        <w:rPr>
          <w:rFonts w:asciiTheme="minorEastAsia" w:eastAsiaTheme="minorEastAsia" w:hAnsiTheme="minorEastAsia" w:cstheme="minorEastAsia"/>
          <w:b/>
          <w:sz w:val="28"/>
          <w:szCs w:val="28"/>
        </w:rPr>
      </w:pPr>
      <w:bookmarkStart w:id="8" w:name="_Toc40639371"/>
      <w:r>
        <w:rPr>
          <w:rFonts w:asciiTheme="minorEastAsia" w:eastAsiaTheme="minorEastAsia" w:hAnsiTheme="minorEastAsia" w:cstheme="minorEastAsia" w:hint="eastAsia"/>
          <w:b/>
          <w:sz w:val="28"/>
          <w:szCs w:val="28"/>
        </w:rPr>
        <w:t>1.4规划期限</w:t>
      </w:r>
      <w:bookmarkEnd w:id="8"/>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本规划以2020年为规划基准年份，分三期规划。近期5年（2021年-2025年），中期5年（2026年-2030年），远期5年（2031年-2035年</w:t>
      </w:r>
      <w:r w:rsidRPr="00BC68D4">
        <w:rPr>
          <w:rFonts w:asciiTheme="minorEastAsia" w:eastAsiaTheme="minorEastAsia" w:hAnsiTheme="minorEastAsia" w:cstheme="minorEastAsia" w:hint="eastAsia"/>
          <w:sz w:val="28"/>
          <w:szCs w:val="28"/>
        </w:rPr>
        <w:t>）。</w:t>
      </w:r>
      <w:r w:rsidR="004E50EE" w:rsidRPr="00BC68D4">
        <w:rPr>
          <w:rFonts w:asciiTheme="minorEastAsia" w:eastAsiaTheme="minorEastAsia" w:hAnsiTheme="minorEastAsia" w:cstheme="minorEastAsia" w:hint="eastAsia"/>
          <w:sz w:val="28"/>
          <w:szCs w:val="28"/>
        </w:rPr>
        <w:t>以上规划推进的时限均根据国家奖补专项资金下拨时间适时进行调整。</w:t>
      </w:r>
    </w:p>
    <w:p w:rsidR="005B003A" w:rsidRDefault="0082503D">
      <w:pPr>
        <w:outlineLvl w:val="1"/>
        <w:rPr>
          <w:rFonts w:asciiTheme="minorEastAsia" w:eastAsiaTheme="minorEastAsia" w:hAnsiTheme="minorEastAsia" w:cstheme="minorEastAsia"/>
          <w:b/>
          <w:sz w:val="28"/>
          <w:szCs w:val="28"/>
        </w:rPr>
      </w:pPr>
      <w:bookmarkStart w:id="9" w:name="_Toc40639372"/>
      <w:r>
        <w:rPr>
          <w:rFonts w:asciiTheme="minorEastAsia" w:eastAsiaTheme="minorEastAsia" w:hAnsiTheme="minorEastAsia" w:cstheme="minorEastAsia" w:hint="eastAsia"/>
          <w:b/>
          <w:sz w:val="28"/>
          <w:szCs w:val="28"/>
        </w:rPr>
        <w:lastRenderedPageBreak/>
        <w:t>1.5规划目标</w:t>
      </w:r>
      <w:bookmarkEnd w:id="9"/>
    </w:p>
    <w:p w:rsidR="005B003A" w:rsidRDefault="0082503D">
      <w:pPr>
        <w:outlineLvl w:val="2"/>
        <w:rPr>
          <w:rFonts w:asciiTheme="minorEastAsia" w:eastAsiaTheme="minorEastAsia" w:hAnsiTheme="minorEastAsia" w:cstheme="minorEastAsia"/>
          <w:b/>
          <w:sz w:val="28"/>
          <w:szCs w:val="28"/>
        </w:rPr>
      </w:pPr>
      <w:bookmarkStart w:id="10" w:name="_Toc40639373"/>
      <w:r>
        <w:rPr>
          <w:rFonts w:asciiTheme="minorEastAsia" w:eastAsiaTheme="minorEastAsia" w:hAnsiTheme="minorEastAsia" w:cstheme="minorEastAsia" w:hint="eastAsia"/>
          <w:b/>
          <w:sz w:val="28"/>
          <w:szCs w:val="28"/>
        </w:rPr>
        <w:t>1.5.1近期目标</w:t>
      </w:r>
      <w:bookmarkEnd w:id="10"/>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到2025 年，299个行政村中50%农村生活污水实现收集处理，50%行政村生活污水实现有效管控，农户受益率达到95%以上，建有处理设施村的农户污水应接尽接，完善接户工程，对化粪池漏损或无化粪池的农户进行改厕，实现农村雨污分流全面改造，对部分工艺相对落后的和处理能力不足的终端进行提升改造，完善“五位一体”的县域农村生活污水治理设施运维管理体系，已建成的日处理设计规模20 吨及以上农村生活污水处理设施基本实现标准化运维。</w:t>
      </w:r>
    </w:p>
    <w:p w:rsidR="005B003A" w:rsidRDefault="0082503D">
      <w:pPr>
        <w:outlineLvl w:val="2"/>
        <w:rPr>
          <w:rFonts w:asciiTheme="minorEastAsia" w:eastAsiaTheme="minorEastAsia" w:hAnsiTheme="minorEastAsia" w:cstheme="minorEastAsia"/>
          <w:b/>
          <w:sz w:val="28"/>
          <w:szCs w:val="28"/>
        </w:rPr>
      </w:pPr>
      <w:bookmarkStart w:id="11" w:name="_Toc40639374"/>
      <w:r>
        <w:rPr>
          <w:rFonts w:asciiTheme="minorEastAsia" w:eastAsiaTheme="minorEastAsia" w:hAnsiTheme="minorEastAsia" w:cstheme="minorEastAsia" w:hint="eastAsia"/>
          <w:b/>
          <w:sz w:val="28"/>
          <w:szCs w:val="28"/>
        </w:rPr>
        <w:t>1.5.2中期目标</w:t>
      </w:r>
      <w:bookmarkEnd w:id="11"/>
    </w:p>
    <w:p w:rsidR="0082503D" w:rsidRDefault="0082503D" w:rsidP="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到2030年，进一步对工艺相对落后的和处理能力不足的终端进行全面提升，同时完成另50%</w:t>
      </w:r>
      <w:r w:rsidR="005457C0">
        <w:rPr>
          <w:rFonts w:asciiTheme="minorEastAsia" w:eastAsiaTheme="minorEastAsia" w:hAnsiTheme="minorEastAsia" w:cstheme="minorEastAsia" w:hint="eastAsia"/>
          <w:sz w:val="28"/>
          <w:szCs w:val="28"/>
        </w:rPr>
        <w:t>行政村生活污水收集处理，使全县</w:t>
      </w:r>
      <w:r>
        <w:rPr>
          <w:rFonts w:asciiTheme="minorEastAsia" w:eastAsiaTheme="minorEastAsia" w:hAnsiTheme="minorEastAsia" w:cstheme="minorEastAsia" w:hint="eastAsia"/>
          <w:sz w:val="28"/>
          <w:szCs w:val="28"/>
        </w:rPr>
        <w:t>农村污水收集率及处理达标率达到95%以上。</w:t>
      </w:r>
    </w:p>
    <w:p w:rsidR="005B003A" w:rsidRDefault="0082503D">
      <w:pPr>
        <w:outlineLvl w:val="2"/>
        <w:rPr>
          <w:rFonts w:asciiTheme="minorEastAsia" w:eastAsiaTheme="minorEastAsia" w:hAnsiTheme="minorEastAsia" w:cstheme="minorEastAsia"/>
          <w:b/>
          <w:sz w:val="28"/>
          <w:szCs w:val="28"/>
        </w:rPr>
      </w:pPr>
      <w:bookmarkStart w:id="12" w:name="_Toc40639375"/>
      <w:r>
        <w:rPr>
          <w:rFonts w:asciiTheme="minorEastAsia" w:eastAsiaTheme="minorEastAsia" w:hAnsiTheme="minorEastAsia" w:cstheme="minorEastAsia" w:hint="eastAsia"/>
          <w:b/>
          <w:sz w:val="28"/>
          <w:szCs w:val="28"/>
        </w:rPr>
        <w:t>1.5.3远期目标</w:t>
      </w:r>
      <w:bookmarkEnd w:id="12"/>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到2035 年，持续修复或重建村内自筹自建的原有污水管网，通过城市污水处理厂扩容，对有条件纳厂的村庄的终端逐步改造为纳厂，使农村生活污水处理率与达标率进一步提高，确保农村水环境进一步改善。提高治理设施专业化运维比例，培育多只专业化运维团队，形成农村生活污水运维市场化机制。</w:t>
      </w:r>
    </w:p>
    <w:p w:rsidR="005B003A" w:rsidRDefault="0082503D">
      <w:pPr>
        <w:outlineLvl w:val="0"/>
        <w:rPr>
          <w:rFonts w:asciiTheme="minorEastAsia" w:eastAsiaTheme="minorEastAsia" w:hAnsiTheme="minorEastAsia" w:cstheme="minorEastAsia"/>
          <w:b/>
          <w:sz w:val="28"/>
          <w:szCs w:val="28"/>
        </w:rPr>
      </w:pPr>
      <w:bookmarkStart w:id="13" w:name="_Toc40639376"/>
      <w:r>
        <w:rPr>
          <w:rFonts w:asciiTheme="minorEastAsia" w:eastAsiaTheme="minorEastAsia" w:hAnsiTheme="minorEastAsia" w:cstheme="minorEastAsia" w:hint="eastAsia"/>
          <w:b/>
          <w:sz w:val="28"/>
          <w:szCs w:val="28"/>
        </w:rPr>
        <w:t>2.区域概况</w:t>
      </w:r>
      <w:bookmarkEnd w:id="13"/>
    </w:p>
    <w:p w:rsidR="005B003A" w:rsidRDefault="0082503D">
      <w:pPr>
        <w:outlineLvl w:val="1"/>
        <w:rPr>
          <w:rFonts w:asciiTheme="minorEastAsia" w:eastAsiaTheme="minorEastAsia" w:hAnsiTheme="minorEastAsia" w:cstheme="minorEastAsia"/>
          <w:b/>
          <w:sz w:val="28"/>
          <w:szCs w:val="28"/>
        </w:rPr>
      </w:pPr>
      <w:bookmarkStart w:id="14" w:name="_Toc40639377"/>
      <w:r>
        <w:rPr>
          <w:rFonts w:asciiTheme="minorEastAsia" w:eastAsiaTheme="minorEastAsia" w:hAnsiTheme="minorEastAsia" w:cstheme="minorEastAsia" w:hint="eastAsia"/>
          <w:b/>
          <w:sz w:val="28"/>
          <w:szCs w:val="28"/>
        </w:rPr>
        <w:t>2.1自然气候条件</w:t>
      </w:r>
      <w:bookmarkEnd w:id="14"/>
    </w:p>
    <w:p w:rsidR="005B003A" w:rsidRDefault="0082503D">
      <w:pPr>
        <w:outlineLvl w:val="2"/>
        <w:rPr>
          <w:rFonts w:asciiTheme="minorEastAsia" w:eastAsiaTheme="minorEastAsia" w:hAnsiTheme="minorEastAsia" w:cstheme="minorEastAsia"/>
          <w:b/>
          <w:sz w:val="28"/>
          <w:szCs w:val="28"/>
        </w:rPr>
      </w:pPr>
      <w:bookmarkStart w:id="15" w:name="_Toc397114630"/>
      <w:bookmarkStart w:id="16" w:name="_Toc289545415"/>
      <w:bookmarkStart w:id="17" w:name="_Toc40639378"/>
      <w:r>
        <w:rPr>
          <w:rFonts w:asciiTheme="minorEastAsia" w:eastAsiaTheme="minorEastAsia" w:hAnsiTheme="minorEastAsia" w:cstheme="minorEastAsia" w:hint="eastAsia"/>
          <w:b/>
          <w:sz w:val="28"/>
          <w:szCs w:val="28"/>
        </w:rPr>
        <w:t>2.1.1地理位置</w:t>
      </w:r>
      <w:bookmarkEnd w:id="15"/>
      <w:bookmarkEnd w:id="16"/>
      <w:bookmarkEnd w:id="17"/>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隶属于辽宁省朝阳市，位于辽宁省西部，大凌河中上游。东北与北票毗连，东和东南与锦州凌海市、葫芦岛市南票区、连山区接壤。南靠葫芦岛市建昌县，西靠建平、喀左，北与内蒙古自治区敖汉旗为邻。地理位置东经119°52′—120°47′，北纬40°55′—41°54′之间。南北长109.1km，东西宽76.2km，总行政面积3762km</w:t>
      </w:r>
      <w:r>
        <w:rPr>
          <w:rFonts w:asciiTheme="minorEastAsia" w:eastAsiaTheme="minorEastAsia" w:hAnsiTheme="minorEastAsia" w:cstheme="minorEastAsia" w:hint="eastAsia"/>
          <w:sz w:val="28"/>
          <w:szCs w:val="28"/>
          <w:vertAlign w:val="superscript"/>
        </w:rPr>
        <w:t>2</w:t>
      </w:r>
      <w:r>
        <w:rPr>
          <w:rFonts w:asciiTheme="minorEastAsia" w:eastAsiaTheme="minorEastAsia" w:hAnsiTheme="minorEastAsia" w:cstheme="minorEastAsia" w:hint="eastAsia"/>
          <w:sz w:val="28"/>
          <w:szCs w:val="28"/>
        </w:rPr>
        <w:t>。</w:t>
      </w:r>
    </w:p>
    <w:p w:rsidR="005B003A" w:rsidRDefault="0082503D">
      <w:pPr>
        <w:outlineLvl w:val="2"/>
        <w:rPr>
          <w:rFonts w:asciiTheme="minorEastAsia" w:eastAsiaTheme="minorEastAsia" w:hAnsiTheme="minorEastAsia" w:cstheme="minorEastAsia"/>
          <w:b/>
          <w:sz w:val="28"/>
          <w:szCs w:val="28"/>
        </w:rPr>
      </w:pPr>
      <w:bookmarkStart w:id="18" w:name="_Toc40639379"/>
      <w:r>
        <w:rPr>
          <w:rFonts w:asciiTheme="minorEastAsia" w:eastAsiaTheme="minorEastAsia" w:hAnsiTheme="minorEastAsia" w:cstheme="minorEastAsia" w:hint="eastAsia"/>
          <w:b/>
          <w:sz w:val="28"/>
          <w:szCs w:val="28"/>
        </w:rPr>
        <w:t>2.1.2地形地貌</w:t>
      </w:r>
      <w:bookmarkEnd w:id="18"/>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朝阳县版图南北较长，东西略窄。地貌属于冀北辽西侵蚀低山丘陵地区，地势由西北向东南倾斜。全县地形特点属于“七山一水</w:t>
      </w:r>
      <w:r>
        <w:rPr>
          <w:rFonts w:asciiTheme="minorEastAsia" w:eastAsiaTheme="minorEastAsia" w:hAnsiTheme="minorEastAsia" w:cstheme="minorEastAsia" w:hint="eastAsia"/>
          <w:sz w:val="28"/>
          <w:szCs w:val="28"/>
        </w:rPr>
        <w:lastRenderedPageBreak/>
        <w:t>二分田”。平均海拔300米，境内丘峦起伏，山脉纵贯，河流冲积形成既有连绵起伏的中低山，又有沟壑纵横的丘陵和沿河缓平的冲积平原，地形较为复杂。根据地形地貌和水系特点，全县可分为两大区，东南部为小凌河流域，西北部为大凌河流域。</w:t>
      </w:r>
    </w:p>
    <w:p w:rsidR="005B003A" w:rsidRDefault="0082503D">
      <w:pPr>
        <w:outlineLvl w:val="2"/>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 xml:space="preserve"> </w:t>
      </w:r>
      <w:bookmarkStart w:id="19" w:name="_Toc40639380"/>
      <w:r>
        <w:rPr>
          <w:rFonts w:asciiTheme="minorEastAsia" w:eastAsiaTheme="minorEastAsia" w:hAnsiTheme="minorEastAsia" w:cstheme="minorEastAsia" w:hint="eastAsia"/>
          <w:b/>
          <w:sz w:val="28"/>
          <w:szCs w:val="28"/>
        </w:rPr>
        <w:t>2.1.3土地类型</w:t>
      </w:r>
      <w:bookmarkEnd w:id="19"/>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按《辽宁省第二次土壤普查工作分类方案》标准，全县土壤可归纳为3大土类、10个亚类、37个土属、56个土种。其中：棕壤在朝阳县东南和南部，接锦县、锦西、建昌三县呈地带性分布，是我省棕壤过渡到褐土的边缘地带。在西部的老座子山和北部的大青山500米以上呈垂直分布，其下为淋溶褐土。分布面积很小，仅占全县土壤总面积的11.8%；褐土是朝阳县主要的地带性土壤，分布面积大，占全县土壤总面积的80.5%。在水平分布上处于棕壤以西，在垂直分布上位于棕壤带之下；草甸土在朝阳县比较集中分布在大、小凌河两岸的河漫滩，超河漫滩和低阶地上，零星地分布在山地丘陵间的河流两岸。</w:t>
      </w:r>
    </w:p>
    <w:p w:rsidR="005B003A" w:rsidRDefault="0082503D">
      <w:pPr>
        <w:outlineLvl w:val="2"/>
        <w:rPr>
          <w:rFonts w:asciiTheme="minorEastAsia" w:eastAsiaTheme="minorEastAsia" w:hAnsiTheme="minorEastAsia" w:cstheme="minorEastAsia"/>
          <w:b/>
          <w:sz w:val="28"/>
          <w:szCs w:val="28"/>
        </w:rPr>
      </w:pPr>
      <w:bookmarkStart w:id="20" w:name="_Toc40639381"/>
      <w:r>
        <w:rPr>
          <w:rFonts w:asciiTheme="minorEastAsia" w:eastAsiaTheme="minorEastAsia" w:hAnsiTheme="minorEastAsia" w:cstheme="minorEastAsia" w:hint="eastAsia"/>
          <w:b/>
          <w:sz w:val="28"/>
          <w:szCs w:val="28"/>
        </w:rPr>
        <w:t>2.1.4水系分布</w:t>
      </w:r>
      <w:bookmarkEnd w:id="20"/>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境内主要河流有两条:大凌河与小凌河。大凌河主源发自葫芦岛市建昌县要路沟，从黑山头入境，流经乌兰河硕、木头城子、东大道、台子、柳城等乡(镇)及朝阳市区，沿途汇集老虎山河、胜利河、八道河、十家子河等支流，在石门沟附近流入北票境内。境内流长84.4公里，流域面积2989平方公里。流域地区沿河两岸冲积平原，一般宽为3-5公里，最宽处可达7-8公里，土地平坦、肥沃，且比较集中，农业基础条件较好，为人口集居密集地区。小凌河发源于县南部瓦房子镇新农村，经六家子、黑牛营子、尚志、羊山、二十家子、东大屯、根德营子等7个乡(镇)，在松岭门乡流入锦州凌海市。沿途汇集黑牛营子河、根德营子河、良图沟河、四台营子河等支流。境内流长为101公里，流域面积为1810平方公里，年径流量2.47亿立方米。沿河两岸有许多河谷冲积小平原，土质比较肥沃。沿河低平阶地为本地区人口集居和耕作区。在大凌河和小凌河支流中，除老虎山河与良图沟河常年有水外，其余皆为季节河。</w:t>
      </w:r>
    </w:p>
    <w:p w:rsidR="005B003A" w:rsidRDefault="0082503D">
      <w:pPr>
        <w:outlineLvl w:val="2"/>
        <w:rPr>
          <w:rFonts w:asciiTheme="minorEastAsia" w:eastAsiaTheme="minorEastAsia" w:hAnsiTheme="minorEastAsia" w:cstheme="minorEastAsia"/>
          <w:b/>
          <w:sz w:val="28"/>
          <w:szCs w:val="28"/>
        </w:rPr>
      </w:pPr>
      <w:bookmarkStart w:id="21" w:name="_Toc397114638"/>
      <w:bookmarkStart w:id="22" w:name="_Toc40639382"/>
      <w:r>
        <w:rPr>
          <w:rFonts w:asciiTheme="minorEastAsia" w:eastAsiaTheme="minorEastAsia" w:hAnsiTheme="minorEastAsia" w:cstheme="minorEastAsia" w:hint="eastAsia"/>
          <w:b/>
          <w:sz w:val="28"/>
          <w:szCs w:val="28"/>
        </w:rPr>
        <w:t>2.1.5气候条件</w:t>
      </w:r>
      <w:bookmarkEnd w:id="21"/>
      <w:bookmarkEnd w:id="22"/>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地处中纬段，属于温带大陆性季风气候区。北部受蒙古高原高压影响较大，气候大陆性特性特征显著。东南部距渤海虽不足百公里，但由于受燕山山脉阻隔，南来暖湿气流不能流入境内，所以形成半干旱半湿润的易旱地区。境内四</w:t>
      </w:r>
      <w:hyperlink r:id="rId7" w:tgtFrame="_blank" w:history="1">
        <w:r>
          <w:rPr>
            <w:rFonts w:asciiTheme="minorEastAsia" w:eastAsiaTheme="minorEastAsia" w:hAnsiTheme="minorEastAsia" w:cstheme="minorEastAsia" w:hint="eastAsia"/>
            <w:sz w:val="28"/>
            <w:szCs w:val="28"/>
          </w:rPr>
          <w:t>季雨</w:t>
        </w:r>
      </w:hyperlink>
      <w:r>
        <w:rPr>
          <w:rFonts w:asciiTheme="minorEastAsia" w:eastAsiaTheme="minorEastAsia" w:hAnsiTheme="minorEastAsia" w:cstheme="minorEastAsia" w:hint="eastAsia"/>
          <w:sz w:val="28"/>
          <w:szCs w:val="28"/>
        </w:rPr>
        <w:t>热同期，</w:t>
      </w:r>
      <w:hyperlink r:id="rId8" w:tgtFrame="_blank" w:history="1">
        <w:r>
          <w:rPr>
            <w:rFonts w:asciiTheme="minorEastAsia" w:eastAsiaTheme="minorEastAsia" w:hAnsiTheme="minorEastAsia" w:cstheme="minorEastAsia" w:hint="eastAsia"/>
            <w:sz w:val="28"/>
            <w:szCs w:val="28"/>
          </w:rPr>
          <w:t>日照</w:t>
        </w:r>
      </w:hyperlink>
      <w:r>
        <w:rPr>
          <w:rFonts w:asciiTheme="minorEastAsia" w:eastAsiaTheme="minorEastAsia" w:hAnsiTheme="minorEastAsia" w:cstheme="minorEastAsia" w:hint="eastAsia"/>
          <w:sz w:val="28"/>
          <w:szCs w:val="28"/>
        </w:rPr>
        <w:t>充足，</w:t>
      </w:r>
      <w:r>
        <w:rPr>
          <w:rFonts w:asciiTheme="minorEastAsia" w:eastAsiaTheme="minorEastAsia" w:hAnsiTheme="minorEastAsia" w:cstheme="minorEastAsia" w:hint="eastAsia"/>
          <w:sz w:val="28"/>
          <w:szCs w:val="28"/>
        </w:rPr>
        <w:lastRenderedPageBreak/>
        <w:t>昼夜温差较大。全县年平均日照时数达2861.7小时，太阳总辐射量为140.7千米/平方厘米，全县光能条件优越，属全省高值区。</w:t>
      </w:r>
    </w:p>
    <w:p w:rsidR="005B003A" w:rsidRDefault="0082503D">
      <w:pPr>
        <w:outlineLvl w:val="1"/>
        <w:rPr>
          <w:rFonts w:asciiTheme="minorEastAsia" w:eastAsiaTheme="minorEastAsia" w:hAnsiTheme="minorEastAsia" w:cstheme="minorEastAsia"/>
          <w:b/>
          <w:sz w:val="28"/>
          <w:szCs w:val="28"/>
        </w:rPr>
      </w:pPr>
      <w:bookmarkStart w:id="23" w:name="_Toc40639383"/>
      <w:r>
        <w:rPr>
          <w:rFonts w:asciiTheme="minorEastAsia" w:eastAsiaTheme="minorEastAsia" w:hAnsiTheme="minorEastAsia" w:cstheme="minorEastAsia" w:hint="eastAsia"/>
          <w:b/>
          <w:sz w:val="28"/>
          <w:szCs w:val="28"/>
        </w:rPr>
        <w:t>2.2社会经济状况</w:t>
      </w:r>
      <w:bookmarkEnd w:id="23"/>
    </w:p>
    <w:p w:rsidR="005B003A" w:rsidRDefault="0082503D">
      <w:pPr>
        <w:outlineLvl w:val="2"/>
        <w:rPr>
          <w:rFonts w:asciiTheme="minorEastAsia" w:eastAsiaTheme="minorEastAsia" w:hAnsiTheme="minorEastAsia" w:cstheme="minorEastAsia"/>
          <w:b/>
          <w:sz w:val="28"/>
          <w:szCs w:val="28"/>
        </w:rPr>
      </w:pPr>
      <w:bookmarkStart w:id="24" w:name="_Toc40639384"/>
      <w:r>
        <w:rPr>
          <w:rFonts w:asciiTheme="minorEastAsia" w:eastAsiaTheme="minorEastAsia" w:hAnsiTheme="minorEastAsia" w:cstheme="minorEastAsia" w:hint="eastAsia"/>
          <w:b/>
          <w:sz w:val="28"/>
          <w:szCs w:val="28"/>
        </w:rPr>
        <w:t>2.2.1工业经济</w:t>
      </w:r>
      <w:bookmarkEnd w:id="24"/>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朝阳县现已形成采矿等7大支柱产业：</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（1）采矿业 </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朝阳县铁矿主要分布在大庙、古山子、北沟门等乡镇，矿石品位最高可达 30%以上；朝阳县瓦房子锰矿是东北最大的锰矿床，占黄河以北地区 99%、占全国 11%，目前全部停产；朝阳县钒钛资源储量丰富，保守储量在 200 亿吨以上，是继攀枝花、承德之后的又一大储量之地；膨润土、石灰石、珍珠岩、页岩、硅石等非金属矿藏也不同程度地进行了开发利用。今后主攻方向是做好矿产资源产业的转型升级和延伸产业链条，促进金属矿业向精细加工、非金属矿业向深加工方向迈进。</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（2）冶金业</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黑色金属冶炼是朝阳县的传统优势产业，而有色金属冶炼是我县重点发展的领域，目前主要有高碳锰铁、富锰渣、铁合金、镍铁、工业锆（核级锆）、海绵钛、钼铁等产品。今后的主攻方向是以朝阳新浙锰业有限公司、朝阳双隆锰业有限公司、辽宁源东方钒钛科技有限公司、东方锆业核级锆、朝阳佳奇锰业有限公司和辽宁求业新型高强度抗磨铸件、饲料及硫酸锰金石矿业五氧化二钒、佰宏矿业高钛渣、百盛钛业钛锭钛材、振兴钼矿多金属提炼等项目为依托，延伸产业链条，促进产品的升级换代，把我县的有色金属冶炼业打造成“中国制造 2025”中、高端有色金属供应的基地。</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（3）新能源产业</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朝阳县利用充足的风能和太阳能资源，依托现有的东大屯 10MW 光伏发电、梁家店光伏发电、杨树湾风电、朝阳至贾家店 10兆瓦大棚分布式光伏发电、南双庙光伏发电等新能源项目，正着力打造新能源项目示范园。2020年，力争光伏和风力发电项目新增装机容量分别达到 150MWp 和 231MWp。</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（4）汽车及零部件产业 </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抢抓朝阳市全力打造汽车产业集群的机遇，充分发挥我县天亿机械、澳瑞德宝马汽车配件、天聚重工、秋丰重工等企业机械加工优势，重点承接江浙地区产业转移，在朝阳柳城经济开发区全力建设朝阳(台州)汽车零部件产业园。2015 年 9 月，开发区与吉林中庆集团采取 PPP 模式启动了标准化厂房建设。开发区为汽车零部件配套企业提供标准化厂房，企业签约之后可拎包入驻。</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（5）农产品加工业</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是农业大县，有丰富的农副产品资源，生产的小杂粮、大枣、蜂蜜、菌类等农副产品享誉省内外。尤其是农产品加工园区的温氏集团生猪养殖和饲料加工、皓盛酒业综合体、华兴黄金易食米、天富休闲生态农业示范园、瑞丰粮食收储及深加工、隆维生物虫草等项目的建设和投产，为全县农产品加工业的发展带来了新的契机。今后将以小凌河沿岸农产品示范区建设为契机，深度开发绿色食品、有机食品、营养强化食品等新型产品。</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（6）新型建材业</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种类齐全的非金属矿产资源和丰富的尾矿资源为朝阳县的新型建材业提供了充足的原料。万华轻型墙体材料的生产，引领了铁选企业尾矿的开发利用；丰泽园和佳奇锰业的建成投产，开辟了低品位锰矿石的综合利用路径。今后将积极引进尾矿开发企业，发展新型墙体材料产业集群。</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（7）医药化工业</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精细化工业一直是朝阳县经济技术开发区园优先发展的另一大产业。明宇化工、天明工贸、康泉医化已成为朝阳县医药化工业的领军企业，形成了以不溶性硫磺、DM 医药中间体、医化中间体等为主导的医药化工产品体系。今后将大力发展医药化工业，积极打造朝阳积极打造朝阳精细化工产业基地。</w:t>
      </w:r>
    </w:p>
    <w:p w:rsidR="005B003A" w:rsidRDefault="0082503D">
      <w:pPr>
        <w:outlineLvl w:val="2"/>
        <w:rPr>
          <w:rFonts w:asciiTheme="minorEastAsia" w:eastAsiaTheme="minorEastAsia" w:hAnsiTheme="minorEastAsia" w:cstheme="minorEastAsia"/>
          <w:b/>
          <w:sz w:val="28"/>
          <w:szCs w:val="28"/>
        </w:rPr>
      </w:pPr>
      <w:bookmarkStart w:id="25" w:name="_Toc40639385"/>
      <w:r>
        <w:rPr>
          <w:rFonts w:asciiTheme="minorEastAsia" w:eastAsiaTheme="minorEastAsia" w:hAnsiTheme="minorEastAsia" w:cstheme="minorEastAsia" w:hint="eastAsia"/>
          <w:b/>
          <w:sz w:val="28"/>
          <w:szCs w:val="28"/>
        </w:rPr>
        <w:t>2.2.2农业经济</w:t>
      </w:r>
      <w:bookmarkEnd w:id="25"/>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是农业大县，农业生产有着得天独厚的自然禀赋。一是光热资源丰富，适宜发展保护地、大田作物和干鲜果业。二是空气流动性好，空气流动性活跃，属于动、植物疫病和疫情易控地区。三是土壤质地优良，93%以上的土壤为棕土和褐土，土壤中有毒有害成分几乎为零。朝阳县在传统大田作物的基础上，也已发展成林果、设施以及牧草大县。</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（1）大田作物</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朝阳县年播种农作物 140 万亩，常年产粮约 10 亿斤。2010年以来，朝阳县已被农业部连续四年评为全国粮食生产先进县，一年被评为粮食生产大县。露地蔬菜种植面积达到 3.6 万亩，年产量19.16 万吨，总产值 1.6 亿元。</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（2）林果业</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朝阳县现有干鲜果资源 101 万亩，其中大枣、仁用杏等干果 85 万亩，苹果、梨、桃等水果 16 万亩。朝阳县是“中国大平顶枣之乡”，全县现有大枣资源 35 万亩，7500 万株，年产鲜枣7000 万公斤，产值 2.8 亿元。朝阳县又是“中国仁用杏之乡”，现有仁用杏资源 50 万亩，年产杏仁 500 万公斤，产值 1.2 亿元。独特的气候条件造就了朝阳县优质的果品：王营子乡金冠苹果在辽宁省果品鉴评会上获得特别大奖，北四家子乡朝阳蜜桃在 99 昆明世博会上获得铜奖、现又获得绿色食品证书。</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（3）设施农业</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近年来，朝阳县建设了南双庙、木头城子等功能齐全的蔬菜批发市场，同时大力实施提质增效工程，全县现有设施农业存量达到 2.3265 万亩，2017 年设施农业总产量约为17.1 万吨，产值 5.48 亿元，农产品种类多样。</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（4）杂粮生产</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朝阳县杂粮生产历史久远，杂粮种植面积达 12 万亩，主要品种有高粱、谷子、绿豆、豇豆，有机杂粮和绿色食品杂粮产品占全县杂粮总产量的一半以上，已培育“大石坝”、“金垄沟”、“大嘎图”等知名品牌。</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（5）饲草饲料</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朝阳县地处东北玉米、大豆生产带。其中，常年玉米种植面积 100 万亩左右，玉米产量 4 亿多公斤，80%可用于饲料转化，全县年产农副产物及秸秆总量风干重为 5.2 亿公斤。现有天然草地 150 万亩，其中现存改良草地 50 万亩，年产干草总产量达 15 万吨。天然草地年刈割面积为 15 万亩，刈割干草 1.7 万吨，其中改良草地刈割面积达 4 万亩，刈割干草量达 0.5 万吨。秸秆养畜是朝阳县畜牧养殖的重要优势，朝阳县为国家级秸秆养畜示范区之一。</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（6）牧业产量</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2017 年，朝阳县实现畜牧业产值 29.23 亿元，占农业总产值比重达 42.77%，畜牧业经济已成为全县农业和农村经济的第一大主导产业。朝阳县为国家级生猪调出大县，生猪品种有长白、杜洛克、皮特兰。朝阳县是省级肉羊生产示范县，肉羊品种有小尾寒羊、波尔山羊、夏洛来、萨福克、杜泊。朝阳县为全省重要的肉牛养殖和加工地区，肉牛品种有夏洛来、西门塔尔、辽育白牛。朝阳县为全省肉驴养殖大县，年饲养量达 6.6 万头。</w:t>
      </w:r>
    </w:p>
    <w:p w:rsidR="005B003A" w:rsidRDefault="0082503D">
      <w:pPr>
        <w:outlineLvl w:val="2"/>
        <w:rPr>
          <w:rFonts w:asciiTheme="minorEastAsia" w:eastAsiaTheme="minorEastAsia" w:hAnsiTheme="minorEastAsia" w:cstheme="minorEastAsia"/>
          <w:b/>
          <w:sz w:val="28"/>
          <w:szCs w:val="28"/>
        </w:rPr>
      </w:pPr>
      <w:bookmarkStart w:id="26" w:name="_Toc289545419"/>
      <w:bookmarkStart w:id="27" w:name="_Toc397114634"/>
      <w:bookmarkStart w:id="28" w:name="_Toc40639386"/>
      <w:r>
        <w:rPr>
          <w:rFonts w:asciiTheme="minorEastAsia" w:eastAsiaTheme="minorEastAsia" w:hAnsiTheme="minorEastAsia" w:cstheme="minorEastAsia" w:hint="eastAsia"/>
          <w:b/>
          <w:sz w:val="28"/>
          <w:szCs w:val="28"/>
        </w:rPr>
        <w:t>2.2.3旅游资源</w:t>
      </w:r>
      <w:bookmarkEnd w:id="26"/>
      <w:bookmarkEnd w:id="27"/>
      <w:bookmarkEnd w:id="28"/>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旅游资源丰富，县内努鲁尔儿虎山脉、柏山山脉和大小凌河纵贯全境，造就了丘陵起伏、山峻谷深、河流蜿蜒曲折、林地密疏相间的自然景观，众多的自然景观和人文景观交相辉映，为朝阳县增添了无穷的魅力。</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w:t>
      </w:r>
      <w:hyperlink r:id="rId9" w:tgtFrame="_blank" w:history="1">
        <w:r>
          <w:rPr>
            <w:rFonts w:asciiTheme="minorEastAsia" w:eastAsiaTheme="minorEastAsia" w:hAnsiTheme="minorEastAsia" w:cstheme="minorEastAsia" w:hint="eastAsia"/>
            <w:sz w:val="28"/>
            <w:szCs w:val="28"/>
          </w:rPr>
          <w:t>努鲁儿虎山</w:t>
        </w:r>
      </w:hyperlink>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努鲁儿虎山自然保护区位于辽宁省朝阳县北部，地理位置介于东经120°7'30"-120°21'51"，北纬41°41'50"-41°54'20"之间，北部与内蒙古敖汉旗接壤，东部与北票市相连，处于努鲁儿虎山脉南麓。保护区由东北向西南沿努鲁儿虎山绵延22公里，总面积13832. 1公顷，其中核心区4899.62公顷，缓冲区4453.05公顷，实验区4479.43公顷。</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（2）劈山沟</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劈山沟位于辽宁省</w:t>
      </w:r>
      <w:hyperlink r:id="rId10" w:tgtFrame="_blank" w:history="1">
        <w:r>
          <w:rPr>
            <w:rFonts w:asciiTheme="minorEastAsia" w:eastAsiaTheme="minorEastAsia" w:hAnsiTheme="minorEastAsia" w:cstheme="minorEastAsia" w:hint="eastAsia"/>
            <w:sz w:val="28"/>
            <w:szCs w:val="28"/>
          </w:rPr>
          <w:t>朝阳县</w:t>
        </w:r>
      </w:hyperlink>
      <w:r>
        <w:rPr>
          <w:rFonts w:asciiTheme="minorEastAsia" w:eastAsiaTheme="minorEastAsia" w:hAnsiTheme="minorEastAsia" w:cstheme="minorEastAsia" w:hint="eastAsia"/>
          <w:sz w:val="28"/>
          <w:szCs w:val="28"/>
        </w:rPr>
        <w:t>古山子乡境内，距朝阳市城区30公里。整个景区内有天然齐木林、灌木林、松林、山杏林等百余种，尤为壮观的是石木参天，苍苍莽莽的原始森林，杏花、梨花、杜鹃花、映山红、冬青花、石柱子花、丁香花、玫瑰花等几十种山花野草皆四季迎景；山峰巨石，千姿百态，构成一幅天然画卷。</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（3）清风岭</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清风岭风景区位于朝阳县长在营子乡，距市区58公里。景区内九沟十八岭无沟不秀、无岭不奇。榆林沟景区山峰连绵重叠，争奇竞秀，岩石造型妙趣天成，形象逼真，有</w:t>
      </w:r>
      <w:hyperlink r:id="rId11" w:tgtFrame="_blank" w:history="1">
        <w:r>
          <w:rPr>
            <w:rFonts w:asciiTheme="minorEastAsia" w:eastAsiaTheme="minorEastAsia" w:hAnsiTheme="minorEastAsia" w:cstheme="minorEastAsia" w:hint="eastAsia"/>
            <w:sz w:val="28"/>
            <w:szCs w:val="28"/>
          </w:rPr>
          <w:t>张家界</w:t>
        </w:r>
      </w:hyperlink>
      <w:r>
        <w:rPr>
          <w:rFonts w:asciiTheme="minorEastAsia" w:eastAsiaTheme="minorEastAsia" w:hAnsiTheme="minorEastAsia" w:cstheme="minorEastAsia" w:hint="eastAsia"/>
          <w:sz w:val="28"/>
          <w:szCs w:val="28"/>
        </w:rPr>
        <w:t>之神韵；庙沟景区古木参天，百步一洞，千步一瀑，山泉掩映于树木之中，飞瀑斜挂在山壁之上，颇具</w:t>
      </w:r>
      <w:hyperlink r:id="rId12" w:tgtFrame="_blank" w:history="1">
        <w:r>
          <w:rPr>
            <w:rFonts w:asciiTheme="minorEastAsia" w:eastAsiaTheme="minorEastAsia" w:hAnsiTheme="minorEastAsia" w:cstheme="minorEastAsia" w:hint="eastAsia"/>
            <w:sz w:val="28"/>
            <w:szCs w:val="28"/>
          </w:rPr>
          <w:t>九寨沟</w:t>
        </w:r>
      </w:hyperlink>
      <w:r>
        <w:rPr>
          <w:rFonts w:asciiTheme="minorEastAsia" w:eastAsiaTheme="minorEastAsia" w:hAnsiTheme="minorEastAsia" w:cstheme="minorEastAsia" w:hint="eastAsia"/>
          <w:sz w:val="28"/>
          <w:szCs w:val="28"/>
        </w:rPr>
        <w:t>的意境。奇峰、怪石、清泉、飞瀑、山洞、巨树构成了一幅幅天然水墨画卷。</w:t>
      </w:r>
    </w:p>
    <w:p w:rsidR="005B003A" w:rsidRDefault="0082503D">
      <w:pPr>
        <w:outlineLvl w:val="1"/>
        <w:rPr>
          <w:rFonts w:asciiTheme="minorEastAsia" w:eastAsiaTheme="minorEastAsia" w:hAnsiTheme="minorEastAsia" w:cstheme="minorEastAsia"/>
          <w:b/>
          <w:sz w:val="28"/>
          <w:szCs w:val="28"/>
        </w:rPr>
      </w:pPr>
      <w:bookmarkStart w:id="29" w:name="_Toc40639387"/>
      <w:r>
        <w:rPr>
          <w:rFonts w:asciiTheme="minorEastAsia" w:eastAsiaTheme="minorEastAsia" w:hAnsiTheme="minorEastAsia" w:cstheme="minorEastAsia" w:hint="eastAsia"/>
          <w:b/>
          <w:sz w:val="28"/>
          <w:szCs w:val="28"/>
        </w:rPr>
        <w:lastRenderedPageBreak/>
        <w:t>2.3生态环境保护状况</w:t>
      </w:r>
      <w:bookmarkEnd w:id="29"/>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自然条件优越，区域内自然保护区、风景名胜区众多，生态环境质量优良。境内主要河流水系均达到国家环境质量考核，但也面临着很大的压力，主要是农村人口过多、农村环境保护基础设施薄弱等原因造成的。</w:t>
      </w:r>
    </w:p>
    <w:p w:rsidR="005B003A" w:rsidRDefault="0082503D">
      <w:pPr>
        <w:outlineLvl w:val="2"/>
        <w:rPr>
          <w:rFonts w:asciiTheme="minorEastAsia" w:eastAsiaTheme="minorEastAsia" w:hAnsiTheme="minorEastAsia" w:cstheme="minorEastAsia"/>
          <w:b/>
          <w:sz w:val="28"/>
          <w:szCs w:val="28"/>
        </w:rPr>
      </w:pPr>
      <w:bookmarkStart w:id="30" w:name="_Toc40639388"/>
      <w:r>
        <w:rPr>
          <w:rFonts w:asciiTheme="minorEastAsia" w:eastAsiaTheme="minorEastAsia" w:hAnsiTheme="minorEastAsia" w:cstheme="minorEastAsia" w:hint="eastAsia"/>
          <w:b/>
          <w:sz w:val="28"/>
          <w:szCs w:val="28"/>
        </w:rPr>
        <w:t>2.3.1农业污染源</w:t>
      </w:r>
      <w:bookmarkEnd w:id="30"/>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（1）农业生产污染</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随着科技的进步，我国农业生产方式也发生了重大变化，以往的农家肥等有机肥料被农药、化肥的广泛使用所取代。农民施用的化肥中，</w:t>
      </w:r>
      <w:r w:rsidR="001F4FE8">
        <w:rPr>
          <w:rFonts w:asciiTheme="minorEastAsia" w:eastAsiaTheme="minorEastAsia" w:hAnsiTheme="minorEastAsia" w:cstheme="minorEastAsia" w:hint="eastAsia"/>
          <w:sz w:val="28"/>
          <w:szCs w:val="28"/>
        </w:rPr>
        <w:t>肥料利用率约40%左右</w:t>
      </w:r>
      <w:r>
        <w:rPr>
          <w:rFonts w:asciiTheme="minorEastAsia" w:eastAsiaTheme="minorEastAsia" w:hAnsiTheme="minorEastAsia" w:cstheme="minorEastAsia" w:hint="eastAsia"/>
          <w:sz w:val="28"/>
          <w:szCs w:val="28"/>
        </w:rPr>
        <w:t>。</w:t>
      </w:r>
      <w:r w:rsidR="001F4FE8">
        <w:rPr>
          <w:rFonts w:asciiTheme="minorEastAsia" w:eastAsiaTheme="minorEastAsia" w:hAnsiTheme="minorEastAsia" w:cstheme="minorEastAsia" w:hint="eastAsia"/>
          <w:sz w:val="28"/>
          <w:szCs w:val="28"/>
        </w:rPr>
        <w:t>而且</w:t>
      </w:r>
      <w:r>
        <w:rPr>
          <w:rFonts w:asciiTheme="minorEastAsia" w:eastAsiaTheme="minorEastAsia" w:hAnsiTheme="minorEastAsia" w:cstheme="minorEastAsia" w:hint="eastAsia"/>
          <w:sz w:val="28"/>
          <w:szCs w:val="28"/>
        </w:rPr>
        <w:t>氮肥和磷肥施用过量、钾肥施用不足与区域间分配不平衡</w:t>
      </w:r>
      <w:r w:rsidR="001F4FE8">
        <w:rPr>
          <w:rFonts w:asciiTheme="minorEastAsia" w:eastAsiaTheme="minorEastAsia" w:hAnsiTheme="minorEastAsia" w:cstheme="minorEastAsia" w:hint="eastAsia"/>
          <w:sz w:val="28"/>
          <w:szCs w:val="28"/>
        </w:rPr>
        <w:t>等问题</w:t>
      </w:r>
      <w:r>
        <w:rPr>
          <w:rFonts w:asciiTheme="minorEastAsia" w:eastAsiaTheme="minorEastAsia" w:hAnsiTheme="minorEastAsia" w:cstheme="minorEastAsia" w:hint="eastAsia"/>
          <w:sz w:val="28"/>
          <w:szCs w:val="28"/>
        </w:rPr>
        <w:t>，导致土壤板结、土质下降，肥料利用率低。土壤和肥料养分易流失，从而造成对地表水、地下水的污染，硝酸盐含量超标，富营养化程度加剧。随着农业发展步伐的加快，蔬菜保护地面积不断扩大，农用薄膜的使用量逐步上升，实际回收率不可能达到100%，有相当一部分的薄膜散落田间地头，大部分残留在土壤中，大约经过60 年的时间才能全部降解，在降解过程中一些有害物质随土壤中地下水的渗透对水体造成一定的影响。</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（2）畜禽养殖污染</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随着城乡居民对肉类消费的需求，农村畜牧养殖业得到快速发展，养殖专业户数量和规模不断扩大，相应农民的经济效益得到提高。在县政府的统一领导和安排下，县域内大型畜禽养殖厂的排污已经严格管控，但还存在部分村内农户进行家禽散养，畜禽粪便不能及时处理，畜禽粪便污染仍有存在。这些有机物未经处理，渗入地下或进入地表水，使水环境中氨氮、硬度和细菌总数超标，一定程度上威胁着居民饮用水的安全。由于环保意识弱，很少建垃圾处理池和沼气池。大部分村庄畜禽粪便、污水没有无害化处理。个别村养殖的畜禽在村里随便乱跑，畜禽粪便排泄物随处可见。污水未经任何处理直接排入水体或排泄物随意堆放，这些污水随雨水等流入河流，造成当地环境和地下水污染。</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（3）居民生活污水和废弃物污染</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生活污染源主要是城乡生活中使用的各种洗涤剂和污水、垃圾、粪便等，多为无毒的无机盐类。目前，农村居民在生活水平提高的同时，生活方式并没有随之发生变化，还是按照传统的生活方式生</w:t>
      </w:r>
      <w:r>
        <w:rPr>
          <w:rFonts w:asciiTheme="minorEastAsia" w:eastAsiaTheme="minorEastAsia" w:hAnsiTheme="minorEastAsia" w:cstheme="minorEastAsia" w:hint="eastAsia"/>
          <w:sz w:val="28"/>
          <w:szCs w:val="28"/>
        </w:rPr>
        <w:lastRenderedPageBreak/>
        <w:t>活，农村居民的生活污水大都是直接倒在房前屋后，这种排放污水的方式，不但使污水横流，影响村容，而且污水长期渗入地下，生活污水中含氮、磷，硫多、致病细菌多，造成农村地下水水质变差。大多数农村的简易自来水，对人们的身体健康造成了一定的威胁。</w:t>
      </w:r>
    </w:p>
    <w:p w:rsidR="005B003A" w:rsidRDefault="0082503D">
      <w:pPr>
        <w:outlineLvl w:val="2"/>
        <w:rPr>
          <w:rFonts w:asciiTheme="minorEastAsia" w:eastAsiaTheme="minorEastAsia" w:hAnsiTheme="minorEastAsia" w:cstheme="minorEastAsia"/>
          <w:b/>
          <w:sz w:val="28"/>
          <w:szCs w:val="28"/>
        </w:rPr>
      </w:pPr>
      <w:bookmarkStart w:id="31" w:name="_Toc40639389"/>
      <w:r>
        <w:rPr>
          <w:rFonts w:asciiTheme="minorEastAsia" w:eastAsiaTheme="minorEastAsia" w:hAnsiTheme="minorEastAsia" w:cstheme="minorEastAsia" w:hint="eastAsia"/>
          <w:b/>
          <w:sz w:val="28"/>
          <w:szCs w:val="28"/>
        </w:rPr>
        <w:t>2.3.2农村生活污水水质</w:t>
      </w:r>
      <w:bookmarkEnd w:id="31"/>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由于农村的特殊性，一般没有固定的污水排放口，排放比较分散，其污水的水质、水量、排水方式有自身特点。很多农村尚无排水系统，雨水和污水均沿道路边沟或路面排至就近水体，大部分地区采用的是合流制排水系统。农村村镇人口密度较小，分布广而且分散，农村污水浓度低，变化大；大部分农村污水的性质相差不大，含有机物质、氮磷营养物质、悬浮物及病菌等污染成分，各污染物浓度一般为：化学需氧量（COD）为250～400mg/L，氨氮（NH</w:t>
      </w:r>
      <w:r>
        <w:rPr>
          <w:rFonts w:asciiTheme="minorEastAsia" w:eastAsiaTheme="minorEastAsia" w:hAnsiTheme="minorEastAsia" w:cstheme="minorEastAsia" w:hint="eastAsia"/>
          <w:sz w:val="28"/>
          <w:szCs w:val="28"/>
          <w:vertAlign w:val="subscript"/>
        </w:rPr>
        <w:t>3</w:t>
      </w:r>
      <w:r>
        <w:rPr>
          <w:rFonts w:asciiTheme="minorEastAsia" w:eastAsiaTheme="minorEastAsia" w:hAnsiTheme="minorEastAsia" w:cstheme="minorEastAsia" w:hint="eastAsia"/>
          <w:sz w:val="28"/>
          <w:szCs w:val="28"/>
        </w:rPr>
        <w:t>-N）为40～60mg/L，总磷（TP）为2.5～5mg/L， pH6～8，色度≤100，水中基本上不含重金属和有毒有害物质，水质波动不大，可生化性好。水量小，除小城镇以外，一般农村人口居住分散，数量相对少，产生污水量也小；变化系数大，居民生活规律相近，导致农村污水排放量早晚比白天大，夜间排放量小，甚至可能断流，水量变化明显，即污水排放呈不连续状态，具有变化幅度大的特点，日变化系数一般在3.0～5.0 左右。当该村镇为旅游地区时，不仅昼夜变化系数大，而且季节性变化系数也较大。</w:t>
      </w:r>
    </w:p>
    <w:p w:rsidR="005B003A" w:rsidRDefault="0082503D">
      <w:pPr>
        <w:outlineLvl w:val="0"/>
        <w:rPr>
          <w:rFonts w:asciiTheme="minorEastAsia" w:eastAsiaTheme="minorEastAsia" w:hAnsiTheme="minorEastAsia" w:cstheme="minorEastAsia"/>
          <w:b/>
          <w:sz w:val="28"/>
          <w:szCs w:val="28"/>
        </w:rPr>
      </w:pPr>
      <w:bookmarkStart w:id="32" w:name="_Toc40639390"/>
      <w:r>
        <w:rPr>
          <w:rFonts w:asciiTheme="minorEastAsia" w:eastAsiaTheme="minorEastAsia" w:hAnsiTheme="minorEastAsia" w:cstheme="minorEastAsia" w:hint="eastAsia"/>
          <w:b/>
          <w:sz w:val="28"/>
          <w:szCs w:val="28"/>
        </w:rPr>
        <w:t>3.污染源分析</w:t>
      </w:r>
      <w:bookmarkEnd w:id="32"/>
    </w:p>
    <w:p w:rsidR="005B003A" w:rsidRDefault="0082503D">
      <w:pPr>
        <w:outlineLvl w:val="1"/>
        <w:rPr>
          <w:rFonts w:asciiTheme="minorEastAsia" w:eastAsiaTheme="minorEastAsia" w:hAnsiTheme="minorEastAsia" w:cstheme="minorEastAsia"/>
          <w:b/>
          <w:sz w:val="28"/>
          <w:szCs w:val="28"/>
        </w:rPr>
      </w:pPr>
      <w:bookmarkStart w:id="33" w:name="_Toc40639391"/>
      <w:r>
        <w:rPr>
          <w:rFonts w:asciiTheme="minorEastAsia" w:eastAsiaTheme="minorEastAsia" w:hAnsiTheme="minorEastAsia" w:cstheme="minorEastAsia" w:hint="eastAsia"/>
          <w:b/>
          <w:sz w:val="28"/>
          <w:szCs w:val="28"/>
        </w:rPr>
        <w:t>3.1用水和排水体制</w:t>
      </w:r>
      <w:bookmarkEnd w:id="33"/>
    </w:p>
    <w:p w:rsidR="005B003A" w:rsidRDefault="0082503D">
      <w:pPr>
        <w:outlineLvl w:val="2"/>
        <w:rPr>
          <w:rFonts w:asciiTheme="minorEastAsia" w:eastAsiaTheme="minorEastAsia" w:hAnsiTheme="minorEastAsia" w:cstheme="minorEastAsia"/>
          <w:b/>
          <w:sz w:val="28"/>
          <w:szCs w:val="28"/>
        </w:rPr>
      </w:pPr>
      <w:bookmarkStart w:id="34" w:name="_Toc40639392"/>
      <w:r>
        <w:rPr>
          <w:rFonts w:asciiTheme="minorEastAsia" w:eastAsiaTheme="minorEastAsia" w:hAnsiTheme="minorEastAsia" w:cstheme="minorEastAsia" w:hint="eastAsia"/>
          <w:b/>
          <w:sz w:val="28"/>
          <w:szCs w:val="28"/>
        </w:rPr>
        <w:t>3.1.1用水和排水情况</w:t>
      </w:r>
      <w:bookmarkEnd w:id="34"/>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农村生活用水主要取自自家自备地下水水井，少数乡镇街区住户引进了简易的自来水。由于农村的特殊性，一般没有固定的污水排放口，排放比较分散，其污水的水质、水量、排水方式有自身特点。很多农村尚无排水系统，雨水和污水均沿道路边沟或路面排至就近水体。有排水系统和管道的地区，除小部分经济条件较好的乡镇政府所在村镇实行雨污分流制系统外，大部分地区采用的是合流制排水系统。</w:t>
      </w:r>
    </w:p>
    <w:p w:rsidR="005B003A" w:rsidRDefault="0082503D">
      <w:pPr>
        <w:outlineLvl w:val="2"/>
        <w:rPr>
          <w:rFonts w:asciiTheme="minorEastAsia" w:eastAsiaTheme="minorEastAsia" w:hAnsiTheme="minorEastAsia" w:cstheme="minorEastAsia"/>
          <w:b/>
          <w:sz w:val="28"/>
          <w:szCs w:val="28"/>
        </w:rPr>
      </w:pPr>
      <w:bookmarkStart w:id="35" w:name="_Toc40639393"/>
      <w:r>
        <w:rPr>
          <w:rFonts w:asciiTheme="minorEastAsia" w:eastAsiaTheme="minorEastAsia" w:hAnsiTheme="minorEastAsia" w:cstheme="minorEastAsia" w:hint="eastAsia"/>
          <w:b/>
          <w:sz w:val="28"/>
          <w:szCs w:val="28"/>
        </w:rPr>
        <w:t>3.1.2农户改厕普及情况</w:t>
      </w:r>
      <w:bookmarkEnd w:id="35"/>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朝阳县自2014年开始，依托辽宁省政府实施的“百千万宜居乡村创建工程”，不断推进全县农村环境综合整治工作，结合推进小城镇和新县城建设、美丽乡村建设、农村危房改造、农村亮化工程、</w:t>
      </w:r>
      <w:r>
        <w:rPr>
          <w:rFonts w:asciiTheme="minorEastAsia" w:eastAsiaTheme="minorEastAsia" w:hAnsiTheme="minorEastAsia" w:cstheme="minorEastAsia" w:hint="eastAsia"/>
          <w:sz w:val="28"/>
          <w:szCs w:val="28"/>
        </w:rPr>
        <w:lastRenderedPageBreak/>
        <w:t>村内道路建设工程等，加大了乡村基础环境设施建设。但农村厕所普及率比较低，农户主要以传统的旱厕为主，少数家庭装备了室内卫生间和马桶，但排水依然是进入自家简易化粪池。</w:t>
      </w:r>
    </w:p>
    <w:p w:rsidR="005B003A" w:rsidRDefault="0082503D">
      <w:pPr>
        <w:outlineLvl w:val="2"/>
        <w:rPr>
          <w:rFonts w:asciiTheme="minorEastAsia" w:eastAsiaTheme="minorEastAsia" w:hAnsiTheme="minorEastAsia" w:cstheme="minorEastAsia"/>
          <w:b/>
          <w:sz w:val="28"/>
          <w:szCs w:val="28"/>
        </w:rPr>
      </w:pPr>
      <w:bookmarkStart w:id="36" w:name="_Toc40639394"/>
      <w:r>
        <w:rPr>
          <w:rFonts w:asciiTheme="minorEastAsia" w:eastAsiaTheme="minorEastAsia" w:hAnsiTheme="minorEastAsia" w:cstheme="minorEastAsia" w:hint="eastAsia"/>
          <w:b/>
          <w:sz w:val="28"/>
          <w:szCs w:val="28"/>
        </w:rPr>
        <w:t>3.1.3农村生活污水处理设施建设和运行现状</w:t>
      </w:r>
      <w:bookmarkEnd w:id="36"/>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朝阳县目前共建有12处乡镇污水处理设施，其中乡镇（场）政府所在地建有4处污水处理厂，还有8个宜居乡村示范村建有村级污水处理站。目前运行情况如下：</w:t>
      </w:r>
    </w:p>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表3-1朝阳县乡镇污水处理厂运行情况表</w:t>
      </w:r>
    </w:p>
    <w:tbl>
      <w:tblPr>
        <w:tblW w:w="5000" w:type="pct"/>
        <w:tblLayout w:type="fixed"/>
        <w:tblLook w:val="04A0"/>
      </w:tblPr>
      <w:tblGrid>
        <w:gridCol w:w="616"/>
        <w:gridCol w:w="2801"/>
        <w:gridCol w:w="1512"/>
        <w:gridCol w:w="660"/>
        <w:gridCol w:w="898"/>
        <w:gridCol w:w="825"/>
        <w:gridCol w:w="1210"/>
      </w:tblGrid>
      <w:tr w:rsidR="005B003A">
        <w:trPr>
          <w:trHeight w:val="619"/>
        </w:trPr>
        <w:tc>
          <w:tcPr>
            <w:tcW w:w="3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序号</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污水厂名称</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设计处理规模</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是否运行</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处理水量（万吨）</w:t>
            </w:r>
          </w:p>
        </w:tc>
        <w:tc>
          <w:tcPr>
            <w:tcW w:w="4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运行天数</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人员配置</w:t>
            </w:r>
          </w:p>
        </w:tc>
      </w:tr>
      <w:tr w:rsidR="005B003A">
        <w:trPr>
          <w:trHeight w:val="272"/>
        </w:trPr>
        <w:tc>
          <w:tcPr>
            <w:tcW w:w="361"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color w:val="000000"/>
                <w:sz w:val="21"/>
                <w:szCs w:val="21"/>
              </w:rPr>
            </w:pPr>
          </w:p>
        </w:tc>
        <w:tc>
          <w:tcPr>
            <w:tcW w:w="1643"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color w:val="000000"/>
                <w:sz w:val="21"/>
                <w:szCs w:val="21"/>
              </w:rPr>
            </w:pPr>
          </w:p>
        </w:tc>
        <w:tc>
          <w:tcPr>
            <w:tcW w:w="887"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color w:val="000000"/>
                <w:sz w:val="21"/>
                <w:szCs w:val="21"/>
              </w:rPr>
            </w:pPr>
          </w:p>
        </w:tc>
        <w:tc>
          <w:tcPr>
            <w:tcW w:w="387"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color w:val="000000"/>
                <w:sz w:val="21"/>
                <w:szCs w:val="21"/>
              </w:rPr>
            </w:pPr>
          </w:p>
        </w:tc>
        <w:tc>
          <w:tcPr>
            <w:tcW w:w="527"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color w:val="000000"/>
                <w:sz w:val="21"/>
                <w:szCs w:val="21"/>
              </w:rPr>
            </w:pPr>
          </w:p>
        </w:tc>
        <w:tc>
          <w:tcPr>
            <w:tcW w:w="484"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color w:val="000000"/>
                <w:sz w:val="21"/>
                <w:szCs w:val="21"/>
              </w:rPr>
            </w:pPr>
          </w:p>
        </w:tc>
        <w:tc>
          <w:tcPr>
            <w:tcW w:w="710"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color w:val="000000"/>
                <w:sz w:val="21"/>
                <w:szCs w:val="21"/>
              </w:rPr>
            </w:pPr>
          </w:p>
        </w:tc>
      </w:tr>
      <w:tr w:rsidR="005B003A">
        <w:trPr>
          <w:trHeight w:val="7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1</w:t>
            </w:r>
          </w:p>
        </w:tc>
        <w:tc>
          <w:tcPr>
            <w:tcW w:w="164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朝阳县瓦房子镇污水处理厂</w:t>
            </w:r>
          </w:p>
        </w:tc>
        <w:tc>
          <w:tcPr>
            <w:tcW w:w="88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1000吨/日</w:t>
            </w:r>
          </w:p>
        </w:tc>
        <w:tc>
          <w:tcPr>
            <w:tcW w:w="38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是</w:t>
            </w:r>
          </w:p>
        </w:tc>
        <w:tc>
          <w:tcPr>
            <w:tcW w:w="52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11.68</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365天</w:t>
            </w:r>
          </w:p>
        </w:tc>
        <w:tc>
          <w:tcPr>
            <w:tcW w:w="710"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公益岗2人</w:t>
            </w:r>
          </w:p>
        </w:tc>
      </w:tr>
      <w:tr w:rsidR="005B003A">
        <w:trPr>
          <w:trHeight w:val="7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2</w:t>
            </w:r>
          </w:p>
        </w:tc>
        <w:tc>
          <w:tcPr>
            <w:tcW w:w="164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朝阳县六家子镇污水处理厂</w:t>
            </w:r>
          </w:p>
        </w:tc>
        <w:tc>
          <w:tcPr>
            <w:tcW w:w="88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1000吨/日</w:t>
            </w:r>
          </w:p>
        </w:tc>
        <w:tc>
          <w:tcPr>
            <w:tcW w:w="38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是</w:t>
            </w:r>
          </w:p>
        </w:tc>
        <w:tc>
          <w:tcPr>
            <w:tcW w:w="52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3.2</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200天</w:t>
            </w:r>
          </w:p>
        </w:tc>
        <w:tc>
          <w:tcPr>
            <w:tcW w:w="710"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公益岗2人</w:t>
            </w:r>
          </w:p>
        </w:tc>
      </w:tr>
      <w:tr w:rsidR="005B003A">
        <w:trPr>
          <w:trHeight w:val="7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3</w:t>
            </w:r>
          </w:p>
        </w:tc>
        <w:tc>
          <w:tcPr>
            <w:tcW w:w="164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朝阳县羊山镇污水处理厂</w:t>
            </w:r>
          </w:p>
        </w:tc>
        <w:tc>
          <w:tcPr>
            <w:tcW w:w="88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1000吨/日</w:t>
            </w:r>
          </w:p>
        </w:tc>
        <w:tc>
          <w:tcPr>
            <w:tcW w:w="38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是</w:t>
            </w:r>
          </w:p>
        </w:tc>
        <w:tc>
          <w:tcPr>
            <w:tcW w:w="52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0.64</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80天</w:t>
            </w:r>
          </w:p>
        </w:tc>
        <w:tc>
          <w:tcPr>
            <w:tcW w:w="710"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公益岗2人</w:t>
            </w:r>
          </w:p>
        </w:tc>
      </w:tr>
      <w:tr w:rsidR="005B003A">
        <w:trPr>
          <w:trHeight w:val="7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4</w:t>
            </w:r>
          </w:p>
        </w:tc>
        <w:tc>
          <w:tcPr>
            <w:tcW w:w="164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朝阳县二十家子镇污水处理厂</w:t>
            </w:r>
          </w:p>
        </w:tc>
        <w:tc>
          <w:tcPr>
            <w:tcW w:w="88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1300吨/日</w:t>
            </w:r>
          </w:p>
        </w:tc>
        <w:tc>
          <w:tcPr>
            <w:tcW w:w="38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是</w:t>
            </w:r>
          </w:p>
        </w:tc>
        <w:tc>
          <w:tcPr>
            <w:tcW w:w="52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0.64</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80天</w:t>
            </w:r>
          </w:p>
        </w:tc>
        <w:tc>
          <w:tcPr>
            <w:tcW w:w="710"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公益岗2人</w:t>
            </w:r>
          </w:p>
        </w:tc>
      </w:tr>
    </w:tbl>
    <w:p w:rsidR="005B003A" w:rsidRDefault="005B003A">
      <w:pPr>
        <w:ind w:firstLineChars="200" w:firstLine="560"/>
        <w:rPr>
          <w:rFonts w:asciiTheme="minorEastAsia" w:eastAsiaTheme="minorEastAsia" w:hAnsiTheme="minorEastAsia" w:cstheme="minorEastAsia"/>
          <w:sz w:val="28"/>
          <w:szCs w:val="28"/>
        </w:rPr>
      </w:pPr>
    </w:p>
    <w:p w:rsidR="005B003A" w:rsidRDefault="005B003A">
      <w:pPr>
        <w:ind w:firstLineChars="200" w:firstLine="560"/>
        <w:rPr>
          <w:rFonts w:asciiTheme="minorEastAsia" w:eastAsiaTheme="minorEastAsia" w:hAnsiTheme="minorEastAsia" w:cstheme="minorEastAsia"/>
          <w:sz w:val="28"/>
          <w:szCs w:val="28"/>
        </w:rPr>
        <w:sectPr w:rsidR="005B003A">
          <w:footerReference w:type="default" r:id="rId13"/>
          <w:pgSz w:w="11906" w:h="16838"/>
          <w:pgMar w:top="1440" w:right="1800" w:bottom="1440" w:left="1800" w:header="708" w:footer="708" w:gutter="0"/>
          <w:pgNumType w:start="1"/>
          <w:cols w:space="708"/>
          <w:docGrid w:type="lines" w:linePitch="360"/>
        </w:sectPr>
      </w:pPr>
    </w:p>
    <w:tbl>
      <w:tblPr>
        <w:tblW w:w="5000" w:type="pct"/>
        <w:tblLayout w:type="fixed"/>
        <w:tblLook w:val="04A0"/>
      </w:tblPr>
      <w:tblGrid>
        <w:gridCol w:w="552"/>
        <w:gridCol w:w="552"/>
        <w:gridCol w:w="385"/>
        <w:gridCol w:w="603"/>
        <w:gridCol w:w="502"/>
        <w:gridCol w:w="553"/>
        <w:gridCol w:w="720"/>
        <w:gridCol w:w="777"/>
        <w:gridCol w:w="496"/>
        <w:gridCol w:w="386"/>
        <w:gridCol w:w="723"/>
        <w:gridCol w:w="1514"/>
        <w:gridCol w:w="1310"/>
        <w:gridCol w:w="723"/>
        <w:gridCol w:w="723"/>
        <w:gridCol w:w="386"/>
        <w:gridCol w:w="386"/>
        <w:gridCol w:w="723"/>
        <w:gridCol w:w="853"/>
        <w:gridCol w:w="709"/>
        <w:gridCol w:w="598"/>
      </w:tblGrid>
      <w:tr w:rsidR="005B003A">
        <w:trPr>
          <w:trHeight w:val="840"/>
        </w:trPr>
        <w:tc>
          <w:tcPr>
            <w:tcW w:w="5000" w:type="pct"/>
            <w:gridSpan w:val="21"/>
            <w:tcBorders>
              <w:top w:val="nil"/>
              <w:left w:val="nil"/>
              <w:bottom w:val="nil"/>
              <w:right w:val="nil"/>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lastRenderedPageBreak/>
              <w:t>表3-2朝阳县农村环境综合整治项目基本情况表（生活污水处理设施建设与运行成效）</w:t>
            </w:r>
          </w:p>
        </w:tc>
      </w:tr>
      <w:tr w:rsidR="005B003A">
        <w:trPr>
          <w:trHeight w:val="720"/>
        </w:trPr>
        <w:tc>
          <w:tcPr>
            <w:tcW w:w="19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序号</w:t>
            </w:r>
          </w:p>
        </w:tc>
        <w:tc>
          <w:tcPr>
            <w:tcW w:w="544" w:type="pct"/>
            <w:gridSpan w:val="3"/>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设施所在地</w:t>
            </w:r>
          </w:p>
        </w:tc>
        <w:tc>
          <w:tcPr>
            <w:tcW w:w="372" w:type="pct"/>
            <w:gridSpan w:val="2"/>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实施年限</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项目（预计）资金投入（万元）</w:t>
            </w:r>
          </w:p>
        </w:tc>
        <w:tc>
          <w:tcPr>
            <w:tcW w:w="1836" w:type="pct"/>
            <w:gridSpan w:val="6"/>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新建设施建设内容</w:t>
            </w:r>
          </w:p>
        </w:tc>
        <w:tc>
          <w:tcPr>
            <w:tcW w:w="646" w:type="pct"/>
            <w:gridSpan w:val="3"/>
            <w:tcBorders>
              <w:top w:val="single" w:sz="4" w:space="0" w:color="auto"/>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项目村生活污水处理情况</w:t>
            </w:r>
            <w:r>
              <w:rPr>
                <w:rFonts w:asciiTheme="minorEastAsia" w:eastAsiaTheme="minorEastAsia" w:hAnsiTheme="minorEastAsia" w:cstheme="minorEastAsia" w:hint="eastAsia"/>
                <w:b/>
                <w:bCs/>
                <w:sz w:val="21"/>
                <w:szCs w:val="21"/>
                <w:vertAlign w:val="superscript"/>
              </w:rPr>
              <w:t>1</w:t>
            </w:r>
          </w:p>
        </w:tc>
        <w:tc>
          <w:tcPr>
            <w:tcW w:w="942" w:type="pct"/>
            <w:gridSpan w:val="4"/>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设施运行维护情况</w:t>
            </w:r>
            <w:r>
              <w:rPr>
                <w:rFonts w:asciiTheme="minorEastAsia" w:eastAsiaTheme="minorEastAsia" w:hAnsiTheme="minorEastAsia" w:cstheme="minorEastAsia" w:hint="eastAsia"/>
                <w:b/>
                <w:bCs/>
                <w:sz w:val="21"/>
                <w:szCs w:val="21"/>
                <w:vertAlign w:val="superscript"/>
              </w:rPr>
              <w:t>1</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实际完成数</w:t>
            </w:r>
          </w:p>
        </w:tc>
      </w:tr>
      <w:tr w:rsidR="005B003A">
        <w:trPr>
          <w:trHeight w:val="537"/>
        </w:trPr>
        <w:tc>
          <w:tcPr>
            <w:tcW w:w="195"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95"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县(区)</w:t>
            </w:r>
          </w:p>
        </w:tc>
        <w:tc>
          <w:tcPr>
            <w:tcW w:w="136"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乡镇</w:t>
            </w:r>
          </w:p>
        </w:tc>
        <w:tc>
          <w:tcPr>
            <w:tcW w:w="213"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行政村</w:t>
            </w:r>
          </w:p>
        </w:tc>
        <w:tc>
          <w:tcPr>
            <w:tcW w:w="177"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项目申报年份</w:t>
            </w:r>
          </w:p>
        </w:tc>
        <w:tc>
          <w:tcPr>
            <w:tcW w:w="195"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项目完成时间</w:t>
            </w:r>
          </w:p>
        </w:tc>
        <w:tc>
          <w:tcPr>
            <w:tcW w:w="254"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74"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接入城镇污水处理系统管网（公里）</w:t>
            </w:r>
            <w:r>
              <w:rPr>
                <w:rFonts w:asciiTheme="minorEastAsia" w:eastAsiaTheme="minorEastAsia" w:hAnsiTheme="minorEastAsia" w:cstheme="minorEastAsia" w:hint="eastAsia"/>
                <w:b/>
                <w:bCs/>
                <w:sz w:val="21"/>
                <w:szCs w:val="21"/>
                <w:vertAlign w:val="superscript"/>
              </w:rPr>
              <w:t>2</w:t>
            </w:r>
          </w:p>
        </w:tc>
        <w:tc>
          <w:tcPr>
            <w:tcW w:w="175" w:type="pct"/>
            <w:vMerge w:val="restart"/>
            <w:tcBorders>
              <w:top w:val="nil"/>
              <w:left w:val="single" w:sz="4" w:space="0" w:color="auto"/>
              <w:bottom w:val="single" w:sz="4" w:space="0" w:color="000000"/>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户用化粪池（个）</w:t>
            </w:r>
          </w:p>
        </w:tc>
        <w:tc>
          <w:tcPr>
            <w:tcW w:w="1387" w:type="pct"/>
            <w:gridSpan w:val="4"/>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自建污水处理设施</w:t>
            </w:r>
          </w:p>
        </w:tc>
        <w:tc>
          <w:tcPr>
            <w:tcW w:w="255"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正常运行设施数量（套）</w:t>
            </w:r>
          </w:p>
        </w:tc>
        <w:tc>
          <w:tcPr>
            <w:tcW w:w="255"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受益人口（人）</w:t>
            </w:r>
            <w:r>
              <w:rPr>
                <w:rFonts w:asciiTheme="minorEastAsia" w:eastAsiaTheme="minorEastAsia" w:hAnsiTheme="minorEastAsia" w:cstheme="minorEastAsia" w:hint="eastAsia"/>
                <w:b/>
                <w:bCs/>
                <w:sz w:val="21"/>
                <w:szCs w:val="21"/>
                <w:vertAlign w:val="superscript"/>
              </w:rPr>
              <w:t>6</w:t>
            </w:r>
          </w:p>
        </w:tc>
        <w:tc>
          <w:tcPr>
            <w:tcW w:w="136"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出水水质</w:t>
            </w:r>
            <w:r>
              <w:rPr>
                <w:rFonts w:asciiTheme="minorEastAsia" w:eastAsiaTheme="minorEastAsia" w:hAnsiTheme="minorEastAsia" w:cstheme="minorEastAsia" w:hint="eastAsia"/>
                <w:b/>
                <w:bCs/>
                <w:sz w:val="21"/>
                <w:szCs w:val="21"/>
                <w:vertAlign w:val="superscript"/>
              </w:rPr>
              <w:t>7</w:t>
            </w:r>
          </w:p>
        </w:tc>
        <w:tc>
          <w:tcPr>
            <w:tcW w:w="942" w:type="pct"/>
            <w:gridSpan w:val="4"/>
            <w:tcBorders>
              <w:top w:val="single" w:sz="4" w:space="0" w:color="auto"/>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责任主体（打√，可多选）</w:t>
            </w:r>
          </w:p>
        </w:tc>
        <w:tc>
          <w:tcPr>
            <w:tcW w:w="211"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r>
      <w:tr w:rsidR="005B003A">
        <w:trPr>
          <w:trHeight w:val="420"/>
        </w:trPr>
        <w:tc>
          <w:tcPr>
            <w:tcW w:w="195"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9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13"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77"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9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74"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75" w:type="pct"/>
            <w:vMerge/>
            <w:tcBorders>
              <w:top w:val="nil"/>
              <w:left w:val="single" w:sz="4" w:space="0" w:color="auto"/>
              <w:bottom w:val="single" w:sz="4" w:space="0" w:color="000000"/>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技术类型</w:t>
            </w:r>
            <w:r>
              <w:rPr>
                <w:rFonts w:asciiTheme="minorEastAsia" w:eastAsiaTheme="minorEastAsia" w:hAnsiTheme="minorEastAsia" w:cstheme="minorEastAsia" w:hint="eastAsia"/>
                <w:b/>
                <w:bCs/>
                <w:sz w:val="21"/>
                <w:szCs w:val="21"/>
                <w:vertAlign w:val="superscript"/>
              </w:rPr>
              <w:t>3</w:t>
            </w:r>
          </w:p>
        </w:tc>
        <w:tc>
          <w:tcPr>
            <w:tcW w:w="255"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设施数量（套）</w:t>
            </w:r>
          </w:p>
        </w:tc>
        <w:tc>
          <w:tcPr>
            <w:tcW w:w="534"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设备规模（吨/天）</w:t>
            </w:r>
            <w:r>
              <w:rPr>
                <w:rFonts w:asciiTheme="minorEastAsia" w:eastAsiaTheme="minorEastAsia" w:hAnsiTheme="minorEastAsia" w:cstheme="minorEastAsia" w:hint="eastAsia"/>
                <w:b/>
                <w:bCs/>
                <w:sz w:val="21"/>
                <w:szCs w:val="21"/>
                <w:vertAlign w:val="superscript"/>
              </w:rPr>
              <w:t>4</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配套污水收集管网（公里）</w:t>
            </w:r>
            <w:r>
              <w:rPr>
                <w:rFonts w:asciiTheme="minorEastAsia" w:eastAsiaTheme="minorEastAsia" w:hAnsiTheme="minorEastAsia" w:cstheme="minorEastAsia" w:hint="eastAsia"/>
                <w:b/>
                <w:bCs/>
                <w:sz w:val="21"/>
                <w:szCs w:val="21"/>
                <w:vertAlign w:val="superscript"/>
              </w:rPr>
              <w:t>5</w:t>
            </w: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村委会</w:t>
            </w:r>
          </w:p>
        </w:tc>
        <w:tc>
          <w:tcPr>
            <w:tcW w:w="255"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乡（镇）级人民政府</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县（区）级人民政府</w:t>
            </w:r>
          </w:p>
        </w:tc>
        <w:tc>
          <w:tcPr>
            <w:tcW w:w="250" w:type="pct"/>
            <w:vMerge w:val="restart"/>
            <w:tcBorders>
              <w:top w:val="nil"/>
              <w:left w:val="single" w:sz="4" w:space="0" w:color="auto"/>
              <w:bottom w:val="single" w:sz="4" w:space="0" w:color="auto"/>
              <w:right w:val="nil"/>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第三方运营机构</w:t>
            </w:r>
          </w:p>
        </w:tc>
        <w:tc>
          <w:tcPr>
            <w:tcW w:w="211"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r>
      <w:tr w:rsidR="005B003A">
        <w:trPr>
          <w:trHeight w:val="510"/>
        </w:trPr>
        <w:tc>
          <w:tcPr>
            <w:tcW w:w="195"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9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13"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77"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9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74"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75" w:type="pct"/>
            <w:vMerge/>
            <w:tcBorders>
              <w:top w:val="nil"/>
              <w:left w:val="single" w:sz="4" w:space="0" w:color="auto"/>
              <w:bottom w:val="single" w:sz="4" w:space="0" w:color="000000"/>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534"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462"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301"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0" w:type="pct"/>
            <w:vMerge/>
            <w:tcBorders>
              <w:top w:val="nil"/>
              <w:left w:val="single" w:sz="4" w:space="0" w:color="auto"/>
              <w:bottom w:val="single" w:sz="4" w:space="0" w:color="auto"/>
              <w:right w:val="nil"/>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11"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r>
      <w:tr w:rsidR="005B003A">
        <w:trPr>
          <w:trHeight w:val="1168"/>
        </w:trPr>
        <w:tc>
          <w:tcPr>
            <w:tcW w:w="195"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9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13"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77"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9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4"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74"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75" w:type="pct"/>
            <w:vMerge/>
            <w:tcBorders>
              <w:top w:val="nil"/>
              <w:left w:val="single" w:sz="4" w:space="0" w:color="auto"/>
              <w:bottom w:val="single" w:sz="4" w:space="0" w:color="000000"/>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534"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462"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136"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5"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301" w:type="pct"/>
            <w:vMerge/>
            <w:tcBorders>
              <w:top w:val="nil"/>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50" w:type="pct"/>
            <w:vMerge/>
            <w:tcBorders>
              <w:top w:val="nil"/>
              <w:left w:val="single" w:sz="4" w:space="0" w:color="auto"/>
              <w:bottom w:val="single" w:sz="4" w:space="0" w:color="auto"/>
              <w:right w:val="nil"/>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c>
          <w:tcPr>
            <w:tcW w:w="211" w:type="pct"/>
            <w:vMerge/>
            <w:tcBorders>
              <w:top w:val="single" w:sz="4" w:space="0" w:color="auto"/>
              <w:left w:val="single" w:sz="4" w:space="0" w:color="auto"/>
              <w:bottom w:val="single" w:sz="4" w:space="0" w:color="auto"/>
              <w:right w:val="single" w:sz="4" w:space="0" w:color="auto"/>
            </w:tcBorders>
            <w:vAlign w:val="center"/>
          </w:tcPr>
          <w:p w:rsidR="005B003A" w:rsidRDefault="005B003A">
            <w:pPr>
              <w:adjustRightInd/>
              <w:snapToGrid/>
              <w:spacing w:after="0"/>
              <w:rPr>
                <w:rFonts w:asciiTheme="minorEastAsia" w:eastAsiaTheme="minorEastAsia" w:hAnsiTheme="minorEastAsia" w:cstheme="minorEastAsia"/>
                <w:b/>
                <w:bCs/>
                <w:sz w:val="21"/>
                <w:szCs w:val="21"/>
              </w:rPr>
            </w:pPr>
          </w:p>
        </w:tc>
      </w:tr>
      <w:tr w:rsidR="005B003A">
        <w:trPr>
          <w:trHeight w:val="1590"/>
        </w:trPr>
        <w:tc>
          <w:tcPr>
            <w:tcW w:w="195" w:type="pc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w:t>
            </w:r>
          </w:p>
        </w:tc>
        <w:tc>
          <w:tcPr>
            <w:tcW w:w="19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朝阳县</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柳城街道</w:t>
            </w:r>
          </w:p>
        </w:tc>
        <w:tc>
          <w:tcPr>
            <w:tcW w:w="213"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小木头沟村</w:t>
            </w:r>
          </w:p>
        </w:tc>
        <w:tc>
          <w:tcPr>
            <w:tcW w:w="177"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19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254"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200.00 </w:t>
            </w:r>
          </w:p>
        </w:tc>
        <w:tc>
          <w:tcPr>
            <w:tcW w:w="274"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7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220.00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534"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40吨/天*2套</w:t>
            </w:r>
          </w:p>
        </w:tc>
        <w:tc>
          <w:tcPr>
            <w:tcW w:w="462"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6.40 </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 </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1960</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301"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50" w:type="pct"/>
            <w:tcBorders>
              <w:top w:val="nil"/>
              <w:left w:val="nil"/>
              <w:bottom w:val="single" w:sz="4" w:space="0" w:color="auto"/>
              <w:right w:val="nil"/>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11" w:type="pct"/>
            <w:tcBorders>
              <w:top w:val="nil"/>
              <w:left w:val="single" w:sz="4" w:space="0" w:color="auto"/>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310</w:t>
            </w:r>
          </w:p>
        </w:tc>
      </w:tr>
      <w:tr w:rsidR="005B003A">
        <w:trPr>
          <w:trHeight w:val="1505"/>
        </w:trPr>
        <w:tc>
          <w:tcPr>
            <w:tcW w:w="195"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w:t>
            </w:r>
          </w:p>
        </w:tc>
        <w:tc>
          <w:tcPr>
            <w:tcW w:w="19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朝阳县</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黑牛营子乡</w:t>
            </w:r>
          </w:p>
        </w:tc>
        <w:tc>
          <w:tcPr>
            <w:tcW w:w="21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黑牛村</w:t>
            </w:r>
          </w:p>
        </w:tc>
        <w:tc>
          <w:tcPr>
            <w:tcW w:w="17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19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25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626.00 </w:t>
            </w:r>
          </w:p>
        </w:tc>
        <w:tc>
          <w:tcPr>
            <w:tcW w:w="27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7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240.00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53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40 </w:t>
            </w:r>
          </w:p>
        </w:tc>
        <w:tc>
          <w:tcPr>
            <w:tcW w:w="462"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5.90 </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1.00 </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1435</w:t>
            </w:r>
          </w:p>
        </w:tc>
        <w:tc>
          <w:tcPr>
            <w:tcW w:w="136"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30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50" w:type="pct"/>
            <w:tcBorders>
              <w:top w:val="nil"/>
              <w:left w:val="nil"/>
              <w:bottom w:val="single" w:sz="4" w:space="0" w:color="auto"/>
              <w:right w:val="nil"/>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1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300</w:t>
            </w:r>
          </w:p>
        </w:tc>
      </w:tr>
      <w:tr w:rsidR="005B003A">
        <w:trPr>
          <w:trHeight w:val="1185"/>
        </w:trPr>
        <w:tc>
          <w:tcPr>
            <w:tcW w:w="195"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lastRenderedPageBreak/>
              <w:t>3</w:t>
            </w:r>
          </w:p>
        </w:tc>
        <w:tc>
          <w:tcPr>
            <w:tcW w:w="19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朝阳县</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黑牛营子乡</w:t>
            </w:r>
          </w:p>
        </w:tc>
        <w:tc>
          <w:tcPr>
            <w:tcW w:w="21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果蚕村</w:t>
            </w:r>
          </w:p>
        </w:tc>
        <w:tc>
          <w:tcPr>
            <w:tcW w:w="17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19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25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687.00 </w:t>
            </w:r>
          </w:p>
        </w:tc>
        <w:tc>
          <w:tcPr>
            <w:tcW w:w="27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7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260.00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53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60 </w:t>
            </w:r>
          </w:p>
        </w:tc>
        <w:tc>
          <w:tcPr>
            <w:tcW w:w="462"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10.40 </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1.00 </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1575</w:t>
            </w:r>
          </w:p>
        </w:tc>
        <w:tc>
          <w:tcPr>
            <w:tcW w:w="136"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30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50" w:type="pct"/>
            <w:tcBorders>
              <w:top w:val="nil"/>
              <w:left w:val="nil"/>
              <w:bottom w:val="single" w:sz="4" w:space="0" w:color="auto"/>
              <w:right w:val="nil"/>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1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326</w:t>
            </w:r>
          </w:p>
        </w:tc>
      </w:tr>
      <w:tr w:rsidR="005B003A">
        <w:trPr>
          <w:trHeight w:val="1185"/>
        </w:trPr>
        <w:tc>
          <w:tcPr>
            <w:tcW w:w="195"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4</w:t>
            </w:r>
          </w:p>
        </w:tc>
        <w:tc>
          <w:tcPr>
            <w:tcW w:w="19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朝阳县</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松岭门乡</w:t>
            </w:r>
          </w:p>
        </w:tc>
        <w:tc>
          <w:tcPr>
            <w:tcW w:w="213"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梁家屯村</w:t>
            </w:r>
          </w:p>
        </w:tc>
        <w:tc>
          <w:tcPr>
            <w:tcW w:w="17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19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25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200.00 </w:t>
            </w:r>
          </w:p>
        </w:tc>
        <w:tc>
          <w:tcPr>
            <w:tcW w:w="27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7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190.00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53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40 </w:t>
            </w:r>
          </w:p>
        </w:tc>
        <w:tc>
          <w:tcPr>
            <w:tcW w:w="462"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3.70 </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1.00 </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690</w:t>
            </w:r>
          </w:p>
        </w:tc>
        <w:tc>
          <w:tcPr>
            <w:tcW w:w="136"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30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50" w:type="pct"/>
            <w:tcBorders>
              <w:top w:val="nil"/>
              <w:left w:val="nil"/>
              <w:bottom w:val="single" w:sz="4" w:space="0" w:color="auto"/>
              <w:right w:val="nil"/>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1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197</w:t>
            </w:r>
          </w:p>
        </w:tc>
      </w:tr>
      <w:tr w:rsidR="005B003A">
        <w:trPr>
          <w:trHeight w:val="1185"/>
        </w:trPr>
        <w:tc>
          <w:tcPr>
            <w:tcW w:w="195"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w:t>
            </w:r>
          </w:p>
        </w:tc>
        <w:tc>
          <w:tcPr>
            <w:tcW w:w="19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朝阳县</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东大屯乡</w:t>
            </w:r>
          </w:p>
        </w:tc>
        <w:tc>
          <w:tcPr>
            <w:tcW w:w="21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士毅村</w:t>
            </w:r>
          </w:p>
        </w:tc>
        <w:tc>
          <w:tcPr>
            <w:tcW w:w="17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19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25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586.00 </w:t>
            </w:r>
          </w:p>
        </w:tc>
        <w:tc>
          <w:tcPr>
            <w:tcW w:w="27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7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190.00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53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80 </w:t>
            </w:r>
          </w:p>
        </w:tc>
        <w:tc>
          <w:tcPr>
            <w:tcW w:w="462"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5.00 </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1.00 </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2051</w:t>
            </w:r>
          </w:p>
        </w:tc>
        <w:tc>
          <w:tcPr>
            <w:tcW w:w="136"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30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50" w:type="pct"/>
            <w:tcBorders>
              <w:top w:val="nil"/>
              <w:left w:val="nil"/>
              <w:bottom w:val="single" w:sz="4" w:space="0" w:color="auto"/>
              <w:right w:val="nil"/>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1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310</w:t>
            </w:r>
          </w:p>
        </w:tc>
      </w:tr>
      <w:tr w:rsidR="005B003A">
        <w:trPr>
          <w:trHeight w:val="1185"/>
        </w:trPr>
        <w:tc>
          <w:tcPr>
            <w:tcW w:w="195"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w:t>
            </w:r>
          </w:p>
        </w:tc>
        <w:tc>
          <w:tcPr>
            <w:tcW w:w="19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朝阳县</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台子镇</w:t>
            </w:r>
          </w:p>
        </w:tc>
        <w:tc>
          <w:tcPr>
            <w:tcW w:w="213"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长茂河子村</w:t>
            </w:r>
          </w:p>
        </w:tc>
        <w:tc>
          <w:tcPr>
            <w:tcW w:w="17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19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25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218.88 </w:t>
            </w:r>
          </w:p>
        </w:tc>
        <w:tc>
          <w:tcPr>
            <w:tcW w:w="27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7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200.00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53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30 </w:t>
            </w:r>
          </w:p>
        </w:tc>
        <w:tc>
          <w:tcPr>
            <w:tcW w:w="462"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7.60 </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1.00 </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718</w:t>
            </w:r>
          </w:p>
        </w:tc>
        <w:tc>
          <w:tcPr>
            <w:tcW w:w="136"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30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50" w:type="pct"/>
            <w:tcBorders>
              <w:top w:val="nil"/>
              <w:left w:val="nil"/>
              <w:bottom w:val="single" w:sz="4" w:space="0" w:color="auto"/>
              <w:right w:val="nil"/>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1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205</w:t>
            </w:r>
          </w:p>
        </w:tc>
      </w:tr>
      <w:tr w:rsidR="005B003A">
        <w:trPr>
          <w:trHeight w:val="1185"/>
        </w:trPr>
        <w:tc>
          <w:tcPr>
            <w:tcW w:w="195"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7</w:t>
            </w:r>
          </w:p>
        </w:tc>
        <w:tc>
          <w:tcPr>
            <w:tcW w:w="19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朝阳县</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南双庙镇</w:t>
            </w:r>
          </w:p>
        </w:tc>
        <w:tc>
          <w:tcPr>
            <w:tcW w:w="213"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榆树沟村</w:t>
            </w:r>
          </w:p>
        </w:tc>
        <w:tc>
          <w:tcPr>
            <w:tcW w:w="17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19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25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152.23 </w:t>
            </w:r>
          </w:p>
        </w:tc>
        <w:tc>
          <w:tcPr>
            <w:tcW w:w="27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7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60.00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53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10 </w:t>
            </w:r>
          </w:p>
        </w:tc>
        <w:tc>
          <w:tcPr>
            <w:tcW w:w="462"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2.20 </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1.00 </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217</w:t>
            </w:r>
          </w:p>
        </w:tc>
        <w:tc>
          <w:tcPr>
            <w:tcW w:w="136"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30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50" w:type="pct"/>
            <w:tcBorders>
              <w:top w:val="nil"/>
              <w:left w:val="nil"/>
              <w:bottom w:val="single" w:sz="4" w:space="0" w:color="auto"/>
              <w:right w:val="nil"/>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1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63</w:t>
            </w:r>
          </w:p>
        </w:tc>
      </w:tr>
      <w:tr w:rsidR="005B003A">
        <w:trPr>
          <w:trHeight w:val="1185"/>
        </w:trPr>
        <w:tc>
          <w:tcPr>
            <w:tcW w:w="195"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8</w:t>
            </w:r>
          </w:p>
        </w:tc>
        <w:tc>
          <w:tcPr>
            <w:tcW w:w="19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朝阳县</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波罗赤镇</w:t>
            </w:r>
          </w:p>
        </w:tc>
        <w:tc>
          <w:tcPr>
            <w:tcW w:w="213"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波罗赤村</w:t>
            </w:r>
          </w:p>
        </w:tc>
        <w:tc>
          <w:tcPr>
            <w:tcW w:w="177"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19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19</w:t>
            </w:r>
          </w:p>
        </w:tc>
        <w:tc>
          <w:tcPr>
            <w:tcW w:w="25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200.00 </w:t>
            </w:r>
          </w:p>
        </w:tc>
        <w:tc>
          <w:tcPr>
            <w:tcW w:w="27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7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280.00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53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10吨、20吨、30吨共三套</w:t>
            </w:r>
          </w:p>
        </w:tc>
        <w:tc>
          <w:tcPr>
            <w:tcW w:w="462"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7.70 </w:t>
            </w:r>
          </w:p>
        </w:tc>
        <w:tc>
          <w:tcPr>
            <w:tcW w:w="25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3.00 </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1099</w:t>
            </w:r>
          </w:p>
        </w:tc>
        <w:tc>
          <w:tcPr>
            <w:tcW w:w="136"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136"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255" w:type="pct"/>
            <w:tcBorders>
              <w:top w:val="nil"/>
              <w:left w:val="nil"/>
              <w:bottom w:val="single" w:sz="4" w:space="0" w:color="auto"/>
              <w:right w:val="single" w:sz="4" w:space="0" w:color="auto"/>
            </w:tcBorders>
            <w:shd w:val="clear" w:color="auto" w:fill="auto"/>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30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50" w:type="pct"/>
            <w:tcBorders>
              <w:top w:val="nil"/>
              <w:left w:val="nil"/>
              <w:bottom w:val="single" w:sz="4" w:space="0" w:color="auto"/>
              <w:right w:val="nil"/>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 xml:space="preserve">　</w:t>
            </w:r>
          </w:p>
        </w:tc>
        <w:tc>
          <w:tcPr>
            <w:tcW w:w="211"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258</w:t>
            </w:r>
          </w:p>
        </w:tc>
      </w:tr>
    </w:tbl>
    <w:p w:rsidR="005B003A" w:rsidRDefault="005B003A">
      <w:pPr>
        <w:rPr>
          <w:rFonts w:asciiTheme="minorEastAsia" w:eastAsiaTheme="minorEastAsia" w:hAnsiTheme="minorEastAsia" w:cstheme="minorEastAsia"/>
          <w:sz w:val="21"/>
          <w:szCs w:val="21"/>
        </w:rPr>
      </w:pPr>
    </w:p>
    <w:p w:rsidR="005B003A" w:rsidRDefault="005B003A">
      <w:pPr>
        <w:rPr>
          <w:rFonts w:asciiTheme="minorEastAsia" w:eastAsiaTheme="minorEastAsia" w:hAnsiTheme="minorEastAsia" w:cstheme="minorEastAsia"/>
          <w:sz w:val="21"/>
          <w:szCs w:val="21"/>
        </w:rPr>
      </w:pPr>
    </w:p>
    <w:p w:rsidR="005B003A" w:rsidRDefault="005B003A">
      <w:pPr>
        <w:rPr>
          <w:rFonts w:asciiTheme="minorEastAsia" w:eastAsiaTheme="minorEastAsia" w:hAnsiTheme="minorEastAsia" w:cstheme="minorEastAsia"/>
          <w:sz w:val="21"/>
          <w:szCs w:val="21"/>
        </w:rPr>
        <w:sectPr w:rsidR="005B003A">
          <w:pgSz w:w="16838" w:h="11906" w:orient="landscape"/>
          <w:pgMar w:top="1797" w:right="1440" w:bottom="1797" w:left="1440" w:header="709" w:footer="709" w:gutter="0"/>
          <w:cols w:space="708"/>
          <w:docGrid w:type="linesAndChars" w:linePitch="360"/>
        </w:sectPr>
      </w:pPr>
    </w:p>
    <w:p w:rsidR="005B003A" w:rsidRDefault="0082503D">
      <w:pPr>
        <w:outlineLvl w:val="1"/>
        <w:rPr>
          <w:rFonts w:asciiTheme="minorEastAsia" w:eastAsiaTheme="minorEastAsia" w:hAnsiTheme="minorEastAsia" w:cstheme="minorEastAsia"/>
          <w:b/>
          <w:sz w:val="28"/>
          <w:szCs w:val="28"/>
        </w:rPr>
      </w:pPr>
      <w:bookmarkStart w:id="37" w:name="_Toc40639395"/>
      <w:r>
        <w:rPr>
          <w:rFonts w:asciiTheme="minorEastAsia" w:eastAsiaTheme="minorEastAsia" w:hAnsiTheme="minorEastAsia" w:cstheme="minorEastAsia" w:hint="eastAsia"/>
          <w:b/>
          <w:sz w:val="28"/>
          <w:szCs w:val="28"/>
        </w:rPr>
        <w:lastRenderedPageBreak/>
        <w:t>3.2污染负荷量预测</w:t>
      </w:r>
      <w:bookmarkEnd w:id="37"/>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农村居民的污水排放量及水质是农村生活污水处理工程规划和设计的基础，应兼顾地域、季节、生活习惯等多方面因素确定合理的水量及水质。污水排放量取决于生活用水量的大小。农村生活污水排放量应结合农村所在地域、住户卫生设施水平、室内排水系统完善程度等因素，根据实地调查结果综合确定。在自来水使用率较高的地区，可统计居民用水量，生活污水量可以按照实际生活用水量的70%～ 80%计算。根据抽样调查，并充分考虑全县农房内部给排水设施水平和农村实际，本次规划生活污水量按照实际生活用水量的80%计算，即：150×80%=120L/人·d。全县农村污水负荷量预测如下：</w:t>
      </w:r>
    </w:p>
    <w:p w:rsidR="005B003A" w:rsidRDefault="0082503D">
      <w:pPr>
        <w:adjustRightInd/>
        <w:snapToGrid/>
        <w:spacing w:after="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表3-3朝阳县农村生活污水污染负荷量预测情况表</w:t>
      </w:r>
    </w:p>
    <w:tbl>
      <w:tblPr>
        <w:tblW w:w="5153" w:type="pct"/>
        <w:tblInd w:w="-176" w:type="dxa"/>
        <w:tblLayout w:type="fixed"/>
        <w:tblLook w:val="04A0"/>
      </w:tblPr>
      <w:tblGrid>
        <w:gridCol w:w="571"/>
        <w:gridCol w:w="991"/>
        <w:gridCol w:w="991"/>
        <w:gridCol w:w="993"/>
        <w:gridCol w:w="831"/>
        <w:gridCol w:w="471"/>
        <w:gridCol w:w="1109"/>
        <w:gridCol w:w="993"/>
        <w:gridCol w:w="990"/>
        <w:gridCol w:w="849"/>
      </w:tblGrid>
      <w:tr w:rsidR="005B003A">
        <w:trPr>
          <w:trHeight w:val="27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　</w:t>
            </w: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乡镇名称</w:t>
            </w:r>
          </w:p>
        </w:tc>
        <w:tc>
          <w:tcPr>
            <w:tcW w:w="564" w:type="pct"/>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总人口（人）</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行政村（个）</w:t>
            </w:r>
          </w:p>
        </w:tc>
        <w:tc>
          <w:tcPr>
            <w:tcW w:w="473" w:type="pct"/>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污水量（t/d）</w:t>
            </w:r>
          </w:p>
        </w:tc>
        <w:tc>
          <w:tcPr>
            <w:tcW w:w="268" w:type="pct"/>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　</w:t>
            </w:r>
          </w:p>
        </w:tc>
        <w:tc>
          <w:tcPr>
            <w:tcW w:w="631" w:type="pct"/>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乡镇名称</w:t>
            </w:r>
          </w:p>
        </w:tc>
        <w:tc>
          <w:tcPr>
            <w:tcW w:w="565" w:type="pct"/>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总人口（人）</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行政村（个）</w:t>
            </w:r>
          </w:p>
        </w:tc>
        <w:tc>
          <w:tcPr>
            <w:tcW w:w="484" w:type="pct"/>
            <w:tcBorders>
              <w:top w:val="single" w:sz="4" w:space="0" w:color="auto"/>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污水量（t/d）</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柳城街道</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47670</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14</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5720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15</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杨树湾镇</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8478</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6</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1017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波罗赤镇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18619</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8</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2234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16</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西五家子乡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11708</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9</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1405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3</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木头城子镇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28070</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14</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3368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17</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北沟门子乡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15384</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9</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1846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4</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二十家子镇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36005</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18</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4321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18</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东大道乡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13018</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8</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1562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5</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羊山镇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39295</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20</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4715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19</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乌兰河硕蒙古族乡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9682</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7</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1162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6</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六家子镇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26792</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13</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3215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20</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东大屯乡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15623</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10</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1875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7</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瓦房子镇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22777</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9</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2733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21</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松岭门蒙古族乡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10590</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6</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1271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8</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大庙镇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18150</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11</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2178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22</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根德营子乡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16808</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10</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2017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9</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古山子镇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18821</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13</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2259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23</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西营子乡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11713</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7</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1406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10</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南双庙镇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28605</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16</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3433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24</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北四家子乡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24908</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10</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2989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11</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台子镇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19536</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11</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2344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25</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王营子乡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12187</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8</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1462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12</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清风岭镇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15194</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6</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1823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26</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黑牛营子乡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17546</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10</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2106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13</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胜利镇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37487</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23</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4498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27</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尚志乡</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11466</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7</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1376 </w:t>
            </w:r>
          </w:p>
        </w:tc>
      </w:tr>
      <w:tr w:rsidR="005B003A">
        <w:trPr>
          <w:trHeight w:val="270"/>
        </w:trPr>
        <w:tc>
          <w:tcPr>
            <w:tcW w:w="324" w:type="pct"/>
            <w:tcBorders>
              <w:top w:val="nil"/>
              <w:left w:val="single" w:sz="4" w:space="0" w:color="auto"/>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14</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七道岭镇</w:t>
            </w:r>
          </w:p>
        </w:tc>
        <w:tc>
          <w:tcPr>
            <w:tcW w:w="56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26496</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16</w:t>
            </w:r>
          </w:p>
        </w:tc>
        <w:tc>
          <w:tcPr>
            <w:tcW w:w="47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color w:val="000000"/>
              </w:rPr>
            </w:pPr>
            <w:r>
              <w:rPr>
                <w:rFonts w:asciiTheme="minorEastAsia" w:eastAsiaTheme="minorEastAsia" w:hAnsiTheme="minorEastAsia" w:cstheme="minorEastAsia" w:hint="eastAsia"/>
                <w:color w:val="000000"/>
              </w:rPr>
              <w:t xml:space="preserve">3180 </w:t>
            </w:r>
          </w:p>
        </w:tc>
        <w:tc>
          <w:tcPr>
            <w:tcW w:w="268"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color w:val="000000"/>
              </w:rPr>
            </w:pPr>
            <w:r>
              <w:rPr>
                <w:rFonts w:asciiTheme="minorEastAsia" w:eastAsiaTheme="minorEastAsia" w:hAnsiTheme="minorEastAsia" w:cstheme="minorEastAsia" w:hint="eastAsia"/>
                <w:b/>
                <w:color w:val="000000"/>
              </w:rPr>
              <w:t>合计</w:t>
            </w:r>
          </w:p>
        </w:tc>
        <w:tc>
          <w:tcPr>
            <w:tcW w:w="631"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color w:val="000000"/>
              </w:rPr>
            </w:pPr>
            <w:r>
              <w:rPr>
                <w:rFonts w:asciiTheme="minorEastAsia" w:eastAsiaTheme="minorEastAsia" w:hAnsiTheme="minorEastAsia" w:cstheme="minorEastAsia" w:hint="eastAsia"/>
                <w:b/>
                <w:color w:val="000000"/>
              </w:rPr>
              <w:t>27</w:t>
            </w:r>
          </w:p>
        </w:tc>
        <w:tc>
          <w:tcPr>
            <w:tcW w:w="565"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color w:val="000000"/>
              </w:rPr>
            </w:pPr>
            <w:r>
              <w:rPr>
                <w:rFonts w:asciiTheme="minorEastAsia" w:eastAsiaTheme="minorEastAsia" w:hAnsiTheme="minorEastAsia" w:cstheme="minorEastAsia" w:hint="eastAsia"/>
                <w:b/>
                <w:color w:val="000000"/>
              </w:rPr>
              <w:t>562628</w:t>
            </w:r>
          </w:p>
        </w:tc>
        <w:tc>
          <w:tcPr>
            <w:tcW w:w="563"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color w:val="000000"/>
              </w:rPr>
            </w:pPr>
            <w:r>
              <w:rPr>
                <w:rFonts w:asciiTheme="minorEastAsia" w:eastAsiaTheme="minorEastAsia" w:hAnsiTheme="minorEastAsia" w:cstheme="minorEastAsia" w:hint="eastAsia"/>
                <w:b/>
                <w:color w:val="000000"/>
              </w:rPr>
              <w:t>299</w:t>
            </w:r>
          </w:p>
        </w:tc>
        <w:tc>
          <w:tcPr>
            <w:tcW w:w="484" w:type="pct"/>
            <w:tcBorders>
              <w:top w:val="nil"/>
              <w:left w:val="nil"/>
              <w:bottom w:val="single" w:sz="4" w:space="0" w:color="auto"/>
              <w:right w:val="single" w:sz="4" w:space="0" w:color="auto"/>
            </w:tcBorders>
            <w:shd w:val="clear" w:color="auto" w:fill="auto"/>
            <w:noWrap/>
            <w:vAlign w:val="center"/>
          </w:tcPr>
          <w:p w:rsidR="005B003A" w:rsidRDefault="0082503D">
            <w:pPr>
              <w:adjustRightInd/>
              <w:snapToGrid/>
              <w:spacing w:after="0"/>
              <w:jc w:val="center"/>
              <w:rPr>
                <w:rFonts w:asciiTheme="minorEastAsia" w:eastAsiaTheme="minorEastAsia" w:hAnsiTheme="minorEastAsia" w:cstheme="minorEastAsia"/>
                <w:b/>
                <w:color w:val="000000"/>
              </w:rPr>
            </w:pPr>
            <w:r>
              <w:rPr>
                <w:rFonts w:asciiTheme="minorEastAsia" w:eastAsiaTheme="minorEastAsia" w:hAnsiTheme="minorEastAsia" w:cstheme="minorEastAsia" w:hint="eastAsia"/>
                <w:b/>
                <w:color w:val="000000"/>
              </w:rPr>
              <w:t xml:space="preserve">67515 </w:t>
            </w:r>
          </w:p>
        </w:tc>
      </w:tr>
    </w:tbl>
    <w:p w:rsidR="005B003A" w:rsidRDefault="005B003A">
      <w:pPr>
        <w:rPr>
          <w:rFonts w:asciiTheme="minorEastAsia" w:eastAsiaTheme="minorEastAsia" w:hAnsiTheme="minorEastAsia" w:cstheme="minorEastAsia"/>
          <w:sz w:val="28"/>
          <w:szCs w:val="28"/>
        </w:rPr>
      </w:pPr>
    </w:p>
    <w:p w:rsidR="005B003A" w:rsidRDefault="0082503D">
      <w:pPr>
        <w:outlineLvl w:val="0"/>
        <w:rPr>
          <w:rFonts w:asciiTheme="minorEastAsia" w:eastAsiaTheme="minorEastAsia" w:hAnsiTheme="minorEastAsia" w:cstheme="minorEastAsia"/>
          <w:b/>
          <w:sz w:val="28"/>
          <w:szCs w:val="28"/>
        </w:rPr>
      </w:pPr>
      <w:bookmarkStart w:id="38" w:name="_Toc40639396"/>
      <w:r>
        <w:rPr>
          <w:rFonts w:asciiTheme="minorEastAsia" w:eastAsiaTheme="minorEastAsia" w:hAnsiTheme="minorEastAsia" w:cstheme="minorEastAsia" w:hint="eastAsia"/>
          <w:b/>
          <w:sz w:val="28"/>
          <w:szCs w:val="28"/>
        </w:rPr>
        <w:lastRenderedPageBreak/>
        <w:t>4.污水处理设施建设</w:t>
      </w:r>
      <w:bookmarkEnd w:id="38"/>
    </w:p>
    <w:p w:rsidR="005B003A" w:rsidRDefault="0082503D">
      <w:pPr>
        <w:outlineLvl w:val="1"/>
        <w:rPr>
          <w:rFonts w:asciiTheme="minorEastAsia" w:eastAsiaTheme="minorEastAsia" w:hAnsiTheme="minorEastAsia" w:cstheme="minorEastAsia"/>
          <w:b/>
          <w:sz w:val="28"/>
          <w:szCs w:val="28"/>
        </w:rPr>
      </w:pPr>
      <w:bookmarkStart w:id="39" w:name="_Toc40639397"/>
      <w:r>
        <w:rPr>
          <w:rFonts w:asciiTheme="minorEastAsia" w:eastAsiaTheme="minorEastAsia" w:hAnsiTheme="minorEastAsia" w:cstheme="minorEastAsia" w:hint="eastAsia"/>
          <w:b/>
          <w:sz w:val="28"/>
          <w:szCs w:val="28"/>
        </w:rPr>
        <w:t>4.1治理方式选择</w:t>
      </w:r>
      <w:bookmarkEnd w:id="39"/>
    </w:p>
    <w:p w:rsidR="005B003A" w:rsidRDefault="0082503D">
      <w:pPr>
        <w:outlineLvl w:val="2"/>
        <w:rPr>
          <w:rFonts w:asciiTheme="minorEastAsia" w:eastAsiaTheme="minorEastAsia" w:hAnsiTheme="minorEastAsia" w:cstheme="minorEastAsia"/>
          <w:b/>
          <w:sz w:val="28"/>
          <w:szCs w:val="28"/>
        </w:rPr>
      </w:pPr>
      <w:bookmarkStart w:id="40" w:name="_Toc40639398"/>
      <w:r>
        <w:rPr>
          <w:rFonts w:asciiTheme="minorEastAsia" w:eastAsiaTheme="minorEastAsia" w:hAnsiTheme="minorEastAsia" w:cstheme="minorEastAsia" w:hint="eastAsia"/>
          <w:b/>
          <w:sz w:val="28"/>
          <w:szCs w:val="28"/>
        </w:rPr>
        <w:t>4.1.1集中纳管处理模式</w:t>
      </w:r>
      <w:bookmarkEnd w:id="40"/>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主要针对近期市政排水管网能到达的村庄，重点进行管网完善建设，深化村内雨污分流工作，保证条件成熟时的顺利接入城镇污水收集管网进入城镇污水处理厂进行集中处理（纳管）。</w:t>
      </w:r>
    </w:p>
    <w:p w:rsidR="005B003A" w:rsidRDefault="0082503D">
      <w:pPr>
        <w:outlineLvl w:val="2"/>
        <w:rPr>
          <w:rFonts w:asciiTheme="minorEastAsia" w:eastAsiaTheme="minorEastAsia" w:hAnsiTheme="minorEastAsia" w:cstheme="minorEastAsia"/>
          <w:b/>
          <w:sz w:val="28"/>
          <w:szCs w:val="28"/>
        </w:rPr>
      </w:pPr>
      <w:bookmarkStart w:id="41" w:name="_Toc40639399"/>
      <w:r>
        <w:rPr>
          <w:rFonts w:asciiTheme="minorEastAsia" w:eastAsiaTheme="minorEastAsia" w:hAnsiTheme="minorEastAsia" w:cstheme="minorEastAsia" w:hint="eastAsia"/>
          <w:b/>
          <w:sz w:val="28"/>
          <w:szCs w:val="28"/>
        </w:rPr>
        <w:t>4.1.2以村域收集的相对集中型治理模式</w:t>
      </w:r>
      <w:bookmarkEnd w:id="41"/>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以村或自然村为收集区域建设管网，建小型污水处理站。主要针对人口相对集中的村，将生活污水经过管网收集后，收集到处理池中。污水处理工艺主要采用一体化污水设施+人工湿地；微动力污水处理工艺（太阳能微动力处理工艺或常规电力污水处理工艺）等其它工艺。</w:t>
      </w:r>
    </w:p>
    <w:p w:rsidR="005B003A" w:rsidRDefault="0082503D">
      <w:pPr>
        <w:outlineLvl w:val="2"/>
        <w:rPr>
          <w:rFonts w:asciiTheme="minorEastAsia" w:eastAsiaTheme="minorEastAsia" w:hAnsiTheme="minorEastAsia" w:cstheme="minorEastAsia"/>
          <w:b/>
          <w:sz w:val="28"/>
          <w:szCs w:val="28"/>
        </w:rPr>
      </w:pPr>
      <w:bookmarkStart w:id="42" w:name="_Toc40639400"/>
      <w:r>
        <w:rPr>
          <w:rFonts w:asciiTheme="minorEastAsia" w:eastAsiaTheme="minorEastAsia" w:hAnsiTheme="minorEastAsia" w:cstheme="minorEastAsia" w:hint="eastAsia"/>
          <w:b/>
          <w:sz w:val="28"/>
          <w:szCs w:val="28"/>
        </w:rPr>
        <w:t>4.1.3分散型（单户、联户）治理模式</w:t>
      </w:r>
      <w:bookmarkEnd w:id="42"/>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将农户污水进行联户或独户收集后单独治理，该治理模式具有布局灵活、节约管网铺设成本、施工简单等特点，适用于农户居住分散、地形条件复杂、施工难度较大、污水不易集中收集的村庄。主要采用厌氧池+人工湿地、三格式化粪池等处理工艺。</w:t>
      </w:r>
    </w:p>
    <w:p w:rsidR="005B003A" w:rsidRDefault="0082503D">
      <w:pPr>
        <w:outlineLvl w:val="2"/>
        <w:rPr>
          <w:rFonts w:asciiTheme="minorEastAsia" w:eastAsiaTheme="minorEastAsia" w:hAnsiTheme="minorEastAsia" w:cstheme="minorEastAsia"/>
          <w:b/>
          <w:sz w:val="28"/>
          <w:szCs w:val="28"/>
        </w:rPr>
      </w:pPr>
      <w:bookmarkStart w:id="43" w:name="_Toc40639401"/>
      <w:r>
        <w:rPr>
          <w:rFonts w:asciiTheme="minorEastAsia" w:eastAsiaTheme="minorEastAsia" w:hAnsiTheme="minorEastAsia" w:cstheme="minorEastAsia" w:hint="eastAsia"/>
          <w:b/>
          <w:sz w:val="28"/>
          <w:szCs w:val="28"/>
        </w:rPr>
        <w:t>4.1.4资源化利用模式</w:t>
      </w:r>
      <w:bookmarkEnd w:id="43"/>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针对农村人口极少，以传统马桶形式收集类便的村，可考虑进行资源化利用。可对厕所进行必要的改进，如建带化粪池的公共厕所，方便运输的马桶式厕所等，为农林生态系统消纳使用。</w:t>
      </w:r>
    </w:p>
    <w:p w:rsidR="005B003A" w:rsidRDefault="0082503D">
      <w:pPr>
        <w:widowControl w:val="0"/>
        <w:autoSpaceDE w:val="0"/>
        <w:autoSpaceDN w:val="0"/>
        <w:snapToGrid/>
        <w:spacing w:after="0"/>
        <w:outlineLvl w:val="1"/>
        <w:rPr>
          <w:rFonts w:asciiTheme="minorEastAsia" w:eastAsiaTheme="minorEastAsia" w:hAnsiTheme="minorEastAsia" w:cstheme="minorEastAsia"/>
          <w:b/>
          <w:sz w:val="28"/>
          <w:szCs w:val="28"/>
        </w:rPr>
      </w:pPr>
      <w:bookmarkStart w:id="44" w:name="_Toc40639402"/>
      <w:r>
        <w:rPr>
          <w:rFonts w:asciiTheme="minorEastAsia" w:eastAsiaTheme="minorEastAsia" w:hAnsiTheme="minorEastAsia" w:cstheme="minorEastAsia" w:hint="eastAsia"/>
          <w:b/>
          <w:sz w:val="28"/>
          <w:szCs w:val="28"/>
        </w:rPr>
        <w:t>4.2设施布局选址</w:t>
      </w:r>
      <w:bookmarkEnd w:id="44"/>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村庄实际地形，依地势将农户进行分区，按区域布局一到多个污水处理设施，降低污水收集管网投资和收集成本。污水收集尽量采取自流式，不设置提升装置。生态处理系统就地取材，利用当地的砂料、石材、植物、坑塘、洼地等自然资源，建造人工湿地、生态塘等，减少运行费用。</w:t>
      </w:r>
    </w:p>
    <w:p w:rsidR="005B003A" w:rsidRDefault="0082503D">
      <w:pPr>
        <w:outlineLvl w:val="1"/>
        <w:rPr>
          <w:rFonts w:asciiTheme="minorEastAsia" w:eastAsiaTheme="minorEastAsia" w:hAnsiTheme="minorEastAsia" w:cstheme="minorEastAsia"/>
          <w:b/>
          <w:sz w:val="28"/>
          <w:szCs w:val="28"/>
        </w:rPr>
      </w:pPr>
      <w:bookmarkStart w:id="45" w:name="_Toc40639403"/>
      <w:r>
        <w:rPr>
          <w:rFonts w:asciiTheme="minorEastAsia" w:eastAsiaTheme="minorEastAsia" w:hAnsiTheme="minorEastAsia" w:cstheme="minorEastAsia" w:hint="eastAsia"/>
          <w:b/>
          <w:sz w:val="28"/>
          <w:szCs w:val="28"/>
        </w:rPr>
        <w:t>4.3污水收集系统建设</w:t>
      </w:r>
      <w:bookmarkEnd w:id="45"/>
    </w:p>
    <w:p w:rsidR="005B003A" w:rsidRDefault="0082503D">
      <w:pPr>
        <w:outlineLvl w:val="2"/>
        <w:rPr>
          <w:rFonts w:asciiTheme="minorEastAsia" w:eastAsiaTheme="minorEastAsia" w:hAnsiTheme="minorEastAsia" w:cstheme="minorEastAsia"/>
          <w:b/>
          <w:sz w:val="28"/>
          <w:szCs w:val="28"/>
        </w:rPr>
      </w:pPr>
      <w:bookmarkStart w:id="46" w:name="_Toc26052"/>
      <w:bookmarkStart w:id="47" w:name="_Toc18743"/>
      <w:bookmarkStart w:id="48" w:name="_Toc19304"/>
      <w:bookmarkStart w:id="49" w:name="_Toc24259"/>
      <w:bookmarkStart w:id="50" w:name="_Toc40639404"/>
      <w:r>
        <w:rPr>
          <w:rFonts w:asciiTheme="minorEastAsia" w:eastAsiaTheme="minorEastAsia" w:hAnsiTheme="minorEastAsia" w:cstheme="minorEastAsia" w:hint="eastAsia"/>
          <w:b/>
          <w:sz w:val="28"/>
          <w:szCs w:val="28"/>
        </w:rPr>
        <w:t>4.3.1污水处理收集原则</w:t>
      </w:r>
      <w:bookmarkEnd w:id="46"/>
      <w:bookmarkEnd w:id="47"/>
      <w:bookmarkEnd w:id="48"/>
      <w:bookmarkEnd w:id="49"/>
      <w:bookmarkEnd w:id="50"/>
    </w:p>
    <w:p w:rsidR="005B003A" w:rsidRDefault="0082503D">
      <w:pPr>
        <w:ind w:firstLineChars="200" w:firstLine="560"/>
        <w:rPr>
          <w:rFonts w:asciiTheme="minorEastAsia" w:eastAsiaTheme="minorEastAsia" w:hAnsiTheme="minorEastAsia" w:cstheme="minorEastAsia"/>
          <w:sz w:val="28"/>
          <w:szCs w:val="28"/>
        </w:rPr>
      </w:pPr>
      <w:bookmarkStart w:id="51" w:name="_Toc16490"/>
      <w:bookmarkStart w:id="52" w:name="_Toc3077"/>
      <w:bookmarkStart w:id="53" w:name="_Toc30293"/>
      <w:bookmarkStart w:id="54" w:name="_Toc27086"/>
      <w:r>
        <w:rPr>
          <w:rFonts w:asciiTheme="minorEastAsia" w:eastAsiaTheme="minorEastAsia" w:hAnsiTheme="minorEastAsia" w:cstheme="minorEastAsia" w:hint="eastAsia"/>
          <w:sz w:val="28"/>
          <w:szCs w:val="28"/>
        </w:rPr>
        <w:lastRenderedPageBreak/>
        <w:t>（1）雨污分流。污水收集原则上宜采用分流制，宜通过管道收集。新建污水收集系统必须为完全分流制。己建成合流制污水收集系统的地方，应依据自身条件尽快改造为分流制；目前确实无法改造的，宜采用截流式合流制。采用分流制排水系统的村庄，其雨水收集可根据各地实际采用沟渠、管道收集或就地自然排放。</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应收尽收。村庄生活污水包括冲厕污水、洗浴污水、厨房污水和其他洗涤污水，洗浴污水、厨房污水和其他洗涤污水可直接接入污水收集管网；厕所污水须经化粪池预处理后接入污水收集管道；接入污水收集管道前应设沉砂井。庭院污水应纳入排水系统，通过管道进入污水收集管网。</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因村制宜。村庄人口密度低，生活污水排放面广，因此不能直接套用城市污水集中收集模式。有条件且位于城镇污水处理厂服务范围内的村庄，应建设和完善污水收集系统，将污水纳入到城镇污水处理厂集中处理；其它村庄应根据农村实际，结合当地的地形条件、村落分布，因地制宜地从分散收集和集中收集两种模式中选取，并配套建设独立污水处理设施。</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经济合理。收集系统应与当地经济条件、村庄的地形、地貌及周边的人文自然环境相协调，在自然条件下能够依靠重力收集的，优先选择重力收集系统；特殊情况下，可以选择压力收集系统或真空收集系统。</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安全可靠。重力收集系统应保证施工质量，尽可能使用成品检查井和优质管材，加强施工质量监管，减少管道和检查井渗漏。压力收集系统及真空收集系统的设计、施工及验收须严格按相关标准、规范或规程执行，要保证污水收集管道安全可靠运行。此外，污水收集系统须配套突发事件防范和应急设施，泵房及集水池应按有关规定做应急设计。</w:t>
      </w:r>
    </w:p>
    <w:p w:rsidR="005B003A" w:rsidRDefault="0082503D">
      <w:pPr>
        <w:widowControl w:val="0"/>
        <w:autoSpaceDE w:val="0"/>
        <w:autoSpaceDN w:val="0"/>
        <w:snapToGrid/>
        <w:spacing w:after="0"/>
        <w:outlineLvl w:val="2"/>
        <w:rPr>
          <w:rFonts w:asciiTheme="minorEastAsia" w:eastAsiaTheme="minorEastAsia" w:hAnsiTheme="minorEastAsia" w:cstheme="minorEastAsia"/>
          <w:b/>
          <w:sz w:val="28"/>
          <w:szCs w:val="28"/>
        </w:rPr>
      </w:pPr>
      <w:bookmarkStart w:id="55" w:name="_Toc40639405"/>
      <w:r>
        <w:rPr>
          <w:rFonts w:asciiTheme="minorEastAsia" w:eastAsiaTheme="minorEastAsia" w:hAnsiTheme="minorEastAsia" w:cstheme="minorEastAsia" w:hint="eastAsia"/>
          <w:b/>
          <w:sz w:val="28"/>
          <w:szCs w:val="28"/>
        </w:rPr>
        <w:t>4.3.2污水收集处理模式分类</w:t>
      </w:r>
      <w:bookmarkEnd w:id="51"/>
      <w:bookmarkEnd w:id="52"/>
      <w:bookmarkEnd w:id="53"/>
      <w:bookmarkEnd w:id="54"/>
      <w:bookmarkEnd w:id="55"/>
    </w:p>
    <w:p w:rsidR="005B003A" w:rsidRDefault="0082503D">
      <w:pPr>
        <w:ind w:firstLineChars="200" w:firstLine="560"/>
        <w:rPr>
          <w:rFonts w:asciiTheme="minorEastAsia" w:eastAsiaTheme="minorEastAsia" w:hAnsiTheme="minorEastAsia" w:cstheme="minorEastAsia"/>
          <w:sz w:val="28"/>
          <w:szCs w:val="28"/>
        </w:rPr>
      </w:pPr>
      <w:bookmarkStart w:id="56" w:name="OLE_LINK8"/>
      <w:r>
        <w:rPr>
          <w:rFonts w:asciiTheme="minorEastAsia" w:eastAsiaTheme="minorEastAsia" w:hAnsiTheme="minorEastAsia" w:cstheme="minorEastAsia" w:hint="eastAsia"/>
          <w:sz w:val="28"/>
          <w:szCs w:val="28"/>
        </w:rPr>
        <w:t>方式一：生活污水纳厂处理</w:t>
      </w:r>
      <w:bookmarkEnd w:id="56"/>
      <w:r>
        <w:rPr>
          <w:rFonts w:asciiTheme="minorEastAsia" w:eastAsiaTheme="minorEastAsia" w:hAnsiTheme="minorEastAsia" w:cstheme="minorEastAsia" w:hint="eastAsia"/>
          <w:sz w:val="28"/>
          <w:szCs w:val="28"/>
        </w:rPr>
        <w:t>。</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该模式适用于靠近城镇的村庄或者靠近城镇污水管网的村庄，此类村庄内生活污水收集后，接入城镇污水处理厂集中处理。</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适用范围：适用于距离市政污水管网较近，符合接入要求的集居小区、农民安置新村等新建村庄和城中村、镇中村等村庄；也适</w:t>
      </w:r>
      <w:r>
        <w:rPr>
          <w:rFonts w:asciiTheme="minorEastAsia" w:eastAsiaTheme="minorEastAsia" w:hAnsiTheme="minorEastAsia" w:cstheme="minorEastAsia" w:hint="eastAsia"/>
          <w:sz w:val="28"/>
          <w:szCs w:val="28"/>
        </w:rPr>
        <w:lastRenderedPageBreak/>
        <w:t>用于靠近城市或城镇、经济基础较好，具备实现农村生活污水处理由“分散治污”向“集中治污、集中控制”转变条件农村地区采用。</w:t>
      </w:r>
    </w:p>
    <w:p w:rsidR="006D62F4" w:rsidRDefault="006D62F4" w:rsidP="006D62F4">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特点：该处理模式具有治污彻底、投资省、施工周期短、见效快、统一管理方便等特点。纳厂后污水交由城镇污水处理厂一并处理，具有良好的污水处理效果以及运行管理保障。但该模式对施工条件、与市政污水管网距离等要求较高，因此适用性不广。</w:t>
      </w:r>
    </w:p>
    <w:p w:rsidR="006D62F4" w:rsidRDefault="006D62F4">
      <w:pPr>
        <w:ind w:firstLineChars="200" w:firstLine="560"/>
        <w:rPr>
          <w:rFonts w:asciiTheme="minorEastAsia" w:eastAsiaTheme="minorEastAsia" w:hAnsiTheme="minorEastAsia" w:cstheme="minorEastAsia"/>
          <w:sz w:val="28"/>
          <w:szCs w:val="28"/>
        </w:rPr>
      </w:pPr>
    </w:p>
    <w:p w:rsidR="005B003A" w:rsidRDefault="006D62F4" w:rsidP="001F4FE8">
      <w:pPr>
        <w:spacing w:beforeLines="50" w:afterLines="50" w:line="360" w:lineRule="auto"/>
        <w:rPr>
          <w:rFonts w:asciiTheme="minorEastAsia" w:eastAsiaTheme="minorEastAsia" w:hAnsiTheme="minorEastAsia" w:cstheme="minorEastAsia"/>
          <w:b/>
          <w:sz w:val="24"/>
        </w:rPr>
      </w:pPr>
      <w:r w:rsidRPr="006D62F4">
        <w:rPr>
          <w:rFonts w:asciiTheme="minorEastAsia" w:eastAsiaTheme="minorEastAsia" w:hAnsiTheme="minorEastAsia" w:cstheme="minorEastAsia"/>
          <w:b/>
          <w:noProof/>
          <w:sz w:val="24"/>
        </w:rPr>
        <w:drawing>
          <wp:inline distT="0" distB="0" distL="0" distR="0">
            <wp:extent cx="5193819" cy="2997200"/>
            <wp:effectExtent l="19050" t="0" r="683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193819" cy="2997200"/>
                    </a:xfrm>
                    <a:prstGeom prst="rect">
                      <a:avLst/>
                    </a:prstGeom>
                    <a:noFill/>
                    <a:ln w="9525">
                      <a:noFill/>
                      <a:miter lim="800000"/>
                      <a:headEnd/>
                      <a:tailEnd/>
                    </a:ln>
                  </pic:spPr>
                </pic:pic>
              </a:graphicData>
            </a:graphic>
          </wp:inline>
        </w:drawing>
      </w:r>
    </w:p>
    <w:p w:rsidR="005B003A" w:rsidRDefault="0082503D" w:rsidP="001F4FE8">
      <w:pPr>
        <w:spacing w:beforeLines="50" w:afterLines="50"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szCs w:val="21"/>
        </w:rPr>
        <w:t>注：若该户为农家乐经营户，则虚线框内隔油池必须设置，若为普通住户不设隔油池。</w:t>
      </w:r>
    </w:p>
    <w:p w:rsidR="005B003A" w:rsidRDefault="0082503D">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t>图4-1  生活污水纳厂处理处理模式</w:t>
      </w:r>
    </w:p>
    <w:p w:rsidR="005B003A" w:rsidRDefault="006D62F4">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方式二：按片区集中收集处理</w:t>
      </w:r>
    </w:p>
    <w:p w:rsidR="006D62F4" w:rsidRDefault="006D62F4" w:rsidP="006D62F4">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该模式适用于农村生活污水无法接入城镇污水处理厂或城镇污水干管，需要自行建设污水处理设施的一种治理模式。</w:t>
      </w:r>
    </w:p>
    <w:p w:rsidR="006D62F4" w:rsidRDefault="006D62F4" w:rsidP="006D62F4">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适用范围：适用于分布集中、管网收集条件好但距离市政管网较远的中心村、集居区或人口较多的行政村。</w:t>
      </w:r>
    </w:p>
    <w:p w:rsidR="006D62F4" w:rsidRDefault="006D62F4" w:rsidP="006D62F4">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特点：该模式具有施工简便、易于维护、便于管理等特点。但由于村落相对比较集中，农村用地往往比较紧缺，在管网辅设、终端设施处理选址等上相对比较困难。</w:t>
      </w:r>
    </w:p>
    <w:p w:rsidR="006D62F4" w:rsidRDefault="006D62F4" w:rsidP="006D62F4">
      <w:pPr>
        <w:jc w:val="center"/>
        <w:rPr>
          <w:rFonts w:asciiTheme="minorEastAsia" w:eastAsiaTheme="minorEastAsia" w:hAnsiTheme="minorEastAsia" w:cstheme="minorEastAsia"/>
          <w:sz w:val="28"/>
          <w:szCs w:val="28"/>
        </w:rPr>
      </w:pPr>
      <w:r w:rsidRPr="006D62F4">
        <w:rPr>
          <w:rFonts w:asciiTheme="minorEastAsia" w:eastAsiaTheme="minorEastAsia" w:hAnsiTheme="minorEastAsia" w:cstheme="minorEastAsia"/>
          <w:noProof/>
          <w:sz w:val="28"/>
          <w:szCs w:val="28"/>
        </w:rPr>
        <w:lastRenderedPageBreak/>
        <w:drawing>
          <wp:inline distT="0" distB="0" distL="0" distR="0">
            <wp:extent cx="5274735" cy="3035300"/>
            <wp:effectExtent l="19050" t="0" r="2115"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278120" cy="3037248"/>
                    </a:xfrm>
                    <a:prstGeom prst="rect">
                      <a:avLst/>
                    </a:prstGeom>
                    <a:noFill/>
                    <a:ln w="9525">
                      <a:noFill/>
                      <a:miter lim="800000"/>
                      <a:headEnd/>
                      <a:tailEnd/>
                    </a:ln>
                  </pic:spPr>
                </pic:pic>
              </a:graphicData>
            </a:graphic>
          </wp:inline>
        </w:drawing>
      </w:r>
    </w:p>
    <w:p w:rsidR="006D62F4" w:rsidRDefault="006D62F4" w:rsidP="001F4FE8">
      <w:pPr>
        <w:spacing w:afterLines="50"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注：若该户为农家乐经营户，则虚线框内隔油池必须设置，若为普通住户不设隔油池。</w:t>
      </w:r>
    </w:p>
    <w:p w:rsidR="006D62F4" w:rsidRDefault="006D62F4" w:rsidP="001F4FE8">
      <w:pPr>
        <w:spacing w:beforeLines="50" w:afterLines="50" w:line="360" w:lineRule="auto"/>
        <w:ind w:firstLineChars="200" w:firstLine="442"/>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b/>
          <w:bCs/>
        </w:rPr>
        <w:t>图4-2  按片区集中收集处理模式</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方式三，按户收集处理。</w:t>
      </w:r>
    </w:p>
    <w:p w:rsidR="005B003A" w:rsidRDefault="006D62F4" w:rsidP="001F4FE8">
      <w:pPr>
        <w:spacing w:beforeLines="50" w:line="360" w:lineRule="auto"/>
        <w:jc w:val="center"/>
        <w:rPr>
          <w:rFonts w:asciiTheme="minorEastAsia" w:eastAsiaTheme="minorEastAsia" w:hAnsiTheme="minorEastAsia" w:cstheme="minorEastAsia"/>
          <w:sz w:val="24"/>
        </w:rPr>
      </w:pPr>
      <w:r w:rsidRPr="006D62F4">
        <w:rPr>
          <w:rFonts w:asciiTheme="minorEastAsia" w:eastAsiaTheme="minorEastAsia" w:hAnsiTheme="minorEastAsia" w:cstheme="minorEastAsia"/>
          <w:noProof/>
          <w:sz w:val="24"/>
        </w:rPr>
        <w:drawing>
          <wp:inline distT="0" distB="0" distL="0" distR="0">
            <wp:extent cx="5137150" cy="1596682"/>
            <wp:effectExtent l="1905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137150" cy="1596682"/>
                    </a:xfrm>
                    <a:prstGeom prst="rect">
                      <a:avLst/>
                    </a:prstGeom>
                    <a:noFill/>
                    <a:ln w="9525">
                      <a:noFill/>
                      <a:miter lim="800000"/>
                      <a:headEnd/>
                      <a:tailEnd/>
                    </a:ln>
                  </pic:spPr>
                </pic:pic>
              </a:graphicData>
            </a:graphic>
          </wp:inline>
        </w:drawing>
      </w:r>
    </w:p>
    <w:p w:rsidR="005B003A" w:rsidRDefault="0082503D" w:rsidP="001F4FE8">
      <w:pPr>
        <w:spacing w:afterLines="50" w:line="360"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注：若该户为农家乐经营户，则虚线框内隔油池必须设置，若为普通住户不设隔油池。</w:t>
      </w:r>
    </w:p>
    <w:p w:rsidR="005B003A" w:rsidRDefault="0082503D">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t>图4-3  单户式污水收集处理模式</w:t>
      </w:r>
    </w:p>
    <w:p w:rsidR="006D62F4" w:rsidRDefault="006D62F4" w:rsidP="006D62F4">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该模式是指以单个农户或相邻几户农户为单位单独处理污水的模式，分单户式或多户式处理模式。</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适用范围：主要针对于分布分散、地形条件复杂、管网施工难度大、污水不适合集中收集的村落或村庄中的零散农户。</w:t>
      </w:r>
    </w:p>
    <w:p w:rsidR="006D62F4"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特点：该处理模式具有布局灵活、节约管网铺设成本、施工简单等特点，适用性广，可与其他几种模式配套应用。但该模式一般为单户处理，规模小，分布分散，后期运行维护管理难度较大。</w:t>
      </w:r>
    </w:p>
    <w:p w:rsidR="005B003A" w:rsidRDefault="006D62F4" w:rsidP="006D62F4">
      <w:pPr>
        <w:ind w:firstLineChars="200" w:firstLine="560"/>
        <w:rPr>
          <w:rFonts w:asciiTheme="minorEastAsia" w:eastAsiaTheme="minorEastAsia" w:hAnsiTheme="minorEastAsia" w:cstheme="minorEastAsia"/>
          <w:sz w:val="28"/>
          <w:szCs w:val="28"/>
        </w:rPr>
      </w:pPr>
      <w:r w:rsidRPr="006D62F4">
        <w:rPr>
          <w:rFonts w:asciiTheme="minorEastAsia" w:eastAsiaTheme="minorEastAsia" w:hAnsiTheme="minorEastAsia" w:cstheme="minorEastAsia"/>
          <w:noProof/>
          <w:sz w:val="28"/>
          <w:szCs w:val="28"/>
        </w:rPr>
        <w:lastRenderedPageBreak/>
        <w:drawing>
          <wp:inline distT="0" distB="0" distL="0" distR="0">
            <wp:extent cx="5016500" cy="23749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5016500" cy="2374900"/>
                    </a:xfrm>
                    <a:prstGeom prst="rect">
                      <a:avLst/>
                    </a:prstGeom>
                    <a:noFill/>
                    <a:ln w="9525">
                      <a:noFill/>
                      <a:miter lim="800000"/>
                      <a:headEnd/>
                      <a:tailEnd/>
                    </a:ln>
                  </pic:spPr>
                </pic:pic>
              </a:graphicData>
            </a:graphic>
          </wp:inline>
        </w:drawing>
      </w:r>
    </w:p>
    <w:p w:rsidR="005B003A" w:rsidRDefault="0082503D" w:rsidP="001F4FE8">
      <w:pPr>
        <w:spacing w:afterLines="50" w:line="360" w:lineRule="auto"/>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Cs w:val="21"/>
        </w:rPr>
        <w:t>注：若该户为农家乐经营户，则虚线框内隔油池必须设置，若为普通住户不设隔油池。</w:t>
      </w:r>
    </w:p>
    <w:p w:rsidR="005B003A" w:rsidRDefault="0082503D">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t>图4-4  多户式污水收集处理模式</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适用范围：适用于村庄布局较分散、行政村较多且距离较远、地形条件复杂、污水不具备大规模管网收集条件、空闲土地较多的村庄，通过科学设计，一般可将村庄内的农户分成数个独立的片区单独处理，联合处理的户数一般为2~9户。</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特点：该处理模式具有布局灵活、施工简单、出水水质有保障等特点，适用性广，可与其他几种模式配套应用。采用该模式处理的村庄，一般一个村庄内需建设数个污水处理设施，工程施工分片进行，施工进度、工程质量及后期维护等不容易集中管理。</w:t>
      </w:r>
    </w:p>
    <w:p w:rsidR="005B003A" w:rsidRDefault="0082503D">
      <w:pPr>
        <w:outlineLvl w:val="1"/>
        <w:rPr>
          <w:rFonts w:asciiTheme="minorEastAsia" w:eastAsiaTheme="minorEastAsia" w:hAnsiTheme="minorEastAsia" w:cstheme="minorEastAsia"/>
          <w:b/>
          <w:sz w:val="28"/>
          <w:szCs w:val="28"/>
        </w:rPr>
      </w:pPr>
      <w:bookmarkStart w:id="57" w:name="_Toc40639406"/>
      <w:r>
        <w:rPr>
          <w:rFonts w:asciiTheme="minorEastAsia" w:eastAsiaTheme="minorEastAsia" w:hAnsiTheme="minorEastAsia" w:cstheme="minorEastAsia" w:hint="eastAsia"/>
          <w:b/>
          <w:sz w:val="28"/>
          <w:szCs w:val="28"/>
        </w:rPr>
        <w:t>4.4污水处理技术工艺选择</w:t>
      </w:r>
      <w:bookmarkEnd w:id="57"/>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通过逐村的现场调研，本规划根据各新建站点的服务人口数、地形条件、土地指标等实际情况，对每个新建站点都做了初步的工艺选择。具体到各新建站点的工程设计、施工阶段，第三方服务单位可以根据详细的踏勘资料和施工的可行性对工艺选择进行必要的调整，工艺类型推荐采用但不限于以下几种：</w:t>
      </w:r>
    </w:p>
    <w:p w:rsidR="005B003A" w:rsidRDefault="0082503D" w:rsidP="006A7F08">
      <w:pPr>
        <w:ind w:firstLineChars="200" w:firstLine="560"/>
        <w:rPr>
          <w:rFonts w:asciiTheme="minorEastAsia" w:eastAsiaTheme="minorEastAsia" w:hAnsiTheme="minorEastAsia" w:cstheme="minorEastAsia"/>
          <w:sz w:val="28"/>
          <w:szCs w:val="28"/>
        </w:rPr>
      </w:pPr>
      <w:bookmarkStart w:id="58" w:name="_Toc24146"/>
      <w:r>
        <w:rPr>
          <w:rFonts w:asciiTheme="minorEastAsia" w:eastAsiaTheme="minorEastAsia" w:hAnsiTheme="minorEastAsia" w:cstheme="minorEastAsia" w:hint="eastAsia"/>
          <w:sz w:val="28"/>
          <w:szCs w:val="28"/>
        </w:rPr>
        <w:t>（1）“A/O生物接触氧化+潜流式强化除磷人工湿地”工艺</w:t>
      </w:r>
      <w:bookmarkEnd w:id="58"/>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原水经格栅去除大颗粒悬浮物，调节池调节水质水量后，通过提升泵提升进入设备中，先缺氧后好氧，在缺氧区设填料，充分利用原水中的有机物作为反硝化的碳源，对回流的消化液进行反硝化脱氮。好氧区投放生物填料，通过曝气使填料上的好氧微生物成为优势菌种，从而大量降解水中的有机物，并将氨氮转化为硝态氮。经过好氧区处理后，进入沉淀区，沉淀水中的悬浮物，沉积在底部</w:t>
      </w:r>
      <w:r>
        <w:rPr>
          <w:rFonts w:asciiTheme="minorEastAsia" w:eastAsiaTheme="minorEastAsia" w:hAnsiTheme="minorEastAsia" w:cstheme="minorEastAsia" w:hint="eastAsia"/>
          <w:sz w:val="28"/>
          <w:szCs w:val="28"/>
        </w:rPr>
        <w:lastRenderedPageBreak/>
        <w:t>的污泥则通过回流进入缺氧池或调节池中，经过沉淀池沉淀的出水经过人工湿地深度处理后排放。</w:t>
      </w:r>
    </w:p>
    <w:p w:rsidR="005B003A" w:rsidRDefault="005B003A" w:rsidP="0082503D">
      <w:pPr>
        <w:spacing w:line="360" w:lineRule="auto"/>
        <w:ind w:left="18" w:hangingChars="8" w:hanging="18"/>
        <w:jc w:val="center"/>
        <w:rPr>
          <w:rFonts w:asciiTheme="minorEastAsia" w:eastAsiaTheme="minorEastAsia" w:hAnsiTheme="minorEastAsia" w:cstheme="minorEastAsia"/>
        </w:rPr>
      </w:pPr>
      <w:r w:rsidRPr="005B003A">
        <w:rPr>
          <w:rFonts w:asciiTheme="minorEastAsia" w:eastAsiaTheme="minorEastAsia" w:hAnsiTheme="minorEastAsia" w:cstheme="minorEastAsia" w:hint="eastAsia"/>
        </w:rPr>
        <w:object w:dxaOrig="9225" w:dyaOrig="2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129pt" o:ole="">
            <v:imagedata r:id="rId18" o:title=""/>
            <o:lock v:ext="edit" aspectratio="f"/>
          </v:shape>
          <o:OLEObject Type="Embed" ProgID="Visio.Drawing.15" ShapeID="_x0000_i1025" DrawAspect="Content" ObjectID="_1652683623" r:id="rId19"/>
        </w:object>
      </w:r>
    </w:p>
    <w:p w:rsidR="005B003A" w:rsidRDefault="0082503D">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t>图4-5  A/O生物接触氧化+潜流式强化除磷人工湿地流程图</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此技术对处理规模为1～500 m</w:t>
      </w:r>
      <w:r>
        <w:rPr>
          <w:rFonts w:asciiTheme="minorEastAsia" w:eastAsiaTheme="minorEastAsia" w:hAnsiTheme="minorEastAsia" w:cstheme="minorEastAsia" w:hint="eastAsia"/>
          <w:sz w:val="28"/>
          <w:szCs w:val="28"/>
          <w:vertAlign w:val="superscript"/>
        </w:rPr>
        <w:t>3</w:t>
      </w:r>
      <w:r>
        <w:rPr>
          <w:rFonts w:asciiTheme="minorEastAsia" w:eastAsiaTheme="minorEastAsia" w:hAnsiTheme="minorEastAsia" w:cstheme="minorEastAsia" w:hint="eastAsia"/>
          <w:sz w:val="28"/>
          <w:szCs w:val="28"/>
        </w:rPr>
        <w:t>的农村生活污水都适用，处理效果好，且占地面积小。经强化除磷人工湿地进一步去除N、P后，出水水质可达到《城镇污水处理厂污染物排放标准》 （GB18918-2002）的一级A标准。可适用于此次规划中的大部分村庄，按片区集中式收集处理模式。</w:t>
      </w:r>
    </w:p>
    <w:p w:rsidR="005B003A" w:rsidRDefault="0082503D" w:rsidP="006A7F08">
      <w:pPr>
        <w:ind w:firstLineChars="200" w:firstLine="560"/>
        <w:rPr>
          <w:rFonts w:asciiTheme="minorEastAsia" w:eastAsiaTheme="minorEastAsia" w:hAnsiTheme="minorEastAsia" w:cstheme="minorEastAsia"/>
          <w:sz w:val="28"/>
          <w:szCs w:val="28"/>
        </w:rPr>
      </w:pPr>
      <w:bookmarkStart w:id="59" w:name="_Toc10353"/>
      <w:r>
        <w:rPr>
          <w:rFonts w:asciiTheme="minorEastAsia" w:eastAsiaTheme="minorEastAsia" w:hAnsiTheme="minorEastAsia" w:cstheme="minorEastAsia" w:hint="eastAsia"/>
          <w:sz w:val="28"/>
          <w:szCs w:val="28"/>
        </w:rPr>
        <w:t>（2）“复合A</w:t>
      </w:r>
      <w:r w:rsidRPr="006A7F08">
        <w:rPr>
          <w:rFonts w:asciiTheme="minorEastAsia" w:eastAsiaTheme="minorEastAsia" w:hAnsiTheme="minorEastAsia" w:cstheme="minorEastAsia" w:hint="eastAsia"/>
          <w:sz w:val="28"/>
          <w:szCs w:val="28"/>
          <w:vertAlign w:val="superscript"/>
        </w:rPr>
        <w:t>2</w:t>
      </w:r>
      <w:r>
        <w:rPr>
          <w:rFonts w:asciiTheme="minorEastAsia" w:eastAsiaTheme="minorEastAsia" w:hAnsiTheme="minorEastAsia" w:cstheme="minorEastAsia" w:hint="eastAsia"/>
          <w:sz w:val="28"/>
          <w:szCs w:val="28"/>
        </w:rPr>
        <w:t>/O生物接触氧化+潜流式强化除磷人工湿地”工艺</w:t>
      </w:r>
      <w:bookmarkEnd w:id="59"/>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A</w:t>
      </w:r>
      <w:r>
        <w:rPr>
          <w:rFonts w:asciiTheme="minorEastAsia" w:eastAsiaTheme="minorEastAsia" w:hAnsiTheme="minorEastAsia" w:cstheme="minorEastAsia" w:hint="eastAsia"/>
          <w:sz w:val="28"/>
          <w:szCs w:val="28"/>
          <w:vertAlign w:val="superscript"/>
        </w:rPr>
        <w:t>2</w:t>
      </w:r>
      <w:r>
        <w:rPr>
          <w:rFonts w:asciiTheme="minorEastAsia" w:eastAsiaTheme="minorEastAsia" w:hAnsiTheme="minorEastAsia" w:cstheme="minorEastAsia" w:hint="eastAsia"/>
          <w:sz w:val="28"/>
          <w:szCs w:val="28"/>
        </w:rPr>
        <w:t>/O工艺是厌氧-缺氧-好氧工艺的简称，具有良好的脱氮除磷效果。厌氧区主要功能是释放磷，需要碳源和沉淀池 含磷污泥回流；缺氧区功能是反硝化脱氮，需要碳源和好氧区的硝态氮混合液内回流；好氧（曝气）区功能是去除有机物、硝化和吸收磷，混合液回流到缺氧区；沉淀池功能是泥水分离，污泥一部分回流至厌氧区，一部分剩余污泥排放（除磷），上清液作为处理水排放。</w:t>
      </w:r>
    </w:p>
    <w:p w:rsidR="005B003A" w:rsidRDefault="0082503D">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noProof/>
          <w:sz w:val="24"/>
        </w:rPr>
        <w:drawing>
          <wp:inline distT="0" distB="0" distL="0" distR="0">
            <wp:extent cx="4838065" cy="1231900"/>
            <wp:effectExtent l="19050" t="0" r="1" b="0"/>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6"/>
                    <pic:cNvPicPr>
                      <a:picLocks noChangeAspect="1" noChangeArrowheads="1"/>
                    </pic:cNvPicPr>
                  </pic:nvPicPr>
                  <pic:blipFill>
                    <a:blip r:embed="rId20" cstate="print"/>
                    <a:srcRect b="7358"/>
                    <a:stretch>
                      <a:fillRect/>
                    </a:stretch>
                  </pic:blipFill>
                  <pic:spPr>
                    <a:xfrm>
                      <a:off x="0" y="0"/>
                      <a:ext cx="4832350" cy="1230284"/>
                    </a:xfrm>
                    <a:prstGeom prst="rect">
                      <a:avLst/>
                    </a:prstGeom>
                    <a:noFill/>
                    <a:ln w="9525" cmpd="sng">
                      <a:noFill/>
                      <a:miter lim="800000"/>
                      <a:headEnd/>
                      <a:tailEnd/>
                    </a:ln>
                    <a:effectLst/>
                  </pic:spPr>
                </pic:pic>
              </a:graphicData>
            </a:graphic>
          </wp:inline>
        </w:drawing>
      </w:r>
    </w:p>
    <w:p w:rsidR="005B003A" w:rsidRDefault="0082503D">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t>图4-6  复合A</w:t>
      </w:r>
      <w:r>
        <w:rPr>
          <w:rFonts w:asciiTheme="minorEastAsia" w:eastAsiaTheme="minorEastAsia" w:hAnsiTheme="minorEastAsia" w:cstheme="minorEastAsia" w:hint="eastAsia"/>
          <w:b/>
          <w:bCs/>
          <w:vertAlign w:val="superscript"/>
        </w:rPr>
        <w:t>2</w:t>
      </w:r>
      <w:r>
        <w:rPr>
          <w:rFonts w:asciiTheme="minorEastAsia" w:eastAsiaTheme="minorEastAsia" w:hAnsiTheme="minorEastAsia" w:cstheme="minorEastAsia" w:hint="eastAsia"/>
          <w:b/>
          <w:bCs/>
        </w:rPr>
        <w:t>/O生物接触氧化工艺流程图</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工艺的特点：①污染物去除效率高，运行稳定，有较好的耐冲击负荷；②污泥沉降性能好；③厌氧、缺氧、好氧三种不同的环境条件和不同种类微生物菌群的有机配合，能同时具有去除有机物、脱氮除磷的功能；④污泥含磷浓度高，具有较高的肥效；⑤运行无</w:t>
      </w:r>
      <w:r>
        <w:rPr>
          <w:rFonts w:asciiTheme="minorEastAsia" w:eastAsiaTheme="minorEastAsia" w:hAnsiTheme="minorEastAsia" w:cstheme="minorEastAsia" w:hint="eastAsia"/>
          <w:sz w:val="28"/>
          <w:szCs w:val="28"/>
        </w:rPr>
        <w:lastRenderedPageBreak/>
        <w:t xml:space="preserve">须投药，A 段仅需轻缓搅拌，运行费用低；⑥脱氮效果受回流比影响较大，除磷效果则受回流污泥中夹带溶解氧和硝态氮的影响，因为脱氮除磷效果不可能很高。 </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此技术更适用于相对较大的处理规模，处理效果好，且占地面积小。经强化生物脱氮除磷后，出水水质可达《城镇污水处理厂污染物排放标准》（GB18918-2002）的一级A标准。可适用于此次规划中的规模较大的村庄，按片区集中收集处理模式。</w:t>
      </w:r>
    </w:p>
    <w:p w:rsidR="005B003A" w:rsidRDefault="0082503D" w:rsidP="006A7F08">
      <w:pPr>
        <w:ind w:firstLineChars="200" w:firstLine="560"/>
        <w:rPr>
          <w:rFonts w:asciiTheme="minorEastAsia" w:eastAsiaTheme="minorEastAsia" w:hAnsiTheme="minorEastAsia" w:cstheme="minorEastAsia"/>
          <w:sz w:val="28"/>
          <w:szCs w:val="28"/>
        </w:rPr>
      </w:pPr>
      <w:bookmarkStart w:id="60" w:name="_Toc31517"/>
      <w:r>
        <w:rPr>
          <w:rFonts w:asciiTheme="minorEastAsia" w:eastAsiaTheme="minorEastAsia" w:hAnsiTheme="minorEastAsia" w:cstheme="minorEastAsia" w:hint="eastAsia"/>
          <w:sz w:val="28"/>
          <w:szCs w:val="28"/>
        </w:rPr>
        <w:t>（3）“厌氧池+人工湿地/生态塘”工艺</w:t>
      </w:r>
      <w:bookmarkEnd w:id="60"/>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厌氧生物处理技术即为在厌氧状态下，污水中的有机物被厌氧细菌分解、代谢、消化，使得污水中的有机物含量大幅减少，同时产生沼气的一种高效的污水处理方式。厌氧处理作为生物处理的一个重要形式，正在陆续地开发出一系列新的厌氧处理工艺和构筑物，逐步克服了传统厌氧工艺 的缺点，在理论和实践上取得了很大的进步。常与人工湿地配合使用，提高出水水质。该工艺的特点：①高有机负荷，节省占地；②厌氧无需动力，建设运行成本低；③剩余污泥产量少且稳定，可直接用作肥料。但单独的厌氧生物处理难以满足日趋严格的排放标准，多采用厌氧池+人工湿地/生态塘组合工工艺模式。</w:t>
      </w:r>
    </w:p>
    <w:p w:rsidR="005B003A" w:rsidRDefault="005B003A" w:rsidP="001F4FE8">
      <w:pPr>
        <w:spacing w:beforeLines="50" w:afterLines="50" w:line="360" w:lineRule="auto"/>
        <w:ind w:firstLineChars="200" w:firstLine="480"/>
        <w:jc w:val="center"/>
        <w:rPr>
          <w:rFonts w:asciiTheme="minorEastAsia" w:eastAsiaTheme="minorEastAsia" w:hAnsiTheme="minorEastAsia" w:cstheme="minorEastAsia"/>
          <w:sz w:val="24"/>
        </w:rPr>
      </w:pPr>
      <w:r w:rsidRPr="005B003A">
        <w:rPr>
          <w:rFonts w:asciiTheme="minorEastAsia" w:eastAsiaTheme="minorEastAsia" w:hAnsiTheme="minorEastAsia" w:cstheme="minorEastAsia" w:hint="eastAsia"/>
          <w:sz w:val="24"/>
        </w:rPr>
        <w:object w:dxaOrig="7014" w:dyaOrig="565">
          <v:shape id="_x0000_i1026" type="#_x0000_t75" style="width:343.5pt;height:27pt" o:ole="">
            <v:imagedata r:id="rId21" o:title=""/>
          </v:shape>
          <o:OLEObject Type="Embed" ProgID="Visio.Drawing.11" ShapeID="_x0000_i1026" DrawAspect="Content" ObjectID="_1652683624" r:id="rId22"/>
        </w:object>
      </w:r>
    </w:p>
    <w:p w:rsidR="005B003A" w:rsidRDefault="0082503D">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t>图4-7  厌氧池+人工湿地/生态塘工艺</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①污水经格栅去除固体垃圾后进入无动力厌氧池进行处理，厌氧处理技术是一种有效去除有机污染物并使其矿化的技术，它将有机化合物转变为甲烷和二氧化碳。厌氧反应一般概括为三个阶段，即水解酸化阶段、产氢产乙酸阶段和产甲烷阶段。厌氧池内设多格，分别起到调节、沉淀、厌氧氧化等作用。</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②厌氧池出水进入人工湿地或生态塘系统进行再处理。人工湿地和生态塘的选择主要根据所在地现实条件，如是否有闲置的鱼塘、水塘、低洼地块等适合生态塘改造的条件。采用生态塘工艺时，塘中通过设计种植多种类型的水生植物，通过各种植物的吸收和吸附，对出水进行深化处理，同时可投放部分水生生物，组建完整的食物链，提高污水的净化效率，最终出水达标排放。采用人工湿地时，可根据进水水质情况、现场地形地质情况等选择类型，主要以潜流人工湿地、表流人工湿地为主。人工湿地池内呈兼氧与厌氧状态，</w:t>
      </w:r>
      <w:r>
        <w:rPr>
          <w:rFonts w:asciiTheme="minorEastAsia" w:eastAsiaTheme="minorEastAsia" w:hAnsiTheme="minorEastAsia" w:cstheme="minorEastAsia" w:hint="eastAsia"/>
          <w:sz w:val="28"/>
          <w:szCs w:val="28"/>
        </w:rPr>
        <w:lastRenderedPageBreak/>
        <w:t>主要综合了物理、化学和生物的三种作用对污水进一步的处理。污水流经湿地填料表面和植物根系时，大量微生物的生长所形成的生物膜对残余的SS截留，有机污染物则通过生物膜的吸收、同化及异化作用而被去除。同时系统中因植物根系作用进一步保证了废水中氮、磷不仅能被植物和微生物作为营养成分而直接吸收，而且还可以通过硝化、反硝化作用及微生物对磷的过量积累作用将其从废水中去除。人工湿地出水最终流入出水检查井，水质达标排放，且表观良好。</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③工艺流程中，厌氧池将产生少量污泥，需定期清理。</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此技术更适用于相对较小的处理规模，且占地面积大，经强化生物脱氮除磷后，出水水质可达《农村生活污水处理技术规范 DB33/T868-2012》二级标准。可适用于此次规划中的规模较小的散居村落，相对偏僻的按户收集处理模式。</w:t>
      </w:r>
    </w:p>
    <w:p w:rsidR="005B003A" w:rsidRDefault="0082503D" w:rsidP="006A7F08">
      <w:pPr>
        <w:ind w:firstLineChars="200" w:firstLine="560"/>
        <w:rPr>
          <w:rFonts w:asciiTheme="minorEastAsia" w:eastAsiaTheme="minorEastAsia" w:hAnsiTheme="minorEastAsia" w:cstheme="minorEastAsia"/>
          <w:sz w:val="28"/>
          <w:szCs w:val="28"/>
        </w:rPr>
      </w:pPr>
      <w:bookmarkStart w:id="61" w:name="_Toc23475"/>
      <w:r>
        <w:rPr>
          <w:rFonts w:asciiTheme="minorEastAsia" w:eastAsiaTheme="minorEastAsia" w:hAnsiTheme="minorEastAsia" w:cstheme="minorEastAsia" w:hint="eastAsia"/>
          <w:sz w:val="28"/>
          <w:szCs w:val="28"/>
        </w:rPr>
        <w:t>（4）“净化槽类设备+潜流式强化除磷人工湿地”组合工艺</w:t>
      </w:r>
      <w:bookmarkEnd w:id="61"/>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该模式是指以单个农户或相邻几户农户为单位单独处理污水的模式。适用于农居分布较散的村庄，或村庄中分布较为偏僻的单户或相邻农户的污水处理，一般服务家庭户数1～20户。污水处理设施，无论是单户还是多户合建的，都布置在农户周边。</w:t>
      </w:r>
    </w:p>
    <w:p w:rsidR="005B003A" w:rsidRDefault="005B003A">
      <w:pPr>
        <w:spacing w:line="360" w:lineRule="auto"/>
        <w:jc w:val="center"/>
        <w:rPr>
          <w:rFonts w:asciiTheme="minorEastAsia" w:eastAsiaTheme="minorEastAsia" w:hAnsiTheme="minorEastAsia" w:cstheme="minorEastAsia"/>
          <w:b/>
          <w:bCs/>
          <w:szCs w:val="21"/>
        </w:rPr>
      </w:pPr>
      <w:r w:rsidRPr="005B003A">
        <w:rPr>
          <w:rFonts w:asciiTheme="minorEastAsia" w:eastAsiaTheme="minorEastAsia" w:hAnsiTheme="minorEastAsia" w:cstheme="minorEastAsia" w:hint="eastAsia"/>
          <w:b/>
          <w:bCs/>
          <w:szCs w:val="21"/>
        </w:rPr>
        <w:object w:dxaOrig="8775" w:dyaOrig="2445">
          <v:shape id="_x0000_i1027" type="#_x0000_t75" style="width:409.5pt;height:114pt" o:ole="">
            <v:imagedata r:id="rId23" o:title=""/>
            <o:lock v:ext="edit" aspectratio="f"/>
          </v:shape>
          <o:OLEObject Type="Embed" ProgID="Visio.Drawing.15" ShapeID="_x0000_i1027" DrawAspect="Content" ObjectID="_1652683625" r:id="rId24"/>
        </w:object>
      </w:r>
    </w:p>
    <w:p w:rsidR="005B003A" w:rsidRDefault="0082503D">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t>图4-8  净化槽处理流程示意图</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净化槽技术是起源于日本的一体化生活污水处理设备，可用于分散型生活污水的按户处理。污水进入净化槽后，通过沉淀分离槽进行预处理过滤，去除比重较大的颗粒及悬浮物；出水分别通过厌氧滤床槽和接触氧化槽进行厌氧、好氧处理，槽内装有生物填料，在填料上的微生物膜的作用下，进行有机物的降解和氮磷的去除；氧化槽集曝气、高滤过速、截留悬浮物和定期反冲洗为一体。出水经过沉淀槽沉淀后上清液溢流进入消毒装置，对出水进行消毒处理。</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上述常用处理工艺对比表如表4-1。</w:t>
      </w:r>
    </w:p>
    <w:p w:rsidR="005B003A" w:rsidRDefault="0082503D">
      <w:pPr>
        <w:jc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rPr>
        <w:lastRenderedPageBreak/>
        <w:t xml:space="preserve">表4-1  常用处理工艺对比表 </w:t>
      </w:r>
    </w:p>
    <w:tbl>
      <w:tblPr>
        <w:tblW w:w="5000" w:type="pct"/>
        <w:tblLayout w:type="fixed"/>
        <w:tblCellMar>
          <w:left w:w="0" w:type="dxa"/>
          <w:right w:w="0" w:type="dxa"/>
        </w:tblCellMar>
        <w:tblLook w:val="04A0"/>
      </w:tblPr>
      <w:tblGrid>
        <w:gridCol w:w="424"/>
        <w:gridCol w:w="3702"/>
        <w:gridCol w:w="1370"/>
        <w:gridCol w:w="1210"/>
        <w:gridCol w:w="818"/>
        <w:gridCol w:w="818"/>
      </w:tblGrid>
      <w:tr w:rsidR="005B003A">
        <w:trPr>
          <w:trHeight w:val="454"/>
        </w:trPr>
        <w:tc>
          <w:tcPr>
            <w:tcW w:w="25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序号</w:t>
            </w:r>
          </w:p>
        </w:tc>
        <w:tc>
          <w:tcPr>
            <w:tcW w:w="221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工艺类型</w:t>
            </w:r>
          </w:p>
        </w:tc>
        <w:tc>
          <w:tcPr>
            <w:tcW w:w="82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spacing w:line="24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吨水建设成本</w:t>
            </w:r>
          </w:p>
          <w:p w:rsidR="005B003A" w:rsidRDefault="0082503D">
            <w:pPr>
              <w:spacing w:line="24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（万元）</w:t>
            </w:r>
          </w:p>
        </w:tc>
        <w:tc>
          <w:tcPr>
            <w:tcW w:w="72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spacing w:line="24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吨水运行成本</w:t>
            </w:r>
          </w:p>
          <w:p w:rsidR="005B003A" w:rsidRDefault="0082503D">
            <w:pPr>
              <w:spacing w:line="240" w:lineRule="exact"/>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（元）</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日常管理</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出水水质</w:t>
            </w:r>
          </w:p>
        </w:tc>
      </w:tr>
      <w:tr w:rsidR="005B003A">
        <w:trPr>
          <w:trHeight w:val="454"/>
        </w:trPr>
        <w:tc>
          <w:tcPr>
            <w:tcW w:w="25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1</w:t>
            </w:r>
          </w:p>
        </w:tc>
        <w:tc>
          <w:tcPr>
            <w:tcW w:w="221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纳厂处理</w:t>
            </w:r>
          </w:p>
        </w:tc>
        <w:tc>
          <w:tcPr>
            <w:tcW w:w="82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按距离</w:t>
            </w:r>
          </w:p>
        </w:tc>
        <w:tc>
          <w:tcPr>
            <w:tcW w:w="72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0.6~0.8</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简单</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好</w:t>
            </w:r>
          </w:p>
        </w:tc>
      </w:tr>
      <w:tr w:rsidR="005B003A">
        <w:trPr>
          <w:trHeight w:val="454"/>
        </w:trPr>
        <w:tc>
          <w:tcPr>
            <w:tcW w:w="25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2</w:t>
            </w:r>
          </w:p>
        </w:tc>
        <w:tc>
          <w:tcPr>
            <w:tcW w:w="221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A/O生物接触氧化+潜流式强化除磷人工湿地</w:t>
            </w:r>
          </w:p>
        </w:tc>
        <w:tc>
          <w:tcPr>
            <w:tcW w:w="82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1.5~2.0</w:t>
            </w:r>
          </w:p>
        </w:tc>
        <w:tc>
          <w:tcPr>
            <w:tcW w:w="72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0.9~1.3</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较复杂</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好</w:t>
            </w:r>
          </w:p>
        </w:tc>
      </w:tr>
      <w:tr w:rsidR="005B003A">
        <w:trPr>
          <w:trHeight w:val="454"/>
        </w:trPr>
        <w:tc>
          <w:tcPr>
            <w:tcW w:w="25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3</w:t>
            </w:r>
          </w:p>
        </w:tc>
        <w:tc>
          <w:tcPr>
            <w:tcW w:w="221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复合A</w:t>
            </w:r>
            <w:r>
              <w:rPr>
                <w:rFonts w:asciiTheme="minorEastAsia" w:eastAsiaTheme="minorEastAsia" w:hAnsiTheme="minorEastAsia" w:cstheme="minorEastAsia" w:hint="eastAsia"/>
                <w:color w:val="000000"/>
                <w:sz w:val="18"/>
                <w:szCs w:val="18"/>
                <w:vertAlign w:val="superscript"/>
              </w:rPr>
              <w:t>2</w:t>
            </w:r>
            <w:r>
              <w:rPr>
                <w:rFonts w:asciiTheme="minorEastAsia" w:eastAsiaTheme="minorEastAsia" w:hAnsiTheme="minorEastAsia" w:cstheme="minorEastAsia" w:hint="eastAsia"/>
                <w:color w:val="000000"/>
                <w:sz w:val="18"/>
                <w:szCs w:val="18"/>
              </w:rPr>
              <w:t>/O生物接触氧化工艺</w:t>
            </w:r>
          </w:p>
        </w:tc>
        <w:tc>
          <w:tcPr>
            <w:tcW w:w="82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1.4~1.8</w:t>
            </w:r>
          </w:p>
        </w:tc>
        <w:tc>
          <w:tcPr>
            <w:tcW w:w="72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1.0~1.3</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较复杂</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好</w:t>
            </w:r>
          </w:p>
        </w:tc>
      </w:tr>
      <w:tr w:rsidR="005B003A">
        <w:trPr>
          <w:trHeight w:val="454"/>
        </w:trPr>
        <w:tc>
          <w:tcPr>
            <w:tcW w:w="25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4</w:t>
            </w:r>
          </w:p>
        </w:tc>
        <w:tc>
          <w:tcPr>
            <w:tcW w:w="221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厌氧池+人工湿地工艺</w:t>
            </w:r>
          </w:p>
        </w:tc>
        <w:tc>
          <w:tcPr>
            <w:tcW w:w="82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1.0~1.5</w:t>
            </w:r>
          </w:p>
        </w:tc>
        <w:tc>
          <w:tcPr>
            <w:tcW w:w="72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0.25~0.8</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简单</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一般</w:t>
            </w:r>
          </w:p>
        </w:tc>
      </w:tr>
      <w:tr w:rsidR="005B003A">
        <w:trPr>
          <w:trHeight w:val="454"/>
        </w:trPr>
        <w:tc>
          <w:tcPr>
            <w:tcW w:w="25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5</w:t>
            </w:r>
          </w:p>
        </w:tc>
        <w:tc>
          <w:tcPr>
            <w:tcW w:w="221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厌氧池+生态塘工艺</w:t>
            </w:r>
          </w:p>
        </w:tc>
        <w:tc>
          <w:tcPr>
            <w:tcW w:w="82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1.0~1.5</w:t>
            </w:r>
          </w:p>
        </w:tc>
        <w:tc>
          <w:tcPr>
            <w:tcW w:w="72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0.25~0.8</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简单</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一般</w:t>
            </w:r>
          </w:p>
        </w:tc>
      </w:tr>
      <w:tr w:rsidR="005B003A">
        <w:trPr>
          <w:trHeight w:val="454"/>
        </w:trPr>
        <w:tc>
          <w:tcPr>
            <w:tcW w:w="254"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6</w:t>
            </w:r>
          </w:p>
        </w:tc>
        <w:tc>
          <w:tcPr>
            <w:tcW w:w="221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textAlignment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净化槽类设备+潜流式强化除磷人工湿地</w:t>
            </w:r>
          </w:p>
        </w:tc>
        <w:tc>
          <w:tcPr>
            <w:tcW w:w="82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1.5~2.0</w:t>
            </w:r>
          </w:p>
        </w:tc>
        <w:tc>
          <w:tcPr>
            <w:tcW w:w="72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0.8~1.2</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简单</w:t>
            </w:r>
          </w:p>
        </w:tc>
        <w:tc>
          <w:tcPr>
            <w:tcW w:w="49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5B003A" w:rsidRDefault="0082503D">
            <w:pPr>
              <w:jc w:val="center"/>
              <w:rPr>
                <w:rFonts w:asciiTheme="minorEastAsia" w:eastAsiaTheme="minorEastAsia" w:hAnsiTheme="minorEastAsia" w:cstheme="minorEastAsia"/>
                <w:color w:val="000000"/>
                <w:sz w:val="18"/>
                <w:szCs w:val="18"/>
              </w:rPr>
            </w:pPr>
            <w:r>
              <w:rPr>
                <w:rFonts w:asciiTheme="minorEastAsia" w:eastAsiaTheme="minorEastAsia" w:hAnsiTheme="minorEastAsia" w:cstheme="minorEastAsia" w:hint="eastAsia"/>
                <w:color w:val="000000"/>
                <w:sz w:val="18"/>
                <w:szCs w:val="18"/>
              </w:rPr>
              <w:t>好</w:t>
            </w:r>
          </w:p>
        </w:tc>
      </w:tr>
    </w:tbl>
    <w:p w:rsidR="00187B77" w:rsidRDefault="005457C0" w:rsidP="00187B77">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根据以上分析，同时结合各处理工艺现状运行效果，本规划建议朝阳县</w:t>
      </w:r>
      <w:r w:rsidR="00187B77">
        <w:rPr>
          <w:rFonts w:asciiTheme="minorEastAsia" w:eastAsiaTheme="minorEastAsia" w:hAnsiTheme="minorEastAsia" w:cstheme="minorEastAsia" w:hint="eastAsia"/>
          <w:sz w:val="28"/>
          <w:szCs w:val="28"/>
        </w:rPr>
        <w:t>需要新建的农村生活污水治理终端应兼顾排水现状和规划目标、城乡统筹，合理选择处理方式，位于重点区域等水环境敏感区的治理终端优先采用纳厂处理，按片区集中收集处理的推荐采用厌氧池+生态塘工艺，单独村屯建议采用一体化污水处理设施+再生水灌溉回用工艺。</w:t>
      </w:r>
    </w:p>
    <w:p w:rsidR="005B003A" w:rsidRDefault="0082503D">
      <w:pPr>
        <w:outlineLvl w:val="1"/>
        <w:rPr>
          <w:rFonts w:asciiTheme="minorEastAsia" w:eastAsiaTheme="minorEastAsia" w:hAnsiTheme="minorEastAsia" w:cstheme="minorEastAsia"/>
          <w:b/>
          <w:sz w:val="28"/>
          <w:szCs w:val="28"/>
        </w:rPr>
      </w:pPr>
      <w:bookmarkStart w:id="62" w:name="_Toc40639407"/>
      <w:r>
        <w:rPr>
          <w:rFonts w:asciiTheme="minorEastAsia" w:eastAsiaTheme="minorEastAsia" w:hAnsiTheme="minorEastAsia" w:cstheme="minorEastAsia" w:hint="eastAsia"/>
          <w:b/>
          <w:sz w:val="28"/>
          <w:szCs w:val="28"/>
        </w:rPr>
        <w:t>4.5设施出水排放要求</w:t>
      </w:r>
      <w:bookmarkEnd w:id="62"/>
    </w:p>
    <w:p w:rsidR="005B003A" w:rsidRDefault="0082503D">
      <w:pPr>
        <w:outlineLvl w:val="2"/>
        <w:rPr>
          <w:rFonts w:asciiTheme="minorEastAsia" w:eastAsiaTheme="minorEastAsia" w:hAnsiTheme="minorEastAsia" w:cstheme="minorEastAsia"/>
          <w:b/>
          <w:sz w:val="28"/>
          <w:szCs w:val="28"/>
        </w:rPr>
      </w:pPr>
      <w:bookmarkStart w:id="63" w:name="_Toc40639408"/>
      <w:r>
        <w:rPr>
          <w:rFonts w:asciiTheme="minorEastAsia" w:eastAsiaTheme="minorEastAsia" w:hAnsiTheme="minorEastAsia" w:cstheme="minorEastAsia" w:hint="eastAsia"/>
          <w:b/>
          <w:sz w:val="28"/>
          <w:szCs w:val="28"/>
        </w:rPr>
        <w:t>4.5.1直接排放要求</w:t>
      </w:r>
      <w:bookmarkEnd w:id="63"/>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朝阳县农村生活污水处理后排放标准应符合现行辽宁省农村生活污水处理设施水污染物排放相关规定，并应满足区域水功能区划和水环境治理目标要求。</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（1）位于重要水系源头、重要湖库集水区等水环境功能重要地区和水环境容量较小的平原河网地区的新建设施执行一级标准；位于其它地区的执行二级标准。</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（2）执行一级标准的地域范围由县级人民政府确定。</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（3）农村生活污水处理设施排泥应合理处置并遵循资源化利用优先的原则。</w:t>
      </w:r>
    </w:p>
    <w:p w:rsidR="005B003A" w:rsidRDefault="0082503D">
      <w:pPr>
        <w:outlineLvl w:val="2"/>
        <w:rPr>
          <w:rFonts w:asciiTheme="minorEastAsia" w:eastAsiaTheme="minorEastAsia" w:hAnsiTheme="minorEastAsia" w:cstheme="minorEastAsia"/>
          <w:b/>
          <w:sz w:val="28"/>
          <w:szCs w:val="28"/>
        </w:rPr>
      </w:pPr>
      <w:bookmarkStart w:id="64" w:name="_Toc40639409"/>
      <w:r>
        <w:rPr>
          <w:rFonts w:asciiTheme="minorEastAsia" w:eastAsiaTheme="minorEastAsia" w:hAnsiTheme="minorEastAsia" w:cstheme="minorEastAsia" w:hint="eastAsia"/>
          <w:b/>
          <w:sz w:val="28"/>
          <w:szCs w:val="28"/>
        </w:rPr>
        <w:t>4.5.2再生利用要求</w:t>
      </w:r>
      <w:bookmarkEnd w:id="64"/>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处理后污水的再生利用处置方式主要有灌溉农田、重复利用，主要要求如下：</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（1）灌溉农田</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目前，我国不少城市将处理后污水用于农业灌溉，取得了较好的效果。待处理厂建成后，排放水经测定符合《农业灌溉水质标准》（GB5084-2005），可用于农田和林业灌溉。</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（2）重复利用</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污水的回用（重复利用）是污水最终处置的发展方向，重复利用可以节约水资源，缓解季节性城市供水紧张问题，可创造出较大的经济效益。</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回用水用于冲厕、道路浇洒、绿化浇灌、车辆冲洗等用途时应符合现行《城市污水再生利用城市杂用水水质标准》GB/T18920 相关规定；用于景观环境用水时应符合现行《城市污水再生利用景观环境用水水质》GB/T18921 相关规定。</w:t>
      </w:r>
    </w:p>
    <w:p w:rsidR="005B003A" w:rsidRDefault="0082503D">
      <w:pPr>
        <w:outlineLvl w:val="1"/>
        <w:rPr>
          <w:rFonts w:asciiTheme="minorEastAsia" w:eastAsiaTheme="minorEastAsia" w:hAnsiTheme="minorEastAsia" w:cstheme="minorEastAsia"/>
          <w:b/>
          <w:sz w:val="28"/>
          <w:szCs w:val="28"/>
        </w:rPr>
      </w:pPr>
      <w:bookmarkStart w:id="65" w:name="_Toc40639410"/>
      <w:r>
        <w:rPr>
          <w:rFonts w:asciiTheme="minorEastAsia" w:eastAsiaTheme="minorEastAsia" w:hAnsiTheme="minorEastAsia" w:cstheme="minorEastAsia" w:hint="eastAsia"/>
          <w:b/>
          <w:sz w:val="28"/>
          <w:szCs w:val="28"/>
        </w:rPr>
        <w:t>4.6固体废弃物处理处置</w:t>
      </w:r>
      <w:bookmarkEnd w:id="65"/>
    </w:p>
    <w:p w:rsidR="005B003A" w:rsidRDefault="0082503D">
      <w:pPr>
        <w:outlineLvl w:val="2"/>
        <w:rPr>
          <w:rFonts w:asciiTheme="minorEastAsia" w:eastAsiaTheme="minorEastAsia" w:hAnsiTheme="minorEastAsia" w:cstheme="minorEastAsia"/>
          <w:b/>
          <w:sz w:val="28"/>
          <w:szCs w:val="28"/>
        </w:rPr>
      </w:pPr>
      <w:bookmarkStart w:id="66" w:name="_Toc40639411"/>
      <w:r>
        <w:rPr>
          <w:rFonts w:asciiTheme="minorEastAsia" w:eastAsiaTheme="minorEastAsia" w:hAnsiTheme="minorEastAsia" w:cstheme="minorEastAsia" w:hint="eastAsia"/>
          <w:b/>
          <w:sz w:val="28"/>
          <w:szCs w:val="28"/>
        </w:rPr>
        <w:t>4.6.1污泥处理要求</w:t>
      </w:r>
      <w:bookmarkEnd w:id="66"/>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结合当地的特点，污泥的处理处置途径应是首先解决减量化，使污泥的含水率得到一定程度的降低，便于后续阶段处理；其他进行无害、稳定化，去除或分解污泥中的有害有毒物质（重金属及有机有害物质）并杀灭泥中的致病微生物。最终考虑资源化利用。</w:t>
      </w:r>
    </w:p>
    <w:p w:rsidR="005B003A" w:rsidRDefault="0082503D">
      <w:pPr>
        <w:outlineLvl w:val="2"/>
        <w:rPr>
          <w:rFonts w:asciiTheme="minorEastAsia" w:eastAsiaTheme="minorEastAsia" w:hAnsiTheme="minorEastAsia" w:cstheme="minorEastAsia"/>
          <w:b/>
          <w:sz w:val="28"/>
          <w:szCs w:val="28"/>
        </w:rPr>
      </w:pPr>
      <w:bookmarkStart w:id="67" w:name="_Toc40639412"/>
      <w:r>
        <w:rPr>
          <w:rFonts w:asciiTheme="minorEastAsia" w:eastAsiaTheme="minorEastAsia" w:hAnsiTheme="minorEastAsia" w:cstheme="minorEastAsia" w:hint="eastAsia"/>
          <w:b/>
          <w:sz w:val="28"/>
          <w:szCs w:val="28"/>
        </w:rPr>
        <w:t>4.6.2集中式污水处理系统污泥处理方式</w:t>
      </w:r>
      <w:bookmarkEnd w:id="67"/>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污水处理厂污泥处理的常用工艺有：污泥浓缩、污泥消化、污泥脱水和污泥烘干或污泥焚化。既可以按上述顺序组成一个完整的处理全流程，即污泥处理的四阶段缩量：浓缩、消化、脱水和污泥干化或焚化，也可以采用其中的一部分进行组合。</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如果没有专用的污泥处置场地，或者外运填埋距离较长时，大型污水处理厂往往采用由浓缩、消化到脱水的污泥处理三级缩量流程。污泥消化是指污泥中的有机成分通过生化反应被矿化，产生水和二氧化碳。使污泥中有机物矿化的方法有厌氧消化和好氧消化。污泥厌氧消化是指在无氧条件下利用厌氧微生物分解代谢污泥中的有机物，产生甲烷、二氧化碳和水。通过厌氧消化后，污泥变成稳定的腐殖质，污泥量可减少20～30%，其脱水性能也得到改善，并可以得到可回收利用的能源物质--甲烷。</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好氧消化则是在外供氧的条件下，利用微生物有氧反应过程分解代谢污泥中的有机物质，使之转化为水和二氧化碳。如果没有初</w:t>
      </w:r>
      <w:r>
        <w:rPr>
          <w:rFonts w:asciiTheme="minorEastAsia" w:eastAsiaTheme="minorEastAsia" w:hAnsiTheme="minorEastAsia" w:cstheme="minorEastAsia" w:hint="eastAsia"/>
          <w:sz w:val="28"/>
          <w:szCs w:val="28"/>
        </w:rPr>
        <w:lastRenderedPageBreak/>
        <w:t>沉池污泥，污泥中的有机物主要来自剩余污泥的细胞物质，因此，有氧消化的本质即是微生物的内源呼吸，自身衰减。好氧消化因为要消耗大量的能源，实际生产中很少采用。小型污水处理厂延时曝气（如氧化沟）就才用了微生物内源呼吸的原理使剩余活性污泥减量并稳定。</w:t>
      </w:r>
    </w:p>
    <w:p w:rsidR="005B003A" w:rsidRDefault="0082503D">
      <w:pPr>
        <w:outlineLvl w:val="2"/>
        <w:rPr>
          <w:rFonts w:asciiTheme="minorEastAsia" w:eastAsiaTheme="minorEastAsia" w:hAnsiTheme="minorEastAsia" w:cstheme="minorEastAsia"/>
          <w:b/>
          <w:sz w:val="28"/>
          <w:szCs w:val="28"/>
        </w:rPr>
      </w:pPr>
      <w:bookmarkStart w:id="68" w:name="_Toc40639413"/>
      <w:r>
        <w:rPr>
          <w:rFonts w:asciiTheme="minorEastAsia" w:eastAsiaTheme="minorEastAsia" w:hAnsiTheme="minorEastAsia" w:cstheme="minorEastAsia" w:hint="eastAsia"/>
          <w:b/>
          <w:sz w:val="28"/>
          <w:szCs w:val="28"/>
        </w:rPr>
        <w:t>4.6.3分散式污水处理系统污泥处理方法</w:t>
      </w:r>
      <w:bookmarkEnd w:id="68"/>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对于规模较小的污水处理系统，由于产生的污泥量较小，可先排放至均化/厌氧池或化粪池，通过厌氧消化进一步减少污泥产量，定期清掏均化/厌氧池或化粪池污泥，经过简单堆肥直接用作肥料施用。</w:t>
      </w:r>
    </w:p>
    <w:p w:rsidR="00187B77" w:rsidRPr="00983248" w:rsidRDefault="00187B77" w:rsidP="00187B77">
      <w:pPr>
        <w:outlineLvl w:val="1"/>
        <w:rPr>
          <w:rFonts w:asciiTheme="minorEastAsia" w:eastAsiaTheme="minorEastAsia" w:hAnsiTheme="minorEastAsia" w:cstheme="minorEastAsia"/>
          <w:b/>
          <w:sz w:val="28"/>
          <w:szCs w:val="28"/>
        </w:rPr>
      </w:pPr>
      <w:bookmarkStart w:id="69" w:name="_Toc40617147"/>
      <w:bookmarkStart w:id="70" w:name="_Toc40639414"/>
      <w:r w:rsidRPr="00983248">
        <w:rPr>
          <w:rFonts w:asciiTheme="minorEastAsia" w:eastAsiaTheme="minorEastAsia" w:hAnsiTheme="minorEastAsia" w:cstheme="minorEastAsia" w:hint="eastAsia"/>
          <w:b/>
          <w:sz w:val="28"/>
          <w:szCs w:val="28"/>
        </w:rPr>
        <w:t>4.7建设规划与技术方案</w:t>
      </w:r>
      <w:bookmarkEnd w:id="69"/>
      <w:bookmarkEnd w:id="70"/>
    </w:p>
    <w:p w:rsidR="00187B77" w:rsidRPr="00983248" w:rsidRDefault="00187B77" w:rsidP="00187B77">
      <w:pPr>
        <w:outlineLvl w:val="2"/>
        <w:rPr>
          <w:rFonts w:asciiTheme="minorEastAsia" w:eastAsiaTheme="minorEastAsia" w:hAnsiTheme="minorEastAsia" w:cstheme="minorEastAsia"/>
          <w:b/>
          <w:sz w:val="28"/>
          <w:szCs w:val="28"/>
        </w:rPr>
      </w:pPr>
      <w:bookmarkStart w:id="71" w:name="_Toc40617148"/>
      <w:bookmarkStart w:id="72" w:name="_Toc40639415"/>
      <w:r w:rsidRPr="00983248">
        <w:rPr>
          <w:rFonts w:asciiTheme="minorEastAsia" w:eastAsiaTheme="minorEastAsia" w:hAnsiTheme="minorEastAsia" w:cstheme="minorEastAsia" w:hint="eastAsia"/>
          <w:b/>
          <w:sz w:val="28"/>
          <w:szCs w:val="28"/>
        </w:rPr>
        <w:t>4.7.1建设规划</w:t>
      </w:r>
      <w:bookmarkEnd w:id="71"/>
      <w:bookmarkEnd w:id="72"/>
    </w:p>
    <w:p w:rsidR="00983248" w:rsidRDefault="00983248" w:rsidP="00983248">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境内主要河流有两条:大凌河与小凌河。大凌河主源发自葫芦岛市建昌县要路沟，从黑山头入境，流经乌兰河硕、木头城子、东大道、台子、柳城等乡(镇)及朝阳市区，沿途汇集老虎山河、胜利河、八道河、十家子河等支流，土地平坦、肥沃，且比较集中，农业基础条件较好，为人口集居密集地区。小凌河发源于县南部瓦房子镇新农村，经六家子、黑牛营子、尚志、羊山、二十家子、东大屯、根德营子等7个乡(镇)，在松岭门乡流入锦州凌海市。沿途汇集黑牛营子河、根德营子河、良图沟河、四台营子河等支流。在大凌河和小凌河支流中，除老虎山河与良图沟河常年有水外，其余皆为季节河。</w:t>
      </w:r>
    </w:p>
    <w:p w:rsidR="009D3E8D" w:rsidRDefault="00983248" w:rsidP="009D3E8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朝阳县目前共建有12处乡镇污水处理设施，其中乡镇（场）政府所在地建有4处污水处理厂，还有8个宜居乡村示范村建有村级污水处</w:t>
      </w:r>
      <w:r w:rsidRPr="00983248">
        <w:rPr>
          <w:rFonts w:asciiTheme="minorEastAsia" w:eastAsiaTheme="minorEastAsia" w:hAnsiTheme="minorEastAsia" w:cstheme="minorEastAsia" w:hint="eastAsia"/>
          <w:sz w:val="28"/>
          <w:szCs w:val="28"/>
        </w:rPr>
        <w:t>理站。按照辽宁省生态环境厅下达“十四五”计划要求，到2025年底，完成全县行政村总数的50%, 即149.5个，需要再完成138个村。</w:t>
      </w:r>
    </w:p>
    <w:p w:rsidR="00187B77" w:rsidRPr="009D3E8D" w:rsidRDefault="00983248" w:rsidP="009D3E8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从保护流域水质的角度上看，朝阳县计划首先启动大凌河流域的农村生活污水治理，共涉及</w:t>
      </w:r>
      <w:r w:rsidR="009D3E8D" w:rsidRPr="009D3E8D">
        <w:rPr>
          <w:rFonts w:asciiTheme="minorEastAsia" w:eastAsiaTheme="minorEastAsia" w:hAnsiTheme="minorEastAsia" w:cstheme="minorEastAsia" w:hint="eastAsia"/>
          <w:sz w:val="28"/>
          <w:szCs w:val="28"/>
        </w:rPr>
        <w:t>柳城街道、波罗赤镇、木头城子镇、大庙镇、古山子镇、南双庙</w:t>
      </w:r>
      <w:r w:rsidR="00E23488">
        <w:rPr>
          <w:rFonts w:asciiTheme="minorEastAsia" w:eastAsiaTheme="minorEastAsia" w:hAnsiTheme="minorEastAsia" w:cstheme="minorEastAsia" w:hint="eastAsia"/>
          <w:sz w:val="28"/>
          <w:szCs w:val="28"/>
        </w:rPr>
        <w:t>镇、台子镇、胜利镇、杨树湾镇、西五家子乡、北沟门子乡、东大道乡、</w:t>
      </w:r>
      <w:r w:rsidR="009D3E8D" w:rsidRPr="009D3E8D">
        <w:rPr>
          <w:rFonts w:asciiTheme="minorEastAsia" w:eastAsiaTheme="minorEastAsia" w:hAnsiTheme="minorEastAsia" w:cstheme="minorEastAsia" w:hint="eastAsia"/>
          <w:sz w:val="28"/>
          <w:szCs w:val="28"/>
        </w:rPr>
        <w:t>乌兰河硕乡</w:t>
      </w:r>
      <w:r w:rsidR="00E23488">
        <w:rPr>
          <w:rFonts w:asciiTheme="minorEastAsia" w:eastAsiaTheme="minorEastAsia" w:hAnsiTheme="minorEastAsia" w:cstheme="minorEastAsia" w:hint="eastAsia"/>
          <w:sz w:val="28"/>
          <w:szCs w:val="28"/>
        </w:rPr>
        <w:t>和贾家店农场</w:t>
      </w:r>
      <w:r w:rsidR="009D3E8D" w:rsidRPr="009D3E8D">
        <w:rPr>
          <w:rFonts w:asciiTheme="minorEastAsia" w:eastAsiaTheme="minorEastAsia" w:hAnsiTheme="minorEastAsia" w:cstheme="minorEastAsia" w:hint="eastAsia"/>
          <w:sz w:val="28"/>
          <w:szCs w:val="28"/>
        </w:rPr>
        <w:t>共计</w:t>
      </w:r>
      <w:r w:rsidR="00E23488">
        <w:rPr>
          <w:rFonts w:asciiTheme="minorEastAsia" w:eastAsiaTheme="minorEastAsia" w:hAnsiTheme="minorEastAsia" w:cstheme="minorEastAsia" w:hint="eastAsia"/>
          <w:sz w:val="28"/>
          <w:szCs w:val="28"/>
        </w:rPr>
        <w:t>14</w:t>
      </w:r>
      <w:r w:rsidR="009D3E8D" w:rsidRPr="009D3E8D">
        <w:rPr>
          <w:rFonts w:asciiTheme="minorEastAsia" w:eastAsiaTheme="minorEastAsia" w:hAnsiTheme="minorEastAsia" w:cstheme="minorEastAsia" w:hint="eastAsia"/>
          <w:sz w:val="28"/>
          <w:szCs w:val="28"/>
        </w:rPr>
        <w:t>个乡镇（街道</w:t>
      </w:r>
      <w:r w:rsidR="00E23488">
        <w:rPr>
          <w:rFonts w:asciiTheme="minorEastAsia" w:eastAsiaTheme="minorEastAsia" w:hAnsiTheme="minorEastAsia" w:cstheme="minorEastAsia" w:hint="eastAsia"/>
          <w:sz w:val="28"/>
          <w:szCs w:val="28"/>
        </w:rPr>
        <w:t>、场</w:t>
      </w:r>
      <w:r w:rsidR="009D3E8D" w:rsidRPr="009D3E8D">
        <w:rPr>
          <w:rFonts w:asciiTheme="minorEastAsia" w:eastAsiaTheme="minorEastAsia" w:hAnsiTheme="minorEastAsia" w:cstheme="minorEastAsia" w:hint="eastAsia"/>
          <w:sz w:val="28"/>
          <w:szCs w:val="28"/>
        </w:rPr>
        <w:t>）149个行政村，其中已经完成了4个村，本期完成145个。</w:t>
      </w:r>
    </w:p>
    <w:p w:rsidR="00187B77" w:rsidRPr="00983248" w:rsidRDefault="00187B77" w:rsidP="00187B77">
      <w:pPr>
        <w:outlineLvl w:val="2"/>
        <w:rPr>
          <w:rFonts w:asciiTheme="minorEastAsia" w:eastAsiaTheme="minorEastAsia" w:hAnsiTheme="minorEastAsia" w:cstheme="minorEastAsia"/>
          <w:b/>
          <w:sz w:val="28"/>
          <w:szCs w:val="28"/>
        </w:rPr>
      </w:pPr>
      <w:bookmarkStart w:id="73" w:name="_Toc40617149"/>
      <w:bookmarkStart w:id="74" w:name="_Toc40639416"/>
      <w:r w:rsidRPr="00983248">
        <w:rPr>
          <w:rFonts w:asciiTheme="minorEastAsia" w:eastAsiaTheme="minorEastAsia" w:hAnsiTheme="minorEastAsia" w:cstheme="minorEastAsia" w:hint="eastAsia"/>
          <w:b/>
          <w:sz w:val="28"/>
          <w:szCs w:val="28"/>
        </w:rPr>
        <w:t>4.7.2技术方案</w:t>
      </w:r>
      <w:bookmarkEnd w:id="73"/>
      <w:bookmarkEnd w:id="74"/>
    </w:p>
    <w:p w:rsidR="00187B77" w:rsidRPr="00983248" w:rsidRDefault="00187B77" w:rsidP="00187B77">
      <w:pPr>
        <w:ind w:firstLineChars="200" w:firstLine="560"/>
        <w:rPr>
          <w:rFonts w:asciiTheme="minorEastAsia" w:eastAsiaTheme="minorEastAsia" w:hAnsiTheme="minorEastAsia" w:cstheme="minorEastAsia"/>
          <w:sz w:val="28"/>
          <w:szCs w:val="28"/>
        </w:rPr>
      </w:pPr>
      <w:r w:rsidRPr="00983248">
        <w:rPr>
          <w:rFonts w:asciiTheme="minorEastAsia" w:eastAsiaTheme="minorEastAsia" w:hAnsiTheme="minorEastAsia" w:cstheme="minorEastAsia" w:hint="eastAsia"/>
          <w:sz w:val="28"/>
          <w:szCs w:val="28"/>
        </w:rPr>
        <w:lastRenderedPageBreak/>
        <w:t>根据建设规划，到2025年</w:t>
      </w:r>
      <w:r w:rsidR="00983248" w:rsidRPr="00983248">
        <w:rPr>
          <w:rFonts w:asciiTheme="minorEastAsia" w:eastAsiaTheme="minorEastAsia" w:hAnsiTheme="minorEastAsia" w:cstheme="minorEastAsia" w:hint="eastAsia"/>
          <w:sz w:val="28"/>
          <w:szCs w:val="28"/>
        </w:rPr>
        <w:t>朝阳县</w:t>
      </w:r>
      <w:r w:rsidRPr="00983248">
        <w:rPr>
          <w:rFonts w:asciiTheme="minorEastAsia" w:eastAsiaTheme="minorEastAsia" w:hAnsiTheme="minorEastAsia" w:cstheme="minorEastAsia" w:hint="eastAsia"/>
          <w:sz w:val="28"/>
          <w:szCs w:val="28"/>
        </w:rPr>
        <w:t>计划将</w:t>
      </w:r>
      <w:r w:rsidR="00983248" w:rsidRPr="00983248">
        <w:rPr>
          <w:rFonts w:asciiTheme="minorEastAsia" w:eastAsiaTheme="minorEastAsia" w:hAnsiTheme="minorEastAsia" w:cstheme="minorEastAsia" w:hint="eastAsia"/>
          <w:sz w:val="28"/>
          <w:szCs w:val="28"/>
        </w:rPr>
        <w:t>138</w:t>
      </w:r>
      <w:r w:rsidRPr="00983248">
        <w:rPr>
          <w:rFonts w:asciiTheme="minorEastAsia" w:eastAsiaTheme="minorEastAsia" w:hAnsiTheme="minorEastAsia" w:cstheme="minorEastAsia" w:hint="eastAsia"/>
          <w:sz w:val="28"/>
          <w:szCs w:val="28"/>
        </w:rPr>
        <w:t>个村</w:t>
      </w:r>
      <w:r w:rsidR="00983248" w:rsidRPr="00983248">
        <w:rPr>
          <w:rFonts w:asciiTheme="minorEastAsia" w:eastAsiaTheme="minorEastAsia" w:hAnsiTheme="minorEastAsia" w:cstheme="minorEastAsia" w:hint="eastAsia"/>
          <w:sz w:val="28"/>
          <w:szCs w:val="28"/>
        </w:rPr>
        <w:t>农村生活污水进行收集处置，</w:t>
      </w:r>
      <w:r w:rsidRPr="00983248">
        <w:rPr>
          <w:rFonts w:asciiTheme="minorEastAsia" w:eastAsiaTheme="minorEastAsia" w:hAnsiTheme="minorEastAsia" w:cstheme="minorEastAsia" w:hint="eastAsia"/>
          <w:sz w:val="28"/>
          <w:szCs w:val="28"/>
        </w:rPr>
        <w:t>技术方案选择“农户改厕+集中收集+一体化污水处理+再生水灌溉回用”模式，主要涉及农户建设卫生厕所、化粪池；街区建设收集管网和地埋式污水处理设施。</w:t>
      </w:r>
    </w:p>
    <w:p w:rsidR="005B003A" w:rsidRDefault="00187B77">
      <w:pPr>
        <w:outlineLvl w:val="1"/>
        <w:rPr>
          <w:rFonts w:asciiTheme="minorEastAsia" w:eastAsiaTheme="minorEastAsia" w:hAnsiTheme="minorEastAsia" w:cstheme="minorEastAsia"/>
          <w:b/>
          <w:sz w:val="28"/>
          <w:szCs w:val="28"/>
        </w:rPr>
      </w:pPr>
      <w:bookmarkStart w:id="75" w:name="_Toc40639417"/>
      <w:r>
        <w:rPr>
          <w:rFonts w:asciiTheme="minorEastAsia" w:eastAsiaTheme="minorEastAsia" w:hAnsiTheme="minorEastAsia" w:cstheme="minorEastAsia" w:hint="eastAsia"/>
          <w:b/>
          <w:sz w:val="28"/>
          <w:szCs w:val="28"/>
        </w:rPr>
        <w:t>4.8</w:t>
      </w:r>
      <w:r w:rsidR="0082503D">
        <w:rPr>
          <w:rFonts w:asciiTheme="minorEastAsia" w:eastAsiaTheme="minorEastAsia" w:hAnsiTheme="minorEastAsia" w:cstheme="minorEastAsia" w:hint="eastAsia"/>
          <w:b/>
          <w:sz w:val="28"/>
          <w:szCs w:val="28"/>
        </w:rPr>
        <w:t>验收移交</w:t>
      </w:r>
      <w:bookmarkEnd w:id="75"/>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（1）农村生活污水处理设施建设应根据实际受益人口、地形、经济情况，按照规划、施工图保质保量建设。</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农村生活污水处理设施通常工程规模小、总数量多、布局分散，项目建设宜由县（市、区）相关职能部门或乡镇政府统一按区域分片实施，可统一组织招标、采购和委托工程监理等工作。应鼓励工程设计施工总承包。对于采用一体化处理设备的项目，应鼓励设备提供商作为总承包商进行工程规划、设计、设备供应以及施工安装和调试。建设单位、施工单位和监理单位除应遵守国家、地方相关地方规定外，还应明确农村生活污水处理中的其它特定职责。建设单位作为工程项目的第一责任人，应对项目实施情况进行实地检查，建立严格的隐蔽工程验收制度，做好对重点环节的检查验收，与监理单位共同控制好质量、进度和投资。工程施工单位应具有承担同类污水处理设计、施工资质或实践经验。监理单位应严格履行监理职责，严把材料设备关，未经监理工程师签字，建筑材料、构配件和设备不得在工程上使用或者安装，施工单位不得进行下一道工序的施工。除一般性施工监理外，对于隐蔽工程，监理工程师应实行旁站监督，严把质量关。施工前，施工单位应根据施工文件和实地情况编制施工方案，经有关部门批准后方可进入施工。建筑、安装工程应符合施工设计文件、设备技术文件的要求，对必要的工程变更应取得设计、监理、建设等相关单位的变更文件签章后方可对工程进行变更施工。施工中，应做好施工记录，对于隐蔽工程的施工过程应留有影像资料备查。隐蔽工程应在验收合格后，方可进行下一道工序的施工。</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（2）农村生活污水处理设施验收包含工程验收及环保验收，既要确保工程质量到位也要保证出水水质达标，两者均通过验收方可视为竣工验收。</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施工单位按设计文件规定的和合约定的内容及施工图纸的要求，全部完成项目建设内容，并在设备、工艺调试完成后，方可提出竣工验收申请。</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竣工验收应按以下流程进行：</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1）资料验收。竣工验收应提供如下主要文件资料：工程项目的立项文件、招标投标文件和工程承包合同、竣工验收申请、工程质量监督报告、工程决算报告及批复、工程竣工审计报告、工程调试运行报告、施工过程中的工程变更文件以及主管部门有关审批、修改、调整文件，竣工图纸、设备技术说明书等。</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设单位应对全部文件资料进行审核，审核通过后进行系统整理、分类立卷，并及时归档。文件资料审核不通过的，建设单位应提出整改意见，由相关单位限时完成整改，再次提交审核，通过后方能进行工程实体验收工作。</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工程实体验收。文件资料审核通过后，建设单位应组织工程项目各参与方，进行现场实体验收。重点审查工程建设内容是否与设计文件相符、施工质量是否达到现行的质量验收标准、机电设备数量、型号、参数及技术要求等是否与设计文件相符、配电与自控系统是否达到相关防护要求，以及工程项目场地的安全防护措施。工程实体验收合格后，方可进行环保验收，验收不合格的应责成施工单位或其它相关单位进行限期整改。</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3）环保验收。施工单位应提交调试和试运行报告，试运行报告中应包括至少连续7 日以上的水质监测记录以及具有环境监测资质的单位出具的水质监测报告。出水水质应符合设计出水水质要求。对污水处理站点的污泥处理处理置方法、臭气与噪声防治措施、施工产生的生态问题的修复等是否符合环保要求进行现场验收。环保验收过程中，施工单位应现场演示工程项目的工艺运行过程。</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环保验收由县环保局联合县财政局、县农业农村局和县建设局开展农村生活污水处理设施验收工作。根据“属地管理”原则，由各乡镇（街道）陪同验收工作。</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（3）工程验收后，建设及管理部门应妥善保管竣工图等相关资料，以备查验。</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运维移交时应确保水质水量、工艺、规模与设计相符，设备材料完整。工程项目的验收应与后续的运行管理紧密衔接。有条件时，运行管理单位应参加施工单位的调试和试运行工作，并参与工程项目的验收，保证项目验收后即可直接转入运行管理阶段。对于尚未确定运行管理单位的，建设单位应尽早落实验收后的运维工作，或暂交由施工单位、总承包单位运行管理，待运行管理单位确定后按规定办好相关移交手续，进入正式运行管理阶段。</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竣工验收后，建设单位应将有关设计、施工和验收文件归档。材料设备供应商、设计单位、施工单位等相关单位应提供设备、设施及污水处理站点的运行维护详细说明书。</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农村生活污水治理设施验收核查移交内容。县建设局会同有关部门根据农村生活污水治理设施的建设情况，对已通过综合验收和提交移交报告的项目进行现场查勘，对核查过程中发现不具备移交条件的项目及时反馈县农业农村局和项目建设单位，并由县农业农村局督促进行整改，整改到位后进行移交接收。</w:t>
      </w:r>
    </w:p>
    <w:p w:rsidR="005B003A" w:rsidRDefault="0082503D">
      <w:pPr>
        <w:outlineLvl w:val="0"/>
        <w:rPr>
          <w:rFonts w:asciiTheme="minorEastAsia" w:eastAsiaTheme="minorEastAsia" w:hAnsiTheme="minorEastAsia" w:cstheme="minorEastAsia"/>
          <w:b/>
          <w:sz w:val="28"/>
          <w:szCs w:val="28"/>
        </w:rPr>
      </w:pPr>
      <w:bookmarkStart w:id="76" w:name="_Toc40639418"/>
      <w:r>
        <w:rPr>
          <w:rFonts w:asciiTheme="minorEastAsia" w:eastAsiaTheme="minorEastAsia" w:hAnsiTheme="minorEastAsia" w:cstheme="minorEastAsia" w:hint="eastAsia"/>
          <w:b/>
          <w:sz w:val="28"/>
          <w:szCs w:val="28"/>
        </w:rPr>
        <w:t>5.设施运行管理</w:t>
      </w:r>
      <w:bookmarkEnd w:id="76"/>
    </w:p>
    <w:p w:rsidR="005B003A" w:rsidRDefault="0082503D">
      <w:pPr>
        <w:outlineLvl w:val="1"/>
        <w:rPr>
          <w:rFonts w:asciiTheme="minorEastAsia" w:eastAsiaTheme="minorEastAsia" w:hAnsiTheme="minorEastAsia" w:cstheme="minorEastAsia"/>
          <w:b/>
          <w:sz w:val="28"/>
          <w:szCs w:val="28"/>
        </w:rPr>
      </w:pPr>
      <w:bookmarkStart w:id="77" w:name="_Toc40639419"/>
      <w:r>
        <w:rPr>
          <w:rFonts w:asciiTheme="minorEastAsia" w:eastAsiaTheme="minorEastAsia" w:hAnsiTheme="minorEastAsia" w:cstheme="minorEastAsia" w:hint="eastAsia"/>
          <w:b/>
          <w:sz w:val="28"/>
          <w:szCs w:val="28"/>
        </w:rPr>
        <w:t>5.1运维管理</w:t>
      </w:r>
      <w:bookmarkEnd w:id="77"/>
    </w:p>
    <w:p w:rsidR="005B003A" w:rsidRDefault="0082503D">
      <w:pPr>
        <w:outlineLvl w:val="2"/>
        <w:rPr>
          <w:rFonts w:asciiTheme="minorEastAsia" w:eastAsiaTheme="minorEastAsia" w:hAnsiTheme="minorEastAsia" w:cstheme="minorEastAsia"/>
          <w:b/>
          <w:sz w:val="28"/>
          <w:szCs w:val="28"/>
        </w:rPr>
      </w:pPr>
      <w:bookmarkStart w:id="78" w:name="_Toc40639420"/>
      <w:r>
        <w:rPr>
          <w:rFonts w:asciiTheme="minorEastAsia" w:eastAsiaTheme="minorEastAsia" w:hAnsiTheme="minorEastAsia" w:cstheme="minorEastAsia" w:hint="eastAsia"/>
          <w:b/>
          <w:sz w:val="28"/>
          <w:szCs w:val="28"/>
        </w:rPr>
        <w:t>5.1.1完善农村生活污水治理设施运维管理的工作体系</w:t>
      </w:r>
      <w:bookmarkEnd w:id="78"/>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充分结合规范化管理和标准化运维相关目标要求来统筹运维管理规划实施方案。全县农村生活污水治理形成县、乡镇两级联动、制度保障、统筹推进的管理模式，坚持属地为主、政府主导原则，建立起以县级政府为责任主体、乡镇政府（街道办事处）为管理主体、村级组织为落实主体、农户为受益主体以及第三方专业服务机构为服务主体的“五位一体”的县域农村生活污水治理设施运维管理体系，通过公开招标委托专业运维公司来开展农村生活污水治理设施运维工作。县政府将治理设施运维管理工作纳入对部门和乡镇（街道）综合考核的内容之一，一级抓一级、层层抓落实。坚持属地为主、规范管理。建立健全“属地为主、条块结合、权责明确”的农村生活污水治理设施运行维护管理机制，加强部门之间、上下之间的联动协作。确保农村生活污水治理设施运行、维护、监测、监管等各项工作有序进行。</w:t>
      </w:r>
    </w:p>
    <w:p w:rsidR="005B003A" w:rsidRDefault="0082503D">
      <w:pPr>
        <w:outlineLvl w:val="2"/>
        <w:rPr>
          <w:rFonts w:asciiTheme="minorEastAsia" w:eastAsiaTheme="minorEastAsia" w:hAnsiTheme="minorEastAsia" w:cstheme="minorEastAsia"/>
          <w:b/>
          <w:sz w:val="28"/>
          <w:szCs w:val="28"/>
        </w:rPr>
      </w:pPr>
      <w:bookmarkStart w:id="79" w:name="_Toc40639421"/>
      <w:r>
        <w:rPr>
          <w:rFonts w:asciiTheme="minorEastAsia" w:eastAsiaTheme="minorEastAsia" w:hAnsiTheme="minorEastAsia" w:cstheme="minorEastAsia" w:hint="eastAsia"/>
          <w:b/>
          <w:sz w:val="28"/>
          <w:szCs w:val="28"/>
        </w:rPr>
        <w:t>5.1.2健全农村生活污水治理设施运维管理的部门职责</w:t>
      </w:r>
      <w:bookmarkEnd w:id="79"/>
    </w:p>
    <w:p w:rsidR="004E50EE" w:rsidRPr="00BC68D4" w:rsidRDefault="004E50EE" w:rsidP="004E50EE">
      <w:pPr>
        <w:ind w:firstLineChars="200" w:firstLine="560"/>
        <w:rPr>
          <w:rFonts w:asciiTheme="minorEastAsia" w:eastAsiaTheme="minorEastAsia" w:hAnsiTheme="minorEastAsia" w:cstheme="minorEastAsia"/>
          <w:sz w:val="28"/>
          <w:szCs w:val="28"/>
        </w:rPr>
      </w:pPr>
      <w:r w:rsidRPr="00BC68D4">
        <w:rPr>
          <w:rFonts w:asciiTheme="minorEastAsia" w:eastAsiaTheme="minorEastAsia" w:hAnsiTheme="minorEastAsia" w:cstheme="minorEastAsia" w:hint="eastAsia"/>
          <w:sz w:val="28"/>
          <w:szCs w:val="28"/>
        </w:rPr>
        <w:t>农村生活污水集中收集处理工程由县环境保护部门制定发展规划，并且组织指导实施，承担建设任务的主体和日常维护的主体是当地乡镇人民政府和设备所在地的村。具体分工为：</w:t>
      </w:r>
    </w:p>
    <w:p w:rsidR="004E50EE" w:rsidRPr="00BC68D4" w:rsidRDefault="004E50EE" w:rsidP="004E50EE">
      <w:pPr>
        <w:ind w:firstLineChars="200" w:firstLine="560"/>
        <w:rPr>
          <w:rFonts w:asciiTheme="minorEastAsia" w:eastAsiaTheme="minorEastAsia" w:hAnsiTheme="minorEastAsia" w:cstheme="minorEastAsia"/>
          <w:sz w:val="28"/>
          <w:szCs w:val="28"/>
        </w:rPr>
      </w:pPr>
      <w:r w:rsidRPr="00BC68D4">
        <w:rPr>
          <w:rFonts w:asciiTheme="minorEastAsia" w:eastAsiaTheme="minorEastAsia" w:hAnsiTheme="minorEastAsia" w:cstheme="minorEastAsia" w:hint="eastAsia"/>
          <w:sz w:val="28"/>
          <w:szCs w:val="28"/>
        </w:rPr>
        <w:t>县环保局：负责全县治理设施运行维护服务项目统一招投标，借助市场机制购买服务，引进第三方环保专业（生活污水治理设施运行服务）运行维护公司（以下简称“运维公司”）和水质监测机构，建立农村治污设施的集约化、科学化运行维护管理长效机制；统筹运行维护经费的分配；负责制定具体的治理设施运行维护管理工作方案和考核办法，牵头做好运行维护管理日常考核工作。</w:t>
      </w:r>
    </w:p>
    <w:p w:rsidR="004E50EE" w:rsidRPr="00BC68D4" w:rsidRDefault="004E50EE" w:rsidP="004E50EE">
      <w:pPr>
        <w:ind w:firstLineChars="200" w:firstLine="560"/>
        <w:rPr>
          <w:rFonts w:asciiTheme="minorEastAsia" w:eastAsiaTheme="minorEastAsia" w:hAnsiTheme="minorEastAsia" w:cstheme="minorEastAsia"/>
          <w:sz w:val="28"/>
          <w:szCs w:val="28"/>
        </w:rPr>
      </w:pPr>
      <w:r w:rsidRPr="00BC68D4">
        <w:rPr>
          <w:rFonts w:asciiTheme="minorEastAsia" w:eastAsiaTheme="minorEastAsia" w:hAnsiTheme="minorEastAsia" w:cstheme="minorEastAsia" w:hint="eastAsia"/>
          <w:sz w:val="28"/>
          <w:szCs w:val="28"/>
        </w:rPr>
        <w:lastRenderedPageBreak/>
        <w:t>县农业农村局：配合推行农村生活污水治理设施运维工作，并主动并联农村厕所革命相关规划任务的落实与维护。</w:t>
      </w:r>
    </w:p>
    <w:p w:rsidR="004E50EE" w:rsidRPr="00BC68D4" w:rsidRDefault="004E50EE" w:rsidP="004E50EE">
      <w:pPr>
        <w:ind w:firstLineChars="200" w:firstLine="560"/>
        <w:rPr>
          <w:rFonts w:asciiTheme="minorEastAsia" w:eastAsiaTheme="minorEastAsia" w:hAnsiTheme="minorEastAsia" w:cstheme="minorEastAsia"/>
          <w:sz w:val="28"/>
          <w:szCs w:val="28"/>
        </w:rPr>
      </w:pPr>
      <w:r w:rsidRPr="00BC68D4">
        <w:rPr>
          <w:rFonts w:asciiTheme="minorEastAsia" w:eastAsiaTheme="minorEastAsia" w:hAnsiTheme="minorEastAsia" w:cstheme="minorEastAsia" w:hint="eastAsia"/>
          <w:sz w:val="28"/>
          <w:szCs w:val="28"/>
        </w:rPr>
        <w:t>县财政局：负责治理设施运行维护资金的预算安排、拨付和使用监督，落实奖补资金和建设资金及时到位。</w:t>
      </w:r>
    </w:p>
    <w:p w:rsidR="004E50EE" w:rsidRPr="00BC68D4" w:rsidRDefault="004E50EE" w:rsidP="004E50EE">
      <w:pPr>
        <w:ind w:firstLineChars="200" w:firstLine="560"/>
        <w:rPr>
          <w:rFonts w:asciiTheme="minorEastAsia" w:eastAsiaTheme="minorEastAsia" w:hAnsiTheme="minorEastAsia" w:cstheme="minorEastAsia"/>
          <w:sz w:val="28"/>
          <w:szCs w:val="28"/>
        </w:rPr>
      </w:pPr>
      <w:r w:rsidRPr="00BC68D4">
        <w:rPr>
          <w:rFonts w:asciiTheme="minorEastAsia" w:eastAsiaTheme="minorEastAsia" w:hAnsiTheme="minorEastAsia" w:cstheme="minorEastAsia" w:hint="eastAsia"/>
          <w:sz w:val="28"/>
          <w:szCs w:val="28"/>
        </w:rPr>
        <w:t>县审计局：负责治理设施运行维护资金的审计监督。</w:t>
      </w:r>
    </w:p>
    <w:p w:rsidR="004E50EE" w:rsidRPr="00BC68D4" w:rsidRDefault="004E50EE" w:rsidP="004E50EE">
      <w:pPr>
        <w:ind w:firstLineChars="200" w:firstLine="560"/>
        <w:rPr>
          <w:rFonts w:asciiTheme="minorEastAsia" w:eastAsiaTheme="minorEastAsia" w:hAnsiTheme="minorEastAsia" w:cstheme="minorEastAsia"/>
          <w:sz w:val="28"/>
          <w:szCs w:val="28"/>
        </w:rPr>
      </w:pPr>
      <w:r w:rsidRPr="00BC68D4">
        <w:rPr>
          <w:rFonts w:asciiTheme="minorEastAsia" w:eastAsiaTheme="minorEastAsia" w:hAnsiTheme="minorEastAsia" w:cstheme="minorEastAsia" w:hint="eastAsia"/>
          <w:sz w:val="28"/>
          <w:szCs w:val="28"/>
        </w:rPr>
        <w:t>各乡镇政府：负责做好各村的月、季、年的供水水量统计工作，并及时上报行业主管部门；配合区环保局指导、监督农户开展新建房屋的污水管网建设；负责进厂治理村的污水管网维护工作。</w:t>
      </w:r>
    </w:p>
    <w:p w:rsidR="004E50EE" w:rsidRPr="00BC68D4" w:rsidRDefault="004E50EE" w:rsidP="004E50EE">
      <w:pPr>
        <w:ind w:firstLineChars="200" w:firstLine="560"/>
        <w:rPr>
          <w:rFonts w:asciiTheme="minorEastAsia" w:eastAsiaTheme="minorEastAsia" w:hAnsiTheme="minorEastAsia" w:cstheme="minorEastAsia"/>
          <w:sz w:val="28"/>
          <w:szCs w:val="28"/>
        </w:rPr>
      </w:pPr>
      <w:r w:rsidRPr="00BC68D4">
        <w:rPr>
          <w:rFonts w:asciiTheme="minorEastAsia" w:eastAsiaTheme="minorEastAsia" w:hAnsiTheme="minorEastAsia" w:cstheme="minorEastAsia" w:hint="eastAsia"/>
          <w:sz w:val="28"/>
          <w:szCs w:val="28"/>
        </w:rPr>
        <w:t>各乡镇供电所：负责供电线路的安全检查与维护，保障污水处理终端供电系统完好。</w:t>
      </w:r>
    </w:p>
    <w:p w:rsidR="005B003A" w:rsidRDefault="0082503D">
      <w:pPr>
        <w:outlineLvl w:val="2"/>
        <w:rPr>
          <w:rFonts w:asciiTheme="minorEastAsia" w:eastAsiaTheme="minorEastAsia" w:hAnsiTheme="minorEastAsia" w:cstheme="minorEastAsia"/>
          <w:b/>
          <w:sz w:val="28"/>
          <w:szCs w:val="28"/>
        </w:rPr>
      </w:pPr>
      <w:bookmarkStart w:id="80" w:name="_Toc40639422"/>
      <w:r>
        <w:rPr>
          <w:rFonts w:asciiTheme="minorEastAsia" w:eastAsiaTheme="minorEastAsia" w:hAnsiTheme="minorEastAsia" w:cstheme="minorEastAsia" w:hint="eastAsia"/>
          <w:b/>
          <w:sz w:val="28"/>
          <w:szCs w:val="28"/>
        </w:rPr>
        <w:t>5.1.3明确农村生活污水治理设施运维管理的利益主体</w:t>
      </w:r>
      <w:bookmarkEnd w:id="80"/>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乡镇（街道）是治理设施运行维护管理的责任主体，负责本行政区域内治理设施运行维护管理工作的组织和管理，确定专人承担具体工作，制定运行维护管理工作制度，规范设施档案管理，组织落实运行维护管理机制，开展定期考核；负责治理设施的正常运行和安全，保证污水管网的接户率、完好率，负责污水管网维修；指导、督促村级组织、农户按各自职责开展日常运行维护管理工作。</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村级组织是治理设施运行维护的管理主体，要把治理设施运行维护管理纳入《村规民约》，落实有一定文化知识、责任心强的村民或结合村级其他专管人员参与治理设施运行维护管理工作，并开展日常巡查和记录；配合乡镇（街道）、运维公司对污水收集系统和终端处理系统开展异常情况检测、维修和设备更换等，做好治理设施防盗等保护工作；引导农户做好化粪池（厕所）水、厨房水、卫生间水、洗涤水（以下简称“四水”）接入状况检查和破损报告。</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农户作为受益主体，有义务主动检查自家四水接入状况，负责出户检查井（清扫口）以内的化粪池、接户管、户用检查井的渗漏、堵塞、破损的维修、维护和更换，自觉管理房前屋后污水管网、清扫井及周边环境卫生，及时将管网等治理设施破损状况向村级组织报告；做到五小行业污（废）水达标接入；严禁将雨水、工业性污（废）水接入管网系统。</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运维公司应在本县范围内设立运维管理部门，配备相应的办公用房、检测设备以及专业管理人员，并根据管理范围，按照半小时</w:t>
      </w:r>
      <w:r>
        <w:rPr>
          <w:rFonts w:asciiTheme="minorEastAsia" w:eastAsiaTheme="minorEastAsia" w:hAnsiTheme="minorEastAsia" w:cstheme="minorEastAsia" w:hint="eastAsia"/>
          <w:sz w:val="28"/>
          <w:szCs w:val="28"/>
        </w:rPr>
        <w:lastRenderedPageBreak/>
        <w:t>运维管理服务圈的要求，建立区域运行维护管理队伍，具备及时赶到现场进行抢修的应急措施和能力。</w:t>
      </w:r>
    </w:p>
    <w:p w:rsidR="005B003A" w:rsidRDefault="0082503D">
      <w:pPr>
        <w:outlineLvl w:val="2"/>
        <w:rPr>
          <w:rFonts w:asciiTheme="minorEastAsia" w:eastAsiaTheme="minorEastAsia" w:hAnsiTheme="minorEastAsia" w:cstheme="minorEastAsia"/>
          <w:b/>
          <w:sz w:val="28"/>
          <w:szCs w:val="28"/>
        </w:rPr>
      </w:pPr>
      <w:bookmarkStart w:id="81" w:name="_Toc40639423"/>
      <w:r>
        <w:rPr>
          <w:rFonts w:asciiTheme="minorEastAsia" w:eastAsiaTheme="minorEastAsia" w:hAnsiTheme="minorEastAsia" w:cstheme="minorEastAsia" w:hint="eastAsia"/>
          <w:b/>
          <w:sz w:val="28"/>
          <w:szCs w:val="28"/>
        </w:rPr>
        <w:t>5.1.4建立农村生活污水标准化运维管理体系</w:t>
      </w:r>
      <w:bookmarkEnd w:id="81"/>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（1）确定农村生活污水处理设施运维范围和责任主体</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合理划分农户和第三方运维服务机构的运维范围，明确乡镇、村委、村民及第三方服务机构的运维管理责任，加强对村民的宣传引导。对规模较大的，运用市场机制，以政府购买服务方式委托第三方管护，提高管护水平和设施运行效率；对分散处理的，应发挥村级责任主体作用，落实管护责任人，建立政府扶持、村级自筹和社会支持的管护经费保障机制，确保污水治理设施正常运行，分类实施混合运维管理。管网系统维护管理重在及时和全面，第三方机构优势不明显，实行村级自我运维或乡镇统一运维更为有利；终端处理设施运维适宜整体委托第三方运维，如要进一步减低成本，可选择“有动力设施委托第三方运维+无动力设施乡镇或村统一运维+分散设施村集体或农户自行运维”。农民主体深参与。发挥基层水务员队伍作用，落实属地网格化管理。要以农户接入窨井为节点，区分运维管理责任，井前端的公共管网由村集体或第三方统一管理，井后端的化粪池、接户管、户用检查井由农户自行管理，营造全民参与、共建共享的良好氛围。</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（2）推进农村生活污水处理设施定期维修保护措施</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根据《农村生活污水处理设施运行维护技术导则》要求，对农村生活污水管道做到应接尽接，定期检修排查；处理设施定期清理且应做好运维记录。设施供电专表专用。户内设施除设置检查的运维由农户负责；户内设施的设置检查、管网设施和污水设施的运维由运维服务机构负责。运维服务机构应按照《农村生活污水治理设施第三方运维服务能力评价管理办法》配置相应的运维服务能力，并建立完善的质量管理体系。运维服务机构应配合主管部门建立农村生活污水处理设施身份证信息系统，为每一套处理设施建档立证，录入企业管理平台并及时共享至政府管理平台，并动态收集信息，当发生变化时应及时报政府管理平台审核更新。包括设施代码、建设信息、移交信息、地理位置、设施外观、设备组成、工艺流程及技术参数、验收报告等信息的描述，可以以文字、照片、音像等方式记录，以电子化、纸质等方式保存，具有可查询、可追溯的功能。</w:t>
      </w:r>
    </w:p>
    <w:p w:rsidR="005B003A" w:rsidRDefault="0082503D">
      <w:pPr>
        <w:outlineLvl w:val="1"/>
        <w:rPr>
          <w:rFonts w:asciiTheme="minorEastAsia" w:eastAsiaTheme="minorEastAsia" w:hAnsiTheme="minorEastAsia" w:cstheme="minorEastAsia"/>
          <w:b/>
          <w:sz w:val="28"/>
          <w:szCs w:val="28"/>
        </w:rPr>
      </w:pPr>
      <w:bookmarkStart w:id="82" w:name="_Toc40639424"/>
      <w:r>
        <w:rPr>
          <w:rFonts w:asciiTheme="minorEastAsia" w:eastAsiaTheme="minorEastAsia" w:hAnsiTheme="minorEastAsia" w:cstheme="minorEastAsia" w:hint="eastAsia"/>
          <w:b/>
          <w:sz w:val="28"/>
          <w:szCs w:val="28"/>
        </w:rPr>
        <w:t>5.2环境监管</w:t>
      </w:r>
      <w:bookmarkEnd w:id="82"/>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农村生活污水治理设施运维管理的日常环境监管包括以下内容：</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编制各类污水处理设施的档案资料文件（内容包含：污水处理设施的名称、所属区域、地址、联系人、联系电话、设计水量、工艺、排放标准，主要设备的型号、参数、运行状况及控制节点数值等；巡检及报修状况，水质检测及数字记录情况等），建立日报、月报和年报台账，并及时报送县住房和城乡建设局和所属乡镇、相关监管部门。</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（2）保证设备、设施长期稳定运行，中标单位每年根据行业有关标准或设施维护要求准备一份设施运营与维护手册，包括进行定期和年度检验、日常维护、大修维护和年度维护的内容、标准、程序和计划。</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（3）负责合同期内污水治理设施的管网清淤、植被养护、站点检查、设施运转、进出水检测等日常管理。</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（4）定期做好污水治理设施的巡查，正确开展故障的处置，及时登记巡查和复查村社运行维护协管员履行巡查情况。</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（5）对严重影响污水治理系统设施正常运行或破坏设施、占压设施的违章建筑等问题，及时上报村社和乡镇（街道），立即采取措施防止或减少危害后果。</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（6）协助村社做好路面维护，严格管控重型车辆通行。</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（7）负责和指导村社运行维护协管员做好治理设施的维护和清理，负责周围环境卫生和绿化养护管理。</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（8）接收智能化管理平台监督主体的信息指令，并落实巡查和整改，协助指导站点电磁流量计、能源监测、风机、采样仪、仪表箱、数据收集和传输器安装调试等工作。</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（9）负责运行维护巡查员（含乡镇（街道）和村社运行维护协管员）的教育、管理和业务培训工作。</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（10）协助完成县住房和城乡建设局和乡镇（街道）交办的其他事项。</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（11）运行维护单位巡查组每周对污水治理设施进行巡查一次，如发现处理运行过程中有较大问题，6 小时内报告给公司负责人，由公司负责人进行现场勘查后，报告给乡镇（街道）；指导村社运行维护协管员开展日常运行工作和常见问题的处置，并实行考勤考</w:t>
      </w:r>
      <w:r>
        <w:rPr>
          <w:rFonts w:asciiTheme="minorEastAsia" w:eastAsiaTheme="minorEastAsia" w:hAnsiTheme="minorEastAsia" w:cstheme="minorEastAsia" w:hint="eastAsia"/>
          <w:sz w:val="28"/>
          <w:szCs w:val="28"/>
        </w:rPr>
        <w:lastRenderedPageBreak/>
        <w:t>核工作；组织运行过程中有维修工程的施工的，应将工程内容、分项清单、质量要求、完成时间等，根据工程量和审批程序及时上报乡镇（街道）和县住房和城乡建设局。</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（12）设有专门的分析实验室，能开展污水相关监测因子的比对分析工作。</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（13）建立24 小时应急抢险中心，及时接收乡镇（街道）关于污水治理设施运行应急情况的反馈，并第一时间到场处置。</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（14）运行维护单位应每周至少开展1 次全方位的巡检，定期检查管网畅通、配电设施、植被养护、水质等情况，落实因自身运行维护管理不当造成设施设备损坏的维修和更新。</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（15）运行维护单位应建立一村一档，落实人员培训、操作规程、岗位责任、设施故障预防、应急措施和日常检查记录等管理制度。</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（16）每月10 日前，运行维护单位向县住房和城乡建设局和乡镇（街道）等提交污水治理设施运行维护情况自查报告及水质检测报告。每半年和一年到期后的一个月内，向县住房和城乡建设局和乡镇（街道）等提交半年度和年度运行自查报告。</w:t>
      </w:r>
    </w:p>
    <w:p w:rsidR="005B003A" w:rsidRDefault="0082503D">
      <w:pPr>
        <w:outlineLvl w:val="0"/>
        <w:rPr>
          <w:rFonts w:asciiTheme="minorEastAsia" w:eastAsiaTheme="minorEastAsia" w:hAnsiTheme="minorEastAsia" w:cstheme="minorEastAsia"/>
          <w:b/>
          <w:sz w:val="28"/>
          <w:szCs w:val="28"/>
        </w:rPr>
      </w:pPr>
      <w:bookmarkStart w:id="83" w:name="_Toc40639425"/>
      <w:r>
        <w:rPr>
          <w:rFonts w:asciiTheme="minorEastAsia" w:eastAsiaTheme="minorEastAsia" w:hAnsiTheme="minorEastAsia" w:cstheme="minorEastAsia" w:hint="eastAsia"/>
          <w:b/>
          <w:sz w:val="28"/>
          <w:szCs w:val="28"/>
        </w:rPr>
        <w:t>6.工程估算与资金筹措</w:t>
      </w:r>
      <w:bookmarkEnd w:id="83"/>
    </w:p>
    <w:p w:rsidR="00187B77" w:rsidRPr="007E5BE4" w:rsidRDefault="00187B77" w:rsidP="00187B77">
      <w:pPr>
        <w:outlineLvl w:val="2"/>
        <w:rPr>
          <w:rFonts w:asciiTheme="minorEastAsia" w:eastAsiaTheme="minorEastAsia" w:hAnsiTheme="minorEastAsia" w:cstheme="minorEastAsia"/>
          <w:b/>
          <w:sz w:val="28"/>
          <w:szCs w:val="28"/>
        </w:rPr>
      </w:pPr>
      <w:bookmarkStart w:id="84" w:name="_Toc40617160"/>
      <w:bookmarkStart w:id="85" w:name="_Toc40639426"/>
      <w:r w:rsidRPr="007E5BE4">
        <w:rPr>
          <w:rFonts w:asciiTheme="minorEastAsia" w:eastAsiaTheme="minorEastAsia" w:hAnsiTheme="minorEastAsia" w:cstheme="minorEastAsia" w:hint="eastAsia"/>
          <w:b/>
          <w:sz w:val="28"/>
          <w:szCs w:val="28"/>
        </w:rPr>
        <w:t>6.1.1计算依据</w:t>
      </w:r>
      <w:bookmarkEnd w:id="84"/>
      <w:bookmarkEnd w:id="85"/>
    </w:p>
    <w:p w:rsidR="00187B77" w:rsidRDefault="00187B77" w:rsidP="00187B77">
      <w:pPr>
        <w:ind w:firstLineChars="200" w:firstLine="560"/>
        <w:rPr>
          <w:rFonts w:asciiTheme="minorEastAsia" w:eastAsiaTheme="minorEastAsia" w:hAnsiTheme="minorEastAsia" w:cstheme="minorEastAsia"/>
          <w:sz w:val="28"/>
          <w:szCs w:val="28"/>
        </w:rPr>
      </w:pPr>
      <w:r w:rsidRPr="007E5BE4">
        <w:rPr>
          <w:rFonts w:asciiTheme="minorEastAsia" w:eastAsiaTheme="minorEastAsia" w:hAnsiTheme="minorEastAsia" w:cstheme="minorEastAsia" w:hint="eastAsia"/>
          <w:sz w:val="28"/>
          <w:szCs w:val="28"/>
        </w:rPr>
        <w:t>根据《农村生活污水处理项目建设和投资指南》（征求意见稿）</w:t>
      </w:r>
      <w:r>
        <w:rPr>
          <w:rFonts w:asciiTheme="minorEastAsia" w:eastAsiaTheme="minorEastAsia" w:hAnsiTheme="minorEastAsia" w:cstheme="minorEastAsia" w:hint="eastAsia"/>
          <w:sz w:val="28"/>
          <w:szCs w:val="28"/>
        </w:rPr>
        <w:t>相关项目，工程估算计算依据如下：</w:t>
      </w:r>
    </w:p>
    <w:tbl>
      <w:tblPr>
        <w:tblStyle w:val="ab"/>
        <w:tblW w:w="0" w:type="auto"/>
        <w:jc w:val="center"/>
        <w:tblInd w:w="-318" w:type="dxa"/>
        <w:tblLook w:val="04A0"/>
      </w:tblPr>
      <w:tblGrid>
        <w:gridCol w:w="744"/>
        <w:gridCol w:w="1950"/>
        <w:gridCol w:w="1276"/>
        <w:gridCol w:w="1134"/>
        <w:gridCol w:w="1559"/>
        <w:gridCol w:w="1985"/>
      </w:tblGrid>
      <w:tr w:rsidR="00187B77" w:rsidRPr="00BC68D4" w:rsidTr="00BC68D4">
        <w:trPr>
          <w:trHeight w:val="227"/>
          <w:jc w:val="center"/>
        </w:trPr>
        <w:tc>
          <w:tcPr>
            <w:tcW w:w="74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序号</w:t>
            </w:r>
          </w:p>
        </w:tc>
        <w:tc>
          <w:tcPr>
            <w:tcW w:w="1950"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项目</w:t>
            </w:r>
          </w:p>
        </w:tc>
        <w:tc>
          <w:tcPr>
            <w:tcW w:w="1276"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单价</w:t>
            </w:r>
          </w:p>
        </w:tc>
        <w:tc>
          <w:tcPr>
            <w:tcW w:w="113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材质</w:t>
            </w:r>
          </w:p>
        </w:tc>
        <w:tc>
          <w:tcPr>
            <w:tcW w:w="1559"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配备标准</w:t>
            </w:r>
          </w:p>
        </w:tc>
        <w:tc>
          <w:tcPr>
            <w:tcW w:w="1985"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作用</w:t>
            </w:r>
          </w:p>
        </w:tc>
      </w:tr>
      <w:tr w:rsidR="00187B77" w:rsidRPr="00BC68D4" w:rsidTr="00BC68D4">
        <w:trPr>
          <w:trHeight w:val="227"/>
          <w:jc w:val="center"/>
        </w:trPr>
        <w:tc>
          <w:tcPr>
            <w:tcW w:w="74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1</w:t>
            </w:r>
          </w:p>
        </w:tc>
        <w:tc>
          <w:tcPr>
            <w:tcW w:w="1950"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农户改厕</w:t>
            </w:r>
          </w:p>
        </w:tc>
        <w:tc>
          <w:tcPr>
            <w:tcW w:w="1276"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5000 </w:t>
            </w:r>
            <w:r w:rsidRPr="00BC68D4">
              <w:rPr>
                <w:rFonts w:asciiTheme="minorEastAsia" w:eastAsiaTheme="minorEastAsia" w:hAnsiTheme="minorEastAsia" w:hint="eastAsia"/>
              </w:rPr>
              <w:t>元</w:t>
            </w:r>
            <w:r w:rsidRPr="00BC68D4">
              <w:rPr>
                <w:rFonts w:asciiTheme="minorEastAsia" w:eastAsiaTheme="minorEastAsia" w:hAnsiTheme="minorEastAsia"/>
              </w:rPr>
              <w:t>/</w:t>
            </w:r>
            <w:r w:rsidRPr="00BC68D4">
              <w:rPr>
                <w:rFonts w:asciiTheme="minorEastAsia" w:eastAsiaTheme="minorEastAsia" w:hAnsiTheme="minorEastAsia" w:hint="eastAsia"/>
              </w:rPr>
              <w:t>户</w:t>
            </w:r>
          </w:p>
        </w:tc>
        <w:tc>
          <w:tcPr>
            <w:tcW w:w="113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w:t>
            </w:r>
          </w:p>
        </w:tc>
        <w:tc>
          <w:tcPr>
            <w:tcW w:w="1559"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每户1座</w:t>
            </w:r>
          </w:p>
        </w:tc>
        <w:tc>
          <w:tcPr>
            <w:tcW w:w="1985"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污水预处理</w:t>
            </w:r>
          </w:p>
        </w:tc>
      </w:tr>
      <w:tr w:rsidR="00187B77" w:rsidRPr="00BC68D4" w:rsidTr="00BC68D4">
        <w:trPr>
          <w:trHeight w:val="227"/>
          <w:jc w:val="center"/>
        </w:trPr>
        <w:tc>
          <w:tcPr>
            <w:tcW w:w="74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2</w:t>
            </w:r>
          </w:p>
        </w:tc>
        <w:tc>
          <w:tcPr>
            <w:tcW w:w="1950"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接户</w:t>
            </w:r>
            <w:r w:rsidRPr="00BC68D4">
              <w:rPr>
                <w:rFonts w:asciiTheme="minorEastAsia" w:eastAsiaTheme="minorEastAsia" w:hAnsiTheme="minorEastAsia"/>
              </w:rPr>
              <w:t xml:space="preserve">dn110 </w:t>
            </w:r>
            <w:r w:rsidRPr="00BC68D4">
              <w:rPr>
                <w:rFonts w:asciiTheme="minorEastAsia" w:eastAsiaTheme="minorEastAsia" w:hAnsiTheme="minorEastAsia" w:hint="eastAsia"/>
              </w:rPr>
              <w:t>管道</w:t>
            </w:r>
          </w:p>
        </w:tc>
        <w:tc>
          <w:tcPr>
            <w:tcW w:w="1276"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50 </w:t>
            </w:r>
            <w:r w:rsidRPr="00BC68D4">
              <w:rPr>
                <w:rFonts w:asciiTheme="minorEastAsia" w:eastAsiaTheme="minorEastAsia" w:hAnsiTheme="minorEastAsia" w:hint="eastAsia"/>
              </w:rPr>
              <w:t>元</w:t>
            </w:r>
            <w:r w:rsidRPr="00BC68D4">
              <w:rPr>
                <w:rFonts w:asciiTheme="minorEastAsia" w:eastAsiaTheme="minorEastAsia" w:hAnsiTheme="minorEastAsia"/>
              </w:rPr>
              <w:t>/</w:t>
            </w:r>
            <w:r w:rsidRPr="00BC68D4">
              <w:rPr>
                <w:rFonts w:asciiTheme="minorEastAsia" w:eastAsiaTheme="minorEastAsia" w:hAnsiTheme="minorEastAsia" w:hint="eastAsia"/>
              </w:rPr>
              <w:t>米</w:t>
            </w:r>
          </w:p>
        </w:tc>
        <w:tc>
          <w:tcPr>
            <w:tcW w:w="113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UPVC </w:t>
            </w:r>
            <w:r w:rsidRPr="00BC68D4">
              <w:rPr>
                <w:rFonts w:asciiTheme="minorEastAsia" w:eastAsiaTheme="minorEastAsia" w:hAnsiTheme="minorEastAsia" w:hint="eastAsia"/>
              </w:rPr>
              <w:t>管</w:t>
            </w:r>
          </w:p>
        </w:tc>
        <w:tc>
          <w:tcPr>
            <w:tcW w:w="1559"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户均20米</w:t>
            </w:r>
          </w:p>
        </w:tc>
        <w:tc>
          <w:tcPr>
            <w:tcW w:w="1985"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户内接入化粪池</w:t>
            </w:r>
          </w:p>
        </w:tc>
      </w:tr>
      <w:tr w:rsidR="00187B77" w:rsidRPr="00BC68D4" w:rsidTr="00BC68D4">
        <w:trPr>
          <w:trHeight w:val="227"/>
          <w:jc w:val="center"/>
        </w:trPr>
        <w:tc>
          <w:tcPr>
            <w:tcW w:w="74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3</w:t>
            </w:r>
          </w:p>
        </w:tc>
        <w:tc>
          <w:tcPr>
            <w:tcW w:w="1950"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接户</w:t>
            </w:r>
            <w:r w:rsidRPr="00BC68D4">
              <w:rPr>
                <w:rFonts w:asciiTheme="minorEastAsia" w:eastAsiaTheme="minorEastAsia" w:hAnsiTheme="minorEastAsia"/>
              </w:rPr>
              <w:t xml:space="preserve">dn160 </w:t>
            </w:r>
            <w:r w:rsidRPr="00BC68D4">
              <w:rPr>
                <w:rFonts w:asciiTheme="minorEastAsia" w:eastAsiaTheme="minorEastAsia" w:hAnsiTheme="minorEastAsia" w:hint="eastAsia"/>
              </w:rPr>
              <w:t>管道</w:t>
            </w:r>
          </w:p>
        </w:tc>
        <w:tc>
          <w:tcPr>
            <w:tcW w:w="1276"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60 </w:t>
            </w:r>
            <w:r w:rsidRPr="00BC68D4">
              <w:rPr>
                <w:rFonts w:asciiTheme="minorEastAsia" w:eastAsiaTheme="minorEastAsia" w:hAnsiTheme="minorEastAsia" w:hint="eastAsia"/>
              </w:rPr>
              <w:t>元</w:t>
            </w:r>
            <w:r w:rsidRPr="00BC68D4">
              <w:rPr>
                <w:rFonts w:asciiTheme="minorEastAsia" w:eastAsiaTheme="minorEastAsia" w:hAnsiTheme="minorEastAsia"/>
              </w:rPr>
              <w:t>/</w:t>
            </w:r>
            <w:r w:rsidRPr="00BC68D4">
              <w:rPr>
                <w:rFonts w:asciiTheme="minorEastAsia" w:eastAsiaTheme="minorEastAsia" w:hAnsiTheme="minorEastAsia" w:hint="eastAsia"/>
              </w:rPr>
              <w:t>米</w:t>
            </w:r>
          </w:p>
        </w:tc>
        <w:tc>
          <w:tcPr>
            <w:tcW w:w="113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UPVC </w:t>
            </w:r>
            <w:r w:rsidRPr="00BC68D4">
              <w:rPr>
                <w:rFonts w:asciiTheme="minorEastAsia" w:eastAsiaTheme="minorEastAsia" w:hAnsiTheme="minorEastAsia" w:hint="eastAsia"/>
              </w:rPr>
              <w:t>管</w:t>
            </w:r>
          </w:p>
        </w:tc>
        <w:tc>
          <w:tcPr>
            <w:tcW w:w="1559"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户均5米</w:t>
            </w:r>
          </w:p>
        </w:tc>
        <w:tc>
          <w:tcPr>
            <w:tcW w:w="1985"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户内接入村内干管</w:t>
            </w:r>
          </w:p>
        </w:tc>
      </w:tr>
      <w:tr w:rsidR="00187B77" w:rsidRPr="00BC68D4" w:rsidTr="00BC68D4">
        <w:trPr>
          <w:trHeight w:val="227"/>
          <w:jc w:val="center"/>
        </w:trPr>
        <w:tc>
          <w:tcPr>
            <w:tcW w:w="74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4</w:t>
            </w:r>
          </w:p>
        </w:tc>
        <w:tc>
          <w:tcPr>
            <w:tcW w:w="1950"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DN225 </w:t>
            </w:r>
            <w:r w:rsidRPr="00BC68D4">
              <w:rPr>
                <w:rFonts w:asciiTheme="minorEastAsia" w:eastAsiaTheme="minorEastAsia" w:hAnsiTheme="minorEastAsia" w:hint="eastAsia"/>
              </w:rPr>
              <w:t>管道</w:t>
            </w:r>
          </w:p>
        </w:tc>
        <w:tc>
          <w:tcPr>
            <w:tcW w:w="1276"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135 </w:t>
            </w:r>
            <w:r w:rsidRPr="00BC68D4">
              <w:rPr>
                <w:rFonts w:asciiTheme="minorEastAsia" w:eastAsiaTheme="minorEastAsia" w:hAnsiTheme="minorEastAsia" w:hint="eastAsia"/>
              </w:rPr>
              <w:t>元</w:t>
            </w:r>
            <w:r w:rsidRPr="00BC68D4">
              <w:rPr>
                <w:rFonts w:asciiTheme="minorEastAsia" w:eastAsiaTheme="minorEastAsia" w:hAnsiTheme="minorEastAsia"/>
              </w:rPr>
              <w:t>/</w:t>
            </w:r>
            <w:r w:rsidRPr="00BC68D4">
              <w:rPr>
                <w:rFonts w:asciiTheme="minorEastAsia" w:eastAsiaTheme="minorEastAsia" w:hAnsiTheme="minorEastAsia" w:hint="eastAsia"/>
              </w:rPr>
              <w:t>米</w:t>
            </w:r>
          </w:p>
        </w:tc>
        <w:tc>
          <w:tcPr>
            <w:tcW w:w="113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HDPE </w:t>
            </w:r>
            <w:r w:rsidRPr="00BC68D4">
              <w:rPr>
                <w:rFonts w:asciiTheme="minorEastAsia" w:eastAsiaTheme="minorEastAsia" w:hAnsiTheme="minorEastAsia" w:hint="eastAsia"/>
              </w:rPr>
              <w:t>管</w:t>
            </w:r>
          </w:p>
        </w:tc>
        <w:tc>
          <w:tcPr>
            <w:tcW w:w="1559"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户均10米</w:t>
            </w:r>
          </w:p>
        </w:tc>
        <w:tc>
          <w:tcPr>
            <w:tcW w:w="1985"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村内各户连接干管</w:t>
            </w:r>
          </w:p>
        </w:tc>
      </w:tr>
      <w:tr w:rsidR="00187B77" w:rsidRPr="00BC68D4" w:rsidTr="00BC68D4">
        <w:trPr>
          <w:trHeight w:val="227"/>
          <w:jc w:val="center"/>
        </w:trPr>
        <w:tc>
          <w:tcPr>
            <w:tcW w:w="74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5</w:t>
            </w:r>
          </w:p>
        </w:tc>
        <w:tc>
          <w:tcPr>
            <w:tcW w:w="1950"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DN300 </w:t>
            </w:r>
            <w:r w:rsidRPr="00BC68D4">
              <w:rPr>
                <w:rFonts w:asciiTheme="minorEastAsia" w:eastAsiaTheme="minorEastAsia" w:hAnsiTheme="minorEastAsia" w:hint="eastAsia"/>
              </w:rPr>
              <w:t>管道</w:t>
            </w:r>
          </w:p>
        </w:tc>
        <w:tc>
          <w:tcPr>
            <w:tcW w:w="1276"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260 </w:t>
            </w:r>
            <w:r w:rsidRPr="00BC68D4">
              <w:rPr>
                <w:rFonts w:asciiTheme="minorEastAsia" w:eastAsiaTheme="minorEastAsia" w:hAnsiTheme="minorEastAsia" w:hint="eastAsia"/>
              </w:rPr>
              <w:t>元</w:t>
            </w:r>
            <w:r w:rsidRPr="00BC68D4">
              <w:rPr>
                <w:rFonts w:asciiTheme="minorEastAsia" w:eastAsiaTheme="minorEastAsia" w:hAnsiTheme="minorEastAsia"/>
              </w:rPr>
              <w:t>/</w:t>
            </w:r>
            <w:r w:rsidRPr="00BC68D4">
              <w:rPr>
                <w:rFonts w:asciiTheme="minorEastAsia" w:eastAsiaTheme="minorEastAsia" w:hAnsiTheme="minorEastAsia" w:hint="eastAsia"/>
              </w:rPr>
              <w:t>米</w:t>
            </w:r>
          </w:p>
        </w:tc>
        <w:tc>
          <w:tcPr>
            <w:tcW w:w="113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HDPE </w:t>
            </w:r>
            <w:r w:rsidRPr="00BC68D4">
              <w:rPr>
                <w:rFonts w:asciiTheme="minorEastAsia" w:eastAsiaTheme="minorEastAsia" w:hAnsiTheme="minorEastAsia" w:hint="eastAsia"/>
              </w:rPr>
              <w:t>管</w:t>
            </w:r>
          </w:p>
        </w:tc>
        <w:tc>
          <w:tcPr>
            <w:tcW w:w="1559"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村均1000米</w:t>
            </w:r>
          </w:p>
        </w:tc>
        <w:tc>
          <w:tcPr>
            <w:tcW w:w="1985"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村内收集主管（进入村内处理设施）</w:t>
            </w:r>
          </w:p>
        </w:tc>
      </w:tr>
      <w:tr w:rsidR="00187B77" w:rsidRPr="00BC68D4" w:rsidTr="00BC68D4">
        <w:trPr>
          <w:trHeight w:val="535"/>
          <w:jc w:val="center"/>
        </w:trPr>
        <w:tc>
          <w:tcPr>
            <w:tcW w:w="74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6</w:t>
            </w:r>
          </w:p>
        </w:tc>
        <w:tc>
          <w:tcPr>
            <w:tcW w:w="1950"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DN400 </w:t>
            </w:r>
            <w:r w:rsidRPr="00BC68D4">
              <w:rPr>
                <w:rFonts w:asciiTheme="minorEastAsia" w:eastAsiaTheme="minorEastAsia" w:hAnsiTheme="minorEastAsia" w:hint="eastAsia"/>
              </w:rPr>
              <w:t>管道</w:t>
            </w:r>
          </w:p>
        </w:tc>
        <w:tc>
          <w:tcPr>
            <w:tcW w:w="1276"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360 </w:t>
            </w:r>
            <w:r w:rsidRPr="00BC68D4">
              <w:rPr>
                <w:rFonts w:asciiTheme="minorEastAsia" w:eastAsiaTheme="minorEastAsia" w:hAnsiTheme="minorEastAsia" w:hint="eastAsia"/>
              </w:rPr>
              <w:t>元</w:t>
            </w:r>
            <w:r w:rsidRPr="00BC68D4">
              <w:rPr>
                <w:rFonts w:asciiTheme="minorEastAsia" w:eastAsiaTheme="minorEastAsia" w:hAnsiTheme="minorEastAsia"/>
              </w:rPr>
              <w:t>/</w:t>
            </w:r>
            <w:r w:rsidRPr="00BC68D4">
              <w:rPr>
                <w:rFonts w:asciiTheme="minorEastAsia" w:eastAsiaTheme="minorEastAsia" w:hAnsiTheme="minorEastAsia" w:hint="eastAsia"/>
              </w:rPr>
              <w:t>米</w:t>
            </w:r>
          </w:p>
        </w:tc>
        <w:tc>
          <w:tcPr>
            <w:tcW w:w="113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HDPE </w:t>
            </w:r>
            <w:r w:rsidRPr="00BC68D4">
              <w:rPr>
                <w:rFonts w:asciiTheme="minorEastAsia" w:eastAsiaTheme="minorEastAsia" w:hAnsiTheme="minorEastAsia" w:hint="eastAsia"/>
              </w:rPr>
              <w:t>管</w:t>
            </w:r>
          </w:p>
        </w:tc>
        <w:tc>
          <w:tcPr>
            <w:tcW w:w="1559"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按实际距离</w:t>
            </w:r>
          </w:p>
        </w:tc>
        <w:tc>
          <w:tcPr>
            <w:tcW w:w="1985"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污水收集主管（进入污水处理厂）</w:t>
            </w:r>
          </w:p>
        </w:tc>
      </w:tr>
      <w:tr w:rsidR="00187B77" w:rsidRPr="00BC68D4" w:rsidTr="00BC68D4">
        <w:trPr>
          <w:trHeight w:val="403"/>
          <w:jc w:val="center"/>
        </w:trPr>
        <w:tc>
          <w:tcPr>
            <w:tcW w:w="74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lastRenderedPageBreak/>
              <w:t>7</w:t>
            </w:r>
          </w:p>
        </w:tc>
        <w:tc>
          <w:tcPr>
            <w:tcW w:w="1950"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一体化污水处理设施（地埋式）</w:t>
            </w:r>
          </w:p>
        </w:tc>
        <w:tc>
          <w:tcPr>
            <w:tcW w:w="1276"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5000</w:t>
            </w:r>
            <w:r w:rsidRPr="00BC68D4">
              <w:rPr>
                <w:rFonts w:asciiTheme="minorEastAsia" w:eastAsiaTheme="minorEastAsia" w:hAnsiTheme="minorEastAsia" w:hint="eastAsia"/>
              </w:rPr>
              <w:t>元</w:t>
            </w:r>
            <w:r w:rsidRPr="00BC68D4">
              <w:rPr>
                <w:rFonts w:asciiTheme="minorEastAsia" w:eastAsiaTheme="minorEastAsia" w:hAnsiTheme="minorEastAsia"/>
              </w:rPr>
              <w:t>/</w:t>
            </w:r>
            <w:r w:rsidRPr="00BC68D4">
              <w:rPr>
                <w:rFonts w:asciiTheme="minorEastAsia" w:eastAsiaTheme="minorEastAsia" w:hAnsiTheme="minorEastAsia" w:hint="eastAsia"/>
              </w:rPr>
              <w:t>吨水</w:t>
            </w:r>
          </w:p>
        </w:tc>
        <w:tc>
          <w:tcPr>
            <w:tcW w:w="113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w:t>
            </w:r>
          </w:p>
        </w:tc>
        <w:tc>
          <w:tcPr>
            <w:tcW w:w="1559"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按污水量配备</w:t>
            </w:r>
          </w:p>
        </w:tc>
        <w:tc>
          <w:tcPr>
            <w:tcW w:w="1985"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未纳入污水处理厂村屯</w:t>
            </w:r>
          </w:p>
        </w:tc>
      </w:tr>
      <w:tr w:rsidR="00187B77" w:rsidRPr="00BC68D4" w:rsidTr="00BC68D4">
        <w:trPr>
          <w:trHeight w:val="227"/>
          <w:jc w:val="center"/>
        </w:trPr>
        <w:tc>
          <w:tcPr>
            <w:tcW w:w="74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8</w:t>
            </w:r>
          </w:p>
        </w:tc>
        <w:tc>
          <w:tcPr>
            <w:tcW w:w="1950"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污水提升泵站</w:t>
            </w:r>
          </w:p>
        </w:tc>
        <w:tc>
          <w:tcPr>
            <w:tcW w:w="1276"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rPr>
              <w:t xml:space="preserve">11 </w:t>
            </w:r>
            <w:r w:rsidRPr="00BC68D4">
              <w:rPr>
                <w:rFonts w:asciiTheme="minorEastAsia" w:eastAsiaTheme="minorEastAsia" w:hAnsiTheme="minorEastAsia" w:hint="eastAsia"/>
              </w:rPr>
              <w:t>万</w:t>
            </w:r>
            <w:r w:rsidRPr="00BC68D4">
              <w:rPr>
                <w:rFonts w:asciiTheme="minorEastAsia" w:eastAsiaTheme="minorEastAsia" w:hAnsiTheme="minorEastAsia"/>
              </w:rPr>
              <w:t>/</w:t>
            </w:r>
            <w:r w:rsidRPr="00BC68D4">
              <w:rPr>
                <w:rFonts w:asciiTheme="minorEastAsia" w:eastAsiaTheme="minorEastAsia" w:hAnsiTheme="minorEastAsia" w:hint="eastAsia"/>
              </w:rPr>
              <w:t>座</w:t>
            </w:r>
          </w:p>
        </w:tc>
        <w:tc>
          <w:tcPr>
            <w:tcW w:w="1134"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w:t>
            </w:r>
          </w:p>
        </w:tc>
        <w:tc>
          <w:tcPr>
            <w:tcW w:w="1559"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每村1座</w:t>
            </w:r>
          </w:p>
        </w:tc>
        <w:tc>
          <w:tcPr>
            <w:tcW w:w="1985" w:type="dxa"/>
            <w:vAlign w:val="center"/>
          </w:tcPr>
          <w:p w:rsidR="00187B77" w:rsidRPr="00BC68D4" w:rsidRDefault="00187B77" w:rsidP="00BC68D4">
            <w:pPr>
              <w:rPr>
                <w:rFonts w:asciiTheme="minorEastAsia" w:eastAsiaTheme="minorEastAsia" w:hAnsiTheme="minorEastAsia"/>
              </w:rPr>
            </w:pPr>
            <w:r w:rsidRPr="00BC68D4">
              <w:rPr>
                <w:rFonts w:asciiTheme="minorEastAsia" w:eastAsiaTheme="minorEastAsia" w:hAnsiTheme="minorEastAsia" w:hint="eastAsia"/>
              </w:rPr>
              <w:t>纳入污水厂的村屯</w:t>
            </w:r>
          </w:p>
        </w:tc>
      </w:tr>
    </w:tbl>
    <w:p w:rsidR="00187B77" w:rsidRPr="00C2188B" w:rsidRDefault="00187B77" w:rsidP="00187B77">
      <w:pPr>
        <w:outlineLvl w:val="2"/>
        <w:rPr>
          <w:rFonts w:asciiTheme="minorEastAsia" w:eastAsiaTheme="minorEastAsia" w:hAnsiTheme="minorEastAsia" w:cstheme="minorEastAsia"/>
          <w:b/>
          <w:sz w:val="28"/>
          <w:szCs w:val="28"/>
        </w:rPr>
      </w:pPr>
      <w:bookmarkStart w:id="86" w:name="_Toc40617161"/>
      <w:bookmarkStart w:id="87" w:name="_Toc40639427"/>
      <w:r w:rsidRPr="00C2188B">
        <w:rPr>
          <w:rFonts w:asciiTheme="minorEastAsia" w:eastAsiaTheme="minorEastAsia" w:hAnsiTheme="minorEastAsia" w:cstheme="minorEastAsia" w:hint="eastAsia"/>
          <w:b/>
          <w:sz w:val="28"/>
          <w:szCs w:val="28"/>
        </w:rPr>
        <w:t>6.1.2投资估算</w:t>
      </w:r>
      <w:bookmarkEnd w:id="86"/>
      <w:bookmarkEnd w:id="87"/>
    </w:p>
    <w:p w:rsidR="005B003A" w:rsidRPr="006A7F08" w:rsidRDefault="0082503D">
      <w:pPr>
        <w:ind w:firstLineChars="200" w:firstLine="560"/>
        <w:rPr>
          <w:rFonts w:asciiTheme="minorEastAsia" w:eastAsiaTheme="minorEastAsia" w:hAnsiTheme="minorEastAsia" w:cstheme="minorEastAsia"/>
          <w:sz w:val="28"/>
          <w:szCs w:val="28"/>
        </w:rPr>
      </w:pPr>
      <w:r w:rsidRPr="006A7F08">
        <w:rPr>
          <w:rFonts w:asciiTheme="minorEastAsia" w:eastAsiaTheme="minorEastAsia" w:hAnsiTheme="minorEastAsia" w:cstheme="minorEastAsia" w:hint="eastAsia"/>
          <w:sz w:val="28"/>
          <w:szCs w:val="28"/>
        </w:rPr>
        <w:t>本项目工程总投资</w:t>
      </w:r>
      <w:r w:rsidR="006A7F08" w:rsidRPr="006A7F08">
        <w:rPr>
          <w:rFonts w:asciiTheme="minorEastAsia" w:eastAsiaTheme="minorEastAsia" w:hAnsiTheme="minorEastAsia" w:cstheme="minorEastAsia" w:hint="eastAsia"/>
          <w:sz w:val="28"/>
          <w:szCs w:val="28"/>
        </w:rPr>
        <w:t>66028.14</w:t>
      </w:r>
      <w:r w:rsidRPr="006A7F08">
        <w:rPr>
          <w:rFonts w:asciiTheme="minorEastAsia" w:eastAsiaTheme="minorEastAsia" w:hAnsiTheme="minorEastAsia" w:cstheme="minorEastAsia" w:hint="eastAsia"/>
          <w:sz w:val="28"/>
          <w:szCs w:val="28"/>
        </w:rPr>
        <w:t>万元，其中接户投资</w:t>
      </w:r>
      <w:r w:rsidR="006A7F08" w:rsidRPr="006A7F08">
        <w:rPr>
          <w:rFonts w:asciiTheme="minorEastAsia" w:eastAsiaTheme="minorEastAsia" w:hAnsiTheme="minorEastAsia" w:cstheme="minorEastAsia" w:hint="eastAsia"/>
          <w:sz w:val="28"/>
          <w:szCs w:val="28"/>
        </w:rPr>
        <w:t>34405.81</w:t>
      </w:r>
      <w:r w:rsidRPr="006A7F08">
        <w:rPr>
          <w:rFonts w:asciiTheme="minorEastAsia" w:eastAsiaTheme="minorEastAsia" w:hAnsiTheme="minorEastAsia" w:cstheme="minorEastAsia" w:hint="eastAsia"/>
          <w:sz w:val="28"/>
          <w:szCs w:val="28"/>
        </w:rPr>
        <w:t>万元，管网投资</w:t>
      </w:r>
      <w:r w:rsidR="006A7F08" w:rsidRPr="006A7F08">
        <w:rPr>
          <w:rFonts w:asciiTheme="minorEastAsia" w:eastAsiaTheme="minorEastAsia" w:hAnsiTheme="minorEastAsia" w:cstheme="minorEastAsia" w:hint="eastAsia"/>
          <w:sz w:val="28"/>
          <w:szCs w:val="28"/>
        </w:rPr>
        <w:t>11142.67</w:t>
      </w:r>
      <w:r w:rsidRPr="006A7F08">
        <w:rPr>
          <w:rFonts w:asciiTheme="minorEastAsia" w:eastAsiaTheme="minorEastAsia" w:hAnsiTheme="minorEastAsia" w:cstheme="minorEastAsia" w:hint="eastAsia"/>
          <w:sz w:val="28"/>
          <w:szCs w:val="28"/>
        </w:rPr>
        <w:t>万元，终端处理设施投资</w:t>
      </w:r>
      <w:r w:rsidR="006A7F08" w:rsidRPr="006A7F08">
        <w:rPr>
          <w:rFonts w:asciiTheme="minorEastAsia" w:eastAsiaTheme="minorEastAsia" w:hAnsiTheme="minorEastAsia" w:cstheme="minorEastAsia" w:hint="eastAsia"/>
          <w:sz w:val="28"/>
          <w:szCs w:val="28"/>
        </w:rPr>
        <w:t>20479.65</w:t>
      </w:r>
      <w:r w:rsidRPr="006A7F08">
        <w:rPr>
          <w:rFonts w:asciiTheme="minorEastAsia" w:eastAsiaTheme="minorEastAsia" w:hAnsiTheme="minorEastAsia" w:cstheme="minorEastAsia" w:hint="eastAsia"/>
          <w:sz w:val="28"/>
          <w:szCs w:val="28"/>
        </w:rPr>
        <w:t>万元。</w:t>
      </w:r>
    </w:p>
    <w:p w:rsidR="004E50EE" w:rsidRPr="00BC68D4" w:rsidRDefault="004E50EE" w:rsidP="004E50EE">
      <w:pPr>
        <w:ind w:firstLineChars="200" w:firstLine="560"/>
        <w:rPr>
          <w:rFonts w:asciiTheme="minorEastAsia" w:eastAsiaTheme="minorEastAsia" w:hAnsiTheme="minorEastAsia" w:cstheme="minorEastAsia"/>
          <w:sz w:val="28"/>
          <w:szCs w:val="28"/>
        </w:rPr>
      </w:pPr>
      <w:bookmarkStart w:id="88" w:name="_Toc40639428"/>
      <w:r w:rsidRPr="00BC68D4">
        <w:rPr>
          <w:rFonts w:asciiTheme="minorEastAsia" w:eastAsiaTheme="minorEastAsia" w:hAnsiTheme="minorEastAsia" w:cstheme="minorEastAsia" w:hint="eastAsia"/>
          <w:sz w:val="28"/>
          <w:szCs w:val="28"/>
        </w:rPr>
        <w:t>本项目将申请国家奖补专项资金66028.14万元，并按照国家专项资金下拨的时限适时调整本规划。</w:t>
      </w:r>
    </w:p>
    <w:p w:rsidR="005B003A" w:rsidRDefault="0082503D">
      <w:pPr>
        <w:outlineLvl w:val="1"/>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6.2资金筹措</w:t>
      </w:r>
      <w:bookmarkEnd w:id="88"/>
    </w:p>
    <w:p w:rsidR="005B003A" w:rsidRDefault="0082503D">
      <w:pPr>
        <w:outlineLvl w:val="2"/>
        <w:rPr>
          <w:rFonts w:asciiTheme="minorEastAsia" w:eastAsiaTheme="minorEastAsia" w:hAnsiTheme="minorEastAsia" w:cstheme="minorEastAsia"/>
          <w:b/>
          <w:sz w:val="28"/>
          <w:szCs w:val="28"/>
        </w:rPr>
      </w:pPr>
      <w:bookmarkStart w:id="89" w:name="_Toc40639429"/>
      <w:r>
        <w:rPr>
          <w:rFonts w:asciiTheme="minorEastAsia" w:eastAsiaTheme="minorEastAsia" w:hAnsiTheme="minorEastAsia" w:cstheme="minorEastAsia" w:hint="eastAsia"/>
          <w:b/>
          <w:sz w:val="28"/>
          <w:szCs w:val="28"/>
        </w:rPr>
        <w:t>6.2.1建设资金筹措</w:t>
      </w:r>
      <w:bookmarkEnd w:id="89"/>
    </w:p>
    <w:p w:rsidR="005B003A" w:rsidRDefault="0082503D">
      <w:pPr>
        <w:ind w:firstLineChars="150" w:firstLine="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发挥政府投资的引导和撬动作用，采取直接投资、投资补助、资本金注入、财政贴息、以奖代补、先建后补、无偿提供建筑材料等多种方式支持农村基础设施建设。鼓励地方政府和社会资本设立农村基础设施建设投资基金。建立规范的地方政府举债融资机制，推动地方融资平台转型改制和市场化融资，重点推进农村基础设施建设。</w:t>
      </w:r>
    </w:p>
    <w:p w:rsidR="005B003A" w:rsidRDefault="0082503D">
      <w:pPr>
        <w:outlineLvl w:val="2"/>
        <w:rPr>
          <w:rFonts w:asciiTheme="minorEastAsia" w:eastAsiaTheme="minorEastAsia" w:hAnsiTheme="minorEastAsia" w:cstheme="minorEastAsia"/>
          <w:b/>
          <w:sz w:val="28"/>
          <w:szCs w:val="28"/>
        </w:rPr>
      </w:pPr>
      <w:bookmarkStart w:id="90" w:name="_Toc40639430"/>
      <w:r>
        <w:rPr>
          <w:rFonts w:asciiTheme="minorEastAsia" w:eastAsiaTheme="minorEastAsia" w:hAnsiTheme="minorEastAsia" w:cstheme="minorEastAsia" w:hint="eastAsia"/>
          <w:b/>
          <w:sz w:val="28"/>
          <w:szCs w:val="28"/>
        </w:rPr>
        <w:t>6.2.2运维资金筹措</w:t>
      </w:r>
      <w:bookmarkEnd w:id="90"/>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维持污水处理设施的长期有效运行，要长期稳定的资金投入，以满足污水处理系统运行的日常维护和定期检查工作所需。为了确保运维工作的持续顺利开展，应建立“政府扶持、群众自筹、社会参与”的资金筹措机制。</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地方财政应加大对农村环境综合整治的支持力度，进一步完善污水处理设施及配套管网建设，提高污水处理率。除此之外，还可设立奖励制度，通过以奖代补的方式引导各地区加大对农村生活污水的治理力度。地方财政负责解决污水处理设施的建设和日常运行维护所要的资金。另外，可以向村民征收少量污水治理费用，一方面提高村民的环境责任意识，另方面可对污水的收集处理设施建设及维护提供支持。在污水处理系统运行管理和维护方面，可以承包给专业的第三方服务公司，由这些服务公司对设备的运行进行定期检查，监测运行状况及出水水质，地方政府则可提供专业培训，，以及对专业人员和服务公司进行资质认证和监管。</w:t>
      </w:r>
      <w:r w:rsidR="004E50EE">
        <w:rPr>
          <w:rFonts w:asciiTheme="minorEastAsia" w:eastAsiaTheme="minorEastAsia" w:hAnsiTheme="minorEastAsia" w:cstheme="minorEastAsia" w:hint="eastAsia"/>
          <w:sz w:val="28"/>
          <w:szCs w:val="28"/>
        </w:rPr>
        <w:t>如</w:t>
      </w:r>
      <w:r w:rsidR="004E50EE" w:rsidRPr="004606E1">
        <w:rPr>
          <w:rFonts w:asciiTheme="minorEastAsia" w:eastAsiaTheme="minorEastAsia" w:hAnsiTheme="minorEastAsia" w:cstheme="minorEastAsia" w:hint="eastAsia"/>
          <w:sz w:val="28"/>
          <w:szCs w:val="28"/>
        </w:rPr>
        <w:t>以镇村为主，引导百姓提供资金购买有偿服务，动员引导村民交50%的运维费用</w:t>
      </w:r>
      <w:r w:rsidR="004E50EE" w:rsidRPr="004606E1">
        <w:rPr>
          <w:rFonts w:asciiTheme="minorEastAsia" w:eastAsiaTheme="minorEastAsia" w:hAnsiTheme="minorEastAsia" w:cstheme="minorEastAsia" w:hint="eastAsia"/>
          <w:sz w:val="28"/>
          <w:szCs w:val="28"/>
        </w:rPr>
        <w:lastRenderedPageBreak/>
        <w:t>剩余的50%费用由镇、村负责</w:t>
      </w:r>
      <w:r w:rsidR="004E50EE">
        <w:rPr>
          <w:rFonts w:asciiTheme="minorEastAsia" w:eastAsiaTheme="minorEastAsia" w:hAnsiTheme="minorEastAsia" w:cstheme="minorEastAsia" w:hint="eastAsia"/>
          <w:sz w:val="28"/>
          <w:szCs w:val="28"/>
        </w:rPr>
        <w:t>模式，同时积极争取国家和省、市有关运维相关政策的支持。</w:t>
      </w:r>
    </w:p>
    <w:p w:rsidR="005B003A" w:rsidRDefault="0082503D">
      <w:pPr>
        <w:outlineLvl w:val="0"/>
        <w:rPr>
          <w:rFonts w:asciiTheme="minorEastAsia" w:eastAsiaTheme="minorEastAsia" w:hAnsiTheme="minorEastAsia" w:cstheme="minorEastAsia"/>
          <w:b/>
          <w:sz w:val="28"/>
          <w:szCs w:val="28"/>
        </w:rPr>
      </w:pPr>
      <w:bookmarkStart w:id="91" w:name="_Toc40639431"/>
      <w:r>
        <w:rPr>
          <w:rFonts w:asciiTheme="minorEastAsia" w:eastAsiaTheme="minorEastAsia" w:hAnsiTheme="minorEastAsia" w:cstheme="minorEastAsia" w:hint="eastAsia"/>
          <w:b/>
          <w:sz w:val="28"/>
          <w:szCs w:val="28"/>
        </w:rPr>
        <w:t>7.效益分析</w:t>
      </w:r>
      <w:bookmarkEnd w:id="91"/>
    </w:p>
    <w:p w:rsidR="005B003A" w:rsidRDefault="0082503D">
      <w:pPr>
        <w:ind w:firstLineChars="150" w:firstLine="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本项目结合宜居乡村等整治任务全面完成后，将对</w:t>
      </w:r>
      <w:r w:rsidR="005457C0">
        <w:rPr>
          <w:rFonts w:asciiTheme="minorEastAsia" w:eastAsiaTheme="minorEastAsia" w:hAnsiTheme="minorEastAsia" w:cstheme="minorEastAsia" w:hint="eastAsia"/>
          <w:sz w:val="28"/>
          <w:szCs w:val="28"/>
        </w:rPr>
        <w:t>朝阳县</w:t>
      </w:r>
      <w:r>
        <w:rPr>
          <w:rFonts w:asciiTheme="minorEastAsia" w:eastAsiaTheme="minorEastAsia" w:hAnsiTheme="minorEastAsia" w:cstheme="minorEastAsia" w:hint="eastAsia"/>
          <w:sz w:val="28"/>
          <w:szCs w:val="28"/>
        </w:rPr>
        <w:t>农村生活污水治理、畜禽养殖粪便污水治理、饮用水水源地保护、农村生活垃圾处理、乡村基础设施建设等方面得以极大地提升，使得危害群众健康的环境污染得到有效控制，村庄环境和村容村貌将整体得到明显改善，主要体现在：</w:t>
      </w:r>
    </w:p>
    <w:p w:rsidR="005B003A" w:rsidRDefault="0082503D">
      <w:pPr>
        <w:ind w:firstLineChars="150" w:firstLine="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w:t>
      </w:r>
      <w:r w:rsidR="005457C0">
        <w:rPr>
          <w:rFonts w:asciiTheme="minorEastAsia" w:eastAsiaTheme="minorEastAsia" w:hAnsiTheme="minorEastAsia" w:cstheme="minorEastAsia" w:hint="eastAsia"/>
          <w:sz w:val="28"/>
          <w:szCs w:val="28"/>
        </w:rPr>
        <w:t>）农村环境改善明显。方案实施后，全县</w:t>
      </w:r>
      <w:r>
        <w:rPr>
          <w:rFonts w:asciiTheme="minorEastAsia" w:eastAsiaTheme="minorEastAsia" w:hAnsiTheme="minorEastAsia" w:cstheme="minorEastAsia" w:hint="eastAsia"/>
          <w:sz w:val="28"/>
          <w:szCs w:val="28"/>
        </w:rPr>
        <w:t>实现农村垃圾收集处置全覆盖，主要村镇、重要点源具备污水处理设置，畜禽养殖粪污根据规模实现分级处理。村容村貌干净整洁、饮用水安全得到保障。</w:t>
      </w:r>
    </w:p>
    <w:p w:rsidR="005B003A" w:rsidRDefault="0082503D">
      <w:pPr>
        <w:ind w:firstLineChars="150" w:firstLine="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(2)农民群众的环境卫生意识显著增强。通过制定村规民约，伴随着农村环境面貌的改善，农民群众的环境卫生意识显著增强，生活方式更加健康文明。</w:t>
      </w:r>
    </w:p>
    <w:p w:rsidR="005B003A" w:rsidRDefault="0082503D">
      <w:pPr>
        <w:ind w:firstLineChars="150" w:firstLine="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(3)助力总体经济发展。随着村庄</w:t>
      </w:r>
      <w:r w:rsidR="005457C0">
        <w:rPr>
          <w:rFonts w:asciiTheme="minorEastAsia" w:eastAsiaTheme="minorEastAsia" w:hAnsiTheme="minorEastAsia" w:cstheme="minorEastAsia" w:hint="eastAsia"/>
          <w:sz w:val="28"/>
          <w:szCs w:val="28"/>
        </w:rPr>
        <w:t>环境的持续改善和一些宜居乡村的建设，促进乡村旅游发展，助力朝阳县旅游产业发展，为朝阳县</w:t>
      </w:r>
      <w:r>
        <w:rPr>
          <w:rFonts w:asciiTheme="minorEastAsia" w:eastAsiaTheme="minorEastAsia" w:hAnsiTheme="minorEastAsia" w:cstheme="minorEastAsia" w:hint="eastAsia"/>
          <w:sz w:val="28"/>
          <w:szCs w:val="28"/>
        </w:rPr>
        <w:t>经济发展营造良好环境。</w:t>
      </w:r>
    </w:p>
    <w:p w:rsidR="006A7F08" w:rsidRDefault="006A7F08" w:rsidP="006A7F08">
      <w:pPr>
        <w:ind w:firstLineChars="150" w:firstLine="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（4）本项目实施后，到2025年朝阳县299个行政村中50%农村生活污水实现收集处理，受益人口达到</w:t>
      </w:r>
      <w:r w:rsidRPr="006A7F08">
        <w:rPr>
          <w:rFonts w:asciiTheme="minorEastAsia" w:eastAsiaTheme="minorEastAsia" w:hAnsiTheme="minorEastAsia" w:cstheme="minorEastAsia" w:hint="eastAsia"/>
          <w:sz w:val="28"/>
          <w:szCs w:val="28"/>
        </w:rPr>
        <w:t>273062</w:t>
      </w:r>
      <w:r>
        <w:rPr>
          <w:rFonts w:asciiTheme="minorEastAsia" w:eastAsiaTheme="minorEastAsia" w:hAnsiTheme="minorEastAsia" w:cstheme="minorEastAsia" w:hint="eastAsia"/>
          <w:sz w:val="28"/>
          <w:szCs w:val="28"/>
        </w:rPr>
        <w:t>人。</w:t>
      </w:r>
    </w:p>
    <w:p w:rsidR="005B003A" w:rsidRDefault="0082503D">
      <w:pPr>
        <w:outlineLvl w:val="0"/>
        <w:rPr>
          <w:rFonts w:asciiTheme="minorEastAsia" w:eastAsiaTheme="minorEastAsia" w:hAnsiTheme="minorEastAsia" w:cstheme="minorEastAsia"/>
          <w:b/>
          <w:sz w:val="28"/>
          <w:szCs w:val="28"/>
        </w:rPr>
      </w:pPr>
      <w:bookmarkStart w:id="92" w:name="_Toc40639432"/>
      <w:r>
        <w:rPr>
          <w:rFonts w:asciiTheme="minorEastAsia" w:eastAsiaTheme="minorEastAsia" w:hAnsiTheme="minorEastAsia" w:cstheme="minorEastAsia" w:hint="eastAsia"/>
          <w:b/>
          <w:sz w:val="28"/>
          <w:szCs w:val="28"/>
        </w:rPr>
        <w:t>8.保障措施</w:t>
      </w:r>
      <w:bookmarkEnd w:id="92"/>
    </w:p>
    <w:p w:rsidR="005B003A" w:rsidRDefault="0082503D">
      <w:pPr>
        <w:outlineLvl w:val="1"/>
        <w:rPr>
          <w:rFonts w:asciiTheme="minorEastAsia" w:eastAsiaTheme="minorEastAsia" w:hAnsiTheme="minorEastAsia" w:cstheme="minorEastAsia"/>
          <w:b/>
          <w:sz w:val="28"/>
          <w:szCs w:val="28"/>
        </w:rPr>
      </w:pPr>
      <w:bookmarkStart w:id="93" w:name="_Toc10352"/>
      <w:bookmarkStart w:id="94" w:name="_Toc27575"/>
      <w:bookmarkStart w:id="95" w:name="_Toc24389"/>
      <w:bookmarkStart w:id="96" w:name="_Toc22693"/>
      <w:bookmarkStart w:id="97" w:name="_Toc40639433"/>
      <w:r>
        <w:rPr>
          <w:rFonts w:asciiTheme="minorEastAsia" w:eastAsiaTheme="minorEastAsia" w:hAnsiTheme="minorEastAsia" w:cstheme="minorEastAsia" w:hint="eastAsia"/>
          <w:b/>
          <w:sz w:val="28"/>
          <w:szCs w:val="28"/>
        </w:rPr>
        <w:t>8.1组织保障</w:t>
      </w:r>
      <w:bookmarkEnd w:id="93"/>
      <w:bookmarkEnd w:id="94"/>
      <w:bookmarkEnd w:id="95"/>
      <w:bookmarkEnd w:id="96"/>
      <w:bookmarkEnd w:id="97"/>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农村生活污水治理工作是一项涉及多个单位的综合性工作。为加强对农村生活污水治理工作的组织领导力度，首先应建立健全农村生活污水治理组织领导机构，明确主管部门，明确分管领导、具体责任部门和专职人员。管理机构要根据农村生活污水治理工作的各个侧重点划定人员职能，做到分工明确、责任清晰。签订目标责任书，列入部门和个人年终考核指标要求。定期召开全县农村生活污水治理工作会议，交流经验、部署工作，使全县的农村生活污水治理管理工作协调发展。为整合资源，提高办事效率，还应建立县、镇（街道）、村（社区）联动的工作机制，强化贯彻执行；同时，建立住建局、生态环境局、发改局、财政局、自然资源和规划局、</w:t>
      </w:r>
      <w:r>
        <w:rPr>
          <w:rFonts w:asciiTheme="minorEastAsia" w:eastAsiaTheme="minorEastAsia" w:hAnsiTheme="minorEastAsia" w:cstheme="minorEastAsia" w:hint="eastAsia"/>
          <w:sz w:val="28"/>
          <w:szCs w:val="28"/>
        </w:rPr>
        <w:lastRenderedPageBreak/>
        <w:t>水利局、治水办等部门间的协调机制，由县住建局全面负责项目的管理和协调工作机制。</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政府负责督促、指导、检查有关部门按规定收足、管好、用好污水处理费，确保城镇生活污水处理费专款专用。定期审计污水处理费的收入、管理和使用情况，杜绝少缴、拒缴、挪用污水处理费的行为，加大污水处理的考核力度。加强污水回用和污泥的处理处置的监督管理，促进污水资源化和防止污泥的二次污染；制定农村生活污水治理设施长效管理办法和考核办法，并负责实施。科学组织实施，统一组织，加强管理，建管并重，建立数字化管理平台，加快信息化建设。</w:t>
      </w:r>
    </w:p>
    <w:p w:rsidR="005B003A" w:rsidRDefault="0082503D">
      <w:pPr>
        <w:outlineLvl w:val="1"/>
        <w:rPr>
          <w:rFonts w:asciiTheme="minorEastAsia" w:eastAsiaTheme="minorEastAsia" w:hAnsiTheme="minorEastAsia" w:cstheme="minorEastAsia"/>
          <w:b/>
          <w:sz w:val="28"/>
          <w:szCs w:val="28"/>
        </w:rPr>
      </w:pPr>
      <w:bookmarkStart w:id="98" w:name="_Toc9838"/>
      <w:bookmarkStart w:id="99" w:name="_Toc25266"/>
      <w:bookmarkStart w:id="100" w:name="_Toc3507"/>
      <w:bookmarkStart w:id="101" w:name="_Toc27635"/>
      <w:bookmarkStart w:id="102" w:name="_Toc40639434"/>
      <w:r>
        <w:rPr>
          <w:rFonts w:asciiTheme="minorEastAsia" w:eastAsiaTheme="minorEastAsia" w:hAnsiTheme="minorEastAsia" w:cstheme="minorEastAsia" w:hint="eastAsia"/>
          <w:b/>
          <w:sz w:val="28"/>
          <w:szCs w:val="28"/>
        </w:rPr>
        <w:t>8.2资金保障</w:t>
      </w:r>
      <w:bookmarkEnd w:id="98"/>
      <w:bookmarkEnd w:id="99"/>
      <w:bookmarkEnd w:id="100"/>
      <w:bookmarkEnd w:id="101"/>
      <w:bookmarkEnd w:id="102"/>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住建局作为主要管理部门的具体职责为：负责农村生活污水治理规划落实和建设计划，并负责监督实施；组织建设项目前期工作的审查、审批或转报、立项；研究决定规划实施过程中的重大事项，协调确定各部门分工与工作关系，审核农村生活污水收集和处理工程建设中的重大问题和成果报告，结合各镇（街道）的实际情况，切实做好科学可行的建设方案，按时按质完成建设任务；负责管理污水独立处理设施运行与生产，指导监督设备设施操作的规范化管理，采取各种形式落实污水治理资金，首先政府应加大资金投入力度，其次要积极开展融资方式，筹集治理资金，再者引导社会资金和外资，采取PPP等方式建设污水处理设施。</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朝阳县财政局负责监管农村生活污水治理工程的财政投资评审工作，确保财政资金的使用效益；县发改局负责项目立项可研及批复；县审计局负责审计监督工作，可抽查部分工程进行跟踪审计和决算审计；县监察局负责投资人、招标人、建设单位廉政监管和监督职能部门依法依规履职；县住建局负责投资人和工程施工招标的标前审核、项目招标代理监管、工程施工许可。</w:t>
      </w:r>
    </w:p>
    <w:p w:rsidR="005B003A" w:rsidRDefault="0082503D">
      <w:pPr>
        <w:outlineLvl w:val="1"/>
        <w:rPr>
          <w:rFonts w:asciiTheme="minorEastAsia" w:eastAsiaTheme="minorEastAsia" w:hAnsiTheme="minorEastAsia" w:cstheme="minorEastAsia"/>
          <w:b/>
          <w:sz w:val="28"/>
          <w:szCs w:val="28"/>
        </w:rPr>
      </w:pPr>
      <w:bookmarkStart w:id="103" w:name="_Toc12754"/>
      <w:bookmarkStart w:id="104" w:name="_Toc32743"/>
      <w:bookmarkStart w:id="105" w:name="_Toc25715"/>
      <w:bookmarkStart w:id="106" w:name="_Toc22650"/>
      <w:bookmarkStart w:id="107" w:name="_Toc40639435"/>
      <w:r>
        <w:rPr>
          <w:rFonts w:asciiTheme="minorEastAsia" w:eastAsiaTheme="minorEastAsia" w:hAnsiTheme="minorEastAsia" w:cstheme="minorEastAsia" w:hint="eastAsia"/>
          <w:b/>
          <w:sz w:val="28"/>
          <w:szCs w:val="28"/>
        </w:rPr>
        <w:t>8.3政策保障</w:t>
      </w:r>
      <w:bookmarkEnd w:id="103"/>
      <w:bookmarkEnd w:id="104"/>
      <w:bookmarkEnd w:id="105"/>
      <w:bookmarkEnd w:id="106"/>
      <w:bookmarkEnd w:id="107"/>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（1）加强环保知识宣传，提高基层干部群众生态文明理念，营造全民参与农村生活污水治理的良好氛围，激发社会各界关心、支持和参与农村生活污水治理工作。</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（2）制定农村生活污水治理督查考核办法，落实工作责任，严格目标管理，推动各项工作落地见效。各地各部门要加强监督指导，落实工作责任，对建设进度和运行维护情况进行动态抽查抽检，并</w:t>
      </w:r>
      <w:r>
        <w:rPr>
          <w:rFonts w:asciiTheme="minorEastAsia" w:eastAsiaTheme="minorEastAsia" w:hAnsiTheme="minorEastAsia" w:cstheme="minorEastAsia" w:hint="eastAsia"/>
          <w:sz w:val="28"/>
          <w:szCs w:val="28"/>
        </w:rPr>
        <w:lastRenderedPageBreak/>
        <w:t>建立季度信息通报和年终综合评价制度，确保全县农村生活污水治理和长效管理工作按照时序进度稳步推进。</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（3）积极出台引导农村生活污水治理工作、促进城乡一体化污水治理的相关政策。统筹规划编制、优化城乡资源配置，从城乡一体的角度切实加强农村生活污水治理工作的力度，注重实效。</w:t>
      </w:r>
      <w:bookmarkStart w:id="108" w:name="_Toc24394"/>
      <w:bookmarkStart w:id="109" w:name="_Toc5350"/>
      <w:bookmarkStart w:id="110" w:name="_Toc48"/>
      <w:bookmarkStart w:id="111" w:name="_Toc12337"/>
    </w:p>
    <w:p w:rsidR="005B003A" w:rsidRDefault="0082503D">
      <w:pPr>
        <w:outlineLvl w:val="1"/>
        <w:rPr>
          <w:rFonts w:asciiTheme="minorEastAsia" w:eastAsiaTheme="minorEastAsia" w:hAnsiTheme="minorEastAsia" w:cstheme="minorEastAsia"/>
          <w:b/>
          <w:sz w:val="28"/>
          <w:szCs w:val="28"/>
        </w:rPr>
      </w:pPr>
      <w:bookmarkStart w:id="112" w:name="_Toc40639436"/>
      <w:r>
        <w:rPr>
          <w:rFonts w:asciiTheme="minorEastAsia" w:eastAsiaTheme="minorEastAsia" w:hAnsiTheme="minorEastAsia" w:cstheme="minorEastAsia" w:hint="eastAsia"/>
          <w:b/>
          <w:sz w:val="28"/>
          <w:szCs w:val="28"/>
        </w:rPr>
        <w:t>8.4技术保障</w:t>
      </w:r>
      <w:bookmarkEnd w:id="108"/>
      <w:bookmarkEnd w:id="109"/>
      <w:bookmarkEnd w:id="110"/>
      <w:bookmarkEnd w:id="111"/>
      <w:bookmarkEnd w:id="112"/>
    </w:p>
    <w:p w:rsidR="005B003A" w:rsidRDefault="0082503D">
      <w:pPr>
        <w:ind w:firstLineChars="150" w:firstLine="42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与朝阳市住房和城乡建设局、生态环境局、治水办及各高校保持密切联系，及时沟通相关问题，并邀请农村生活污水治理领域技术专家参与方案设计评审，严把审核关，确保方案经济可行。</w:t>
      </w:r>
    </w:p>
    <w:p w:rsidR="005B003A" w:rsidRDefault="0082503D">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委托第三方专业化公司负责县域内农村生活污水治理设施的设计、施工、运行等工作。定期开展农村生活污水治理业务培训，培训主要对象为各相关乡镇（街道、园区）有关行政村农村生活污水治理长效运维管理人员以及第三方运维单位技术负责人，培训内容主要涉及相关政策法规、农村生活污水治理工程建设及相关运维过程中发现的问题与对策等。 </w:t>
      </w:r>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针对朝阳县当前治理技术存在的主要问题，加强与国内外知名院校和科研机构间的合作，研究和开发新型的三低一高（低能耗、低投资、低成本和高效率）的分散型污水资源化治理技术，并提高污水治理深度，促进尾水资源化利用。</w:t>
      </w:r>
    </w:p>
    <w:p w:rsidR="005B003A" w:rsidRDefault="0082503D">
      <w:pPr>
        <w:outlineLvl w:val="1"/>
        <w:rPr>
          <w:rFonts w:asciiTheme="minorEastAsia" w:eastAsiaTheme="minorEastAsia" w:hAnsiTheme="minorEastAsia" w:cstheme="minorEastAsia"/>
          <w:b/>
          <w:sz w:val="28"/>
          <w:szCs w:val="28"/>
        </w:rPr>
      </w:pPr>
      <w:bookmarkStart w:id="113" w:name="_Toc401"/>
      <w:bookmarkStart w:id="114" w:name="_Toc4593"/>
      <w:bookmarkStart w:id="115" w:name="_Toc27784"/>
      <w:bookmarkStart w:id="116" w:name="_Toc6566"/>
      <w:bookmarkStart w:id="117" w:name="_Toc40639437"/>
      <w:r>
        <w:rPr>
          <w:rFonts w:asciiTheme="minorEastAsia" w:eastAsiaTheme="minorEastAsia" w:hAnsiTheme="minorEastAsia" w:cstheme="minorEastAsia" w:hint="eastAsia"/>
          <w:b/>
          <w:sz w:val="28"/>
          <w:szCs w:val="28"/>
        </w:rPr>
        <w:t>8.5建设质量保障</w:t>
      </w:r>
      <w:bookmarkEnd w:id="113"/>
      <w:bookmarkEnd w:id="114"/>
      <w:bookmarkEnd w:id="115"/>
      <w:bookmarkEnd w:id="116"/>
      <w:bookmarkEnd w:id="117"/>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建立适宜的项目质量保障制度。采用成熟的技术手段，提高管网、设施用材标准；明确实施主体，落实项目法人责任制，抓好建设项目工程质量；对原有污水处理不达标设施，适时改造更新，实现达标排放。抓好污水处理设施、污水收集系统建设的同时，主管部门要做好工程设计、施工、质检、监理等各个环节的监管工作。建设部门依据《建设工程质量管理条例》严格惩处不按规定、技术标准接管施工的单位，落实项目法人责任制，加强日常管理和考核，抓好项目建设质量。生活污水治理单位工程须经严格验收，不合格的工程停止验收、停止启用，并追究相关单位和相关责任人的质量责任。各乡镇做好污水工程的建设、管理和督查。</w:t>
      </w:r>
    </w:p>
    <w:p w:rsidR="005B003A" w:rsidRDefault="0082503D">
      <w:pPr>
        <w:outlineLvl w:val="1"/>
        <w:rPr>
          <w:rFonts w:asciiTheme="minorEastAsia" w:eastAsiaTheme="minorEastAsia" w:hAnsiTheme="minorEastAsia" w:cstheme="minorEastAsia"/>
          <w:b/>
          <w:sz w:val="28"/>
          <w:szCs w:val="28"/>
        </w:rPr>
      </w:pPr>
      <w:bookmarkStart w:id="118" w:name="_Toc24548"/>
      <w:bookmarkStart w:id="119" w:name="_Toc32004"/>
      <w:bookmarkStart w:id="120" w:name="_Toc16871"/>
      <w:bookmarkStart w:id="121" w:name="_Toc19555"/>
      <w:bookmarkStart w:id="122" w:name="_Toc40639438"/>
      <w:r>
        <w:rPr>
          <w:rFonts w:asciiTheme="minorEastAsia" w:eastAsiaTheme="minorEastAsia" w:hAnsiTheme="minorEastAsia" w:cstheme="minorEastAsia" w:hint="eastAsia"/>
          <w:b/>
          <w:sz w:val="28"/>
          <w:szCs w:val="28"/>
        </w:rPr>
        <w:t>8.6运行管理保障</w:t>
      </w:r>
      <w:bookmarkEnd w:id="118"/>
      <w:bookmarkEnd w:id="119"/>
      <w:bookmarkEnd w:id="120"/>
      <w:bookmarkEnd w:id="121"/>
      <w:bookmarkEnd w:id="122"/>
    </w:p>
    <w:p w:rsidR="005B003A" w:rsidRDefault="0082503D">
      <w:pPr>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出台朝阳县农村生活污水治理设施长效管理办法和考核细则，探索并形成适合朝阳县实际情况的规章制度，坚持“监管并举、重</w:t>
      </w:r>
      <w:r>
        <w:rPr>
          <w:rFonts w:asciiTheme="minorEastAsia" w:eastAsiaTheme="minorEastAsia" w:hAnsiTheme="minorEastAsia" w:cstheme="minorEastAsia" w:hint="eastAsia"/>
          <w:sz w:val="28"/>
          <w:szCs w:val="28"/>
        </w:rPr>
        <w:lastRenderedPageBreak/>
        <w:t>在管理”的原则，明确责任主体、因地制宜地确定运行维护管理体制、程序和实施细则，由行业主管部门牵头组织委托第三方专业公司运营，有关部门按照职责进行考核。积极推行朝阳县的“统一规划、统一建设、统一运行、统一监管”模式，鼓励农村集体经济组织创造条件参与运营。充分运用信息化技术手段，建立污水独立处理设施管理信息系统，实现信息化管理。</w:t>
      </w:r>
    </w:p>
    <w:p w:rsidR="005B003A" w:rsidRDefault="005B003A">
      <w:pPr>
        <w:rPr>
          <w:rFonts w:asciiTheme="minorEastAsia" w:eastAsiaTheme="minorEastAsia" w:hAnsiTheme="minorEastAsia" w:cstheme="minorEastAsia"/>
          <w:sz w:val="28"/>
          <w:szCs w:val="28"/>
        </w:rPr>
      </w:pPr>
    </w:p>
    <w:p w:rsidR="005B003A" w:rsidRDefault="005B003A">
      <w:pPr>
        <w:rPr>
          <w:rFonts w:asciiTheme="minorEastAsia" w:eastAsiaTheme="minorEastAsia" w:hAnsiTheme="minorEastAsia" w:cstheme="minorEastAsia"/>
          <w:sz w:val="28"/>
          <w:szCs w:val="28"/>
        </w:rPr>
      </w:pPr>
    </w:p>
    <w:p w:rsidR="005B003A" w:rsidRDefault="005B003A">
      <w:pPr>
        <w:rPr>
          <w:rFonts w:asciiTheme="minorEastAsia" w:eastAsiaTheme="minorEastAsia" w:hAnsiTheme="minorEastAsia" w:cstheme="minorEastAsia"/>
          <w:sz w:val="28"/>
          <w:szCs w:val="28"/>
        </w:rPr>
      </w:pPr>
    </w:p>
    <w:p w:rsidR="005B003A" w:rsidRDefault="005B003A">
      <w:pPr>
        <w:rPr>
          <w:rFonts w:asciiTheme="minorEastAsia" w:eastAsiaTheme="minorEastAsia" w:hAnsiTheme="minorEastAsia" w:cstheme="minorEastAsia"/>
          <w:sz w:val="28"/>
          <w:szCs w:val="28"/>
        </w:rPr>
      </w:pPr>
    </w:p>
    <w:p w:rsidR="005B003A" w:rsidRDefault="005B003A">
      <w:pPr>
        <w:rPr>
          <w:rFonts w:asciiTheme="minorEastAsia" w:eastAsiaTheme="minorEastAsia" w:hAnsiTheme="minorEastAsia" w:cstheme="minorEastAsia"/>
          <w:sz w:val="28"/>
          <w:szCs w:val="28"/>
        </w:rPr>
      </w:pPr>
    </w:p>
    <w:p w:rsidR="005B003A" w:rsidRDefault="005B003A">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3A64C1" w:rsidRDefault="003A64C1">
      <w:pPr>
        <w:rPr>
          <w:rFonts w:asciiTheme="minorEastAsia" w:eastAsiaTheme="minorEastAsia" w:hAnsiTheme="minorEastAsia" w:cstheme="minorEastAsia"/>
          <w:sz w:val="28"/>
          <w:szCs w:val="28"/>
        </w:rPr>
      </w:pPr>
    </w:p>
    <w:p w:rsidR="005B003A" w:rsidRDefault="005B003A">
      <w:pPr>
        <w:jc w:val="both"/>
        <w:rPr>
          <w:rFonts w:ascii="仿宋" w:eastAsia="仿宋" w:hAnsi="仿宋"/>
          <w:b/>
          <w:sz w:val="28"/>
          <w:szCs w:val="28"/>
        </w:rPr>
        <w:sectPr w:rsidR="005B003A">
          <w:pgSz w:w="11906" w:h="16838"/>
          <w:pgMar w:top="1440" w:right="1797" w:bottom="1440" w:left="1797" w:header="709" w:footer="709" w:gutter="0"/>
          <w:cols w:space="708"/>
          <w:docGrid w:type="lines" w:linePitch="360"/>
        </w:sectPr>
      </w:pPr>
      <w:bookmarkStart w:id="123" w:name="_GoBack"/>
      <w:bookmarkEnd w:id="123"/>
    </w:p>
    <w:p w:rsidR="003E3282" w:rsidRDefault="003E3282" w:rsidP="003E3282">
      <w:pPr>
        <w:outlineLvl w:val="0"/>
        <w:rPr>
          <w:rFonts w:ascii="仿宋" w:eastAsia="仿宋" w:hAnsi="仿宋"/>
          <w:b/>
          <w:sz w:val="28"/>
          <w:szCs w:val="28"/>
        </w:rPr>
      </w:pPr>
      <w:bookmarkStart w:id="124" w:name="_Toc40639439"/>
      <w:r>
        <w:rPr>
          <w:rFonts w:ascii="仿宋" w:eastAsia="仿宋" w:hAnsi="仿宋" w:hint="eastAsia"/>
          <w:b/>
          <w:sz w:val="28"/>
          <w:szCs w:val="28"/>
        </w:rPr>
        <w:lastRenderedPageBreak/>
        <w:t>附件</w:t>
      </w:r>
      <w:bookmarkEnd w:id="124"/>
    </w:p>
    <w:p w:rsidR="005B003A" w:rsidRPr="00D53D58" w:rsidRDefault="003E3282" w:rsidP="003E3282">
      <w:pPr>
        <w:jc w:val="center"/>
        <w:rPr>
          <w:rFonts w:asciiTheme="minorEastAsia" w:eastAsiaTheme="minorEastAsia" w:hAnsiTheme="minorEastAsia" w:cstheme="minorEastAsia"/>
          <w:b/>
          <w:sz w:val="28"/>
          <w:szCs w:val="28"/>
        </w:rPr>
      </w:pPr>
      <w:r w:rsidRPr="00D53D58">
        <w:rPr>
          <w:rFonts w:asciiTheme="minorEastAsia" w:eastAsiaTheme="minorEastAsia" w:hAnsiTheme="minorEastAsia" w:cstheme="minorEastAsia" w:hint="eastAsia"/>
          <w:b/>
          <w:sz w:val="28"/>
          <w:szCs w:val="28"/>
        </w:rPr>
        <w:t>附表1：</w:t>
      </w:r>
      <w:r w:rsidR="0082503D" w:rsidRPr="00D53D58">
        <w:rPr>
          <w:rFonts w:asciiTheme="minorEastAsia" w:eastAsiaTheme="minorEastAsia" w:hAnsiTheme="minorEastAsia" w:cstheme="minorEastAsia" w:hint="eastAsia"/>
          <w:b/>
          <w:sz w:val="28"/>
          <w:szCs w:val="28"/>
        </w:rPr>
        <w:t>朝阳县农村生活污水治理专项规划项目汇总表</w:t>
      </w:r>
      <w:r w:rsidR="003A64C1" w:rsidRPr="00D53D58">
        <w:rPr>
          <w:rFonts w:asciiTheme="minorEastAsia" w:eastAsiaTheme="minorEastAsia" w:hAnsiTheme="minorEastAsia" w:cstheme="minorEastAsia" w:hint="eastAsia"/>
          <w:b/>
          <w:sz w:val="28"/>
          <w:szCs w:val="28"/>
        </w:rPr>
        <w:t>（2021年-2025年）</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639"/>
        <w:gridCol w:w="1709"/>
        <w:gridCol w:w="1400"/>
        <w:gridCol w:w="1086"/>
        <w:gridCol w:w="1244"/>
        <w:gridCol w:w="1403"/>
        <w:gridCol w:w="1250"/>
        <w:gridCol w:w="1395"/>
        <w:gridCol w:w="1247"/>
        <w:gridCol w:w="1403"/>
        <w:gridCol w:w="1398"/>
      </w:tblGrid>
      <w:tr w:rsidR="004E50EE" w:rsidTr="004E50EE">
        <w:trPr>
          <w:trHeight w:val="480"/>
          <w:tblHeader/>
        </w:trPr>
        <w:tc>
          <w:tcPr>
            <w:tcW w:w="225" w:type="pct"/>
            <w:vMerge w:val="restart"/>
            <w:shd w:val="clear" w:color="auto" w:fill="auto"/>
            <w:noWrap/>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序号</w:t>
            </w:r>
          </w:p>
        </w:tc>
        <w:tc>
          <w:tcPr>
            <w:tcW w:w="603" w:type="pct"/>
            <w:vMerge w:val="restart"/>
            <w:shd w:val="clear" w:color="auto" w:fill="auto"/>
            <w:noWrap/>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村庄名称</w:t>
            </w:r>
          </w:p>
        </w:tc>
        <w:tc>
          <w:tcPr>
            <w:tcW w:w="494" w:type="pct"/>
            <w:vMerge w:val="restart"/>
            <w:shd w:val="clear" w:color="auto" w:fill="auto"/>
            <w:noWrap/>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所在乡镇</w:t>
            </w:r>
          </w:p>
        </w:tc>
        <w:tc>
          <w:tcPr>
            <w:tcW w:w="383" w:type="pct"/>
            <w:vMerge w:val="restart"/>
            <w:shd w:val="clear" w:color="auto" w:fill="auto"/>
            <w:noWrap/>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总人口</w:t>
            </w:r>
          </w:p>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（人）</w:t>
            </w:r>
          </w:p>
        </w:tc>
        <w:tc>
          <w:tcPr>
            <w:tcW w:w="439" w:type="pct"/>
            <w:vMerge w:val="restart"/>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污水量</w:t>
            </w:r>
          </w:p>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（t/d）</w:t>
            </w:r>
          </w:p>
        </w:tc>
        <w:tc>
          <w:tcPr>
            <w:tcW w:w="495" w:type="pct"/>
            <w:vMerge w:val="restart"/>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设施设计规模（t/d）</w:t>
            </w:r>
          </w:p>
        </w:tc>
        <w:tc>
          <w:tcPr>
            <w:tcW w:w="1373" w:type="pct"/>
            <w:gridSpan w:val="3"/>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投资构成（万元）</w:t>
            </w:r>
          </w:p>
        </w:tc>
        <w:tc>
          <w:tcPr>
            <w:tcW w:w="495" w:type="pct"/>
            <w:vMerge w:val="restart"/>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总投资</w:t>
            </w:r>
          </w:p>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（万元）</w:t>
            </w:r>
          </w:p>
        </w:tc>
        <w:tc>
          <w:tcPr>
            <w:tcW w:w="494" w:type="pct"/>
            <w:vMerge w:val="restart"/>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申请专项</w:t>
            </w:r>
          </w:p>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（万元）</w:t>
            </w:r>
          </w:p>
        </w:tc>
      </w:tr>
      <w:tr w:rsidR="004E50EE" w:rsidTr="004E50EE">
        <w:trPr>
          <w:trHeight w:val="320"/>
          <w:tblHeader/>
        </w:trPr>
        <w:tc>
          <w:tcPr>
            <w:tcW w:w="225" w:type="pct"/>
            <w:vMerge/>
            <w:shd w:val="clear" w:color="auto" w:fill="auto"/>
            <w:noWrap/>
            <w:vAlign w:val="center"/>
          </w:tcPr>
          <w:p w:rsidR="004E50EE" w:rsidRDefault="004E50EE">
            <w:pPr>
              <w:adjustRightInd/>
              <w:snapToGrid/>
              <w:spacing w:after="0"/>
              <w:jc w:val="center"/>
              <w:rPr>
                <w:rFonts w:ascii="宋体" w:eastAsia="宋体" w:hAnsi="宋体" w:cs="Tahoma"/>
                <w:b/>
                <w:color w:val="000000"/>
                <w:sz w:val="21"/>
                <w:szCs w:val="21"/>
              </w:rPr>
            </w:pPr>
          </w:p>
        </w:tc>
        <w:tc>
          <w:tcPr>
            <w:tcW w:w="603" w:type="pct"/>
            <w:vMerge/>
            <w:shd w:val="clear" w:color="auto" w:fill="auto"/>
            <w:noWrap/>
            <w:vAlign w:val="center"/>
          </w:tcPr>
          <w:p w:rsidR="004E50EE" w:rsidRDefault="004E50EE">
            <w:pPr>
              <w:adjustRightInd/>
              <w:snapToGrid/>
              <w:spacing w:after="0"/>
              <w:jc w:val="center"/>
              <w:rPr>
                <w:rFonts w:ascii="宋体" w:eastAsia="宋体" w:hAnsi="宋体" w:cs="Tahoma"/>
                <w:b/>
                <w:color w:val="000000"/>
                <w:sz w:val="21"/>
                <w:szCs w:val="21"/>
              </w:rPr>
            </w:pPr>
          </w:p>
        </w:tc>
        <w:tc>
          <w:tcPr>
            <w:tcW w:w="494" w:type="pct"/>
            <w:vMerge/>
            <w:shd w:val="clear" w:color="auto" w:fill="auto"/>
            <w:noWrap/>
            <w:vAlign w:val="center"/>
          </w:tcPr>
          <w:p w:rsidR="004E50EE" w:rsidRDefault="004E50EE">
            <w:pPr>
              <w:adjustRightInd/>
              <w:snapToGrid/>
              <w:spacing w:after="0"/>
              <w:jc w:val="center"/>
              <w:rPr>
                <w:rFonts w:ascii="宋体" w:eastAsia="宋体" w:hAnsi="宋体" w:cs="Tahoma"/>
                <w:b/>
                <w:color w:val="000000"/>
                <w:sz w:val="21"/>
                <w:szCs w:val="21"/>
              </w:rPr>
            </w:pPr>
          </w:p>
        </w:tc>
        <w:tc>
          <w:tcPr>
            <w:tcW w:w="383" w:type="pct"/>
            <w:vMerge/>
            <w:shd w:val="clear" w:color="auto" w:fill="auto"/>
            <w:noWrap/>
            <w:vAlign w:val="center"/>
          </w:tcPr>
          <w:p w:rsidR="004E50EE" w:rsidRDefault="004E50EE">
            <w:pPr>
              <w:adjustRightInd/>
              <w:snapToGrid/>
              <w:spacing w:after="0"/>
              <w:jc w:val="center"/>
              <w:rPr>
                <w:rFonts w:ascii="宋体" w:eastAsia="宋体" w:hAnsi="宋体" w:cs="Tahoma"/>
                <w:b/>
                <w:color w:val="000000"/>
                <w:sz w:val="21"/>
                <w:szCs w:val="21"/>
              </w:rPr>
            </w:pPr>
          </w:p>
        </w:tc>
        <w:tc>
          <w:tcPr>
            <w:tcW w:w="439" w:type="pct"/>
            <w:vMerge/>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p>
        </w:tc>
        <w:tc>
          <w:tcPr>
            <w:tcW w:w="495" w:type="pct"/>
            <w:vMerge/>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p>
        </w:tc>
        <w:tc>
          <w:tcPr>
            <w:tcW w:w="441" w:type="pct"/>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接户</w:t>
            </w:r>
          </w:p>
        </w:tc>
        <w:tc>
          <w:tcPr>
            <w:tcW w:w="492" w:type="pct"/>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管网</w:t>
            </w:r>
          </w:p>
        </w:tc>
        <w:tc>
          <w:tcPr>
            <w:tcW w:w="440" w:type="pct"/>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终端</w:t>
            </w:r>
          </w:p>
        </w:tc>
        <w:tc>
          <w:tcPr>
            <w:tcW w:w="495" w:type="pct"/>
            <w:vMerge/>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p>
        </w:tc>
        <w:tc>
          <w:tcPr>
            <w:tcW w:w="494" w:type="pct"/>
            <w:vMerge/>
            <w:shd w:val="clear" w:color="auto" w:fill="auto"/>
            <w:vAlign w:val="center"/>
          </w:tcPr>
          <w:p w:rsidR="004E50EE" w:rsidRDefault="004E50EE">
            <w:pPr>
              <w:adjustRightInd/>
              <w:snapToGrid/>
              <w:spacing w:after="0"/>
              <w:jc w:val="center"/>
              <w:rPr>
                <w:rFonts w:ascii="宋体" w:eastAsia="宋体" w:hAnsi="宋体" w:cs="Tahoma"/>
                <w:b/>
                <w:color w:val="000000"/>
                <w:sz w:val="21"/>
                <w:szCs w:val="21"/>
              </w:rPr>
            </w:pP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小平房村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1692</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203.04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253.80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213.19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71.68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126.90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411.78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411.78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南大营子村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8246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989.52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1236.90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1039.00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248.64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618.45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1906.09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1906.09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郭家村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9750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1170.00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1462.50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1228.50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289.25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731.25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2249.00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2249.00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腰而营子村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8167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980.04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1225.05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1029.04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246.51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612.53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1888.08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1888.08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袁台子村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2689</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322.68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403.35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338.81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98.60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201.68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639.09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639.09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西大杖子村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1861</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223.32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279.15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234.49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76.25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139.58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450.31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450.31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波赤村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4560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547.20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684.00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574.56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149.12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342.00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1065.68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1065.68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拉拉屯村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2696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323.52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404.40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339.70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98.79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202.20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640.69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640.69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十二台村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2993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359.16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448.95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377.12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106.81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224.48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708.40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708.40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10</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下洼子村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3164</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379.68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474.60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398.66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111.43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237.30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747.39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747.39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11</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南林皋村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1378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165.36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206.70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173.63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63.21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103.35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340.18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340.18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12</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牟台子村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2138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256.56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320.70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269.39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83.73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160.35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513.46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513.46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13</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东山村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柳城街道</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1317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158.04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197.55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165.94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61.56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98.78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326.28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326.28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14</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刘炮手沟村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东大道乡</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1110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133.20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166.50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139.86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55.97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83.25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279.08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279.08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15</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北炉村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东大道乡</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144.00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180.00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151.20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58.40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90.00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299.60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299.60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16</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北梁村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东大道乡</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1950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234.00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292.50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245.70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78.65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146.25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470.60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470.60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17</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丛家店村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东大道乡</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1600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192.00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240.00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201.60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69.20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120.00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390.80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390.80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18</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东杖子村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东大道乡</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1251</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150.12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187.65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157.63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59.78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93.83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311.23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311.23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19</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奈林皋村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东大道乡</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1720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206.40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258.00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216.72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72.44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129.00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418.16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418.16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lastRenderedPageBreak/>
              <w:t>20</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郭杖子村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东大道乡</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1459</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175.08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218.85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183.83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65.39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109.43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358.65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358.65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21</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东大道村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东大道乡</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3115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373.80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467.25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392.49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110.11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233.63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736.22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736.22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22</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陈村子村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1539</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184.68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230.85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193.91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67.55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115.43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376.89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376.89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23</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十家子村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2343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281.16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351.45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295.22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89.26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175.73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560.20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560.20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24</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扎兰营子村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2580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309.60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387.00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325.08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95.66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193.50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614.24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614.24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25</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西营子村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3450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414.00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517.50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434.70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119.15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258.75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812.60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812.60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26</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姚杖子村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1017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122.04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152.55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128.14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53.46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76.28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257.88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257.88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27</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召山咀村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1480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177.60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222.00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186.48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65.96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111.00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363.44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363.44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28</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郑杖子村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1415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169.80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212.25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178.29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64.21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106.13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348.62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348.62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29</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新村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1390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166.80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208.50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175.14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63.53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104.25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342.92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342.92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30</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徐家屯村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1120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134.40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168.00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141.12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56.24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84.00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281.36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281.36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31</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西三家村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3100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372.00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465.00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390.60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109.70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232.50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732.80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732.80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32</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满达营子村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2354</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282.48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353.10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296.60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89.56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176.55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562.71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562.71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33</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5200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624.00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780.00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655.20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166.40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390.00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1211.60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1211.60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34</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崇松沟村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1541</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184.92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231.15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194.17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67.61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115.58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377.35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377.35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35</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永来店村</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木头城子镇</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1320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158.40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198.00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166.32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61.64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99.00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326.96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326.96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36</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一分场</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贾家店农场</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2439</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292.68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365.85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307.31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91.85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182.93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582.09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582.09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37</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二分场</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贾家店农场</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1273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152.76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190.95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160.40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60.37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95.48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316.24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316.24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38</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三分场</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贾家店农场</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2312</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277.44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346.80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291.31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88.42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173.40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553.14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553.14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39</w:t>
            </w:r>
          </w:p>
        </w:tc>
        <w:tc>
          <w:tcPr>
            <w:tcW w:w="60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四分场</w:t>
            </w:r>
          </w:p>
        </w:tc>
        <w:tc>
          <w:tcPr>
            <w:tcW w:w="494"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贾家店农场</w:t>
            </w:r>
          </w:p>
        </w:tc>
        <w:tc>
          <w:tcPr>
            <w:tcW w:w="383" w:type="pct"/>
            <w:shd w:val="clear" w:color="auto" w:fill="auto"/>
            <w:noWrap/>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1996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239.52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299.40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251.50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79.89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149.70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481.09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481.09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新地村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141.60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177.00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148.68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57.86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88.50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295.04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295.04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2130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255.60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319.50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268.38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83.51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159.75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511.64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511.64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大井口村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1264</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151.68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189.60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159.26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60.13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94.80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314.19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314.19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lastRenderedPageBreak/>
              <w:t>43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bookmarkStart w:id="125" w:name="RANGE!B114"/>
            <w:r>
              <w:rPr>
                <w:rFonts w:ascii="宋体" w:eastAsia="宋体" w:hAnsi="宋体" w:cs="Tahoma" w:hint="eastAsia"/>
                <w:color w:val="000000"/>
                <w:sz w:val="21"/>
                <w:szCs w:val="21"/>
              </w:rPr>
              <w:t>雅路沟村</w:t>
            </w:r>
            <w:bookmarkEnd w:id="125"/>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1675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201.00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251.25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211.05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71.23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125.63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407.90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407.90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石片子村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800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96.00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120.00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100.80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47.60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60.00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208.40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208.40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三道沟村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1120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134.40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168.00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141.12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56.24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84.00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281.36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281.36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簸箕掌村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807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96.84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121.05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101.68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47.79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60.53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210.00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210.00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吐须沟村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1510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181.20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226.50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190.26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66.77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113.25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370.28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370.28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48</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半截沟村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西五家子乡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1234</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148.08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185.10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155.48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59.32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92.55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307.35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307.35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49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华杖子村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北沟门子乡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1515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181.80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227.25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190.89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66.91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113.63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371.42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371.42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沟门村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北沟门子乡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1182</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141.84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177.30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148.93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57.91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88.65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295.50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295.50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黄台子村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北沟门子乡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1292</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155.04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193.80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162.79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60.88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96.90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320.58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320.58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东山村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北沟门子乡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1951</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234.12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292.65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245.83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78.68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146.33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470.83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470.83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周台子村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北沟门子乡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1297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155.64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194.55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163.42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61.02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97.28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321.72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321.72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乌兰河硕村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乌兰河硕乡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2075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249.00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311.25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261.45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82.03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155.63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499.10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499.10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上河套村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乌兰河硕乡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1341</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160.92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201.15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168.97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62.21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100.58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331.75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331.75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苑杖子村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乌兰河硕乡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908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108.96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136.20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114.41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50.52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68.10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233.02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233.02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八大孟克村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乌兰河硕乡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1438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172.56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215.70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181.19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64.83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107.85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353.86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353.86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58</w:t>
            </w:r>
          </w:p>
        </w:tc>
        <w:tc>
          <w:tcPr>
            <w:tcW w:w="603" w:type="pct"/>
            <w:shd w:val="clear" w:color="auto" w:fill="auto"/>
            <w:noWrap/>
          </w:tcPr>
          <w:p w:rsidR="004E50EE" w:rsidRDefault="004E50EE" w:rsidP="006A7F0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七星扎兰营子</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乌兰河硕乡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1964</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235.68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294.60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247.46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79.03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147.30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473.79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473.79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59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黄道营子村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乌兰河硕乡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827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99.24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124.05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104.20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48.33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62.03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214.56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214.56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车乌兰河硕村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乌兰河硕乡</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1144</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137.28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171.60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144.14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56.89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85.80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286.83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286.83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3250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390.00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487.50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409.50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113.75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243.75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767.00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767.00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孙家屯村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1350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162.00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202.50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170.10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62.45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101.25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333.80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333.80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后杖子村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1580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189.60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237.00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199.08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68.66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118.50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386.24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386.24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瓦房店</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156.00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195.00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163.80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61.10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97.50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322.40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322.40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曹家村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2380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285.60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357.00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299.88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90.26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178.50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568.64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568.64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lastRenderedPageBreak/>
              <w:t>66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东台子村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144.00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180.00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151.20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58.40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90.00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299.60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299.60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马德沟村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2400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288.00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360.00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302.40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90.80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180.00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573.20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573.20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68</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吊桥子村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1270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152.40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190.50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160.02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60.29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95.25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315.56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315.56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69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单家店村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2350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282.00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352.50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296.10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89.45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176.25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561.80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561.80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132.00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165.00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138.60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55.70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82.50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276.80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276.80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山后村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2200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264.00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330.00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277.20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85.40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165.00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527.60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527.60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梨树沟村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1250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150.00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187.50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157.50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59.75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93.75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311.00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311.00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南梁村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156.00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195.00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163.80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61.10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97.50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322.40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322.40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下杖子村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1863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223.56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279.45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234.74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76.30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139.73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450.76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450.76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梁家店村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南双庙镇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2046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245.52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306.90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257.80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81.24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153.45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492.49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492.49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焦营子村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波罗赤镇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1317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158.04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197.55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165.94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61.56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98.78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326.28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326.28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肖三家村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波罗赤镇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2304</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276.48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345.60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290.30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88.21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172.80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551.31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551.31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78</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白家营子村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波罗赤镇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2043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245.16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306.45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257.42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81.16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153.23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491.80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491.80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79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南洼村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波罗赤镇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2573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308.76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385.95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324.20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95.47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192.98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612.64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612.64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华家店村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波罗赤镇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1670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200.40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250.50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210.42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71.09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125.25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406.76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406.76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康家屯村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波罗赤镇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2730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327.60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409.50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343.98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99.71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204.75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648.44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648.44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卢杖子村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波罗赤镇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2678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321.36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401.70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337.43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98.31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200.85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636.58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636.58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红石村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1263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151.56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189.45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159.14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60.10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94.73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313.96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313.96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关杖子村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1085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130.20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162.75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136.71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55.30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81.38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273.38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273.38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娘娘庙村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1546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185.52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231.90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194.80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67.74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115.95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378.49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378.49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炮手村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1496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179.52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224.40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188.50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66.39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112.20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367.09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367.09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刘子营子村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1813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217.56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271.95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228.44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74.95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135.98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439.36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439.36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88</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五家子村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1535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184.20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230.25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193.41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67.45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115.13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375.98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375.98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lastRenderedPageBreak/>
              <w:t>89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头三道村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1245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149.40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186.75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156.87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59.62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93.38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309.86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309.86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二道村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1796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215.52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269.40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226.30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74.49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134.70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435.49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435.49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赵家洼子村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1643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197.16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246.45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207.02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70.36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123.23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400.60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400.60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高杖子村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1228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147.36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184.20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154.73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59.16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92.10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305.98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305.98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93</w:t>
            </w:r>
          </w:p>
        </w:tc>
        <w:tc>
          <w:tcPr>
            <w:tcW w:w="603" w:type="pct"/>
            <w:shd w:val="clear" w:color="auto" w:fill="auto"/>
            <w:noWrap/>
          </w:tcPr>
          <w:p w:rsidR="004E50EE" w:rsidRDefault="00435B86" w:rsidP="00E23488">
            <w:pPr>
              <w:adjustRightInd/>
              <w:snapToGrid/>
              <w:spacing w:after="0"/>
              <w:jc w:val="center"/>
              <w:rPr>
                <w:rFonts w:ascii="宋体" w:eastAsia="宋体" w:hAnsi="宋体" w:cs="Tahoma"/>
                <w:color w:val="000000"/>
                <w:sz w:val="21"/>
                <w:szCs w:val="21"/>
              </w:rPr>
            </w:pPr>
            <w:hyperlink r:id="rId25" w:history="1">
              <w:r w:rsidR="004E50EE">
                <w:rPr>
                  <w:rFonts w:ascii="宋体" w:eastAsia="宋体" w:hAnsi="宋体" w:cs="Tahoma" w:hint="eastAsia"/>
                  <w:color w:val="000000"/>
                  <w:sz w:val="21"/>
                  <w:szCs w:val="21"/>
                </w:rPr>
                <w:t>铧子炉村</w:t>
              </w:r>
            </w:hyperlink>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1250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150.00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187.50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157.50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59.75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93.75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311.00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311.00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马杖子村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1305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156.60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195.75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164.43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61.24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97.88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323.54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323.54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北韩村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古山子镇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1618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194.16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242.70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203.87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69.69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121.35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394.90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394.90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1842</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221.04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276.30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232.09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75.73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138.15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445.98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445.98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老西沟村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1540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184.80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231.00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194.04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67.58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115.50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377.12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377.12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98</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邓杖子村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1680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201.60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252.00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211.68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71.36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126.00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409.04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409.04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99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宁杖子村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1656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198.72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248.40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208.66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70.71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124.20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403.57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403.57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100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水泉村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1946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233.52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291.90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245.20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78.54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145.95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469.69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469.69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卧佛头沟村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1287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154.44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193.05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162.16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60.75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96.53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319.44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319.44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范杖子村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1170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140.40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175.50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147.42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57.59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87.75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292.76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292.76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141.60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177.00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148.68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57.86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88.50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295.04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295.04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贝子胡同村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1973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236.76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295.95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248.60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79.27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147.98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475.84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475.84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鞠杖子村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1782</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213.84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267.30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224.53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74.11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133.65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432.30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432.30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青山村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大庙镇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2210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265.20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331.50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278.46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85.67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165.75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529.88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529.88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2786</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334.32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417.90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351.04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101.22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208.95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661.21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661.21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108</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三岔口村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2180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261.60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327.00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274.68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84.86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163.50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523.04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523.04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东窑村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1760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211.20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264.00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221.76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73.52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132.00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427.28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427.28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六家子村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1968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236.16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295.20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247.97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79.14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147.60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474.70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474.70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西李杖子村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2310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277.20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346.50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291.06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88.37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173.25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552.68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552.68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lastRenderedPageBreak/>
              <w:t>112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牟杖子村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1673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200.76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250.95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210.80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71.17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125.48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407.44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407.44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苏家店村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1761</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211.32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264.15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221.89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73.55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132.08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427.51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427.51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馒头营子村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1052</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126.24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157.80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132.55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54.40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78.90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265.86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265.86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大沟门村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1475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177.00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221.25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185.85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65.83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110.63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362.30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362.30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恒河子村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台子镇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1228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147.36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184.20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154.73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59.16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92.10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305.98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305.98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平房村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杨树湾镇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2439</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292.68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365.85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307.31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91.85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182.93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582.09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582.09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118</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徐家村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杨树湾镇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2028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243.36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304.20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255.53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80.76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152.10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488.38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488.38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119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梁东村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杨树湾镇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697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83.64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104.55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87.82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44.82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52.28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184.92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184.92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报马营子村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杨树湾镇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861</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103.32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129.15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108.49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49.25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64.58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222.31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222.31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河东村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杨树湾镇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890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106.80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133.50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112.14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50.03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66.75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228.92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228.92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河西村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杨树湾镇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1560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187.20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234.00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196.56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68.12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117.00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381.68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381.68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西山村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2180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261.60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327.00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274.68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84.86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163.50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523.04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523.04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肖杖子村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1218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146.16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182.70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153.47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58.89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91.35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303.70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303.70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菜园子村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1890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226.80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283.50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238.14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77.03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141.75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456.92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456.92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三道梁村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1293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155.16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193.95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162.92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60.91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96.98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320.80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320.80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东山村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2760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331.20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414.00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347.76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100.52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207.00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655.28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655.28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128</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五家子村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1730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207.60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259.50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217.98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72.71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129.75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420.44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420.44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129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赵家湾村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927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111.24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139.05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116.80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51.03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69.53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237.36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237.36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于杖子村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927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111.24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139.05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116.80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51.03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69.53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237.36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237.36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黄杖子村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2690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322.80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403.50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338.94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98.63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201.75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639.32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639.32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吴家杖子村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2200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264.00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330.00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277.20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85.40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165.00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527.60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527.60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歪脖沟村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580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69.60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87.00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73.08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41.66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43.50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158.24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158.24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花坤营子村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1700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204.00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255.00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214.20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71.90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127.50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413.60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413.60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lastRenderedPageBreak/>
              <w:t>135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孙家店村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927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111.24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139.05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116.80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51.03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69.53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237.36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237.36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136</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杨树底下村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927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111.24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139.05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116.80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51.03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69.53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237.36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237.36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137</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董家店村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2470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296.40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370.50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311.22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92.69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185.25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589.16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589.16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138</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古树沟村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1590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190.80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238.50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200.34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68.93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119.25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388.52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388.52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139</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金杖子村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1648</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197.76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247.20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207.65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70.50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123.60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401.74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401.74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140</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西沟门村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2700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324.00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405.00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340.20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98.90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202.50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641.60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641.60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141</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西沟村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1493</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179.16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223.95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188.12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66.31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111.98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366.40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366.40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142</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三家村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1590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190.80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238.50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200.34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68.93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119.25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388.52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388.52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143</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楼子山村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705</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84.60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105.75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88.83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45.04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52.88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186.74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186.74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144</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宏图村</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1357</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162.84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203.55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170.98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62.64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101.78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335.40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335.40 </w:t>
            </w:r>
          </w:p>
        </w:tc>
      </w:tr>
      <w:tr w:rsidR="004E50EE" w:rsidTr="004E50EE">
        <w:trPr>
          <w:trHeight w:val="300"/>
        </w:trPr>
        <w:tc>
          <w:tcPr>
            <w:tcW w:w="225" w:type="pct"/>
            <w:shd w:val="clear" w:color="auto" w:fill="auto"/>
            <w:noWrap/>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145</w:t>
            </w:r>
          </w:p>
        </w:tc>
        <w:tc>
          <w:tcPr>
            <w:tcW w:w="60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山咀</w:t>
            </w:r>
          </w:p>
        </w:tc>
        <w:tc>
          <w:tcPr>
            <w:tcW w:w="494"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胜利镇</w:t>
            </w:r>
          </w:p>
        </w:tc>
        <w:tc>
          <w:tcPr>
            <w:tcW w:w="383" w:type="pct"/>
            <w:shd w:val="clear" w:color="auto" w:fill="auto"/>
            <w:noWrap/>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color w:val="000000"/>
                <w:sz w:val="21"/>
                <w:szCs w:val="21"/>
              </w:rPr>
              <w:t>1070</w:t>
            </w:r>
          </w:p>
        </w:tc>
        <w:tc>
          <w:tcPr>
            <w:tcW w:w="439"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128.40 </w:t>
            </w:r>
          </w:p>
        </w:tc>
        <w:tc>
          <w:tcPr>
            <w:tcW w:w="495" w:type="pct"/>
            <w:shd w:val="clear" w:color="auto" w:fill="auto"/>
            <w:vAlign w:val="center"/>
          </w:tcPr>
          <w:p w:rsidR="004E50EE" w:rsidRDefault="004E50EE" w:rsidP="00E23488">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160.50 </w:t>
            </w:r>
          </w:p>
        </w:tc>
        <w:tc>
          <w:tcPr>
            <w:tcW w:w="441"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134.82 </w:t>
            </w:r>
          </w:p>
        </w:tc>
        <w:tc>
          <w:tcPr>
            <w:tcW w:w="492"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54.89 </w:t>
            </w:r>
          </w:p>
        </w:tc>
        <w:tc>
          <w:tcPr>
            <w:tcW w:w="440"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80.25 </w:t>
            </w:r>
          </w:p>
        </w:tc>
        <w:tc>
          <w:tcPr>
            <w:tcW w:w="495" w:type="pct"/>
            <w:shd w:val="clear" w:color="auto" w:fill="auto"/>
            <w:vAlign w:val="center"/>
          </w:tcPr>
          <w:p w:rsidR="004E50EE" w:rsidRDefault="004E50EE" w:rsidP="008C51A9">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269.96 </w:t>
            </w:r>
          </w:p>
        </w:tc>
        <w:tc>
          <w:tcPr>
            <w:tcW w:w="494" w:type="pct"/>
            <w:shd w:val="clear" w:color="auto" w:fill="auto"/>
            <w:vAlign w:val="center"/>
          </w:tcPr>
          <w:p w:rsidR="004E50EE" w:rsidRDefault="004E50EE" w:rsidP="004E50EE">
            <w:pPr>
              <w:adjustRightInd/>
              <w:snapToGrid/>
              <w:spacing w:after="0"/>
              <w:jc w:val="center"/>
              <w:rPr>
                <w:rFonts w:ascii="宋体" w:eastAsia="宋体" w:hAnsi="宋体" w:cs="Tahoma"/>
                <w:color w:val="000000"/>
                <w:sz w:val="21"/>
                <w:szCs w:val="21"/>
              </w:rPr>
            </w:pPr>
            <w:r w:rsidRPr="008C51A9">
              <w:rPr>
                <w:rFonts w:ascii="宋体" w:eastAsia="宋体" w:hAnsi="宋体" w:cs="Tahoma" w:hint="eastAsia"/>
                <w:color w:val="000000"/>
                <w:sz w:val="21"/>
                <w:szCs w:val="21"/>
              </w:rPr>
              <w:t xml:space="preserve">269.96 </w:t>
            </w:r>
          </w:p>
        </w:tc>
      </w:tr>
      <w:tr w:rsidR="004E50EE" w:rsidTr="004E50EE">
        <w:trPr>
          <w:trHeight w:val="300"/>
        </w:trPr>
        <w:tc>
          <w:tcPr>
            <w:tcW w:w="225"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　</w:t>
            </w:r>
          </w:p>
        </w:tc>
        <w:tc>
          <w:tcPr>
            <w:tcW w:w="603" w:type="pct"/>
            <w:shd w:val="clear" w:color="auto" w:fill="auto"/>
            <w:noWrap/>
            <w:vAlign w:val="center"/>
          </w:tcPr>
          <w:p w:rsidR="004E50EE" w:rsidRDefault="004E50EE">
            <w:pPr>
              <w:adjustRightInd/>
              <w:snapToGrid/>
              <w:spacing w:after="0"/>
              <w:jc w:val="center"/>
              <w:rPr>
                <w:rFonts w:ascii="宋体" w:eastAsia="宋体" w:hAnsi="宋体" w:cs="Tahoma"/>
                <w:color w:val="000000"/>
                <w:sz w:val="21"/>
                <w:szCs w:val="21"/>
              </w:rPr>
            </w:pPr>
            <w:r>
              <w:rPr>
                <w:rFonts w:ascii="宋体" w:eastAsia="宋体" w:hAnsi="宋体" w:cs="Tahoma" w:hint="eastAsia"/>
                <w:color w:val="000000"/>
                <w:sz w:val="21"/>
                <w:szCs w:val="21"/>
              </w:rPr>
              <w:t xml:space="preserve">　</w:t>
            </w:r>
          </w:p>
        </w:tc>
        <w:tc>
          <w:tcPr>
            <w:tcW w:w="494" w:type="pct"/>
            <w:shd w:val="clear" w:color="auto" w:fill="auto"/>
            <w:noWrap/>
            <w:vAlign w:val="center"/>
          </w:tcPr>
          <w:p w:rsidR="004E50EE" w:rsidRDefault="004E50EE">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合计</w:t>
            </w:r>
          </w:p>
        </w:tc>
        <w:tc>
          <w:tcPr>
            <w:tcW w:w="383" w:type="pct"/>
            <w:shd w:val="clear" w:color="auto" w:fill="auto"/>
            <w:noWrap/>
            <w:vAlign w:val="center"/>
          </w:tcPr>
          <w:p w:rsidR="004E50EE" w:rsidRPr="008C51A9" w:rsidRDefault="004E50EE" w:rsidP="008C51A9">
            <w:pPr>
              <w:adjustRightInd/>
              <w:snapToGrid/>
              <w:spacing w:after="0"/>
              <w:jc w:val="center"/>
              <w:rPr>
                <w:rFonts w:ascii="宋体" w:eastAsia="宋体" w:hAnsi="宋体" w:cs="Tahoma"/>
                <w:b/>
                <w:color w:val="000000"/>
                <w:sz w:val="21"/>
                <w:szCs w:val="21"/>
              </w:rPr>
            </w:pPr>
            <w:r w:rsidRPr="008C51A9">
              <w:rPr>
                <w:rFonts w:ascii="宋体" w:eastAsia="宋体" w:hAnsi="宋体" w:cs="Tahoma" w:hint="eastAsia"/>
                <w:b/>
                <w:color w:val="000000"/>
                <w:sz w:val="21"/>
                <w:szCs w:val="21"/>
              </w:rPr>
              <w:t>273062</w:t>
            </w:r>
          </w:p>
        </w:tc>
        <w:tc>
          <w:tcPr>
            <w:tcW w:w="439" w:type="pct"/>
            <w:shd w:val="clear" w:color="auto" w:fill="auto"/>
            <w:vAlign w:val="center"/>
          </w:tcPr>
          <w:p w:rsidR="004E50EE" w:rsidRPr="008C51A9" w:rsidRDefault="004E50EE" w:rsidP="008C51A9">
            <w:pPr>
              <w:adjustRightInd/>
              <w:snapToGrid/>
              <w:spacing w:after="0"/>
              <w:jc w:val="center"/>
              <w:rPr>
                <w:rFonts w:ascii="宋体" w:eastAsia="宋体" w:hAnsi="宋体" w:cs="Tahoma"/>
                <w:b/>
                <w:color w:val="000000"/>
                <w:sz w:val="21"/>
                <w:szCs w:val="21"/>
              </w:rPr>
            </w:pPr>
            <w:r w:rsidRPr="008C51A9">
              <w:rPr>
                <w:rFonts w:ascii="宋体" w:eastAsia="宋体" w:hAnsi="宋体" w:cs="Tahoma" w:hint="eastAsia"/>
                <w:b/>
                <w:color w:val="000000"/>
                <w:sz w:val="21"/>
                <w:szCs w:val="21"/>
              </w:rPr>
              <w:t xml:space="preserve">32767.44 </w:t>
            </w:r>
          </w:p>
        </w:tc>
        <w:tc>
          <w:tcPr>
            <w:tcW w:w="495" w:type="pct"/>
            <w:shd w:val="clear" w:color="auto" w:fill="auto"/>
            <w:vAlign w:val="center"/>
          </w:tcPr>
          <w:p w:rsidR="004E50EE" w:rsidRPr="008C51A9" w:rsidRDefault="004E50EE" w:rsidP="008C51A9">
            <w:pPr>
              <w:adjustRightInd/>
              <w:snapToGrid/>
              <w:spacing w:after="0"/>
              <w:jc w:val="center"/>
              <w:rPr>
                <w:rFonts w:ascii="宋体" w:eastAsia="宋体" w:hAnsi="宋体" w:cs="Tahoma"/>
                <w:b/>
                <w:color w:val="000000"/>
                <w:sz w:val="21"/>
                <w:szCs w:val="21"/>
              </w:rPr>
            </w:pPr>
            <w:r w:rsidRPr="008C51A9">
              <w:rPr>
                <w:rFonts w:ascii="宋体" w:eastAsia="宋体" w:hAnsi="宋体" w:cs="Tahoma" w:hint="eastAsia"/>
                <w:b/>
                <w:color w:val="000000"/>
                <w:sz w:val="21"/>
                <w:szCs w:val="21"/>
              </w:rPr>
              <w:t xml:space="preserve">40959.30 </w:t>
            </w:r>
          </w:p>
        </w:tc>
        <w:tc>
          <w:tcPr>
            <w:tcW w:w="441" w:type="pct"/>
            <w:shd w:val="clear" w:color="auto" w:fill="auto"/>
            <w:vAlign w:val="center"/>
          </w:tcPr>
          <w:p w:rsidR="004E50EE" w:rsidRPr="008C51A9" w:rsidRDefault="004E50EE" w:rsidP="008C51A9">
            <w:pPr>
              <w:adjustRightInd/>
              <w:snapToGrid/>
              <w:spacing w:after="0"/>
              <w:jc w:val="center"/>
              <w:rPr>
                <w:rFonts w:ascii="宋体" w:eastAsia="宋体" w:hAnsi="宋体" w:cs="Tahoma"/>
                <w:b/>
                <w:color w:val="000000"/>
                <w:sz w:val="21"/>
                <w:szCs w:val="21"/>
              </w:rPr>
            </w:pPr>
            <w:r w:rsidRPr="008C51A9">
              <w:rPr>
                <w:rFonts w:ascii="宋体" w:eastAsia="宋体" w:hAnsi="宋体" w:cs="Tahoma" w:hint="eastAsia"/>
                <w:b/>
                <w:color w:val="000000"/>
                <w:sz w:val="21"/>
                <w:szCs w:val="21"/>
              </w:rPr>
              <w:t>34405.81</w:t>
            </w:r>
          </w:p>
        </w:tc>
        <w:tc>
          <w:tcPr>
            <w:tcW w:w="492" w:type="pct"/>
            <w:shd w:val="clear" w:color="auto" w:fill="auto"/>
            <w:vAlign w:val="center"/>
          </w:tcPr>
          <w:p w:rsidR="004E50EE" w:rsidRPr="008C51A9" w:rsidRDefault="004E50EE" w:rsidP="008C51A9">
            <w:pPr>
              <w:adjustRightInd/>
              <w:snapToGrid/>
              <w:spacing w:after="0"/>
              <w:jc w:val="center"/>
              <w:rPr>
                <w:rFonts w:ascii="宋体" w:eastAsia="宋体" w:hAnsi="宋体" w:cs="Tahoma"/>
                <w:b/>
                <w:color w:val="000000"/>
                <w:sz w:val="21"/>
                <w:szCs w:val="21"/>
              </w:rPr>
            </w:pPr>
            <w:r w:rsidRPr="008C51A9">
              <w:rPr>
                <w:rFonts w:ascii="宋体" w:eastAsia="宋体" w:hAnsi="宋体" w:cs="Tahoma" w:hint="eastAsia"/>
                <w:b/>
                <w:color w:val="000000"/>
                <w:sz w:val="21"/>
                <w:szCs w:val="21"/>
              </w:rPr>
              <w:t>11142.67</w:t>
            </w:r>
          </w:p>
        </w:tc>
        <w:tc>
          <w:tcPr>
            <w:tcW w:w="440" w:type="pct"/>
            <w:shd w:val="clear" w:color="auto" w:fill="auto"/>
            <w:vAlign w:val="center"/>
          </w:tcPr>
          <w:p w:rsidR="004E50EE" w:rsidRPr="008C51A9" w:rsidRDefault="004E50EE" w:rsidP="008C51A9">
            <w:pPr>
              <w:adjustRightInd/>
              <w:snapToGrid/>
              <w:spacing w:after="0"/>
              <w:jc w:val="center"/>
              <w:rPr>
                <w:rFonts w:ascii="宋体" w:eastAsia="宋体" w:hAnsi="宋体" w:cs="Tahoma"/>
                <w:b/>
                <w:color w:val="000000"/>
                <w:sz w:val="21"/>
                <w:szCs w:val="21"/>
              </w:rPr>
            </w:pPr>
            <w:r w:rsidRPr="008C51A9">
              <w:rPr>
                <w:rFonts w:ascii="宋体" w:eastAsia="宋体" w:hAnsi="宋体" w:cs="Tahoma" w:hint="eastAsia"/>
                <w:b/>
                <w:color w:val="000000"/>
                <w:sz w:val="21"/>
                <w:szCs w:val="21"/>
              </w:rPr>
              <w:t>20479.65</w:t>
            </w:r>
          </w:p>
        </w:tc>
        <w:tc>
          <w:tcPr>
            <w:tcW w:w="495" w:type="pct"/>
            <w:shd w:val="clear" w:color="auto" w:fill="auto"/>
            <w:vAlign w:val="center"/>
          </w:tcPr>
          <w:p w:rsidR="004E50EE" w:rsidRPr="008C51A9" w:rsidRDefault="004E50EE" w:rsidP="008C51A9">
            <w:pPr>
              <w:adjustRightInd/>
              <w:snapToGrid/>
              <w:spacing w:after="0"/>
              <w:jc w:val="center"/>
              <w:rPr>
                <w:rFonts w:ascii="宋体" w:eastAsia="宋体" w:hAnsi="宋体" w:cs="Tahoma"/>
                <w:b/>
                <w:color w:val="000000"/>
                <w:sz w:val="21"/>
                <w:szCs w:val="21"/>
              </w:rPr>
            </w:pPr>
            <w:r w:rsidRPr="008C51A9">
              <w:rPr>
                <w:rFonts w:ascii="宋体" w:eastAsia="宋体" w:hAnsi="宋体" w:cs="Tahoma" w:hint="eastAsia"/>
                <w:b/>
                <w:color w:val="000000"/>
                <w:sz w:val="21"/>
                <w:szCs w:val="21"/>
              </w:rPr>
              <w:t>66028.14</w:t>
            </w:r>
          </w:p>
        </w:tc>
        <w:tc>
          <w:tcPr>
            <w:tcW w:w="494" w:type="pct"/>
            <w:shd w:val="clear" w:color="auto" w:fill="auto"/>
            <w:vAlign w:val="center"/>
          </w:tcPr>
          <w:p w:rsidR="004E50EE" w:rsidRPr="008C51A9" w:rsidRDefault="004E50EE" w:rsidP="008C51A9">
            <w:pPr>
              <w:adjustRightInd/>
              <w:snapToGrid/>
              <w:spacing w:after="0"/>
              <w:jc w:val="center"/>
              <w:rPr>
                <w:rFonts w:ascii="宋体" w:eastAsia="宋体" w:hAnsi="宋体" w:cs="Tahoma"/>
                <w:b/>
                <w:color w:val="000000"/>
                <w:sz w:val="21"/>
                <w:szCs w:val="21"/>
              </w:rPr>
            </w:pPr>
            <w:r>
              <w:rPr>
                <w:rFonts w:ascii="宋体" w:eastAsia="宋体" w:hAnsi="宋体" w:cs="Tahoma" w:hint="eastAsia"/>
                <w:b/>
                <w:color w:val="000000"/>
                <w:sz w:val="21"/>
                <w:szCs w:val="21"/>
              </w:rPr>
              <w:t>66028.14</w:t>
            </w:r>
          </w:p>
        </w:tc>
      </w:tr>
    </w:tbl>
    <w:p w:rsidR="005B003A" w:rsidRDefault="005B003A">
      <w:pPr>
        <w:rPr>
          <w:rFonts w:ascii="仿宋" w:eastAsia="仿宋" w:hAnsi="仿宋"/>
          <w:sz w:val="28"/>
          <w:szCs w:val="28"/>
        </w:rPr>
      </w:pPr>
    </w:p>
    <w:p w:rsidR="005B003A" w:rsidRDefault="005B003A">
      <w:pPr>
        <w:rPr>
          <w:rFonts w:ascii="仿宋" w:eastAsia="仿宋" w:hAnsi="仿宋"/>
          <w:sz w:val="28"/>
          <w:szCs w:val="28"/>
        </w:rPr>
      </w:pPr>
    </w:p>
    <w:p w:rsidR="005B003A" w:rsidRDefault="005B003A">
      <w:pPr>
        <w:rPr>
          <w:rFonts w:ascii="仿宋" w:eastAsia="仿宋" w:hAnsi="仿宋"/>
          <w:sz w:val="28"/>
          <w:szCs w:val="28"/>
        </w:rPr>
      </w:pPr>
    </w:p>
    <w:p w:rsidR="005B003A" w:rsidRDefault="005B003A">
      <w:pPr>
        <w:rPr>
          <w:rFonts w:ascii="仿宋" w:eastAsia="仿宋" w:hAnsi="仿宋"/>
          <w:sz w:val="28"/>
          <w:szCs w:val="28"/>
        </w:rPr>
      </w:pPr>
    </w:p>
    <w:p w:rsidR="005B003A" w:rsidRDefault="005B003A">
      <w:pPr>
        <w:rPr>
          <w:rFonts w:ascii="仿宋" w:eastAsia="仿宋" w:hAnsi="仿宋"/>
          <w:color w:val="FF0000"/>
          <w:sz w:val="28"/>
          <w:szCs w:val="28"/>
        </w:rPr>
      </w:pPr>
    </w:p>
    <w:p w:rsidR="006A7F08" w:rsidRDefault="006A7F08">
      <w:pPr>
        <w:rPr>
          <w:rFonts w:ascii="仿宋" w:eastAsia="仿宋" w:hAnsi="仿宋"/>
          <w:color w:val="FF0000"/>
          <w:sz w:val="28"/>
          <w:szCs w:val="28"/>
        </w:rPr>
      </w:pPr>
    </w:p>
    <w:p w:rsidR="003E3282" w:rsidRDefault="003E3282">
      <w:pPr>
        <w:rPr>
          <w:rFonts w:ascii="仿宋" w:eastAsia="仿宋" w:hAnsi="仿宋"/>
          <w:color w:val="FF0000"/>
          <w:sz w:val="28"/>
          <w:szCs w:val="28"/>
        </w:rPr>
        <w:sectPr w:rsidR="003E3282" w:rsidSect="005B003A">
          <w:pgSz w:w="16838" w:h="11906" w:orient="landscape"/>
          <w:pgMar w:top="1797" w:right="1440" w:bottom="1797" w:left="1440" w:header="709" w:footer="709" w:gutter="0"/>
          <w:cols w:space="708"/>
          <w:docGrid w:type="linesAndChars" w:linePitch="360"/>
        </w:sectPr>
      </w:pPr>
    </w:p>
    <w:p w:rsidR="006A7F08" w:rsidRPr="003E3282" w:rsidRDefault="003E3282">
      <w:pPr>
        <w:rPr>
          <w:rFonts w:ascii="仿宋" w:eastAsia="仿宋" w:hAnsi="仿宋"/>
          <w:sz w:val="28"/>
          <w:szCs w:val="28"/>
        </w:rPr>
      </w:pPr>
      <w:r w:rsidRPr="003E3282">
        <w:rPr>
          <w:rFonts w:ascii="仿宋" w:eastAsia="仿宋" w:hAnsi="仿宋" w:hint="eastAsia"/>
          <w:sz w:val="28"/>
          <w:szCs w:val="28"/>
        </w:rPr>
        <w:lastRenderedPageBreak/>
        <w:t>附图：</w:t>
      </w:r>
    </w:p>
    <w:p w:rsidR="006A7F08" w:rsidRDefault="006A7F08">
      <w:pPr>
        <w:rPr>
          <w:rFonts w:ascii="仿宋" w:eastAsia="仿宋" w:hAnsi="仿宋"/>
          <w:color w:val="FF0000"/>
          <w:sz w:val="28"/>
          <w:szCs w:val="28"/>
        </w:rPr>
      </w:pPr>
    </w:p>
    <w:p w:rsidR="003E3282" w:rsidRPr="00D53D58" w:rsidRDefault="00D53D58" w:rsidP="00D53D58">
      <w:pPr>
        <w:jc w:val="center"/>
        <w:rPr>
          <w:rFonts w:asciiTheme="minorEastAsia" w:eastAsiaTheme="minorEastAsia" w:hAnsiTheme="minorEastAsia" w:cstheme="minorEastAsia"/>
          <w:b/>
          <w:sz w:val="28"/>
          <w:szCs w:val="28"/>
        </w:rPr>
      </w:pPr>
      <w:r w:rsidRPr="00D53D58">
        <w:rPr>
          <w:rFonts w:asciiTheme="minorEastAsia" w:eastAsiaTheme="minorEastAsia" w:hAnsiTheme="minorEastAsia" w:cstheme="minorEastAsia" w:hint="eastAsia"/>
          <w:b/>
          <w:noProof/>
          <w:sz w:val="28"/>
          <w:szCs w:val="28"/>
        </w:rPr>
        <w:drawing>
          <wp:anchor distT="0" distB="0" distL="114300" distR="114300" simplePos="0" relativeHeight="251662336" behindDoc="1" locked="0" layoutInCell="1" allowOverlap="1">
            <wp:simplePos x="0" y="0"/>
            <wp:positionH relativeFrom="column">
              <wp:posOffset>-17145</wp:posOffset>
            </wp:positionH>
            <wp:positionV relativeFrom="paragraph">
              <wp:posOffset>46990</wp:posOffset>
            </wp:positionV>
            <wp:extent cx="5314950" cy="7296150"/>
            <wp:effectExtent l="19050" t="0" r="0" b="0"/>
            <wp:wrapTight wrapText="bothSides">
              <wp:wrapPolygon edited="0">
                <wp:start x="-77" y="0"/>
                <wp:lineTo x="-77" y="21562"/>
                <wp:lineTo x="21572" y="21562"/>
                <wp:lineTo x="21572" y="0"/>
                <wp:lineTo x="-77" y="0"/>
              </wp:wrapPolygon>
            </wp:wrapTight>
            <wp:docPr id="4" name="图片 8" descr="3朝阳县土地利用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朝阳县土地利用总体规划图"/>
                    <pic:cNvPicPr>
                      <a:picLocks noChangeAspect="1" noChangeArrowheads="1"/>
                    </pic:cNvPicPr>
                  </pic:nvPicPr>
                  <pic:blipFill>
                    <a:blip r:embed="rId26" cstate="print"/>
                    <a:srcRect/>
                    <a:stretch>
                      <a:fillRect/>
                    </a:stretch>
                  </pic:blipFill>
                  <pic:spPr bwMode="auto">
                    <a:xfrm>
                      <a:off x="0" y="0"/>
                      <a:ext cx="5321935" cy="7289800"/>
                    </a:xfrm>
                    <a:prstGeom prst="rect">
                      <a:avLst/>
                    </a:prstGeom>
                    <a:noFill/>
                    <a:ln w="9525">
                      <a:noFill/>
                      <a:miter lim="800000"/>
                      <a:headEnd/>
                      <a:tailEnd/>
                    </a:ln>
                  </pic:spPr>
                </pic:pic>
              </a:graphicData>
            </a:graphic>
          </wp:anchor>
        </w:drawing>
      </w:r>
      <w:r w:rsidRPr="00D53D58">
        <w:rPr>
          <w:rFonts w:asciiTheme="minorEastAsia" w:eastAsiaTheme="minorEastAsia" w:hAnsiTheme="minorEastAsia" w:cstheme="minorEastAsia" w:hint="eastAsia"/>
          <w:b/>
          <w:sz w:val="28"/>
          <w:szCs w:val="28"/>
        </w:rPr>
        <w:t>附图1：朝阳县土地利用总体规划图</w:t>
      </w:r>
    </w:p>
    <w:p w:rsidR="003E3282" w:rsidRDefault="003E3282">
      <w:pPr>
        <w:rPr>
          <w:rFonts w:ascii="仿宋" w:eastAsia="仿宋" w:hAnsi="仿宋"/>
          <w:color w:val="FF0000"/>
          <w:sz w:val="28"/>
          <w:szCs w:val="28"/>
        </w:rPr>
      </w:pPr>
    </w:p>
    <w:p w:rsidR="00D53D58" w:rsidRDefault="00D53D58">
      <w:pPr>
        <w:rPr>
          <w:rFonts w:ascii="仿宋" w:eastAsia="仿宋" w:hAnsi="仿宋"/>
          <w:color w:val="FF0000"/>
          <w:sz w:val="28"/>
          <w:szCs w:val="28"/>
        </w:rPr>
      </w:pPr>
    </w:p>
    <w:p w:rsidR="00141384" w:rsidRPr="00D53D58" w:rsidRDefault="00141384" w:rsidP="00D53D58">
      <w:pPr>
        <w:jc w:val="center"/>
        <w:rPr>
          <w:rFonts w:asciiTheme="minorEastAsia" w:eastAsiaTheme="minorEastAsia" w:hAnsiTheme="minorEastAsia" w:cstheme="minorEastAsia"/>
          <w:b/>
          <w:sz w:val="28"/>
          <w:szCs w:val="28"/>
        </w:rPr>
      </w:pPr>
      <w:r w:rsidRPr="00D53D58">
        <w:rPr>
          <w:rFonts w:asciiTheme="minorEastAsia" w:eastAsiaTheme="minorEastAsia" w:hAnsiTheme="minorEastAsia" w:cstheme="minorEastAsia"/>
          <w:b/>
          <w:noProof/>
          <w:sz w:val="28"/>
          <w:szCs w:val="28"/>
        </w:rPr>
        <w:drawing>
          <wp:anchor distT="0" distB="0" distL="114300" distR="114300" simplePos="0" relativeHeight="251660288" behindDoc="0" locked="0" layoutInCell="1" allowOverlap="1">
            <wp:simplePos x="0" y="0"/>
            <wp:positionH relativeFrom="column">
              <wp:posOffset>-114300</wp:posOffset>
            </wp:positionH>
            <wp:positionV relativeFrom="paragraph">
              <wp:posOffset>0</wp:posOffset>
            </wp:positionV>
            <wp:extent cx="5486400" cy="7459980"/>
            <wp:effectExtent l="19050" t="0" r="0" b="0"/>
            <wp:wrapSquare wrapText="bothSides"/>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1"/>
                    <pic:cNvPicPr>
                      <a:picLocks noChangeAspect="1" noChangeArrowheads="1"/>
                    </pic:cNvPicPr>
                  </pic:nvPicPr>
                  <pic:blipFill>
                    <a:blip r:embed="rId27" cstate="print"/>
                    <a:srcRect/>
                    <a:stretch>
                      <a:fillRect/>
                    </a:stretch>
                  </pic:blipFill>
                  <pic:spPr bwMode="auto">
                    <a:xfrm>
                      <a:off x="0" y="0"/>
                      <a:ext cx="5486400" cy="7459980"/>
                    </a:xfrm>
                    <a:prstGeom prst="rect">
                      <a:avLst/>
                    </a:prstGeom>
                    <a:noFill/>
                    <a:ln w="9525">
                      <a:noFill/>
                      <a:miter lim="800000"/>
                      <a:headEnd/>
                      <a:tailEnd/>
                    </a:ln>
                  </pic:spPr>
                </pic:pic>
              </a:graphicData>
            </a:graphic>
          </wp:anchor>
        </w:drawing>
      </w:r>
      <w:r w:rsidR="00D53D58">
        <w:rPr>
          <w:rFonts w:asciiTheme="minorEastAsia" w:eastAsiaTheme="minorEastAsia" w:hAnsiTheme="minorEastAsia" w:cstheme="minorEastAsia" w:hint="eastAsia"/>
          <w:b/>
          <w:sz w:val="28"/>
          <w:szCs w:val="28"/>
        </w:rPr>
        <w:t>附</w:t>
      </w:r>
      <w:r w:rsidRPr="00D53D58">
        <w:rPr>
          <w:rFonts w:asciiTheme="minorEastAsia" w:eastAsiaTheme="minorEastAsia" w:hAnsiTheme="minorEastAsia" w:cstheme="minorEastAsia" w:hint="eastAsia"/>
          <w:b/>
          <w:sz w:val="28"/>
          <w:szCs w:val="28"/>
        </w:rPr>
        <w:t>图2</w:t>
      </w:r>
      <w:r w:rsidR="00D53D58">
        <w:rPr>
          <w:rFonts w:asciiTheme="minorEastAsia" w:eastAsiaTheme="minorEastAsia" w:hAnsiTheme="minorEastAsia" w:cstheme="minorEastAsia" w:hint="eastAsia"/>
          <w:b/>
          <w:sz w:val="28"/>
          <w:szCs w:val="28"/>
        </w:rPr>
        <w:t>：</w:t>
      </w:r>
      <w:r w:rsidRPr="00D53D58">
        <w:rPr>
          <w:rFonts w:asciiTheme="minorEastAsia" w:eastAsiaTheme="minorEastAsia" w:hAnsiTheme="minorEastAsia" w:cstheme="minorEastAsia" w:hint="eastAsia"/>
          <w:b/>
          <w:sz w:val="28"/>
          <w:szCs w:val="28"/>
        </w:rPr>
        <w:t>朝阳县生态功能区划图</w:t>
      </w:r>
    </w:p>
    <w:p w:rsidR="003E3282" w:rsidRDefault="003E3282">
      <w:pPr>
        <w:rPr>
          <w:rFonts w:ascii="仿宋" w:eastAsia="仿宋" w:hAnsi="仿宋"/>
          <w:color w:val="FF0000"/>
          <w:sz w:val="28"/>
          <w:szCs w:val="28"/>
        </w:rPr>
      </w:pPr>
    </w:p>
    <w:p w:rsidR="003E3282" w:rsidRDefault="003E3282">
      <w:pPr>
        <w:rPr>
          <w:rFonts w:ascii="仿宋" w:eastAsia="仿宋" w:hAnsi="仿宋"/>
          <w:color w:val="FF0000"/>
          <w:sz w:val="28"/>
          <w:szCs w:val="28"/>
        </w:rPr>
      </w:pPr>
    </w:p>
    <w:p w:rsidR="003E3282" w:rsidRDefault="00141384">
      <w:pPr>
        <w:rPr>
          <w:rFonts w:ascii="仿宋" w:eastAsia="仿宋" w:hAnsi="仿宋"/>
          <w:color w:val="FF0000"/>
          <w:sz w:val="28"/>
          <w:szCs w:val="28"/>
        </w:rPr>
      </w:pPr>
      <w:r>
        <w:rPr>
          <w:rFonts w:ascii="仿宋" w:eastAsia="仿宋" w:hAnsi="仿宋"/>
          <w:noProof/>
          <w:color w:val="FF0000"/>
          <w:sz w:val="28"/>
          <w:szCs w:val="28"/>
        </w:rPr>
        <w:drawing>
          <wp:inline distT="0" distB="0" distL="0" distR="0">
            <wp:extent cx="5278120" cy="7805144"/>
            <wp:effectExtent l="19050" t="0" r="0" b="0"/>
            <wp:docPr id="3" name="图片 8" descr="E:\学校项目\生态规划\朝阳生态规划\朝阳县生态规划\朝阳规划图\5朝阳县基本农田保护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学校项目\生态规划\朝阳生态规划\朝阳县生态规划\朝阳规划图\5朝阳县基本农田保护规划图.jpg"/>
                    <pic:cNvPicPr>
                      <a:picLocks noChangeAspect="1" noChangeArrowheads="1"/>
                    </pic:cNvPicPr>
                  </pic:nvPicPr>
                  <pic:blipFill>
                    <a:blip r:embed="rId28" cstate="print"/>
                    <a:srcRect/>
                    <a:stretch>
                      <a:fillRect/>
                    </a:stretch>
                  </pic:blipFill>
                  <pic:spPr bwMode="auto">
                    <a:xfrm>
                      <a:off x="0" y="0"/>
                      <a:ext cx="5278120" cy="7805144"/>
                    </a:xfrm>
                    <a:prstGeom prst="rect">
                      <a:avLst/>
                    </a:prstGeom>
                    <a:noFill/>
                    <a:ln w="9525">
                      <a:noFill/>
                      <a:miter lim="800000"/>
                      <a:headEnd/>
                      <a:tailEnd/>
                    </a:ln>
                  </pic:spPr>
                </pic:pic>
              </a:graphicData>
            </a:graphic>
          </wp:inline>
        </w:drawing>
      </w:r>
    </w:p>
    <w:p w:rsidR="003E3282" w:rsidRPr="00D53D58" w:rsidRDefault="00D53D58" w:rsidP="00D53D58">
      <w:pPr>
        <w:jc w:val="center"/>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附图3：朝阳县</w:t>
      </w:r>
      <w:r w:rsidR="00141384" w:rsidRPr="00D53D58">
        <w:rPr>
          <w:rFonts w:asciiTheme="minorEastAsia" w:eastAsiaTheme="minorEastAsia" w:hAnsiTheme="minorEastAsia" w:cstheme="minorEastAsia" w:hint="eastAsia"/>
          <w:b/>
          <w:sz w:val="28"/>
          <w:szCs w:val="28"/>
        </w:rPr>
        <w:t>基本农田保护规划图</w:t>
      </w:r>
    </w:p>
    <w:p w:rsidR="003E3282" w:rsidRDefault="003E3282">
      <w:pPr>
        <w:rPr>
          <w:rFonts w:ascii="仿宋" w:eastAsia="仿宋" w:hAnsi="仿宋"/>
          <w:color w:val="FF0000"/>
          <w:sz w:val="28"/>
          <w:szCs w:val="28"/>
        </w:rPr>
      </w:pPr>
    </w:p>
    <w:p w:rsidR="003E3282" w:rsidRDefault="003E3282">
      <w:pPr>
        <w:rPr>
          <w:rFonts w:ascii="仿宋" w:eastAsia="仿宋" w:hAnsi="仿宋"/>
          <w:color w:val="FF0000"/>
          <w:sz w:val="28"/>
          <w:szCs w:val="28"/>
        </w:rPr>
      </w:pPr>
    </w:p>
    <w:p w:rsidR="003E3282" w:rsidRDefault="003E3282">
      <w:pPr>
        <w:rPr>
          <w:rFonts w:ascii="仿宋" w:eastAsia="仿宋" w:hAnsi="仿宋"/>
          <w:color w:val="FF0000"/>
          <w:sz w:val="28"/>
          <w:szCs w:val="28"/>
        </w:rPr>
      </w:pPr>
    </w:p>
    <w:p w:rsidR="003E3282" w:rsidRDefault="00D53D58">
      <w:pPr>
        <w:rPr>
          <w:rFonts w:ascii="仿宋" w:eastAsia="仿宋" w:hAnsi="仿宋"/>
          <w:color w:val="FF0000"/>
          <w:sz w:val="28"/>
          <w:szCs w:val="28"/>
        </w:rPr>
      </w:pPr>
      <w:r w:rsidRPr="00D53D58">
        <w:rPr>
          <w:rFonts w:ascii="仿宋" w:eastAsia="仿宋" w:hAnsi="仿宋"/>
          <w:noProof/>
          <w:color w:val="FF0000"/>
          <w:sz w:val="28"/>
          <w:szCs w:val="28"/>
        </w:rPr>
        <w:drawing>
          <wp:inline distT="0" distB="0" distL="0" distR="0">
            <wp:extent cx="5278120" cy="5023314"/>
            <wp:effectExtent l="19050" t="0" r="0" b="0"/>
            <wp:docPr id="9" name="图片 7" descr="C:\Users\wangdaohan\Desktop\临时文件\朝阳农村\材料：朝阳市全国重要水功能区分布图_wps图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ngdaohan\Desktop\临时文件\朝阳农村\材料：朝阳市全国重要水功能区分布图_wps图片 (1).jpg"/>
                    <pic:cNvPicPr>
                      <a:picLocks noChangeAspect="1" noChangeArrowheads="1"/>
                    </pic:cNvPicPr>
                  </pic:nvPicPr>
                  <pic:blipFill>
                    <a:blip r:embed="rId29" cstate="print"/>
                    <a:srcRect/>
                    <a:stretch>
                      <a:fillRect/>
                    </a:stretch>
                  </pic:blipFill>
                  <pic:spPr bwMode="auto">
                    <a:xfrm>
                      <a:off x="0" y="0"/>
                      <a:ext cx="5278120" cy="5023314"/>
                    </a:xfrm>
                    <a:prstGeom prst="rect">
                      <a:avLst/>
                    </a:prstGeom>
                    <a:noFill/>
                    <a:ln w="9525">
                      <a:noFill/>
                      <a:miter lim="800000"/>
                      <a:headEnd/>
                      <a:tailEnd/>
                    </a:ln>
                  </pic:spPr>
                </pic:pic>
              </a:graphicData>
            </a:graphic>
          </wp:inline>
        </w:drawing>
      </w:r>
    </w:p>
    <w:p w:rsidR="00D53D58" w:rsidRPr="00D53D58" w:rsidRDefault="00D53D58" w:rsidP="00D53D58">
      <w:pPr>
        <w:jc w:val="center"/>
        <w:rPr>
          <w:rFonts w:asciiTheme="minorEastAsia" w:eastAsiaTheme="minorEastAsia" w:hAnsiTheme="minorEastAsia" w:cstheme="minorEastAsia"/>
          <w:b/>
          <w:sz w:val="28"/>
          <w:szCs w:val="28"/>
        </w:rPr>
      </w:pPr>
      <w:r w:rsidRPr="00D53D58">
        <w:rPr>
          <w:rFonts w:asciiTheme="minorEastAsia" w:eastAsiaTheme="minorEastAsia" w:hAnsiTheme="minorEastAsia" w:cstheme="minorEastAsia" w:hint="eastAsia"/>
          <w:b/>
          <w:sz w:val="28"/>
          <w:szCs w:val="28"/>
        </w:rPr>
        <w:t>附图</w:t>
      </w:r>
      <w:r>
        <w:rPr>
          <w:rFonts w:asciiTheme="minorEastAsia" w:eastAsiaTheme="minorEastAsia" w:hAnsiTheme="minorEastAsia" w:cstheme="minorEastAsia" w:hint="eastAsia"/>
          <w:b/>
          <w:sz w:val="28"/>
          <w:szCs w:val="28"/>
        </w:rPr>
        <w:t>4：</w:t>
      </w:r>
      <w:r w:rsidRPr="00D53D58">
        <w:rPr>
          <w:rFonts w:asciiTheme="minorEastAsia" w:eastAsiaTheme="minorEastAsia" w:hAnsiTheme="minorEastAsia" w:cstheme="minorEastAsia" w:hint="eastAsia"/>
          <w:b/>
          <w:sz w:val="28"/>
          <w:szCs w:val="28"/>
        </w:rPr>
        <w:t>朝阳市全国重要水功能区分布图</w:t>
      </w:r>
    </w:p>
    <w:p w:rsidR="003E3282" w:rsidRDefault="003E3282">
      <w:pPr>
        <w:rPr>
          <w:rFonts w:ascii="仿宋" w:eastAsia="仿宋" w:hAnsi="仿宋"/>
          <w:color w:val="FF0000"/>
          <w:sz w:val="28"/>
          <w:szCs w:val="28"/>
        </w:rPr>
      </w:pPr>
    </w:p>
    <w:p w:rsidR="003E3282" w:rsidRDefault="003E3282">
      <w:pPr>
        <w:rPr>
          <w:rFonts w:ascii="仿宋" w:eastAsia="仿宋" w:hAnsi="仿宋"/>
          <w:color w:val="FF0000"/>
          <w:sz w:val="28"/>
          <w:szCs w:val="28"/>
        </w:rPr>
      </w:pPr>
    </w:p>
    <w:p w:rsidR="003E3282" w:rsidRDefault="003E3282">
      <w:pPr>
        <w:rPr>
          <w:rFonts w:ascii="仿宋" w:eastAsia="仿宋" w:hAnsi="仿宋"/>
          <w:color w:val="FF0000"/>
          <w:sz w:val="28"/>
          <w:szCs w:val="28"/>
        </w:rPr>
      </w:pPr>
    </w:p>
    <w:p w:rsidR="003E3282" w:rsidRDefault="003E3282">
      <w:pPr>
        <w:rPr>
          <w:rFonts w:ascii="仿宋" w:eastAsia="仿宋" w:hAnsi="仿宋"/>
          <w:color w:val="FF0000"/>
          <w:sz w:val="28"/>
          <w:szCs w:val="28"/>
        </w:rPr>
      </w:pPr>
    </w:p>
    <w:p w:rsidR="003E3282" w:rsidRDefault="003E3282" w:rsidP="00D53D58">
      <w:pPr>
        <w:rPr>
          <w:rFonts w:ascii="仿宋" w:eastAsia="仿宋" w:hAnsi="仿宋"/>
          <w:color w:val="FF0000"/>
          <w:sz w:val="28"/>
          <w:szCs w:val="28"/>
        </w:rPr>
      </w:pPr>
    </w:p>
    <w:sectPr w:rsidR="003E3282" w:rsidSect="003E3282">
      <w:pgSz w:w="11906" w:h="16838"/>
      <w:pgMar w:top="1440" w:right="1797" w:bottom="1440" w:left="1797" w:header="709" w:footer="709"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8A6" w:rsidRDefault="006238A6" w:rsidP="005B003A">
      <w:pPr>
        <w:spacing w:after="0"/>
      </w:pPr>
      <w:r>
        <w:separator/>
      </w:r>
    </w:p>
  </w:endnote>
  <w:endnote w:type="continuationSeparator" w:id="0">
    <w:p w:rsidR="006238A6" w:rsidRDefault="006238A6" w:rsidP="005B003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0EE" w:rsidRDefault="00435B86">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4E50EE" w:rsidRDefault="00435B86">
                <w:pPr>
                  <w:pStyle w:val="a4"/>
                </w:pPr>
                <w:fldSimple w:instr=" PAGE  \* MERGEFORMAT ">
                  <w:r w:rsidR="001F4FE8">
                    <w:rPr>
                      <w:noProof/>
                    </w:rPr>
                    <w:t>21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8A6" w:rsidRDefault="006238A6" w:rsidP="005B003A">
      <w:pPr>
        <w:spacing w:after="0"/>
      </w:pPr>
      <w:r>
        <w:separator/>
      </w:r>
    </w:p>
  </w:footnote>
  <w:footnote w:type="continuationSeparator" w:id="0">
    <w:p w:rsidR="006238A6" w:rsidRDefault="006238A6" w:rsidP="005B003A">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defaultTabStop w:val="720"/>
  <w:characterSpacingControl w:val="doNotCompress"/>
  <w:hdrShapeDefaults>
    <o:shapedefaults v:ext="edit" spidmax="16386" fillcolor="white">
      <v:fill color="white"/>
    </o:shapedefaults>
    <o:shapelayout v:ext="edit">
      <o:idmap v:ext="edit" data="2"/>
    </o:shapelayout>
  </w:hdrShapeDefaults>
  <w:footnotePr>
    <w:footnote w:id="-1"/>
    <w:footnote w:id="0"/>
  </w:footnotePr>
  <w:endnotePr>
    <w:endnote w:id="-1"/>
    <w:endnote w:id="0"/>
  </w:endnotePr>
  <w:compat>
    <w:useFELayout/>
  </w:compat>
  <w:rsids>
    <w:rsidRoot w:val="00D06F40"/>
    <w:rsid w:val="00035941"/>
    <w:rsid w:val="00086899"/>
    <w:rsid w:val="000E3975"/>
    <w:rsid w:val="000E4770"/>
    <w:rsid w:val="000E4BED"/>
    <w:rsid w:val="000F3531"/>
    <w:rsid w:val="00141384"/>
    <w:rsid w:val="0016574B"/>
    <w:rsid w:val="00171FA6"/>
    <w:rsid w:val="00173614"/>
    <w:rsid w:val="0017753B"/>
    <w:rsid w:val="00187B77"/>
    <w:rsid w:val="00196A4B"/>
    <w:rsid w:val="00196E38"/>
    <w:rsid w:val="001A7944"/>
    <w:rsid w:val="001D4463"/>
    <w:rsid w:val="001E0C74"/>
    <w:rsid w:val="001F4FE8"/>
    <w:rsid w:val="001F7B8C"/>
    <w:rsid w:val="0020175B"/>
    <w:rsid w:val="00230765"/>
    <w:rsid w:val="00275B01"/>
    <w:rsid w:val="0029573B"/>
    <w:rsid w:val="002B1C2B"/>
    <w:rsid w:val="002C22B4"/>
    <w:rsid w:val="00301165"/>
    <w:rsid w:val="0030325F"/>
    <w:rsid w:val="00323B43"/>
    <w:rsid w:val="00330951"/>
    <w:rsid w:val="00340346"/>
    <w:rsid w:val="00370BF7"/>
    <w:rsid w:val="003A64C1"/>
    <w:rsid w:val="003D37D8"/>
    <w:rsid w:val="003E3282"/>
    <w:rsid w:val="00406024"/>
    <w:rsid w:val="00413442"/>
    <w:rsid w:val="004358AB"/>
    <w:rsid w:val="00435B86"/>
    <w:rsid w:val="0043674D"/>
    <w:rsid w:val="00495A63"/>
    <w:rsid w:val="004A4EB8"/>
    <w:rsid w:val="004B1AEF"/>
    <w:rsid w:val="004C19E6"/>
    <w:rsid w:val="004E50EE"/>
    <w:rsid w:val="00501AF1"/>
    <w:rsid w:val="005457C0"/>
    <w:rsid w:val="005B003A"/>
    <w:rsid w:val="005B167B"/>
    <w:rsid w:val="0062088A"/>
    <w:rsid w:val="006238A6"/>
    <w:rsid w:val="006336CB"/>
    <w:rsid w:val="0066672D"/>
    <w:rsid w:val="006A7F08"/>
    <w:rsid w:val="006C7A00"/>
    <w:rsid w:val="006D62F4"/>
    <w:rsid w:val="006E4288"/>
    <w:rsid w:val="006E7017"/>
    <w:rsid w:val="007242C0"/>
    <w:rsid w:val="00734649"/>
    <w:rsid w:val="00746640"/>
    <w:rsid w:val="00750F5D"/>
    <w:rsid w:val="007526EF"/>
    <w:rsid w:val="00784D1E"/>
    <w:rsid w:val="007C37D3"/>
    <w:rsid w:val="007D2867"/>
    <w:rsid w:val="007D3A2D"/>
    <w:rsid w:val="007F65EF"/>
    <w:rsid w:val="00820853"/>
    <w:rsid w:val="0082503D"/>
    <w:rsid w:val="00833B2C"/>
    <w:rsid w:val="00836F2E"/>
    <w:rsid w:val="00852B98"/>
    <w:rsid w:val="0087182B"/>
    <w:rsid w:val="00883560"/>
    <w:rsid w:val="008A337F"/>
    <w:rsid w:val="008B7726"/>
    <w:rsid w:val="008C51A9"/>
    <w:rsid w:val="008D13CA"/>
    <w:rsid w:val="008D1B43"/>
    <w:rsid w:val="008F586B"/>
    <w:rsid w:val="009201E1"/>
    <w:rsid w:val="00924733"/>
    <w:rsid w:val="009354C4"/>
    <w:rsid w:val="00983248"/>
    <w:rsid w:val="009A4EFC"/>
    <w:rsid w:val="009B7EE3"/>
    <w:rsid w:val="009D15AA"/>
    <w:rsid w:val="009D3E8D"/>
    <w:rsid w:val="00A044D9"/>
    <w:rsid w:val="00A76EDC"/>
    <w:rsid w:val="00AB343D"/>
    <w:rsid w:val="00AE444C"/>
    <w:rsid w:val="00B1410B"/>
    <w:rsid w:val="00B456EA"/>
    <w:rsid w:val="00B53483"/>
    <w:rsid w:val="00B7546B"/>
    <w:rsid w:val="00B77403"/>
    <w:rsid w:val="00BB3B38"/>
    <w:rsid w:val="00BC2E80"/>
    <w:rsid w:val="00BC68D4"/>
    <w:rsid w:val="00C0650E"/>
    <w:rsid w:val="00C11ABC"/>
    <w:rsid w:val="00C17759"/>
    <w:rsid w:val="00C36223"/>
    <w:rsid w:val="00C535B2"/>
    <w:rsid w:val="00CA1630"/>
    <w:rsid w:val="00CA5574"/>
    <w:rsid w:val="00CB3E99"/>
    <w:rsid w:val="00D06F40"/>
    <w:rsid w:val="00D10219"/>
    <w:rsid w:val="00D22EA3"/>
    <w:rsid w:val="00D344D4"/>
    <w:rsid w:val="00D53D58"/>
    <w:rsid w:val="00D56EF7"/>
    <w:rsid w:val="00DE46EC"/>
    <w:rsid w:val="00DF322F"/>
    <w:rsid w:val="00E065BC"/>
    <w:rsid w:val="00E23488"/>
    <w:rsid w:val="00E947EB"/>
    <w:rsid w:val="00EE2609"/>
    <w:rsid w:val="00EF604E"/>
    <w:rsid w:val="00F3161D"/>
    <w:rsid w:val="00FD3B3F"/>
    <w:rsid w:val="00FE2EFD"/>
    <w:rsid w:val="198F2453"/>
    <w:rsid w:val="36AF0D97"/>
    <w:rsid w:val="491C3947"/>
    <w:rsid w:val="50581C80"/>
    <w:rsid w:val="51CE18BB"/>
    <w:rsid w:val="6599707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03A"/>
    <w:pPr>
      <w:adjustRightInd w:val="0"/>
      <w:snapToGrid w:val="0"/>
      <w:spacing w:after="200"/>
    </w:pPr>
    <w:rPr>
      <w:rFonts w:ascii="Tahoma" w:hAnsi="Tahoma"/>
      <w:sz w:val="22"/>
      <w:szCs w:val="22"/>
    </w:rPr>
  </w:style>
  <w:style w:type="paragraph" w:styleId="2">
    <w:name w:val="heading 2"/>
    <w:basedOn w:val="a"/>
    <w:next w:val="a"/>
    <w:link w:val="2Char"/>
    <w:uiPriority w:val="9"/>
    <w:qFormat/>
    <w:rsid w:val="005B003A"/>
    <w:pPr>
      <w:keepNext/>
      <w:keepLines/>
      <w:widowControl w:val="0"/>
      <w:adjustRightInd/>
      <w:snapToGrid/>
      <w:spacing w:before="260" w:after="260" w:line="416" w:lineRule="auto"/>
      <w:jc w:val="both"/>
      <w:outlineLvl w:val="1"/>
    </w:pPr>
    <w:rPr>
      <w:rFonts w:ascii="Cambria" w:eastAsia="宋体" w:hAnsi="Cambria" w:cs="Times New Roman"/>
      <w:b/>
      <w:bCs/>
      <w:kern w:val="2"/>
      <w:sz w:val="32"/>
      <w:szCs w:val="32"/>
    </w:rPr>
  </w:style>
  <w:style w:type="paragraph" w:styleId="3">
    <w:name w:val="heading 3"/>
    <w:basedOn w:val="a"/>
    <w:next w:val="a"/>
    <w:link w:val="3Char"/>
    <w:qFormat/>
    <w:rsid w:val="005B003A"/>
    <w:pPr>
      <w:keepNext/>
      <w:keepLines/>
      <w:widowControl w:val="0"/>
      <w:adjustRightInd/>
      <w:snapToGrid/>
      <w:spacing w:before="260" w:after="260" w:line="416" w:lineRule="auto"/>
      <w:jc w:val="both"/>
      <w:outlineLvl w:val="2"/>
    </w:pPr>
    <w:rPr>
      <w:rFonts w:ascii="Times New Roman" w:eastAsia="宋体" w:hAnsi="Times New Roman" w:cs="Times New Roman"/>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B003A"/>
    <w:pPr>
      <w:spacing w:after="0"/>
    </w:pPr>
    <w:rPr>
      <w:sz w:val="18"/>
      <w:szCs w:val="18"/>
    </w:rPr>
  </w:style>
  <w:style w:type="paragraph" w:styleId="a4">
    <w:name w:val="footer"/>
    <w:basedOn w:val="a"/>
    <w:link w:val="Char0"/>
    <w:uiPriority w:val="99"/>
    <w:semiHidden/>
    <w:unhideWhenUsed/>
    <w:rsid w:val="005B003A"/>
    <w:pPr>
      <w:tabs>
        <w:tab w:val="center" w:pos="4153"/>
        <w:tab w:val="right" w:pos="8306"/>
      </w:tabs>
    </w:pPr>
    <w:rPr>
      <w:sz w:val="18"/>
      <w:szCs w:val="18"/>
    </w:rPr>
  </w:style>
  <w:style w:type="paragraph" w:styleId="a5">
    <w:name w:val="header"/>
    <w:basedOn w:val="a"/>
    <w:link w:val="Char1"/>
    <w:uiPriority w:val="99"/>
    <w:semiHidden/>
    <w:unhideWhenUsed/>
    <w:qFormat/>
    <w:rsid w:val="005B003A"/>
    <w:pPr>
      <w:pBdr>
        <w:bottom w:val="single" w:sz="6" w:space="1" w:color="auto"/>
      </w:pBdr>
      <w:tabs>
        <w:tab w:val="center" w:pos="4153"/>
        <w:tab w:val="right" w:pos="8306"/>
      </w:tabs>
      <w:jc w:val="center"/>
    </w:pPr>
    <w:rPr>
      <w:sz w:val="18"/>
      <w:szCs w:val="18"/>
    </w:rPr>
  </w:style>
  <w:style w:type="paragraph" w:styleId="a6">
    <w:name w:val="Normal (Web)"/>
    <w:basedOn w:val="a"/>
    <w:uiPriority w:val="99"/>
    <w:unhideWhenUsed/>
    <w:rsid w:val="005B003A"/>
    <w:pPr>
      <w:adjustRightInd/>
      <w:snapToGrid/>
      <w:spacing w:after="100" w:afterAutospacing="1"/>
    </w:pPr>
    <w:rPr>
      <w:rFonts w:ascii="宋体" w:eastAsia="宋体" w:hAnsi="宋体" w:cs="宋体"/>
      <w:sz w:val="24"/>
      <w:szCs w:val="24"/>
    </w:rPr>
  </w:style>
  <w:style w:type="character" w:styleId="a7">
    <w:name w:val="FollowedHyperlink"/>
    <w:basedOn w:val="a0"/>
    <w:uiPriority w:val="99"/>
    <w:semiHidden/>
    <w:unhideWhenUsed/>
    <w:qFormat/>
    <w:rsid w:val="005B003A"/>
    <w:rPr>
      <w:color w:val="800080"/>
      <w:u w:val="single"/>
    </w:rPr>
  </w:style>
  <w:style w:type="character" w:styleId="a8">
    <w:name w:val="Hyperlink"/>
    <w:basedOn w:val="a0"/>
    <w:uiPriority w:val="99"/>
    <w:unhideWhenUsed/>
    <w:qFormat/>
    <w:rsid w:val="005B003A"/>
    <w:rPr>
      <w:color w:val="0000FF"/>
      <w:u w:val="single"/>
    </w:rPr>
  </w:style>
  <w:style w:type="character" w:customStyle="1" w:styleId="2Char">
    <w:name w:val="标题 2 Char"/>
    <w:basedOn w:val="a0"/>
    <w:link w:val="2"/>
    <w:uiPriority w:val="9"/>
    <w:qFormat/>
    <w:rsid w:val="005B003A"/>
    <w:rPr>
      <w:rFonts w:ascii="Cambria" w:eastAsia="宋体" w:hAnsi="Cambria" w:cs="Times New Roman"/>
      <w:b/>
      <w:bCs/>
      <w:kern w:val="2"/>
      <w:sz w:val="32"/>
      <w:szCs w:val="32"/>
    </w:rPr>
  </w:style>
  <w:style w:type="character" w:customStyle="1" w:styleId="3Char">
    <w:name w:val="标题 3 Char"/>
    <w:basedOn w:val="a0"/>
    <w:link w:val="3"/>
    <w:rsid w:val="005B003A"/>
    <w:rPr>
      <w:rFonts w:ascii="Times New Roman" w:eastAsia="宋体" w:hAnsi="Times New Roman" w:cs="Times New Roman"/>
      <w:b/>
      <w:bCs/>
      <w:kern w:val="2"/>
      <w:sz w:val="32"/>
      <w:szCs w:val="32"/>
    </w:rPr>
  </w:style>
  <w:style w:type="paragraph" w:styleId="a9">
    <w:name w:val="List Paragraph"/>
    <w:basedOn w:val="a"/>
    <w:uiPriority w:val="34"/>
    <w:qFormat/>
    <w:rsid w:val="005B003A"/>
    <w:pPr>
      <w:widowControl w:val="0"/>
      <w:adjustRightInd/>
      <w:snapToGrid/>
      <w:spacing w:after="0"/>
      <w:ind w:firstLineChars="200" w:firstLine="420"/>
      <w:jc w:val="both"/>
    </w:pPr>
    <w:rPr>
      <w:rFonts w:ascii="Calibri" w:eastAsia="宋体" w:hAnsi="Calibri" w:cs="Times New Roman"/>
      <w:kern w:val="2"/>
      <w:sz w:val="21"/>
      <w:szCs w:val="24"/>
    </w:rPr>
  </w:style>
  <w:style w:type="character" w:customStyle="1" w:styleId="Char">
    <w:name w:val="批注框文本 Char"/>
    <w:basedOn w:val="a0"/>
    <w:link w:val="a3"/>
    <w:uiPriority w:val="99"/>
    <w:semiHidden/>
    <w:qFormat/>
    <w:rsid w:val="005B003A"/>
    <w:rPr>
      <w:rFonts w:ascii="Tahoma" w:hAnsi="Tahoma"/>
      <w:sz w:val="18"/>
      <w:szCs w:val="18"/>
    </w:rPr>
  </w:style>
  <w:style w:type="paragraph" w:styleId="aa">
    <w:name w:val="No Spacing"/>
    <w:uiPriority w:val="1"/>
    <w:qFormat/>
    <w:rsid w:val="005B003A"/>
    <w:pPr>
      <w:adjustRightInd w:val="0"/>
      <w:snapToGrid w:val="0"/>
    </w:pPr>
    <w:rPr>
      <w:rFonts w:ascii="Tahoma" w:hAnsi="Tahoma"/>
      <w:sz w:val="22"/>
      <w:szCs w:val="22"/>
    </w:rPr>
  </w:style>
  <w:style w:type="character" w:customStyle="1" w:styleId="Char1">
    <w:name w:val="页眉 Char"/>
    <w:basedOn w:val="a0"/>
    <w:link w:val="a5"/>
    <w:uiPriority w:val="99"/>
    <w:semiHidden/>
    <w:qFormat/>
    <w:rsid w:val="005B003A"/>
    <w:rPr>
      <w:rFonts w:ascii="Tahoma" w:hAnsi="Tahoma"/>
      <w:sz w:val="18"/>
      <w:szCs w:val="18"/>
    </w:rPr>
  </w:style>
  <w:style w:type="character" w:customStyle="1" w:styleId="Char0">
    <w:name w:val="页脚 Char"/>
    <w:basedOn w:val="a0"/>
    <w:link w:val="a4"/>
    <w:uiPriority w:val="99"/>
    <w:semiHidden/>
    <w:qFormat/>
    <w:rsid w:val="005B003A"/>
    <w:rPr>
      <w:rFonts w:ascii="Tahoma" w:hAnsi="Tahoma"/>
      <w:sz w:val="18"/>
      <w:szCs w:val="18"/>
    </w:rPr>
  </w:style>
  <w:style w:type="paragraph" w:customStyle="1" w:styleId="font5">
    <w:name w:val="font5"/>
    <w:basedOn w:val="a"/>
    <w:rsid w:val="005B003A"/>
    <w:pPr>
      <w:adjustRightInd/>
      <w:snapToGrid/>
      <w:spacing w:before="100" w:beforeAutospacing="1" w:after="100" w:afterAutospacing="1"/>
    </w:pPr>
    <w:rPr>
      <w:rFonts w:eastAsia="宋体" w:cs="Tahoma"/>
      <w:sz w:val="18"/>
      <w:szCs w:val="18"/>
    </w:rPr>
  </w:style>
  <w:style w:type="paragraph" w:customStyle="1" w:styleId="xl65">
    <w:name w:val="xl65"/>
    <w:basedOn w:val="a"/>
    <w:qFormat/>
    <w:rsid w:val="005B003A"/>
    <w:pPr>
      <w:pBdr>
        <w:top w:val="single" w:sz="8" w:space="0" w:color="auto"/>
        <w:right w:val="single" w:sz="8" w:space="0" w:color="auto"/>
      </w:pBdr>
      <w:adjustRightInd/>
      <w:snapToGrid/>
      <w:spacing w:before="100" w:beforeAutospacing="1" w:after="100" w:afterAutospacing="1"/>
      <w:jc w:val="center"/>
    </w:pPr>
    <w:rPr>
      <w:rFonts w:ascii="宋体" w:eastAsia="宋体" w:hAnsi="宋体" w:cs="宋体"/>
      <w:color w:val="000000"/>
      <w:sz w:val="21"/>
      <w:szCs w:val="21"/>
    </w:rPr>
  </w:style>
  <w:style w:type="paragraph" w:customStyle="1" w:styleId="xl66">
    <w:name w:val="xl66"/>
    <w:basedOn w:val="a"/>
    <w:rsid w:val="005B003A"/>
    <w:pPr>
      <w:pBdr>
        <w:bottom w:val="single" w:sz="8" w:space="0" w:color="auto"/>
        <w:right w:val="single" w:sz="8" w:space="0" w:color="auto"/>
      </w:pBdr>
      <w:adjustRightInd/>
      <w:snapToGrid/>
      <w:spacing w:before="100" w:beforeAutospacing="1" w:after="100" w:afterAutospacing="1"/>
      <w:jc w:val="center"/>
    </w:pPr>
    <w:rPr>
      <w:rFonts w:ascii="宋体" w:eastAsia="宋体" w:hAnsi="宋体" w:cs="宋体"/>
      <w:color w:val="000000"/>
      <w:sz w:val="21"/>
      <w:szCs w:val="21"/>
    </w:rPr>
  </w:style>
  <w:style w:type="paragraph" w:customStyle="1" w:styleId="xl67">
    <w:name w:val="xl67"/>
    <w:basedOn w:val="a"/>
    <w:rsid w:val="005B003A"/>
    <w:pPr>
      <w:pBdr>
        <w:top w:val="single" w:sz="8" w:space="0" w:color="auto"/>
        <w:right w:val="single" w:sz="8" w:space="0" w:color="auto"/>
      </w:pBdr>
      <w:adjustRightInd/>
      <w:snapToGrid/>
      <w:spacing w:before="100" w:beforeAutospacing="1" w:after="100" w:afterAutospacing="1"/>
      <w:jc w:val="center"/>
    </w:pPr>
    <w:rPr>
      <w:rFonts w:ascii="宋体" w:eastAsia="宋体" w:hAnsi="宋体" w:cs="宋体"/>
      <w:color w:val="000000"/>
      <w:sz w:val="21"/>
      <w:szCs w:val="21"/>
    </w:rPr>
  </w:style>
  <w:style w:type="paragraph" w:customStyle="1" w:styleId="xl68">
    <w:name w:val="xl68"/>
    <w:basedOn w:val="a"/>
    <w:qFormat/>
    <w:rsid w:val="005B003A"/>
    <w:pPr>
      <w:pBdr>
        <w:bottom w:val="single" w:sz="8" w:space="0" w:color="auto"/>
        <w:right w:val="single" w:sz="8" w:space="0" w:color="auto"/>
      </w:pBdr>
      <w:adjustRightInd/>
      <w:snapToGrid/>
      <w:spacing w:before="100" w:beforeAutospacing="1" w:after="100" w:afterAutospacing="1"/>
      <w:jc w:val="center"/>
    </w:pPr>
    <w:rPr>
      <w:rFonts w:ascii="宋体" w:eastAsia="宋体" w:hAnsi="宋体" w:cs="宋体"/>
      <w:color w:val="000000"/>
      <w:sz w:val="21"/>
      <w:szCs w:val="21"/>
    </w:rPr>
  </w:style>
  <w:style w:type="paragraph" w:customStyle="1" w:styleId="xl69">
    <w:name w:val="xl69"/>
    <w:basedOn w:val="a"/>
    <w:qFormat/>
    <w:rsid w:val="005B003A"/>
    <w:pPr>
      <w:pBdr>
        <w:left w:val="single" w:sz="8" w:space="0" w:color="auto"/>
        <w:bottom w:val="single" w:sz="8" w:space="0" w:color="auto"/>
        <w:right w:val="single" w:sz="8" w:space="0" w:color="auto"/>
      </w:pBdr>
      <w:adjustRightInd/>
      <w:snapToGrid/>
      <w:spacing w:before="100" w:beforeAutospacing="1" w:after="100" w:afterAutospacing="1"/>
      <w:jc w:val="center"/>
    </w:pPr>
    <w:rPr>
      <w:rFonts w:ascii="宋体" w:eastAsia="宋体" w:hAnsi="宋体" w:cs="宋体"/>
      <w:color w:val="000000"/>
      <w:sz w:val="21"/>
      <w:szCs w:val="21"/>
    </w:rPr>
  </w:style>
  <w:style w:type="paragraph" w:customStyle="1" w:styleId="xl70">
    <w:name w:val="xl70"/>
    <w:basedOn w:val="a"/>
    <w:rsid w:val="005B003A"/>
    <w:pPr>
      <w:pBdr>
        <w:left w:val="single" w:sz="8" w:space="0" w:color="auto"/>
        <w:bottom w:val="single" w:sz="8" w:space="0" w:color="auto"/>
        <w:right w:val="single" w:sz="8" w:space="0" w:color="auto"/>
      </w:pBdr>
      <w:adjustRightInd/>
      <w:snapToGrid/>
      <w:spacing w:before="100" w:beforeAutospacing="1" w:after="100" w:afterAutospacing="1"/>
      <w:jc w:val="center"/>
      <w:textAlignment w:val="top"/>
    </w:pPr>
    <w:rPr>
      <w:rFonts w:ascii="Calibri" w:eastAsia="宋体" w:hAnsi="Calibri" w:cs="宋体"/>
      <w:sz w:val="21"/>
      <w:szCs w:val="21"/>
    </w:rPr>
  </w:style>
  <w:style w:type="paragraph" w:customStyle="1" w:styleId="xl71">
    <w:name w:val="xl71"/>
    <w:basedOn w:val="a"/>
    <w:qFormat/>
    <w:rsid w:val="005B003A"/>
    <w:pPr>
      <w:pBdr>
        <w:bottom w:val="single" w:sz="8" w:space="0" w:color="auto"/>
        <w:right w:val="single" w:sz="8" w:space="0" w:color="auto"/>
      </w:pBdr>
      <w:adjustRightInd/>
      <w:snapToGrid/>
      <w:spacing w:before="100" w:beforeAutospacing="1" w:after="100" w:afterAutospacing="1"/>
      <w:jc w:val="center"/>
      <w:textAlignment w:val="top"/>
    </w:pPr>
    <w:rPr>
      <w:rFonts w:ascii="宋体" w:eastAsia="宋体" w:hAnsi="宋体" w:cs="宋体"/>
      <w:sz w:val="21"/>
      <w:szCs w:val="21"/>
    </w:rPr>
  </w:style>
  <w:style w:type="paragraph" w:customStyle="1" w:styleId="xl72">
    <w:name w:val="xl72"/>
    <w:basedOn w:val="a"/>
    <w:rsid w:val="005B003A"/>
    <w:pPr>
      <w:pBdr>
        <w:bottom w:val="single" w:sz="8" w:space="0" w:color="auto"/>
        <w:right w:val="single" w:sz="8" w:space="0" w:color="auto"/>
      </w:pBdr>
      <w:adjustRightInd/>
      <w:snapToGrid/>
      <w:spacing w:before="100" w:beforeAutospacing="1" w:after="100" w:afterAutospacing="1"/>
      <w:jc w:val="center"/>
      <w:textAlignment w:val="top"/>
    </w:pPr>
    <w:rPr>
      <w:rFonts w:ascii="Calibri" w:eastAsia="宋体" w:hAnsi="Calibri" w:cs="宋体"/>
      <w:sz w:val="21"/>
      <w:szCs w:val="21"/>
    </w:rPr>
  </w:style>
  <w:style w:type="paragraph" w:customStyle="1" w:styleId="xl73">
    <w:name w:val="xl73"/>
    <w:basedOn w:val="a"/>
    <w:rsid w:val="005B003A"/>
    <w:pPr>
      <w:pBdr>
        <w:bottom w:val="single" w:sz="8" w:space="0" w:color="auto"/>
        <w:right w:val="single" w:sz="8" w:space="0" w:color="auto"/>
      </w:pBdr>
      <w:adjustRightInd/>
      <w:snapToGrid/>
      <w:spacing w:before="100" w:beforeAutospacing="1" w:after="100" w:afterAutospacing="1"/>
      <w:jc w:val="center"/>
      <w:textAlignment w:val="top"/>
    </w:pPr>
    <w:rPr>
      <w:rFonts w:ascii="宋体" w:eastAsia="宋体" w:hAnsi="宋体" w:cs="宋体"/>
      <w:color w:val="000000"/>
      <w:sz w:val="21"/>
      <w:szCs w:val="21"/>
    </w:rPr>
  </w:style>
  <w:style w:type="paragraph" w:customStyle="1" w:styleId="xl74">
    <w:name w:val="xl74"/>
    <w:basedOn w:val="a"/>
    <w:qFormat/>
    <w:rsid w:val="005B003A"/>
    <w:pPr>
      <w:pBdr>
        <w:bottom w:val="single" w:sz="8" w:space="0" w:color="auto"/>
        <w:right w:val="single" w:sz="8" w:space="0" w:color="auto"/>
      </w:pBdr>
      <w:adjustRightInd/>
      <w:snapToGrid/>
      <w:spacing w:before="100" w:beforeAutospacing="1" w:after="100" w:afterAutospacing="1"/>
      <w:jc w:val="center"/>
      <w:textAlignment w:val="top"/>
    </w:pPr>
    <w:rPr>
      <w:rFonts w:ascii="宋体" w:eastAsia="宋体" w:hAnsi="宋体" w:cs="宋体"/>
      <w:color w:val="0000FF"/>
      <w:sz w:val="24"/>
      <w:szCs w:val="24"/>
      <w:u w:val="single"/>
    </w:rPr>
  </w:style>
  <w:style w:type="paragraph" w:customStyle="1" w:styleId="xl75">
    <w:name w:val="xl75"/>
    <w:basedOn w:val="a"/>
    <w:qFormat/>
    <w:rsid w:val="005B003A"/>
    <w:pPr>
      <w:pBdr>
        <w:top w:val="single" w:sz="8" w:space="0" w:color="auto"/>
        <w:left w:val="single" w:sz="8" w:space="0" w:color="auto"/>
        <w:right w:val="single" w:sz="8" w:space="0" w:color="auto"/>
      </w:pBdr>
      <w:adjustRightInd/>
      <w:snapToGrid/>
      <w:spacing w:before="100" w:beforeAutospacing="1" w:after="100" w:afterAutospacing="1"/>
      <w:jc w:val="center"/>
    </w:pPr>
    <w:rPr>
      <w:rFonts w:ascii="宋体" w:eastAsia="宋体" w:hAnsi="宋体" w:cs="宋体"/>
      <w:color w:val="000000"/>
      <w:sz w:val="21"/>
      <w:szCs w:val="21"/>
    </w:rPr>
  </w:style>
  <w:style w:type="paragraph" w:customStyle="1" w:styleId="xl76">
    <w:name w:val="xl76"/>
    <w:basedOn w:val="a"/>
    <w:qFormat/>
    <w:rsid w:val="005B003A"/>
    <w:pPr>
      <w:pBdr>
        <w:top w:val="single" w:sz="8" w:space="0" w:color="auto"/>
        <w:left w:val="single" w:sz="8" w:space="0" w:color="auto"/>
        <w:right w:val="single" w:sz="8" w:space="0" w:color="auto"/>
      </w:pBdr>
      <w:adjustRightInd/>
      <w:snapToGrid/>
      <w:spacing w:before="100" w:beforeAutospacing="1" w:after="100" w:afterAutospacing="1"/>
      <w:jc w:val="center"/>
    </w:pPr>
    <w:rPr>
      <w:rFonts w:ascii="宋体" w:eastAsia="宋体" w:hAnsi="宋体" w:cs="宋体"/>
      <w:color w:val="000000"/>
      <w:sz w:val="21"/>
      <w:szCs w:val="21"/>
    </w:rPr>
  </w:style>
  <w:style w:type="paragraph" w:customStyle="1" w:styleId="xl77">
    <w:name w:val="xl77"/>
    <w:basedOn w:val="a"/>
    <w:rsid w:val="005B003A"/>
    <w:pPr>
      <w:pBdr>
        <w:left w:val="single" w:sz="8" w:space="0" w:color="auto"/>
        <w:bottom w:val="single" w:sz="8" w:space="0" w:color="auto"/>
        <w:right w:val="single" w:sz="8" w:space="0" w:color="auto"/>
      </w:pBdr>
      <w:adjustRightInd/>
      <w:snapToGrid/>
      <w:spacing w:before="100" w:beforeAutospacing="1" w:after="100" w:afterAutospacing="1"/>
      <w:jc w:val="center"/>
    </w:pPr>
    <w:rPr>
      <w:rFonts w:ascii="宋体" w:eastAsia="宋体" w:hAnsi="宋体" w:cs="宋体"/>
      <w:color w:val="000000"/>
      <w:sz w:val="21"/>
      <w:szCs w:val="21"/>
    </w:rPr>
  </w:style>
  <w:style w:type="paragraph" w:customStyle="1" w:styleId="xl78">
    <w:name w:val="xl78"/>
    <w:basedOn w:val="a"/>
    <w:qFormat/>
    <w:rsid w:val="005B003A"/>
    <w:pPr>
      <w:pBdr>
        <w:bottom w:val="single" w:sz="8" w:space="0" w:color="auto"/>
        <w:right w:val="single" w:sz="8" w:space="0" w:color="auto"/>
      </w:pBdr>
      <w:adjustRightInd/>
      <w:snapToGrid/>
      <w:spacing w:before="100" w:beforeAutospacing="1" w:after="100" w:afterAutospacing="1"/>
      <w:jc w:val="center"/>
    </w:pPr>
    <w:rPr>
      <w:rFonts w:ascii="宋体" w:eastAsia="宋体" w:hAnsi="宋体" w:cs="宋体"/>
      <w:color w:val="000000"/>
      <w:sz w:val="21"/>
      <w:szCs w:val="21"/>
    </w:rPr>
  </w:style>
  <w:style w:type="paragraph" w:customStyle="1" w:styleId="WPSOffice1">
    <w:name w:val="WPSOffice手动目录 1"/>
    <w:rsid w:val="005B003A"/>
  </w:style>
  <w:style w:type="paragraph" w:customStyle="1" w:styleId="WPSOffice2">
    <w:name w:val="WPSOffice手动目录 2"/>
    <w:rsid w:val="005B003A"/>
    <w:pPr>
      <w:ind w:leftChars="200" w:left="200"/>
    </w:pPr>
  </w:style>
  <w:style w:type="paragraph" w:customStyle="1" w:styleId="WPSOffice3">
    <w:name w:val="WPSOffice手动目录 3"/>
    <w:rsid w:val="005B003A"/>
    <w:pPr>
      <w:ind w:leftChars="400" w:left="400"/>
    </w:pPr>
  </w:style>
  <w:style w:type="table" w:styleId="ab">
    <w:name w:val="Table Grid"/>
    <w:basedOn w:val="a1"/>
    <w:uiPriority w:val="59"/>
    <w:rsid w:val="00187B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
    <w:name w:val="toc 1"/>
    <w:basedOn w:val="a"/>
    <w:next w:val="a"/>
    <w:autoRedefine/>
    <w:uiPriority w:val="39"/>
    <w:unhideWhenUsed/>
    <w:rsid w:val="00B456EA"/>
  </w:style>
  <w:style w:type="paragraph" w:styleId="20">
    <w:name w:val="toc 2"/>
    <w:basedOn w:val="a"/>
    <w:next w:val="a"/>
    <w:autoRedefine/>
    <w:uiPriority w:val="39"/>
    <w:unhideWhenUsed/>
    <w:rsid w:val="00B456EA"/>
    <w:pPr>
      <w:ind w:leftChars="200" w:left="420"/>
    </w:pPr>
  </w:style>
  <w:style w:type="paragraph" w:styleId="30">
    <w:name w:val="toc 3"/>
    <w:basedOn w:val="a"/>
    <w:next w:val="a"/>
    <w:autoRedefine/>
    <w:uiPriority w:val="39"/>
    <w:unhideWhenUsed/>
    <w:rsid w:val="00B456EA"/>
    <w:pPr>
      <w:ind w:leftChars="400" w:left="840"/>
    </w:pPr>
  </w:style>
</w:styles>
</file>

<file path=word/webSettings.xml><?xml version="1.0" encoding="utf-8"?>
<w:webSettings xmlns:r="http://schemas.openxmlformats.org/officeDocument/2006/relationships" xmlns:w="http://schemas.openxmlformats.org/wordprocessingml/2006/main">
  <w:divs>
    <w:div w:id="548493331">
      <w:bodyDiv w:val="1"/>
      <w:marLeft w:val="0"/>
      <w:marRight w:val="0"/>
      <w:marTop w:val="0"/>
      <w:marBottom w:val="0"/>
      <w:divBdr>
        <w:top w:val="none" w:sz="0" w:space="0" w:color="auto"/>
        <w:left w:val="none" w:sz="0" w:space="0" w:color="auto"/>
        <w:bottom w:val="none" w:sz="0" w:space="0" w:color="auto"/>
        <w:right w:val="none" w:sz="0" w:space="0" w:color="auto"/>
      </w:divBdr>
    </w:div>
    <w:div w:id="1654329323">
      <w:bodyDiv w:val="1"/>
      <w:marLeft w:val="0"/>
      <w:marRight w:val="0"/>
      <w:marTop w:val="0"/>
      <w:marBottom w:val="0"/>
      <w:divBdr>
        <w:top w:val="none" w:sz="0" w:space="0" w:color="auto"/>
        <w:left w:val="none" w:sz="0" w:space="0" w:color="auto"/>
        <w:bottom w:val="none" w:sz="0" w:space="0" w:color="auto"/>
        <w:right w:val="none" w:sz="0" w:space="0" w:color="auto"/>
      </w:divBdr>
    </w:div>
    <w:div w:id="1898516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9196.htm" TargetMode="Externa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http://baike.baidu.com/view/488597.htm" TargetMode="External"/><Relationship Id="rId12" Type="http://schemas.openxmlformats.org/officeDocument/2006/relationships/hyperlink" Target="http://baike.baidu.com/view/2214.htm" TargetMode="External"/><Relationship Id="rId17" Type="http://schemas.openxmlformats.org/officeDocument/2006/relationships/image" Target="media/image4.emf"/><Relationship Id="rId25" Type="http://schemas.openxmlformats.org/officeDocument/2006/relationships/hyperlink" Target="http://www.tcmap.com.cn/liaoning/chaoyangxian_gushanzixiang_zilucun.html"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aike.baidu.com/view/19051.htm" TargetMode="External"/><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image" Target="media/image11.jpeg"/><Relationship Id="rId10" Type="http://schemas.openxmlformats.org/officeDocument/2006/relationships/hyperlink" Target="http://baike.baidu.com/view/399399.htm" TargetMode="Externa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aike.baidu.com/view/390811.htm" TargetMode="External"/><Relationship Id="rId14" Type="http://schemas.openxmlformats.org/officeDocument/2006/relationships/image" Target="media/image1.emf"/><Relationship Id="rId22" Type="http://schemas.openxmlformats.org/officeDocument/2006/relationships/oleObject" Target="embeddings/oleObject2.bin"/><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1069"/>
    <customShpInfo spid="_x0000_s1071"/>
    <customShpInfo spid="_x0000_s1072"/>
    <customShpInfo spid="_x0000_s1073"/>
    <customShpInfo spid="_x0000_s1074"/>
    <customShpInfo spid="_x0000_s1075"/>
    <customShpInfo spid="_x0000_s1076"/>
    <customShpInfo spid="_x0000_s1070"/>
    <customShpInfo spid="_x0000_s106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78"/>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097"/>
    <customShpInfo spid="_x0000_s1112"/>
    <customShpInfo spid="_x0000_s1114"/>
    <customShpInfo spid="_x0000_s1115"/>
    <customShpInfo spid="_x0000_s1113"/>
    <customShpInfo spid="_x0000_s1096"/>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17"/>
    <customShpInfo spid="_x0000_s1132"/>
    <customShpInfo spid="_x0000_s1134"/>
    <customShpInfo spid="_x0000_s1135"/>
    <customShpInfo spid="_x0000_s1133"/>
    <customShpInfo spid="_x0000_s1116"/>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37"/>
    <customShpInfo spid="_x0000_s1152"/>
    <customShpInfo spid="_x0000_s1154"/>
    <customShpInfo spid="_x0000_s1155"/>
    <customShpInfo spid="_x0000_s1153"/>
    <customShpInfo spid="_x0000_s1136"/>
    <customShpInfo spid="_x0000_s1156"/>
    <customShpInfo spid="_x0000_s1157"/>
    <customShpInfo spid="_x0000_s1158"/>
    <customShpInfo spid="_x0000_s1095"/>
    <customShpInfo spid="_x0000_s1077"/>
    <customShpInfo spid="_x0000_s1067"/>
    <customShpInfo spid="_x0000_s1161"/>
    <customShpInfo spid="_x0000_s1163"/>
    <customShpInfo spid="_x0000_s1164"/>
    <customShpInfo spid="_x0000_s1165"/>
    <customShpInfo spid="_x0000_s1166"/>
    <customShpInfo spid="_x0000_s1167"/>
    <customShpInfo spid="_x0000_s1168"/>
    <customShpInfo spid="_x0000_s1162"/>
    <customShpInfo spid="_x0000_s116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70"/>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189"/>
    <customShpInfo spid="_x0000_s1204"/>
    <customShpInfo spid="_x0000_s1206"/>
    <customShpInfo spid="_x0000_s1207"/>
    <customShpInfo spid="_x0000_s1205"/>
    <customShpInfo spid="_x0000_s1188"/>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09"/>
    <customShpInfo spid="_x0000_s1224"/>
    <customShpInfo spid="_x0000_s1226"/>
    <customShpInfo spid="_x0000_s1227"/>
    <customShpInfo spid="_x0000_s1225"/>
    <customShpInfo spid="_x0000_s1208"/>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29"/>
    <customShpInfo spid="_x0000_s1244"/>
    <customShpInfo spid="_x0000_s1246"/>
    <customShpInfo spid="_x0000_s1247"/>
    <customShpInfo spid="_x0000_s1245"/>
    <customShpInfo spid="_x0000_s1228"/>
    <customShpInfo spid="_x0000_s1248"/>
    <customShpInfo spid="_x0000_s1249"/>
    <customShpInfo spid="_x0000_s1250"/>
    <customShpInfo spid="_x0000_s1187"/>
    <customShpInfo spid="_x0000_s1169"/>
    <customShpInfo spid="_x0000_s1159"/>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51"/>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72"/>
    <customShpInfo spid="_x0000_s1289"/>
    <customShpInfo spid="_x0000_s1290"/>
    <customShpInfo spid="_x0000_s1271"/>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292"/>
    <customShpInfo spid="_x0000_s1308"/>
    <customShpInfo spid="_x0000_s1309"/>
    <customShpInfo spid="_x0000_s1310"/>
    <customShpInfo spid="_x0000_s1311"/>
    <customShpInfo spid="_x0000_s1312"/>
    <customShpInfo spid="_x0000_s1313"/>
    <customShpInfo spid="_x0000_s1315"/>
    <customShpInfo spid="_x0000_s1316"/>
    <customShpInfo spid="_x0000_s1317"/>
    <customShpInfo spid="_x0000_s1318"/>
    <customShpInfo spid="_x0000_s1314"/>
    <customShpInfo spid="_x0000_s1291"/>
    <customShpInfo spid="_x0000_s12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53</Pages>
  <Words>6842</Words>
  <Characters>39005</Characters>
  <Application>Microsoft Office Word</Application>
  <DocSecurity>0</DocSecurity>
  <Lines>325</Lines>
  <Paragraphs>91</Paragraphs>
  <ScaleCrop>false</ScaleCrop>
  <Company/>
  <LinksUpToDate>false</LinksUpToDate>
  <CharactersWithSpaces>45756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wangdaohan</dc:creator>
  <cp:lastModifiedBy>wangdaohan</cp:lastModifiedBy>
  <cp:revision>57</cp:revision>
  <cp:lastPrinted>2020-05-17T10:01:00Z</cp:lastPrinted>
  <dcterms:created xsi:type="dcterms:W3CDTF">2020-05-06T07:31:00Z</dcterms:created>
  <dcterms:modified xsi:type="dcterms:W3CDTF">2020-06-03T02:01:00Z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