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rPr>
          <w:rFonts w:hint="eastAsia" w:ascii="宋体" w:hAnsi="宋体" w:eastAsia="宋体" w:cs="Tahoma"/>
          <w:b/>
          <w:bCs/>
          <w:kern w:val="0"/>
          <w:sz w:val="44"/>
          <w:szCs w:val="44"/>
        </w:rPr>
      </w:pPr>
      <w:r>
        <w:rPr>
          <w:rFonts w:hint="eastAsia" w:ascii="宋体" w:hAnsi="宋体" w:eastAsia="宋体" w:cs="Tahoma"/>
          <w:b/>
          <w:bCs/>
          <w:kern w:val="0"/>
          <w:sz w:val="44"/>
          <w:szCs w:val="44"/>
          <w:lang w:val="en-US" w:eastAsia="zh-CN"/>
        </w:rPr>
        <w:t>《中华人民共和国档案法》已由中华人民共和国第十三届全国人民代表大会常务委员会第十九次会议于2020年6月20日修订通过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sz w:val="18"/>
          <w:szCs w:val="18"/>
          <w:u w:val="none"/>
        </w:rPr>
      </w:pPr>
      <w:r>
        <w:rPr>
          <w:rFonts w:hint="eastAsia" w:ascii="微软雅黑" w:hAnsi="微软雅黑" w:eastAsia="微软雅黑" w:cs="微软雅黑"/>
          <w:i w:val="0"/>
          <w:iCs w:val="0"/>
          <w:caps w:val="0"/>
          <w:color w:val="000000"/>
          <w:spacing w:val="0"/>
          <w:sz w:val="18"/>
          <w:szCs w:val="18"/>
          <w:u w:val="none"/>
          <w:bdr w:val="none" w:color="auto" w:sz="0" w:space="0"/>
          <w:shd w:val="clear" w:fill="FFFFFF"/>
        </w:rPr>
        <w:t>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中华人民共和国主席令</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第四十七号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《中华人民共和国档案法》已由中华人民共和国第十三届全国人民代表大会常务委员会第十九次会议于2020年6月20日修订通过，现予公布，自2021年1月1日起施行。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中华人民共和国主席 习近平</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2020年6月20日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仿宋简体" w:hAnsi="方正仿宋简体" w:eastAsia="方正仿宋简体" w:cs="方正仿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中华人民共和国档案法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　2020年6月20日第十三届全国人民代表大会常务委员会第十九次会议修订）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第二章　档案机构及其职责</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第三章　档案的管理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第四章　档案的利用和公布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第五章　档案信息化建设</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第六章　监督检查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第一条　为了加强档案管理，规范档案收集、整理工作，有效保护和利用档案，提高档案信息化建设水平，推进国家治理体系和治理能力现代化，为中国特色社会主义事业服务，制定本法。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第二条　从事档案收集、整理、保护、利用及其监督管理活动，适用本法。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第三条　坚持中国共产党对档案工作的领导。各级人民政府应当加强档案工作，把档案事业纳入国民经济和社会发展规划，将档案事业发展经费列入政府预算，确保档案事业发展与国民经济和社会发展水平相适应。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第四条　档案工作实行统一领导、分级管理的原则，维护档案完整与安全，便于社会各方面的利用。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第五条　一切国家机关、武装力量、政党、团体、企业事业单位和公民都有保护档案的义务，享有依法利用档案的权利。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第六条　国家鼓励和支持档案科学研究和技术创新，促进科技成果在档案收集、整理、保护、利用等方面的转化和应用，推动档案科技进步。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国家采取措施，加强档案宣传教育，增强全社会档案意识。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国家鼓励和支持在档案领域开展国际交流与合作。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第七条　国家鼓励社会力量参与和支持档案事业的发展。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对在档案收集、整理、保护、利用等方面做出突出贡献的单位和个人，按照国家有关规定给予表彰、奖励。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第二章　档案机构及其职责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第八条　国家档案主管部门主管全国的档案工作，负责全国档案事业的统筹规划和组织协调，建立统一制度，实行监督和指导。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县级以上地方档案主管部门主管本行政区域内的档案工作，对本行政区域内机关、团体、企业事业单位和其他组织的档案工作实行监督和指导。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乡镇人民政府应当指定人员负责管理本机关的档案，并对所属单位、基层群众性自治组织等的档案工作实行监督和指导。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第九条　机关、团体、企业事业单位和其他组织应当确定档案机构或者档案工作人员负责管理本单位的档案，并对所属单位的档案工作实行监督和指导。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中央国家机关根据档案管理需要，在职责范围内指导本系统的档案业务工作。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第十条　中央和县级以上地方各级各类档案馆，是集中管理档案的文化事业机构，负责收集、整理、保管和提供利用各自分管范围内的档案。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第十一条　国家加强档案工作人才培养和队伍建设，提高档案工作人员业务素质。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档案工作人员应当忠于职守，遵纪守法，具备相应的专业知识与技能，其中档案专业人员可以按照国家有关规定评定专业技术职称。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第三章　档案的管理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第十二条</w:t>
      </w:r>
      <w:bookmarkStart w:id="0" w:name="_GoBack"/>
      <w:bookmarkEnd w:id="0"/>
      <w:r>
        <w:rPr>
          <w:rFonts w:hint="eastAsia" w:ascii="方正仿宋简体" w:hAnsi="方正仿宋简体" w:eastAsia="方正仿宋简体" w:cs="方正仿宋简体"/>
          <w:b w:val="0"/>
          <w:bCs w:val="0"/>
          <w:sz w:val="32"/>
          <w:szCs w:val="32"/>
          <w:lang w:val="en-US" w:eastAsia="zh-CN"/>
        </w:rPr>
        <w:t>　按照国家规定应当形成档案的机关、团体、企业事业单位和其他组织，应当建立档案工作责任制，依法健全档案管理制度。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第十三条　直接形成的对国家和社会具有保存价值的下列材料，应当纳入归档范围：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（一）反映机关、团体组织沿革和主要职能活动的；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（二）反映国有企业事业单位主要研发、建设、生产、经营和服务活动，以及维护国有企业事业单位权益和职工权益的；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（三）反映基层群众性自治组织城乡社区治理、服务活动的；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（四）反映历史上各时期国家治理活动、经济科技发展、社会历史面貌、文化习俗、生态环境的；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（五）法律、行政法规规定应当归档的。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非国有企业、社会服务机构等单位依照前款第二项所列范围保存本单位相关材料。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第十四条　应当归档的材料，按照国家有关规定定期向本单位档案机构或者档案工作人员移交，集中管理，任何个人不得拒绝归档或者据为己有。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国家规定不得归档的材料，禁止擅自归档。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第十五条　机关、团体、企业事业单位和其他组织应当按照国家有关规定，定期向档案馆移交档案，档案馆不得拒绝接收。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第十六条　机关、团体、企业事业单位和其他组织发生机构变动或者撤销、合并等情形时，应当按照规定向有关单位或者档案馆移交档案。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第十七条　档案馆除按照国家有关规定接收移交的档案外，还可以通过接受捐献、购买、代存等方式收集档案。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第十八条　博物馆、图书馆、纪念馆等单位保存的文物、文献信息同时是档案的，依照有关法律、行政法规的规定，可以由上述单位自行管理。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档案馆与前款所列单位应当在档案的利用方面互相协作，可以相互交换重复件、复制件或者目录，联合举办展览，共同研究、编辑出版有关史料。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第十九条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档案馆和机关、团体、企业事业单位以及其他组织应当建立健全档案安全工作机制，加强档案安全风险管理，提高档案安全应急处置能力。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第二十条　涉及国家秘密的档案的管理和利用，密级的变更和解密，应当依照有关保守国家秘密的法律、行政法规规定办理。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第二十一条　鉴定档案保存价值的原则、保管期限的标准以及销毁档案的程序和办法，由国家档案主管部门制定。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禁止篡改、损毁、伪造档案。禁止擅自销毁档案。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前款所列档案，档案所有者可以向国家档案馆寄存或者转让。严禁出卖、赠送给外国人或者外国组织。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向国家捐献重要、珍贵档案的，国家档案馆应当按照国家有关规定给予奖励。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第二十三条　禁止买卖属于国家所有的档案。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国有企业事业单位资产转让时，转让有关档案的具体办法，由国家档案主管部门制定。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档案复制件的交换、转让，按照国家有关规定办理。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第二十四条　档案馆和机关、团体、企业事业单位以及其他组织委托档案整理、寄存、开发利用和数字化等服务的，应当与符合条件的档案服务企业签订委托协议，约定服务的范围、质量和技术标准等内容，并对受托方进行监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受托方应当建立档案服务管理制度，遵守有关安全保密规定，确保档案的安全。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第二十五条　属于国家所有的档案和本法第二十二条规定的档案及其复制件，禁止擅自运送、邮寄、携带出境或者通过互联网传输出境。确需出境的，按照国家有关规定办理审批手续。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第二十六条　国家档案主管部门应当建立健全突发事件应对活动相关档案收集、整理、保护、利用工作机制。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档案馆应当加强对突发事件应对活动相关档案的研究整理和开发利用，为突发事件应对活动提供文献参考和决策支持。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第四章　档案的利用和公布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第二十七条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第二十八条　档案馆应当通过其网站或者其他方式定期公布开放档案的目录，不断完善利用规则，创新服务形式，强化服务功能，提高服务水平，积极为档案的利用创造条件，简化手续，提供便利。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单位和个人持有合法证明，可以利用已经开放的档案。档案馆不按规定开放利用的，单位和个人可以向档案主管部门投诉，接到投诉的档案主管部门应当及时调查处理并将处理结果告知投诉人。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利用档案涉及知识产权、个人信息的，应当遵守有关法律、行政法规的规定。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第二十九条　机关、团体、企业事业单位和其他组织以及公民根据经济建设、国防建设、教学科研和其他工作的需要，可以按照国家有关规定，利用档案馆未开放的档案以及有关机关、团体、企业事业单位和其他组织保存的档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第三十条　馆藏档案的开放审核，由档案馆会同档案形成单位或者移交单位共同负责。尚未移交进馆档案的开放审核，由档案形成单位或者保管单位负责，并在移交时附具意见。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第三十一条　向档案馆移交、捐献、寄存档案的单位和个人，可以优先利用该档案，并可以对档案中不宜向社会开放的部分提出限制利用的意见，档案馆应当予以支持，提供便利。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第三十二条　属于国家所有的档案，由国家授权的档案馆或者有关机关公布；未经档案馆或者有关机关同意，任何单位和个人无权公布。非国有企业、社会服务机构等单位和个人形成的档案，档案所有者有权公布。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公布档案应当遵守有关法律、行政法规的规定，不得损害国家安全和利益，不得侵犯他人的合法权益。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第三十三条　档案馆应当根据自身条件，为国家机关制定法律、法规、政策和开展有关问题研究，提供支持和便利。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档案馆应当配备研究人员，加强对档案的研究整理，有计划地组织编辑出版档案材料，在不同范围内发行。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档案研究人员研究整理档案，应当遵守档案管理的规定。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第三十四条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第五章　档案信息化建设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第三十五条　各级人民政府应当将档案信息化纳入信息化发展规划，保障电子档案、传统载体档案数字化成果等档案数字资源的安全保存和有效利用。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档案馆和机关、团体、企业事业单位以及其他组织应当加强档案信息化建设，并采取措施保障档案信息安全。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第三十六条　机关、团体、企业事业单位和其他组织应当积极推进电子档案管理信息系统建设，与办公自动化系统、业务系统等相互衔接。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第三十七条　电子档案应当来源可靠、程序规范、要素合规。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电子档案与传统载体档案具有同等效力，可以以电子形式作为凭证使用。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电子档案管理办法由国家档案主管部门会同有关部门制定。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第三十八条　国家鼓励和支持档案馆和机关、团体、企业事业单位以及其他组织推进传统载体档案数字化。已经实现数字化的，应当对档案原件妥善保管。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第三十九条　电子档案应当通过符合安全管理要求的网络或者存储介质向档案馆移交。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档案馆应当对接收的电子档案进行检测，确保电子档案的真实性、完整性、可用性和安全性。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档案馆可以对重要电子档案进行异地备份保管。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第四十条　档案馆负责档案数字资源的收集、保存和提供利用。有条件的档案馆应当建设数字档案馆。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第四十一条　国家推进档案信息资源共享服务平台建设，推动档案数字资源跨区域、跨部门共享利用。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第六章　监督检查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第四十二条　档案主管部门依照法律、行政法规有关档案管理的规定，可以对档案馆和机关、团体、企业事业单位以及其他组织的下列情况进行检查：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（一）档案工作责任制和管理制度落实情况；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（二）档案库房、设施、设备配置使用情况；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（三）档案工作人员管理情况；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（四）档案收集、整理、保管、提供利用等情况；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（五）档案信息化建设和信息安全保障情况；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（六）对所属单位等的档案工作监督和指导情况。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第四十三条　档案主管部门根据违法线索进行检查时，在符合安全保密要求的前提下，可以检查有关库房、设施、设备，查阅有关材料，询问有关人员，记录有关情况，有关单位和个人应当配合。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第四十四条　档案馆和机关、团体、企业事业单位以及其他组织发现本单位存在档案安全隐患的，应当及时采取补救措施，消除档案安全隐患。发生档案损毁、信息泄露等情形的，应当及时向档案主管部门报告。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第四十五条　档案主管部门发现档案馆和机关、团体、企业事业单位以及其他组织存在档案安全隐患的，应当责令限期整改，消除档案安全隐患。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第四十六条　任何单位和个人对档案违法行为，有权向档案主管部门和有关机关举报。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接到举报的档案主管部门或者有关机关应当及时依法处理。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第四十七条　档案主管部门及其工作人员应当按照法定的职权和程序开展监督检查工作，做到科学、公正、严格、高效，不得利用职权牟取利益，不得泄露履职过程中知悉的国家秘密、商业秘密或者个人隐私。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第四十八条　单位或者个人有下列行为之一，由县级以上档案主管部门、有关机关对直接负责的主管人员和其他直接责任人员依法给予处分：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（一）丢失属于国家所有的档案的；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（二）擅自提供、抄录、复制、公布属于国家所有的档案的；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（三）买卖或者非法转让属于国家所有的档案的；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（四）篡改、损毁、伪造档案或者擅自销毁档案的；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（五）将档案出卖、赠送给外国人或者外国组织的；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（六）不按规定归档或者不按期移交档案，被责令改正而拒不改正的；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（七）不按规定向社会开放、提供利用档案的；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（八）明知存在档案安全隐患而不采取补救措施，造成档案损毁、灭失，或者存在档案安全隐患被责令限期整改而逾期未整改的；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（九）发生档案安全事故后，不采取抢救措施或者隐瞒不报、拒绝调查的；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（十）档案工作人员玩忽职守，造成档案损毁、灭失的。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第四十九条　利用档案馆的档案，有本法第四十八条第一项、第二项、第四项违法行为之一的，由县级以上档案主管部门给予警告，并对单位处一万元以上十万元以下的罚款，对个人处五百元以上五千元以下的罚款。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档案服务企业在服务过程中有本法第四十八条第一项、第二项、第四项违法行为之一的，由县级以上档案主管部门给予警告，并处二万元以上二十万元以下的罚款。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第五十条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第五十一条　违反本法规定，构成犯罪的，依法追究刑事责任；造成财产损失或者其他损害的，依法承担民事责任。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第五十二条　中国人民解放军和中国人民武装警察部队的档案工作，由中央军事委员会依照本法制定管理办法。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第五十三条　本法自2021年1月1日起施行。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auto"/>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C39F2"/>
    <w:rsid w:val="5EF116DF"/>
    <w:rsid w:val="620C3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2021-11-10T02:55:00Z</dcterms:created>
  <dc:creator>周伟鹏</dc:creator>
  <cp:lastModifiedBy>周伟鹏</cp:lastModifiedBy>
  <dcterms:modified xsi:type="dcterms:W3CDTF">2021-11-10T03:03:00Z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95E3B4DD79AB4BD4A8B2907AAED9D944</vt:lpwstr>
  </property>
</Properties>
</file>