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C4" w:rsidRDefault="00EB05C4">
      <w:pPr>
        <w:spacing w:line="600" w:lineRule="exact"/>
        <w:jc w:val="left"/>
        <w:rPr>
          <w:b/>
          <w:sz w:val="44"/>
          <w:szCs w:val="44"/>
          <w:u w:val="single"/>
        </w:rPr>
      </w:pPr>
    </w:p>
    <w:p w:rsidR="00EB05C4" w:rsidRDefault="00EB05C4">
      <w:pPr>
        <w:spacing w:line="600" w:lineRule="exact"/>
        <w:jc w:val="left"/>
        <w:rPr>
          <w:b/>
          <w:sz w:val="44"/>
          <w:szCs w:val="44"/>
          <w:u w:val="single"/>
        </w:rPr>
      </w:pPr>
    </w:p>
    <w:p w:rsidR="00EB05C4" w:rsidRDefault="00EB05C4">
      <w:pPr>
        <w:spacing w:line="600" w:lineRule="exact"/>
        <w:jc w:val="left"/>
        <w:rPr>
          <w:b/>
          <w:sz w:val="44"/>
          <w:szCs w:val="44"/>
          <w:u w:val="single"/>
        </w:rPr>
      </w:pPr>
    </w:p>
    <w:p w:rsidR="00EB05C4" w:rsidRDefault="00EB05C4">
      <w:pPr>
        <w:spacing w:line="600" w:lineRule="exact"/>
        <w:jc w:val="left"/>
        <w:rPr>
          <w:b/>
          <w:sz w:val="44"/>
          <w:szCs w:val="44"/>
          <w:u w:val="single"/>
        </w:rPr>
      </w:pPr>
    </w:p>
    <w:p w:rsidR="00EB05C4" w:rsidRDefault="00EB05C4">
      <w:pPr>
        <w:spacing w:line="600" w:lineRule="exact"/>
        <w:jc w:val="left"/>
        <w:rPr>
          <w:rFonts w:asciiTheme="majorEastAsia" w:eastAsiaTheme="majorEastAsia" w:hAnsiTheme="majorEastAsia"/>
          <w:b/>
          <w:sz w:val="44"/>
          <w:szCs w:val="44"/>
        </w:rPr>
      </w:pPr>
    </w:p>
    <w:p w:rsidR="00EB05C4" w:rsidRDefault="00EB05C4">
      <w:pPr>
        <w:spacing w:line="600" w:lineRule="exact"/>
        <w:jc w:val="left"/>
        <w:rPr>
          <w:rFonts w:asciiTheme="majorEastAsia" w:eastAsiaTheme="majorEastAsia" w:hAnsiTheme="majorEastAsia"/>
          <w:b/>
          <w:sz w:val="44"/>
          <w:szCs w:val="44"/>
        </w:rPr>
      </w:pPr>
    </w:p>
    <w:p w:rsidR="00EB05C4" w:rsidRDefault="00EB05C4">
      <w:pPr>
        <w:spacing w:line="600" w:lineRule="exact"/>
        <w:jc w:val="left"/>
        <w:rPr>
          <w:rFonts w:asciiTheme="majorEastAsia" w:eastAsiaTheme="majorEastAsia" w:hAnsiTheme="majorEastAsia"/>
          <w:b/>
          <w:sz w:val="44"/>
          <w:szCs w:val="44"/>
        </w:rPr>
      </w:pPr>
    </w:p>
    <w:p w:rsidR="00EB05C4" w:rsidRDefault="00EB05C4">
      <w:pPr>
        <w:spacing w:line="600" w:lineRule="exact"/>
        <w:jc w:val="left"/>
        <w:rPr>
          <w:rFonts w:asciiTheme="majorEastAsia" w:eastAsiaTheme="majorEastAsia" w:hAnsiTheme="majorEastAsia"/>
          <w:b/>
          <w:sz w:val="44"/>
          <w:szCs w:val="44"/>
        </w:rPr>
      </w:pPr>
    </w:p>
    <w:p w:rsidR="00EB05C4" w:rsidRDefault="007F17D7">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中共朝阳市龙城区纪律检查委员会</w:t>
      </w:r>
    </w:p>
    <w:p w:rsidR="00EB05C4" w:rsidRDefault="007F17D7">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部门预算</w:t>
      </w:r>
    </w:p>
    <w:p w:rsidR="00EB05C4" w:rsidRDefault="007F17D7">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w:t>
      </w:r>
      <w:r>
        <w:rPr>
          <w:rFonts w:asciiTheme="majorEastAsia" w:eastAsiaTheme="majorEastAsia" w:hAnsiTheme="majorEastAsia" w:hint="eastAsia"/>
          <w:b/>
          <w:sz w:val="52"/>
          <w:szCs w:val="52"/>
        </w:rPr>
        <w:t>2022</w:t>
      </w:r>
      <w:r>
        <w:rPr>
          <w:rFonts w:asciiTheme="majorEastAsia" w:eastAsiaTheme="majorEastAsia" w:hAnsiTheme="majorEastAsia" w:hint="eastAsia"/>
          <w:b/>
          <w:sz w:val="52"/>
          <w:szCs w:val="52"/>
        </w:rPr>
        <w:t>年）</w:t>
      </w:r>
    </w:p>
    <w:p w:rsidR="00EB05C4" w:rsidRDefault="00EB05C4">
      <w:pPr>
        <w:spacing w:line="600" w:lineRule="exact"/>
        <w:jc w:val="left"/>
        <w:rPr>
          <w:rFonts w:ascii="Times New Roman" w:eastAsia="宋体" w:hAnsi="Times New Roman"/>
          <w:b/>
          <w:sz w:val="52"/>
          <w:szCs w:val="52"/>
          <w:u w:val="single"/>
        </w:rPr>
      </w:pPr>
    </w:p>
    <w:p w:rsidR="00EB05C4" w:rsidRDefault="00EB05C4">
      <w:pPr>
        <w:spacing w:line="600" w:lineRule="exact"/>
        <w:jc w:val="left"/>
        <w:rPr>
          <w:b/>
          <w:sz w:val="44"/>
          <w:szCs w:val="44"/>
          <w:u w:val="single"/>
        </w:rPr>
      </w:pPr>
    </w:p>
    <w:p w:rsidR="00EB05C4" w:rsidRDefault="00EB05C4">
      <w:pPr>
        <w:spacing w:line="600" w:lineRule="exact"/>
        <w:jc w:val="left"/>
        <w:rPr>
          <w:b/>
          <w:sz w:val="44"/>
          <w:szCs w:val="44"/>
          <w:u w:val="single"/>
        </w:rPr>
      </w:pPr>
    </w:p>
    <w:p w:rsidR="00EB05C4" w:rsidRDefault="00EB05C4">
      <w:pPr>
        <w:spacing w:line="600" w:lineRule="exact"/>
        <w:jc w:val="left"/>
        <w:rPr>
          <w:b/>
          <w:sz w:val="44"/>
          <w:szCs w:val="44"/>
          <w:u w:val="single"/>
        </w:rPr>
      </w:pPr>
    </w:p>
    <w:p w:rsidR="00EB05C4" w:rsidRDefault="00EB05C4">
      <w:pPr>
        <w:spacing w:line="600" w:lineRule="exact"/>
        <w:jc w:val="left"/>
        <w:rPr>
          <w:b/>
          <w:sz w:val="44"/>
          <w:szCs w:val="44"/>
          <w:u w:val="single"/>
        </w:rPr>
      </w:pPr>
    </w:p>
    <w:p w:rsidR="00EB05C4" w:rsidRDefault="00EB05C4">
      <w:pPr>
        <w:spacing w:line="600" w:lineRule="exact"/>
        <w:jc w:val="left"/>
        <w:rPr>
          <w:b/>
          <w:sz w:val="44"/>
          <w:szCs w:val="44"/>
          <w:u w:val="single"/>
        </w:rPr>
      </w:pPr>
    </w:p>
    <w:p w:rsidR="00EB05C4" w:rsidRDefault="00EB05C4">
      <w:pPr>
        <w:spacing w:line="600" w:lineRule="exact"/>
        <w:jc w:val="left"/>
        <w:rPr>
          <w:b/>
          <w:sz w:val="44"/>
          <w:szCs w:val="44"/>
          <w:u w:val="single"/>
        </w:rPr>
      </w:pPr>
    </w:p>
    <w:p w:rsidR="00EB05C4" w:rsidRDefault="00EB05C4">
      <w:pPr>
        <w:spacing w:line="600" w:lineRule="exact"/>
        <w:jc w:val="left"/>
        <w:rPr>
          <w:b/>
          <w:sz w:val="44"/>
          <w:szCs w:val="44"/>
          <w:u w:val="single"/>
        </w:rPr>
      </w:pPr>
    </w:p>
    <w:p w:rsidR="00EB05C4" w:rsidRDefault="00EB05C4">
      <w:pPr>
        <w:spacing w:line="600" w:lineRule="exact"/>
        <w:jc w:val="left"/>
        <w:rPr>
          <w:b/>
          <w:sz w:val="44"/>
          <w:szCs w:val="44"/>
          <w:u w:val="single"/>
        </w:rPr>
      </w:pPr>
    </w:p>
    <w:p w:rsidR="00EB05C4" w:rsidRDefault="00EB05C4">
      <w:pPr>
        <w:spacing w:line="600" w:lineRule="exact"/>
        <w:jc w:val="left"/>
        <w:rPr>
          <w:b/>
          <w:sz w:val="44"/>
          <w:szCs w:val="44"/>
          <w:u w:val="single"/>
        </w:rPr>
      </w:pPr>
    </w:p>
    <w:p w:rsidR="00EB05C4" w:rsidRDefault="00EB05C4">
      <w:pPr>
        <w:spacing w:line="600" w:lineRule="exact"/>
        <w:jc w:val="left"/>
        <w:rPr>
          <w:b/>
          <w:sz w:val="44"/>
          <w:szCs w:val="44"/>
          <w:u w:val="single"/>
        </w:rPr>
      </w:pPr>
    </w:p>
    <w:p w:rsidR="00EB05C4" w:rsidRDefault="00EB05C4">
      <w:pPr>
        <w:spacing w:line="600" w:lineRule="exact"/>
        <w:jc w:val="left"/>
        <w:rPr>
          <w:b/>
          <w:sz w:val="44"/>
          <w:szCs w:val="44"/>
          <w:u w:val="single"/>
        </w:rPr>
      </w:pPr>
    </w:p>
    <w:p w:rsidR="00EB05C4" w:rsidRDefault="00EB05C4">
      <w:pPr>
        <w:widowControl/>
        <w:spacing w:line="600" w:lineRule="exact"/>
        <w:outlineLvl w:val="0"/>
        <w:rPr>
          <w:rFonts w:asciiTheme="majorEastAsia" w:eastAsiaTheme="majorEastAsia" w:hAnsiTheme="majorEastAsia" w:cs="宋体"/>
          <w:b/>
          <w:bCs/>
          <w:color w:val="333333"/>
          <w:kern w:val="36"/>
          <w:sz w:val="44"/>
          <w:szCs w:val="44"/>
        </w:rPr>
        <w:sectPr w:rsidR="00EB05C4">
          <w:pgSz w:w="11906" w:h="16838"/>
          <w:pgMar w:top="1701" w:right="1418" w:bottom="1701" w:left="1701" w:header="851" w:footer="992" w:gutter="0"/>
          <w:cols w:space="425"/>
          <w:docGrid w:type="lines" w:linePitch="312"/>
        </w:sectPr>
      </w:pPr>
    </w:p>
    <w:p w:rsidR="00EB05C4" w:rsidRDefault="007F17D7">
      <w:pPr>
        <w:widowControl/>
        <w:spacing w:line="600" w:lineRule="exact"/>
        <w:jc w:val="center"/>
        <w:outlineLvl w:val="0"/>
        <w:rPr>
          <w:rFonts w:asciiTheme="majorEastAsia" w:eastAsiaTheme="majorEastAsia" w:hAnsiTheme="majorEastAsia" w:cs="宋体"/>
          <w:b/>
          <w:bCs/>
          <w:color w:val="333333"/>
          <w:kern w:val="36"/>
          <w:sz w:val="44"/>
          <w:szCs w:val="44"/>
        </w:rPr>
      </w:pPr>
      <w:r>
        <w:rPr>
          <w:rFonts w:asciiTheme="majorEastAsia" w:eastAsiaTheme="majorEastAsia" w:hAnsiTheme="majorEastAsia" w:cs="宋体" w:hint="eastAsia"/>
          <w:b/>
          <w:bCs/>
          <w:color w:val="333333"/>
          <w:kern w:val="36"/>
          <w:sz w:val="44"/>
          <w:szCs w:val="44"/>
        </w:rPr>
        <w:lastRenderedPageBreak/>
        <w:t>2022</w:t>
      </w:r>
      <w:r>
        <w:rPr>
          <w:rFonts w:asciiTheme="majorEastAsia" w:eastAsiaTheme="majorEastAsia" w:hAnsiTheme="majorEastAsia" w:cs="宋体" w:hint="eastAsia"/>
          <w:b/>
          <w:bCs/>
          <w:color w:val="333333"/>
          <w:kern w:val="36"/>
          <w:sz w:val="44"/>
          <w:szCs w:val="44"/>
        </w:rPr>
        <w:t>年</w:t>
      </w:r>
      <w:r>
        <w:rPr>
          <w:rFonts w:asciiTheme="majorEastAsia" w:eastAsiaTheme="majorEastAsia" w:hAnsiTheme="majorEastAsia" w:cs="宋体" w:hint="eastAsia"/>
          <w:b/>
          <w:bCs/>
          <w:color w:val="333333"/>
          <w:kern w:val="36"/>
          <w:sz w:val="44"/>
          <w:szCs w:val="44"/>
        </w:rPr>
        <w:t>中共朝阳市龙城区纪律检查委员会</w:t>
      </w:r>
      <w:r>
        <w:rPr>
          <w:rFonts w:asciiTheme="majorEastAsia" w:eastAsiaTheme="majorEastAsia" w:hAnsiTheme="majorEastAsia" w:cs="宋体" w:hint="eastAsia"/>
          <w:b/>
          <w:bCs/>
          <w:color w:val="333333"/>
          <w:kern w:val="36"/>
          <w:sz w:val="44"/>
          <w:szCs w:val="44"/>
        </w:rPr>
        <w:t>部门预算</w:t>
      </w:r>
    </w:p>
    <w:p w:rsidR="00EB05C4" w:rsidRDefault="00EB05C4">
      <w:pPr>
        <w:widowControl/>
        <w:spacing w:line="300" w:lineRule="exact"/>
        <w:jc w:val="center"/>
        <w:outlineLvl w:val="0"/>
        <w:rPr>
          <w:rFonts w:asciiTheme="majorEastAsia" w:eastAsiaTheme="majorEastAsia" w:hAnsiTheme="majorEastAsia" w:cs="宋体"/>
          <w:b/>
          <w:bCs/>
          <w:color w:val="333333"/>
          <w:kern w:val="36"/>
          <w:sz w:val="44"/>
          <w:szCs w:val="44"/>
        </w:rPr>
      </w:pPr>
    </w:p>
    <w:p w:rsidR="00EB05C4" w:rsidRDefault="007F17D7">
      <w:pPr>
        <w:widowControl/>
        <w:spacing w:line="600" w:lineRule="exact"/>
        <w:jc w:val="center"/>
        <w:rPr>
          <w:rFonts w:asciiTheme="majorEastAsia" w:eastAsiaTheme="majorEastAsia" w:hAnsiTheme="majorEastAsia" w:cs="宋体"/>
          <w:b/>
          <w:bCs/>
          <w:color w:val="333333"/>
          <w:kern w:val="0"/>
          <w:sz w:val="36"/>
          <w:szCs w:val="36"/>
        </w:rPr>
      </w:pPr>
      <w:r>
        <w:rPr>
          <w:rFonts w:asciiTheme="majorEastAsia" w:eastAsiaTheme="majorEastAsia" w:hAnsiTheme="majorEastAsia" w:cs="宋体" w:hint="eastAsia"/>
          <w:b/>
          <w:bCs/>
          <w:color w:val="333333"/>
          <w:kern w:val="0"/>
          <w:sz w:val="36"/>
          <w:szCs w:val="36"/>
        </w:rPr>
        <w:t>目</w:t>
      </w:r>
      <w:r>
        <w:rPr>
          <w:rFonts w:asciiTheme="majorEastAsia" w:eastAsiaTheme="majorEastAsia" w:hAnsiTheme="majorEastAsia" w:cs="宋体" w:hint="eastAsia"/>
          <w:b/>
          <w:bCs/>
          <w:color w:val="333333"/>
          <w:kern w:val="0"/>
          <w:sz w:val="36"/>
          <w:szCs w:val="36"/>
        </w:rPr>
        <w:t xml:space="preserve">    </w:t>
      </w:r>
      <w:r>
        <w:rPr>
          <w:rFonts w:asciiTheme="majorEastAsia" w:eastAsiaTheme="majorEastAsia" w:hAnsiTheme="majorEastAsia" w:cs="宋体" w:hint="eastAsia"/>
          <w:b/>
          <w:bCs/>
          <w:color w:val="333333"/>
          <w:kern w:val="0"/>
          <w:sz w:val="36"/>
          <w:szCs w:val="36"/>
        </w:rPr>
        <w:t>录</w:t>
      </w:r>
    </w:p>
    <w:p w:rsidR="00EB05C4" w:rsidRDefault="00EB05C4">
      <w:pPr>
        <w:widowControl/>
        <w:spacing w:line="300" w:lineRule="exact"/>
        <w:jc w:val="center"/>
        <w:rPr>
          <w:rFonts w:asciiTheme="majorEastAsia" w:eastAsiaTheme="majorEastAsia" w:hAnsiTheme="majorEastAsia" w:cs="宋体"/>
          <w:b/>
          <w:bCs/>
          <w:color w:val="333333"/>
          <w:kern w:val="0"/>
          <w:sz w:val="36"/>
          <w:szCs w:val="36"/>
        </w:rPr>
      </w:pPr>
    </w:p>
    <w:p w:rsidR="00EB05C4" w:rsidRDefault="007F17D7">
      <w:pPr>
        <w:widowControl/>
        <w:spacing w:line="500" w:lineRule="exact"/>
        <w:jc w:val="left"/>
        <w:rPr>
          <w:rFonts w:ascii="宋体" w:eastAsia="宋体" w:hAnsi="宋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第一部分</w:t>
      </w:r>
      <w:r>
        <w:rPr>
          <w:rFonts w:ascii="黑体" w:eastAsia="黑体" w:hAnsi="黑体" w:cs="宋体" w:hint="eastAsia"/>
          <w:bCs/>
          <w:color w:val="333333"/>
          <w:kern w:val="0"/>
          <w:sz w:val="32"/>
          <w:szCs w:val="32"/>
          <w:shd w:val="clear" w:color="auto" w:fill="FFFFFF"/>
        </w:rPr>
        <w:t xml:space="preserve">   </w:t>
      </w:r>
      <w:r>
        <w:rPr>
          <w:rFonts w:ascii="黑体" w:eastAsia="黑体" w:hAnsi="黑体" w:cs="宋体" w:hint="eastAsia"/>
          <w:bCs/>
          <w:color w:val="333333"/>
          <w:kern w:val="0"/>
          <w:sz w:val="32"/>
          <w:szCs w:val="32"/>
          <w:shd w:val="clear" w:color="auto" w:fill="FFFFFF"/>
        </w:rPr>
        <w:t>中共朝阳市龙城区纪律检查委员会</w:t>
      </w:r>
      <w:r>
        <w:rPr>
          <w:rFonts w:ascii="黑体" w:eastAsia="黑体" w:hAnsi="黑体" w:cs="宋体" w:hint="eastAsia"/>
          <w:bCs/>
          <w:color w:val="333333"/>
          <w:kern w:val="0"/>
          <w:sz w:val="32"/>
          <w:szCs w:val="32"/>
          <w:shd w:val="clear" w:color="auto" w:fill="FFFFFF"/>
        </w:rPr>
        <w:t>概况</w:t>
      </w:r>
    </w:p>
    <w:p w:rsidR="00EB05C4" w:rsidRDefault="007F17D7">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一、主要职责</w:t>
      </w:r>
    </w:p>
    <w:p w:rsidR="00EB05C4" w:rsidRDefault="007F17D7">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二、部门预算单位构成</w:t>
      </w:r>
    </w:p>
    <w:p w:rsidR="00EB05C4" w:rsidRDefault="007F17D7">
      <w:pPr>
        <w:widowControl/>
        <w:spacing w:line="500" w:lineRule="exact"/>
        <w:ind w:left="1920" w:hangingChars="600" w:hanging="1920"/>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第二部分</w:t>
      </w:r>
      <w:r>
        <w:rPr>
          <w:rFonts w:ascii="黑体" w:eastAsia="黑体" w:hAnsi="黑体" w:cs="宋体" w:hint="eastAsia"/>
          <w:bCs/>
          <w:color w:val="333333"/>
          <w:kern w:val="0"/>
          <w:sz w:val="32"/>
          <w:szCs w:val="32"/>
          <w:shd w:val="clear" w:color="auto" w:fill="FFFFFF"/>
        </w:rPr>
        <w:t xml:space="preserve">    </w:t>
      </w:r>
      <w:r>
        <w:rPr>
          <w:rFonts w:ascii="黑体" w:eastAsia="黑体" w:hAnsi="黑体" w:cs="宋体" w:hint="eastAsia"/>
          <w:bCs/>
          <w:color w:val="333333"/>
          <w:kern w:val="0"/>
          <w:sz w:val="32"/>
          <w:szCs w:val="32"/>
          <w:shd w:val="clear" w:color="auto" w:fill="FFFFFF"/>
        </w:rPr>
        <w:t>中共朝阳市龙城区纪律检查委员会</w:t>
      </w:r>
      <w:r>
        <w:rPr>
          <w:rFonts w:ascii="黑体" w:eastAsia="黑体" w:hAnsi="黑体" w:cs="宋体" w:hint="eastAsia"/>
          <w:bCs/>
          <w:color w:val="333333"/>
          <w:kern w:val="0"/>
          <w:sz w:val="32"/>
          <w:szCs w:val="32"/>
          <w:shd w:val="clear" w:color="auto" w:fill="FFFFFF"/>
        </w:rPr>
        <w:t>2022</w:t>
      </w:r>
      <w:r>
        <w:rPr>
          <w:rFonts w:ascii="黑体" w:eastAsia="黑体" w:hAnsi="黑体" w:cs="宋体" w:hint="eastAsia"/>
          <w:bCs/>
          <w:color w:val="333333"/>
          <w:kern w:val="0"/>
          <w:sz w:val="32"/>
          <w:szCs w:val="32"/>
          <w:shd w:val="clear" w:color="auto" w:fill="FFFFFF"/>
        </w:rPr>
        <w:t>年部门预算情况说明</w:t>
      </w:r>
    </w:p>
    <w:p w:rsidR="00EB05C4" w:rsidRDefault="007F17D7">
      <w:pPr>
        <w:widowControl/>
        <w:spacing w:line="500" w:lineRule="exact"/>
        <w:jc w:val="left"/>
        <w:rPr>
          <w:rFonts w:ascii="黑体" w:eastAsia="黑体" w:hAnsi="黑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第三部分</w:t>
      </w:r>
      <w:r>
        <w:rPr>
          <w:rFonts w:ascii="黑体" w:eastAsia="黑体" w:hAnsi="黑体" w:cs="宋体" w:hint="eastAsia"/>
          <w:bCs/>
          <w:color w:val="333333"/>
          <w:kern w:val="0"/>
          <w:sz w:val="32"/>
          <w:szCs w:val="32"/>
          <w:shd w:val="clear" w:color="auto" w:fill="FFFFFF"/>
        </w:rPr>
        <w:t xml:space="preserve">    </w:t>
      </w:r>
      <w:r>
        <w:rPr>
          <w:rFonts w:ascii="黑体" w:eastAsia="黑体" w:hAnsi="黑体" w:cs="宋体" w:hint="eastAsia"/>
          <w:bCs/>
          <w:color w:val="333333"/>
          <w:kern w:val="0"/>
          <w:sz w:val="32"/>
          <w:szCs w:val="32"/>
          <w:shd w:val="clear" w:color="auto" w:fill="FFFFFF"/>
        </w:rPr>
        <w:t>名词解释</w:t>
      </w:r>
    </w:p>
    <w:p w:rsidR="00EB05C4" w:rsidRDefault="007F17D7">
      <w:pPr>
        <w:widowControl/>
        <w:spacing w:line="500" w:lineRule="exact"/>
        <w:ind w:left="1920" w:hangingChars="600" w:hanging="1920"/>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第四部分</w:t>
      </w:r>
      <w:r>
        <w:rPr>
          <w:rFonts w:ascii="黑体" w:eastAsia="黑体" w:hAnsi="黑体" w:cs="宋体" w:hint="eastAsia"/>
          <w:bCs/>
          <w:color w:val="333333"/>
          <w:kern w:val="0"/>
          <w:sz w:val="32"/>
          <w:szCs w:val="32"/>
          <w:shd w:val="clear" w:color="auto" w:fill="FFFFFF"/>
        </w:rPr>
        <w:t xml:space="preserve">    </w:t>
      </w:r>
      <w:r>
        <w:rPr>
          <w:rFonts w:ascii="黑体" w:eastAsia="黑体" w:hAnsi="黑体" w:cs="宋体" w:hint="eastAsia"/>
          <w:bCs/>
          <w:color w:val="333333"/>
          <w:kern w:val="0"/>
          <w:sz w:val="32"/>
          <w:szCs w:val="32"/>
        </w:rPr>
        <w:t>2022</w:t>
      </w:r>
      <w:r>
        <w:rPr>
          <w:rFonts w:ascii="黑体" w:eastAsia="黑体" w:hAnsi="黑体" w:cs="宋体" w:hint="eastAsia"/>
          <w:bCs/>
          <w:color w:val="333333"/>
          <w:kern w:val="0"/>
          <w:sz w:val="32"/>
          <w:szCs w:val="32"/>
        </w:rPr>
        <w:t>年</w:t>
      </w:r>
      <w:r>
        <w:rPr>
          <w:rFonts w:ascii="黑体" w:eastAsia="黑体" w:hAnsi="黑体" w:cs="宋体" w:hint="eastAsia"/>
          <w:bCs/>
          <w:color w:val="333333"/>
          <w:kern w:val="0"/>
          <w:sz w:val="32"/>
          <w:szCs w:val="32"/>
        </w:rPr>
        <w:t>中共朝阳市龙城区纪律检查委员会</w:t>
      </w:r>
      <w:r>
        <w:rPr>
          <w:rFonts w:ascii="黑体" w:eastAsia="黑体" w:hAnsi="黑体" w:cs="宋体" w:hint="eastAsia"/>
          <w:bCs/>
          <w:color w:val="333333"/>
          <w:kern w:val="0"/>
          <w:sz w:val="32"/>
          <w:szCs w:val="32"/>
        </w:rPr>
        <w:t>部门预算批复表</w:t>
      </w:r>
    </w:p>
    <w:p w:rsidR="00EB05C4" w:rsidRDefault="007F17D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一、收支预算总表</w:t>
      </w:r>
    </w:p>
    <w:p w:rsidR="00EB05C4" w:rsidRDefault="007F17D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二、收入预算总表</w:t>
      </w:r>
    </w:p>
    <w:p w:rsidR="00EB05C4" w:rsidRDefault="007F17D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三、支出预算总表</w:t>
      </w:r>
    </w:p>
    <w:p w:rsidR="00EB05C4" w:rsidRDefault="007F17D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四、财政拨款收支预算总表</w:t>
      </w:r>
    </w:p>
    <w:p w:rsidR="00EB05C4" w:rsidRDefault="007F17D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五、一般公共预算支出表</w:t>
      </w:r>
    </w:p>
    <w:p w:rsidR="00EB05C4" w:rsidRDefault="007F17D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六、一般公共预算基本支出表</w:t>
      </w:r>
    </w:p>
    <w:p w:rsidR="00EB05C4" w:rsidRDefault="007F17D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七、一般公共预算“三公”经费支出表</w:t>
      </w:r>
    </w:p>
    <w:p w:rsidR="00EB05C4" w:rsidRDefault="007F17D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八、政府性基金预算支出表</w:t>
      </w:r>
    </w:p>
    <w:p w:rsidR="00EB05C4" w:rsidRDefault="007F17D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九、项目支出预算表</w:t>
      </w:r>
    </w:p>
    <w:p w:rsidR="00EB05C4" w:rsidRDefault="007F17D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十、支出功能分类预算表</w:t>
      </w:r>
    </w:p>
    <w:p w:rsidR="00EB05C4" w:rsidRDefault="007F17D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十一、支出经济分类预算表（政府预算）</w:t>
      </w:r>
    </w:p>
    <w:p w:rsidR="00EB05C4" w:rsidRDefault="007F17D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十二、支出经济分类预算表（部门预算）</w:t>
      </w:r>
    </w:p>
    <w:p w:rsidR="00EB05C4" w:rsidRDefault="007F17D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十三、债务支出预算表</w:t>
      </w:r>
    </w:p>
    <w:p w:rsidR="00EB05C4" w:rsidRDefault="007F17D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十四、政府采购支出预算表</w:t>
      </w:r>
    </w:p>
    <w:p w:rsidR="00EB05C4" w:rsidRDefault="007F17D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lastRenderedPageBreak/>
        <w:t>十五、政府购买服务支出预算表</w:t>
      </w:r>
    </w:p>
    <w:p w:rsidR="00EB05C4" w:rsidRDefault="007F17D7">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十六、部门（单位）整体绩效目标表</w:t>
      </w:r>
    </w:p>
    <w:p w:rsidR="00EB05C4" w:rsidRDefault="007F17D7">
      <w:pPr>
        <w:widowControl/>
        <w:spacing w:line="500" w:lineRule="exact"/>
        <w:ind w:firstLineChars="200" w:firstLine="640"/>
        <w:jc w:val="left"/>
        <w:rPr>
          <w:rFonts w:ascii="宋体" w:eastAsia="宋体" w:hAnsi="宋体" w:cs="宋体"/>
          <w:color w:val="333333"/>
          <w:kern w:val="0"/>
          <w:sz w:val="32"/>
          <w:szCs w:val="32"/>
          <w:shd w:val="clear" w:color="auto" w:fill="FFFFFF"/>
        </w:rPr>
      </w:pPr>
      <w:r>
        <w:rPr>
          <w:rFonts w:ascii="宋体" w:eastAsia="宋体" w:hAnsi="宋体" w:cs="宋体" w:hint="eastAsia"/>
          <w:color w:val="333333"/>
          <w:kern w:val="0"/>
          <w:sz w:val="32"/>
          <w:szCs w:val="32"/>
        </w:rPr>
        <w:t>十七、部门预算项目（政策）绩效目标表</w:t>
      </w:r>
    </w:p>
    <w:p w:rsidR="00EB05C4" w:rsidRDefault="007F17D7">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t>第一部分</w:t>
      </w:r>
      <w:r>
        <w:rPr>
          <w:rFonts w:ascii="黑体" w:eastAsia="黑体" w:hAnsi="黑体" w:cs="黑体" w:hint="eastAsia"/>
          <w:color w:val="333333"/>
          <w:kern w:val="0"/>
          <w:sz w:val="36"/>
          <w:szCs w:val="36"/>
        </w:rPr>
        <w:t xml:space="preserve"> </w:t>
      </w:r>
      <w:r>
        <w:rPr>
          <w:rFonts w:ascii="黑体" w:eastAsia="黑体" w:hAnsi="黑体" w:cs="黑体" w:hint="eastAsia"/>
          <w:color w:val="333333"/>
          <w:kern w:val="0"/>
          <w:sz w:val="36"/>
          <w:szCs w:val="36"/>
        </w:rPr>
        <w:t>中共朝阳市龙城区纪律检查委员会</w:t>
      </w:r>
      <w:r>
        <w:rPr>
          <w:rFonts w:ascii="黑体" w:eastAsia="黑体" w:hAnsi="黑体" w:cs="黑体" w:hint="eastAsia"/>
          <w:color w:val="333333"/>
          <w:kern w:val="0"/>
          <w:sz w:val="36"/>
          <w:szCs w:val="36"/>
        </w:rPr>
        <w:t>概况</w:t>
      </w:r>
    </w:p>
    <w:p w:rsidR="00EB05C4" w:rsidRDefault="007F17D7" w:rsidP="007C7046">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楷体_GB2312" w:eastAsia="楷体_GB2312" w:hAnsi="楷体_GB2312" w:cs="楷体_GB2312" w:hint="eastAsia"/>
          <w:b/>
          <w:color w:val="333333"/>
          <w:kern w:val="0"/>
          <w:sz w:val="32"/>
          <w:szCs w:val="32"/>
          <w:shd w:val="clear" w:color="auto" w:fill="FFFFFF"/>
        </w:rPr>
        <w:t>一、主要职责</w:t>
      </w:r>
      <w:r>
        <w:rPr>
          <w:rFonts w:ascii="仿宋_GB2312" w:eastAsia="仿宋_GB2312" w:hAnsi="宋体" w:cs="宋体" w:hint="eastAsia"/>
          <w:b/>
          <w:color w:val="333333"/>
          <w:kern w:val="0"/>
          <w:sz w:val="32"/>
          <w:szCs w:val="32"/>
        </w:rPr>
        <w:br/>
      </w:r>
      <w:r>
        <w:rPr>
          <w:rFonts w:ascii="仿宋_GB2312" w:eastAsia="仿宋_GB2312" w:hAnsi="宋体" w:cs="宋体" w:hint="eastAsia"/>
          <w:bCs/>
          <w:color w:val="333333"/>
          <w:kern w:val="0"/>
          <w:sz w:val="32"/>
          <w:szCs w:val="32"/>
          <w:shd w:val="clear" w:color="auto" w:fill="FFFFFF"/>
        </w:rPr>
        <w:t>（一）主管党的纪律检查工作。负责贯彻和落实党中央和省、市委、区委关于加强党风廉</w:t>
      </w:r>
      <w:bookmarkStart w:id="0" w:name="_GoBack"/>
      <w:bookmarkEnd w:id="0"/>
      <w:r>
        <w:rPr>
          <w:rFonts w:ascii="仿宋_GB2312" w:eastAsia="仿宋_GB2312" w:hAnsi="宋体" w:cs="宋体" w:hint="eastAsia"/>
          <w:bCs/>
          <w:color w:val="333333"/>
          <w:kern w:val="0"/>
          <w:sz w:val="32"/>
          <w:szCs w:val="32"/>
          <w:shd w:val="clear" w:color="auto" w:fill="FFFFFF"/>
        </w:rPr>
        <w:t>政建设的决定，维护党的章程和其他党内法规，检查党的路线、方针、政策和决议的执行情况。</w:t>
      </w:r>
    </w:p>
    <w:p w:rsidR="00EB05C4" w:rsidRDefault="007F17D7">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二）主管全区的行政监察工作。负责贯彻落实党中央、国务院和省委、省政府及市委、市政府、区委、区政府有关行政监察工作的决定，监督、检查区政府各部门以及工作人员和各镇人民政府及其主要负责人执行国家政策、法律法规、国民经济和社会发展计划及国务院和省、市、区政府颁布的决议和命令情况。</w:t>
      </w:r>
    </w:p>
    <w:p w:rsidR="00EB05C4" w:rsidRDefault="007F17D7">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三）负责各镇街，区委、区政府直属机关、人大机关、政协机关、群众团体、检察院、法院、区直企业事业单位和党政组织的违纪案件的查处工作；负责纪检、监察案件管理工作；指导基层纪委的案件检查工作。</w:t>
      </w:r>
    </w:p>
    <w:p w:rsidR="00EB05C4" w:rsidRDefault="007F17D7">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（四）负责全区党风廉政建设的指导和综合工作及</w:t>
      </w:r>
      <w:r>
        <w:rPr>
          <w:rFonts w:ascii="仿宋_GB2312" w:eastAsia="仿宋_GB2312" w:hAnsi="宋体" w:cs="宋体" w:hint="eastAsia"/>
          <w:bCs/>
          <w:color w:val="333333"/>
          <w:kern w:val="0"/>
          <w:sz w:val="32"/>
          <w:szCs w:val="32"/>
          <w:shd w:val="clear" w:color="auto" w:fill="FFFFFF"/>
        </w:rPr>
        <w:t>党风廉政建设档案的完善管理；参加各镇街、区直各党委（党组）民主生活会的联络及情况综合；开展对党员领导干部的党风党纪考核工作，负责党风廉政、党纪、政纪教育。</w:t>
      </w:r>
    </w:p>
    <w:p w:rsidR="00EB05C4" w:rsidRDefault="007F17D7">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（五）对全区反腐败工作进行协调、指导、综合、督促检查。</w:t>
      </w:r>
    </w:p>
    <w:p w:rsidR="00EB05C4" w:rsidRDefault="007F17D7">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lastRenderedPageBreak/>
        <w:t>（六）负责纠正行业不正之风工作，及时进行部署，督促检查和情况综合。</w:t>
      </w:r>
    </w:p>
    <w:p w:rsidR="00EB05C4" w:rsidRDefault="007F17D7">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（七）负责受理对党组织、党员和国家行政机关及其工作人员的申诉；负责信访案件的初核、督办及信息反馈；负责对全区纪检、监察信访的指导工作。</w:t>
      </w:r>
    </w:p>
    <w:p w:rsidR="00EB05C4" w:rsidRDefault="007F17D7">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（八）负责对违纪案件的审理；对本级党委、政府、纪委、监察局及上级党委、政府纪检监察机关批准案件的</w:t>
      </w:r>
      <w:r>
        <w:rPr>
          <w:rFonts w:ascii="仿宋_GB2312" w:eastAsia="仿宋_GB2312" w:hAnsi="宋体" w:cs="宋体" w:hint="eastAsia"/>
          <w:bCs/>
          <w:color w:val="333333"/>
          <w:kern w:val="0"/>
          <w:sz w:val="32"/>
          <w:szCs w:val="32"/>
          <w:shd w:val="clear" w:color="auto" w:fill="FFFFFF"/>
        </w:rPr>
        <w:t>申诉复查；对备案案件的审理和下级纪检组织上报的特别重要或复杂案件的审理。</w:t>
      </w:r>
    </w:p>
    <w:p w:rsidR="00EB05C4" w:rsidRDefault="007F17D7">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（九）抓好区直机关的党风廉政建设；抓好纪检监察系统干部队伍建设；制定纪检监察干部培训规划、做好全区纪检监察干部的培训工作。</w:t>
      </w:r>
    </w:p>
    <w:p w:rsidR="00EB05C4" w:rsidRDefault="007F17D7">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（十）围绕纪检监察工作任务，对重大课题进行调查研究。</w:t>
      </w:r>
    </w:p>
    <w:p w:rsidR="00EB05C4" w:rsidRDefault="007F17D7">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（十一）承办区委、区政府交办的其它事项。</w:t>
      </w:r>
    </w:p>
    <w:p w:rsidR="00EB05C4" w:rsidRDefault="007F17D7">
      <w:pPr>
        <w:widowControl/>
        <w:spacing w:line="560" w:lineRule="exact"/>
        <w:jc w:val="left"/>
        <w:rPr>
          <w:rFonts w:ascii="仿宋_GB2312" w:eastAsia="仿宋_GB2312" w:hAnsi="宋体" w:cs="宋体"/>
          <w:bCs/>
          <w:color w:val="333333"/>
          <w:kern w:val="0"/>
          <w:sz w:val="32"/>
          <w:szCs w:val="32"/>
          <w:shd w:val="clear" w:color="auto" w:fill="FFFFFF"/>
        </w:rPr>
      </w:pPr>
      <w:r>
        <w:rPr>
          <w:rFonts w:ascii="楷体_GB2312" w:eastAsia="楷体_GB2312" w:hAnsi="楷体_GB2312" w:cs="楷体_GB2312" w:hint="eastAsia"/>
          <w:b/>
          <w:color w:val="333333"/>
          <w:kern w:val="0"/>
          <w:sz w:val="32"/>
          <w:szCs w:val="32"/>
          <w:shd w:val="clear" w:color="auto" w:fill="FFFFFF"/>
        </w:rPr>
        <w:t xml:space="preserve">    </w:t>
      </w:r>
      <w:r>
        <w:rPr>
          <w:rFonts w:ascii="楷体_GB2312" w:eastAsia="楷体_GB2312" w:hAnsi="楷体_GB2312" w:cs="楷体_GB2312" w:hint="eastAsia"/>
          <w:b/>
          <w:color w:val="333333"/>
          <w:kern w:val="0"/>
          <w:sz w:val="32"/>
          <w:szCs w:val="32"/>
          <w:shd w:val="clear" w:color="auto" w:fill="FFFFFF"/>
        </w:rPr>
        <w:t>二、部门预算单位构成</w:t>
      </w:r>
      <w:r>
        <w:rPr>
          <w:rFonts w:ascii="宋体" w:eastAsia="宋体" w:hAnsi="宋体" w:cs="宋体" w:hint="eastAsia"/>
          <w:color w:val="333333"/>
          <w:kern w:val="0"/>
          <w:sz w:val="32"/>
          <w:szCs w:val="32"/>
        </w:rPr>
        <w:br/>
      </w:r>
      <w:r>
        <w:rPr>
          <w:rFonts w:ascii="仿宋_GB2312" w:eastAsia="仿宋_GB2312" w:hAnsi="宋体" w:cs="宋体" w:hint="eastAsia"/>
          <w:bCs/>
          <w:color w:val="333333"/>
          <w:kern w:val="0"/>
          <w:sz w:val="32"/>
          <w:szCs w:val="32"/>
          <w:shd w:val="clear" w:color="auto" w:fill="FFFFFF"/>
        </w:rPr>
        <w:t xml:space="preserve">    </w:t>
      </w:r>
      <w:r>
        <w:rPr>
          <w:rFonts w:ascii="仿宋_GB2312" w:eastAsia="仿宋_GB2312" w:hAnsi="宋体" w:cs="宋体" w:hint="eastAsia"/>
          <w:bCs/>
          <w:color w:val="333333"/>
          <w:kern w:val="0"/>
          <w:sz w:val="32"/>
          <w:szCs w:val="32"/>
          <w:shd w:val="clear" w:color="auto" w:fill="FFFFFF"/>
        </w:rPr>
        <w:t>纳入</w:t>
      </w:r>
      <w:r>
        <w:rPr>
          <w:rFonts w:ascii="仿宋_GB2312" w:eastAsia="仿宋_GB2312" w:hAnsi="宋体" w:cs="宋体" w:hint="eastAsia"/>
          <w:bCs/>
          <w:color w:val="333333"/>
          <w:kern w:val="0"/>
          <w:sz w:val="32"/>
          <w:szCs w:val="32"/>
          <w:shd w:val="clear" w:color="auto" w:fill="FFFFFF"/>
        </w:rPr>
        <w:t>2022</w:t>
      </w:r>
      <w:r>
        <w:rPr>
          <w:rFonts w:ascii="仿宋_GB2312" w:eastAsia="仿宋_GB2312" w:hAnsi="宋体" w:cs="宋体" w:hint="eastAsia"/>
          <w:bCs/>
          <w:color w:val="333333"/>
          <w:kern w:val="0"/>
          <w:sz w:val="32"/>
          <w:szCs w:val="32"/>
          <w:shd w:val="clear" w:color="auto" w:fill="FFFFFF"/>
        </w:rPr>
        <w:t>年部门预算编制范围的预算单位包括：</w:t>
      </w:r>
    </w:p>
    <w:p w:rsidR="00EB05C4" w:rsidRDefault="007F17D7">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1</w:t>
      </w:r>
      <w:r>
        <w:rPr>
          <w:rFonts w:ascii="仿宋_GB2312" w:eastAsia="仿宋_GB2312" w:hAnsi="宋体" w:cs="宋体" w:hint="eastAsia"/>
          <w:bCs/>
          <w:color w:val="333333"/>
          <w:kern w:val="0"/>
          <w:sz w:val="32"/>
          <w:szCs w:val="32"/>
          <w:shd w:val="clear" w:color="auto" w:fill="FFFFFF"/>
        </w:rPr>
        <w:t>、</w:t>
      </w:r>
      <w:r>
        <w:rPr>
          <w:rFonts w:ascii="仿宋_GB2312" w:eastAsia="仿宋_GB2312" w:hAnsi="宋体" w:cs="宋体" w:hint="eastAsia"/>
          <w:bCs/>
          <w:color w:val="333333"/>
          <w:kern w:val="0"/>
          <w:sz w:val="32"/>
          <w:szCs w:val="32"/>
          <w:shd w:val="clear" w:color="auto" w:fill="FFFFFF"/>
        </w:rPr>
        <w:t>中共朝阳市龙城区纪律检查委员会</w:t>
      </w:r>
      <w:r>
        <w:rPr>
          <w:rFonts w:ascii="仿宋_GB2312" w:eastAsia="仿宋_GB2312" w:hAnsi="宋体" w:cs="宋体" w:hint="eastAsia"/>
          <w:bCs/>
          <w:color w:val="333333"/>
          <w:kern w:val="0"/>
          <w:sz w:val="32"/>
          <w:szCs w:val="32"/>
          <w:shd w:val="clear" w:color="auto" w:fill="FFFFFF"/>
        </w:rPr>
        <w:t>本级</w:t>
      </w:r>
    </w:p>
    <w:p w:rsidR="00EB05C4" w:rsidRDefault="00EB05C4">
      <w:pPr>
        <w:widowControl/>
        <w:spacing w:line="560" w:lineRule="exact"/>
        <w:jc w:val="left"/>
        <w:rPr>
          <w:rFonts w:ascii="仿宋_GB2312" w:eastAsia="仿宋_GB2312" w:hAnsi="宋体" w:cs="宋体"/>
          <w:bCs/>
          <w:color w:val="333333"/>
          <w:kern w:val="0"/>
          <w:sz w:val="32"/>
          <w:szCs w:val="32"/>
          <w:shd w:val="clear" w:color="auto" w:fill="FFFFFF"/>
        </w:rPr>
      </w:pPr>
    </w:p>
    <w:p w:rsidR="00EB05C4" w:rsidRDefault="00EB05C4">
      <w:pPr>
        <w:widowControl/>
        <w:spacing w:line="600" w:lineRule="exact"/>
        <w:jc w:val="left"/>
        <w:rPr>
          <w:rFonts w:ascii="宋体" w:eastAsia="宋体" w:hAnsi="宋体" w:cs="宋体"/>
          <w:color w:val="333333"/>
          <w:kern w:val="0"/>
          <w:sz w:val="36"/>
          <w:szCs w:val="36"/>
          <w:shd w:val="clear" w:color="auto" w:fill="FFFFFF"/>
        </w:rPr>
      </w:pPr>
    </w:p>
    <w:p w:rsidR="00EB05C4" w:rsidRDefault="00EB05C4">
      <w:pPr>
        <w:widowControl/>
        <w:spacing w:line="600" w:lineRule="exact"/>
        <w:jc w:val="left"/>
        <w:rPr>
          <w:rFonts w:ascii="宋体" w:eastAsia="宋体" w:hAnsi="宋体" w:cs="宋体"/>
          <w:color w:val="333333"/>
          <w:kern w:val="0"/>
          <w:sz w:val="36"/>
          <w:szCs w:val="36"/>
          <w:shd w:val="clear" w:color="auto" w:fill="FFFFFF"/>
        </w:rPr>
      </w:pPr>
    </w:p>
    <w:p w:rsidR="00EB05C4" w:rsidRDefault="00EB05C4">
      <w:pPr>
        <w:widowControl/>
        <w:spacing w:line="600" w:lineRule="exact"/>
        <w:jc w:val="left"/>
        <w:rPr>
          <w:rFonts w:ascii="宋体" w:eastAsia="宋体" w:hAnsi="宋体" w:cs="宋体"/>
          <w:color w:val="333333"/>
          <w:kern w:val="0"/>
          <w:sz w:val="36"/>
          <w:szCs w:val="36"/>
          <w:shd w:val="clear" w:color="auto" w:fill="FFFFFF"/>
        </w:rPr>
      </w:pPr>
    </w:p>
    <w:p w:rsidR="00EB05C4" w:rsidRDefault="00EB05C4">
      <w:pPr>
        <w:widowControl/>
        <w:spacing w:line="600" w:lineRule="exact"/>
        <w:jc w:val="left"/>
        <w:rPr>
          <w:rFonts w:ascii="宋体" w:eastAsia="宋体" w:hAnsi="宋体" w:cs="宋体"/>
          <w:color w:val="333333"/>
          <w:kern w:val="0"/>
          <w:sz w:val="36"/>
          <w:szCs w:val="36"/>
          <w:shd w:val="clear" w:color="auto" w:fill="FFFFFF"/>
        </w:rPr>
      </w:pPr>
    </w:p>
    <w:p w:rsidR="00EB05C4" w:rsidRDefault="00EB05C4">
      <w:pPr>
        <w:widowControl/>
        <w:spacing w:line="600" w:lineRule="exact"/>
        <w:jc w:val="left"/>
        <w:rPr>
          <w:rFonts w:ascii="宋体" w:eastAsia="宋体" w:hAnsi="宋体" w:cs="宋体"/>
          <w:color w:val="333333"/>
          <w:kern w:val="0"/>
          <w:sz w:val="36"/>
          <w:szCs w:val="36"/>
          <w:shd w:val="clear" w:color="auto" w:fill="FFFFFF"/>
        </w:rPr>
      </w:pPr>
    </w:p>
    <w:p w:rsidR="00EB05C4" w:rsidRDefault="00EB05C4">
      <w:pPr>
        <w:widowControl/>
        <w:spacing w:line="600" w:lineRule="exact"/>
        <w:jc w:val="left"/>
        <w:rPr>
          <w:rFonts w:ascii="宋体" w:eastAsia="宋体" w:hAnsi="宋体" w:cs="宋体"/>
          <w:color w:val="333333"/>
          <w:kern w:val="0"/>
          <w:sz w:val="36"/>
          <w:szCs w:val="36"/>
          <w:shd w:val="clear" w:color="auto" w:fill="FFFFFF"/>
        </w:rPr>
      </w:pPr>
    </w:p>
    <w:p w:rsidR="00EB05C4" w:rsidRDefault="007F17D7">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t>第二部分</w:t>
      </w:r>
      <w:r>
        <w:rPr>
          <w:rFonts w:ascii="黑体" w:eastAsia="黑体" w:hAnsi="黑体" w:cs="黑体" w:hint="eastAsia"/>
          <w:color w:val="333333"/>
          <w:kern w:val="0"/>
          <w:sz w:val="36"/>
          <w:szCs w:val="36"/>
        </w:rPr>
        <w:t xml:space="preserve"> </w:t>
      </w:r>
      <w:r>
        <w:rPr>
          <w:rFonts w:ascii="黑体" w:eastAsia="黑体" w:hAnsi="黑体" w:cs="黑体" w:hint="eastAsia"/>
          <w:color w:val="333333"/>
          <w:kern w:val="0"/>
          <w:sz w:val="36"/>
          <w:szCs w:val="36"/>
        </w:rPr>
        <w:t>中共朝阳市龙城区纪律检查委员会</w:t>
      </w:r>
      <w:r>
        <w:rPr>
          <w:rFonts w:ascii="黑体" w:eastAsia="黑体" w:hAnsi="黑体" w:cs="黑体" w:hint="eastAsia"/>
          <w:color w:val="333333"/>
          <w:kern w:val="0"/>
          <w:sz w:val="36"/>
          <w:szCs w:val="36"/>
        </w:rPr>
        <w:t>局</w:t>
      </w:r>
      <w:r>
        <w:rPr>
          <w:rFonts w:ascii="黑体" w:eastAsia="黑体" w:hAnsi="黑体" w:cs="黑体" w:hint="eastAsia"/>
          <w:color w:val="333333"/>
          <w:kern w:val="0"/>
          <w:sz w:val="36"/>
          <w:szCs w:val="36"/>
        </w:rPr>
        <w:t>2022</w:t>
      </w:r>
      <w:r>
        <w:rPr>
          <w:rFonts w:ascii="黑体" w:eastAsia="黑体" w:hAnsi="黑体" w:cs="黑体" w:hint="eastAsia"/>
          <w:color w:val="333333"/>
          <w:kern w:val="0"/>
          <w:sz w:val="36"/>
          <w:szCs w:val="36"/>
        </w:rPr>
        <w:t>年部门预算情况说明</w:t>
      </w:r>
    </w:p>
    <w:p w:rsidR="00EB05C4" w:rsidRDefault="00EB05C4">
      <w:pPr>
        <w:widowControl/>
        <w:spacing w:line="560" w:lineRule="exact"/>
        <w:ind w:firstLineChars="200" w:firstLine="720"/>
        <w:jc w:val="left"/>
        <w:rPr>
          <w:rFonts w:ascii="宋体" w:eastAsia="宋体" w:hAnsi="宋体" w:cs="宋体"/>
          <w:color w:val="333333"/>
          <w:kern w:val="0"/>
          <w:sz w:val="36"/>
          <w:szCs w:val="36"/>
        </w:rPr>
      </w:pPr>
    </w:p>
    <w:p w:rsidR="00EB05C4" w:rsidRDefault="007F17D7">
      <w:pPr>
        <w:widowControl/>
        <w:spacing w:line="600" w:lineRule="exact"/>
        <w:jc w:val="left"/>
        <w:rPr>
          <w:rFonts w:ascii="宋体" w:eastAsia="宋体" w:hAnsi="宋体" w:cs="宋体"/>
          <w:kern w:val="0"/>
          <w:sz w:val="32"/>
          <w:szCs w:val="32"/>
        </w:rPr>
      </w:pPr>
      <w:r>
        <w:rPr>
          <w:rFonts w:ascii="楷体_GB2312" w:eastAsia="楷体_GB2312" w:hAnsi="楷体_GB2312" w:cs="楷体_GB2312" w:hint="eastAsia"/>
          <w:b/>
          <w:bCs/>
          <w:kern w:val="0"/>
          <w:sz w:val="32"/>
          <w:szCs w:val="32"/>
        </w:rPr>
        <w:t>一、收支预算的总体情况</w:t>
      </w:r>
    </w:p>
    <w:p w:rsidR="00EB05C4" w:rsidRDefault="007F17D7">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按照综合预算的原则，</w:t>
      </w:r>
      <w:r>
        <w:rPr>
          <w:rFonts w:ascii="仿宋_GB2312" w:eastAsia="仿宋_GB2312" w:hAnsi="仿宋_GB2312" w:cs="仿宋_GB2312" w:hint="eastAsia"/>
          <w:kern w:val="0"/>
          <w:sz w:val="32"/>
          <w:szCs w:val="32"/>
        </w:rPr>
        <w:t xml:space="preserve">2022 </w:t>
      </w:r>
      <w:r>
        <w:rPr>
          <w:rFonts w:ascii="仿宋_GB2312" w:eastAsia="仿宋_GB2312" w:hAnsi="仿宋_GB2312" w:cs="仿宋_GB2312" w:hint="eastAsia"/>
          <w:kern w:val="0"/>
          <w:sz w:val="32"/>
          <w:szCs w:val="32"/>
        </w:rPr>
        <w:t>年所有收入和支出均纳入部门预算管理。其中：</w:t>
      </w:r>
    </w:p>
    <w:p w:rsidR="00EB05C4" w:rsidRDefault="007F17D7">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（一）收入预算</w:t>
      </w:r>
      <w:r>
        <w:rPr>
          <w:rFonts w:ascii="仿宋_GB2312" w:eastAsia="仿宋_GB2312" w:hAnsi="仿宋_GB2312" w:cs="仿宋_GB2312" w:hint="eastAsia"/>
          <w:kern w:val="0"/>
          <w:sz w:val="32"/>
          <w:szCs w:val="32"/>
        </w:rPr>
        <w:t>589.62</w:t>
      </w:r>
      <w:r>
        <w:rPr>
          <w:rFonts w:ascii="仿宋_GB2312" w:eastAsia="仿宋_GB2312" w:hAnsi="仿宋_GB2312" w:cs="仿宋_GB2312" w:hint="eastAsia"/>
          <w:kern w:val="0"/>
          <w:sz w:val="32"/>
          <w:szCs w:val="32"/>
        </w:rPr>
        <w:t>万元，包括：</w:t>
      </w:r>
    </w:p>
    <w:p w:rsidR="00EB05C4" w:rsidRDefault="007F17D7">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一般公共预算拨款收入</w:t>
      </w:r>
      <w:r>
        <w:rPr>
          <w:rFonts w:ascii="仿宋_GB2312" w:eastAsia="仿宋_GB2312" w:hAnsi="仿宋_GB2312" w:cs="仿宋_GB2312" w:hint="eastAsia"/>
          <w:kern w:val="0"/>
          <w:sz w:val="32"/>
          <w:szCs w:val="32"/>
        </w:rPr>
        <w:t>589.62</w:t>
      </w:r>
      <w:r>
        <w:rPr>
          <w:rFonts w:ascii="仿宋_GB2312" w:eastAsia="仿宋_GB2312" w:hAnsi="仿宋_GB2312" w:cs="仿宋_GB2312" w:hint="eastAsia"/>
          <w:kern w:val="0"/>
          <w:sz w:val="32"/>
          <w:szCs w:val="32"/>
        </w:rPr>
        <w:t>万元；</w:t>
      </w:r>
    </w:p>
    <w:p w:rsidR="00EB05C4" w:rsidRDefault="007F17D7">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政府性基金预算拨款收入</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万元；</w:t>
      </w:r>
    </w:p>
    <w:p w:rsidR="00EB05C4" w:rsidRDefault="007F17D7">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国有资本经营预算拨款收入</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万元；</w:t>
      </w:r>
    </w:p>
    <w:p w:rsidR="00EB05C4" w:rsidRDefault="007F17D7">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财政专户管理资金收入</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万元；</w:t>
      </w:r>
    </w:p>
    <w:p w:rsidR="00EB05C4" w:rsidRDefault="007F17D7">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单位资金收入</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万元；</w:t>
      </w:r>
    </w:p>
    <w:p w:rsidR="00EB05C4" w:rsidRDefault="007F17D7">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上年结转结余</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万元。</w:t>
      </w:r>
    </w:p>
    <w:p w:rsidR="00EB05C4" w:rsidRDefault="007F17D7">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（二）支出预算</w:t>
      </w:r>
      <w:r>
        <w:rPr>
          <w:rFonts w:ascii="仿宋_GB2312" w:eastAsia="仿宋_GB2312" w:hAnsi="仿宋_GB2312" w:cs="仿宋_GB2312" w:hint="eastAsia"/>
          <w:kern w:val="0"/>
          <w:sz w:val="32"/>
          <w:szCs w:val="32"/>
        </w:rPr>
        <w:t>589.62</w:t>
      </w:r>
      <w:r>
        <w:rPr>
          <w:rFonts w:ascii="仿宋_GB2312" w:eastAsia="仿宋_GB2312" w:hAnsi="仿宋_GB2312" w:cs="仿宋_GB2312" w:hint="eastAsia"/>
          <w:kern w:val="0"/>
          <w:sz w:val="32"/>
          <w:szCs w:val="32"/>
        </w:rPr>
        <w:t>万元，包括：</w:t>
      </w:r>
    </w:p>
    <w:p w:rsidR="00EB05C4" w:rsidRDefault="007F17D7">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基本支出</w:t>
      </w:r>
      <w:r>
        <w:rPr>
          <w:rFonts w:ascii="仿宋_GB2312" w:eastAsia="仿宋_GB2312" w:hAnsi="仿宋_GB2312" w:cs="仿宋_GB2312" w:hint="eastAsia"/>
          <w:kern w:val="0"/>
          <w:sz w:val="32"/>
          <w:szCs w:val="32"/>
        </w:rPr>
        <w:t>589.62</w:t>
      </w:r>
      <w:r>
        <w:rPr>
          <w:rFonts w:ascii="仿宋_GB2312" w:eastAsia="仿宋_GB2312" w:hAnsi="仿宋_GB2312" w:cs="仿宋_GB2312" w:hint="eastAsia"/>
          <w:kern w:val="0"/>
          <w:sz w:val="32"/>
          <w:szCs w:val="32"/>
        </w:rPr>
        <w:t>万元；</w:t>
      </w:r>
    </w:p>
    <w:p w:rsidR="00EB05C4" w:rsidRDefault="007F17D7">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项目支出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万元。</w:t>
      </w:r>
    </w:p>
    <w:p w:rsidR="00EB05C4" w:rsidRDefault="007F17D7">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在支出预算</w:t>
      </w:r>
      <w:r>
        <w:rPr>
          <w:rFonts w:ascii="仿宋_GB2312" w:eastAsia="仿宋_GB2312" w:hAnsi="仿宋_GB2312" w:cs="仿宋_GB2312" w:hint="eastAsia"/>
          <w:kern w:val="0"/>
          <w:sz w:val="32"/>
          <w:szCs w:val="32"/>
        </w:rPr>
        <w:t>589.62</w:t>
      </w:r>
      <w:r>
        <w:rPr>
          <w:rFonts w:ascii="仿宋_GB2312" w:eastAsia="仿宋_GB2312" w:hAnsi="仿宋_GB2312" w:cs="仿宋_GB2312" w:hint="eastAsia"/>
          <w:kern w:val="0"/>
          <w:sz w:val="32"/>
          <w:szCs w:val="32"/>
        </w:rPr>
        <w:t>万元中，债务支出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万元，政府采购支出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万元，政府购买服务支出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万元。</w:t>
      </w:r>
    </w:p>
    <w:p w:rsidR="00EB05C4" w:rsidRDefault="007F17D7">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年预算收支比</w:t>
      </w:r>
      <w:r>
        <w:rPr>
          <w:rFonts w:ascii="仿宋_GB2312" w:eastAsia="仿宋_GB2312" w:hAnsi="仿宋_GB2312" w:cs="仿宋_GB2312" w:hint="eastAsia"/>
          <w:kern w:val="0"/>
          <w:sz w:val="32"/>
          <w:szCs w:val="32"/>
        </w:rPr>
        <w:t xml:space="preserve"> 2021 </w:t>
      </w:r>
      <w:r>
        <w:rPr>
          <w:rFonts w:ascii="仿宋_GB2312" w:eastAsia="仿宋_GB2312" w:hAnsi="仿宋_GB2312" w:cs="仿宋_GB2312" w:hint="eastAsia"/>
          <w:kern w:val="0"/>
          <w:sz w:val="32"/>
          <w:szCs w:val="32"/>
        </w:rPr>
        <w:t>年增加</w:t>
      </w:r>
      <w:r>
        <w:rPr>
          <w:rFonts w:ascii="仿宋_GB2312" w:eastAsia="仿宋_GB2312" w:hAnsi="仿宋_GB2312" w:cs="仿宋_GB2312" w:hint="eastAsia"/>
          <w:kern w:val="0"/>
          <w:sz w:val="32"/>
          <w:szCs w:val="32"/>
        </w:rPr>
        <w:t>64.44</w:t>
      </w:r>
      <w:r>
        <w:rPr>
          <w:rFonts w:ascii="仿宋_GB2312" w:eastAsia="仿宋_GB2312" w:hAnsi="仿宋_GB2312" w:cs="仿宋_GB2312" w:hint="eastAsia"/>
          <w:kern w:val="0"/>
          <w:sz w:val="32"/>
          <w:szCs w:val="32"/>
        </w:rPr>
        <w:t>万元。</w:t>
      </w:r>
    </w:p>
    <w:p w:rsidR="00EB05C4" w:rsidRDefault="007F17D7" w:rsidP="007C7046">
      <w:pPr>
        <w:widowControl/>
        <w:spacing w:line="600" w:lineRule="exact"/>
        <w:ind w:firstLineChars="200" w:firstLine="640"/>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二、机关运行经费安排情况</w:t>
      </w:r>
    </w:p>
    <w:p w:rsidR="00EB05C4" w:rsidRDefault="007F17D7">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2022</w:t>
      </w:r>
      <w:r>
        <w:rPr>
          <w:rFonts w:ascii="仿宋_GB2312" w:eastAsia="仿宋_GB2312" w:hAnsi="仿宋_GB2312" w:cs="仿宋_GB2312" w:hint="eastAsia"/>
          <w:kern w:val="0"/>
          <w:sz w:val="32"/>
          <w:szCs w:val="32"/>
        </w:rPr>
        <w:t>年机关运行经费预算为</w:t>
      </w:r>
      <w:r>
        <w:rPr>
          <w:rFonts w:ascii="仿宋_GB2312" w:eastAsia="仿宋_GB2312" w:hAnsi="仿宋_GB2312" w:cs="仿宋_GB2312" w:hint="eastAsia"/>
          <w:kern w:val="0"/>
          <w:sz w:val="32"/>
          <w:szCs w:val="32"/>
        </w:rPr>
        <w:t>77.27</w:t>
      </w:r>
      <w:r>
        <w:rPr>
          <w:rFonts w:ascii="仿宋_GB2312" w:eastAsia="仿宋_GB2312" w:hAnsi="仿宋_GB2312" w:cs="仿宋_GB2312" w:hint="eastAsia"/>
          <w:kern w:val="0"/>
          <w:sz w:val="32"/>
          <w:szCs w:val="32"/>
        </w:rPr>
        <w:t>万元。主要包括办公费、印刷费、邮电费、差旅费、会议费、水电费、公务用车运行维护费等。</w:t>
      </w:r>
    </w:p>
    <w:p w:rsidR="00EB05C4" w:rsidRDefault="007F17D7" w:rsidP="007C7046">
      <w:pPr>
        <w:widowControl/>
        <w:spacing w:line="540" w:lineRule="exact"/>
        <w:ind w:firstLineChars="200" w:firstLine="640"/>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三、政府采购情况</w:t>
      </w:r>
    </w:p>
    <w:p w:rsidR="00EB05C4" w:rsidRDefault="007F17D7">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年预算无政府采购项目。</w:t>
      </w:r>
    </w:p>
    <w:p w:rsidR="00EB05C4" w:rsidRDefault="007F17D7" w:rsidP="007C7046">
      <w:pPr>
        <w:widowControl/>
        <w:spacing w:line="540" w:lineRule="exact"/>
        <w:ind w:firstLineChars="200" w:firstLine="640"/>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四、</w:t>
      </w:r>
      <w:r>
        <w:rPr>
          <w:rFonts w:ascii="楷体_GB2312" w:eastAsia="楷体_GB2312" w:hAnsi="楷体_GB2312" w:cs="楷体_GB2312" w:hint="eastAsia"/>
          <w:b/>
          <w:bCs/>
          <w:kern w:val="0"/>
          <w:sz w:val="32"/>
          <w:szCs w:val="32"/>
        </w:rPr>
        <w:t xml:space="preserve"> </w:t>
      </w:r>
      <w:r>
        <w:rPr>
          <w:rFonts w:ascii="楷体_GB2312" w:eastAsia="楷体_GB2312" w:hAnsi="楷体_GB2312" w:cs="楷体_GB2312" w:hint="eastAsia"/>
          <w:b/>
          <w:bCs/>
          <w:kern w:val="0"/>
          <w:sz w:val="32"/>
          <w:szCs w:val="32"/>
        </w:rPr>
        <w:t>“三公”经费预算情况</w:t>
      </w:r>
    </w:p>
    <w:p w:rsidR="00EB05C4" w:rsidRDefault="007F17D7">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Pr>
          <w:rFonts w:ascii="仿宋_GB2312" w:eastAsia="仿宋_GB2312" w:hAnsi="仿宋_GB2312" w:cs="仿宋_GB2312" w:hint="eastAsia"/>
          <w:kern w:val="0"/>
          <w:sz w:val="32"/>
          <w:szCs w:val="32"/>
        </w:rPr>
        <w:t>15</w:t>
      </w:r>
      <w:r>
        <w:rPr>
          <w:rFonts w:ascii="仿宋_GB2312" w:eastAsia="仿宋_GB2312" w:hAnsi="仿宋_GB2312" w:cs="仿宋_GB2312" w:hint="eastAsia"/>
          <w:kern w:val="0"/>
          <w:sz w:val="32"/>
          <w:szCs w:val="32"/>
        </w:rPr>
        <w:t>万元，比上年减少</w:t>
      </w:r>
      <w:r>
        <w:rPr>
          <w:rFonts w:ascii="仿宋_GB2312" w:eastAsia="仿宋_GB2312" w:hAnsi="仿宋_GB2312" w:cs="仿宋_GB2312" w:hint="eastAsia"/>
          <w:kern w:val="0"/>
          <w:sz w:val="32"/>
          <w:szCs w:val="32"/>
        </w:rPr>
        <w:t>6.1</w:t>
      </w:r>
      <w:r>
        <w:rPr>
          <w:rFonts w:ascii="仿宋_GB2312" w:eastAsia="仿宋_GB2312" w:hAnsi="仿宋_GB2312" w:cs="仿宋_GB2312" w:hint="eastAsia"/>
          <w:kern w:val="0"/>
          <w:sz w:val="32"/>
          <w:szCs w:val="32"/>
        </w:rPr>
        <w:t>万元。其中：</w:t>
      </w:r>
    </w:p>
    <w:p w:rsidR="00EB05C4" w:rsidRDefault="007F17D7">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因公出国（境）费</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万元，与上年持平。</w:t>
      </w:r>
    </w:p>
    <w:p w:rsidR="00EB05C4" w:rsidRDefault="007F17D7">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公务接待费</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万元，与上年持平；</w:t>
      </w:r>
    </w:p>
    <w:p w:rsidR="00EB05C4" w:rsidRDefault="007F17D7">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公务用车运行费</w:t>
      </w:r>
      <w:r>
        <w:rPr>
          <w:rFonts w:ascii="仿宋_GB2312" w:eastAsia="仿宋_GB2312" w:hAnsi="仿宋_GB2312" w:cs="仿宋_GB2312" w:hint="eastAsia"/>
          <w:kern w:val="0"/>
          <w:sz w:val="32"/>
          <w:szCs w:val="32"/>
        </w:rPr>
        <w:t>15</w:t>
      </w:r>
      <w:r>
        <w:rPr>
          <w:rFonts w:ascii="仿宋_GB2312" w:eastAsia="仿宋_GB2312" w:hAnsi="仿宋_GB2312" w:cs="仿宋_GB2312" w:hint="eastAsia"/>
          <w:kern w:val="0"/>
          <w:sz w:val="32"/>
          <w:szCs w:val="32"/>
        </w:rPr>
        <w:t>万元，比上年</w:t>
      </w:r>
      <w:r>
        <w:rPr>
          <w:rFonts w:ascii="仿宋_GB2312" w:eastAsia="仿宋_GB2312" w:hAnsi="仿宋_GB2312" w:cs="仿宋_GB2312" w:hint="eastAsia"/>
          <w:kern w:val="0"/>
          <w:sz w:val="32"/>
          <w:szCs w:val="32"/>
        </w:rPr>
        <w:t>减少</w:t>
      </w:r>
      <w:r>
        <w:rPr>
          <w:rFonts w:ascii="仿宋_GB2312" w:eastAsia="仿宋_GB2312" w:hAnsi="仿宋_GB2312" w:cs="仿宋_GB2312" w:hint="eastAsia"/>
          <w:kern w:val="0"/>
          <w:sz w:val="32"/>
          <w:szCs w:val="32"/>
        </w:rPr>
        <w:t>6.1</w:t>
      </w:r>
      <w:r>
        <w:rPr>
          <w:rFonts w:ascii="仿宋_GB2312" w:eastAsia="仿宋_GB2312" w:hAnsi="仿宋_GB2312" w:cs="仿宋_GB2312" w:hint="eastAsia"/>
          <w:kern w:val="0"/>
          <w:sz w:val="32"/>
          <w:szCs w:val="32"/>
        </w:rPr>
        <w:t>万元；主要原因是</w:t>
      </w:r>
      <w:r>
        <w:rPr>
          <w:rFonts w:ascii="仿宋_GB2312" w:eastAsia="仿宋_GB2312" w:hAnsi="仿宋_GB2312" w:cs="仿宋_GB2312" w:hint="eastAsia"/>
          <w:kern w:val="0"/>
          <w:sz w:val="32"/>
          <w:szCs w:val="32"/>
        </w:rPr>
        <w:t>公务用车维护</w:t>
      </w:r>
      <w:r>
        <w:rPr>
          <w:rFonts w:ascii="仿宋_GB2312" w:eastAsia="仿宋_GB2312" w:hAnsi="仿宋_GB2312" w:cs="仿宋_GB2312" w:hint="eastAsia"/>
          <w:kern w:val="0"/>
          <w:sz w:val="32"/>
          <w:szCs w:val="32"/>
        </w:rPr>
        <w:t>。</w:t>
      </w:r>
    </w:p>
    <w:p w:rsidR="00EB05C4" w:rsidRDefault="007F17D7" w:rsidP="007C7046">
      <w:pPr>
        <w:widowControl/>
        <w:spacing w:line="540" w:lineRule="exact"/>
        <w:ind w:firstLineChars="200" w:firstLine="640"/>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五、国有资产占用情况</w:t>
      </w:r>
    </w:p>
    <w:p w:rsidR="00EB05C4" w:rsidRDefault="007F17D7">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年年初预算购置车辆</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台，金额</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万元，单位价值</w:t>
      </w:r>
      <w:r>
        <w:rPr>
          <w:rFonts w:ascii="仿宋_GB2312" w:eastAsia="仿宋_GB2312" w:hAnsi="仿宋_GB2312" w:cs="仿宋_GB2312" w:hint="eastAsia"/>
          <w:kern w:val="0"/>
          <w:sz w:val="32"/>
          <w:szCs w:val="32"/>
        </w:rPr>
        <w:t xml:space="preserve"> 50 </w:t>
      </w:r>
      <w:r>
        <w:rPr>
          <w:rFonts w:ascii="仿宋_GB2312" w:eastAsia="仿宋_GB2312" w:hAnsi="仿宋_GB2312" w:cs="仿宋_GB2312" w:hint="eastAsia"/>
          <w:kern w:val="0"/>
          <w:sz w:val="32"/>
          <w:szCs w:val="32"/>
        </w:rPr>
        <w:t>万元以上的通用设备</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台，单位价值</w:t>
      </w:r>
      <w:r>
        <w:rPr>
          <w:rFonts w:ascii="仿宋_GB2312" w:eastAsia="仿宋_GB2312" w:hAnsi="仿宋_GB2312" w:cs="仿宋_GB2312" w:hint="eastAsia"/>
          <w:kern w:val="0"/>
          <w:sz w:val="32"/>
          <w:szCs w:val="32"/>
        </w:rPr>
        <w:t xml:space="preserve"> 100</w:t>
      </w:r>
      <w:r>
        <w:rPr>
          <w:rFonts w:ascii="仿宋_GB2312" w:eastAsia="仿宋_GB2312" w:hAnsi="仿宋_GB2312" w:cs="仿宋_GB2312" w:hint="eastAsia"/>
          <w:kern w:val="0"/>
          <w:sz w:val="32"/>
          <w:szCs w:val="32"/>
        </w:rPr>
        <w:t>万元以上的专用设备</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台。</w:t>
      </w:r>
    </w:p>
    <w:p w:rsidR="00EB05C4" w:rsidRDefault="007F17D7" w:rsidP="007C7046">
      <w:pPr>
        <w:widowControl/>
        <w:spacing w:line="540" w:lineRule="exact"/>
        <w:ind w:firstLineChars="200" w:firstLine="640"/>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六、预算绩效目标情况</w:t>
      </w:r>
    </w:p>
    <w:p w:rsidR="00EB05C4" w:rsidRDefault="007F17D7">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根据预算绩效管理要求，</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年应编制部门（单位）整体绩效目标共</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个，实际编制部门（单位）整体绩效目标共</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个，编制部门（单位）整体绩效目标覆盖率（实际编制绩效目标的数量</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应编制绩效目标的数量）为</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。应编制绩效目标的特定</w:t>
      </w:r>
      <w:r>
        <w:rPr>
          <w:rFonts w:ascii="仿宋_GB2312" w:eastAsia="仿宋_GB2312" w:hAnsi="仿宋_GB2312" w:cs="仿宋_GB2312" w:hint="eastAsia"/>
          <w:kern w:val="0"/>
          <w:sz w:val="32"/>
          <w:szCs w:val="32"/>
        </w:rPr>
        <w:lastRenderedPageBreak/>
        <w:t>目标类项目共</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个，实际编制绩效目标的特定目标类项目共</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涉及资金</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万元，编制特定目标的项目覆盖率（实际编制绩效目标的数量</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应编制绩效目标的数量）为</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w:t>
      </w:r>
    </w:p>
    <w:p w:rsidR="00EB05C4" w:rsidRDefault="007F17D7">
      <w:pPr>
        <w:widowControl/>
        <w:spacing w:line="600" w:lineRule="exact"/>
        <w:jc w:val="center"/>
        <w:rPr>
          <w:rFonts w:ascii="黑体" w:eastAsia="黑体" w:hAnsi="黑体" w:cs="黑体"/>
          <w:kern w:val="0"/>
          <w:sz w:val="36"/>
          <w:szCs w:val="36"/>
        </w:rPr>
      </w:pPr>
      <w:r>
        <w:rPr>
          <w:rFonts w:ascii="黑体" w:eastAsia="黑体" w:hAnsi="黑体" w:cs="黑体" w:hint="eastAsia"/>
          <w:kern w:val="0"/>
          <w:sz w:val="36"/>
          <w:szCs w:val="36"/>
        </w:rPr>
        <w:t>第三部分</w:t>
      </w:r>
      <w:r>
        <w:rPr>
          <w:rFonts w:ascii="黑体" w:eastAsia="黑体" w:hAnsi="黑体" w:cs="黑体" w:hint="eastAsia"/>
          <w:kern w:val="0"/>
          <w:sz w:val="36"/>
          <w:szCs w:val="36"/>
        </w:rPr>
        <w:t xml:space="preserve"> </w:t>
      </w:r>
      <w:r>
        <w:rPr>
          <w:rFonts w:ascii="黑体" w:eastAsia="黑体" w:hAnsi="黑体" w:cs="黑体" w:hint="eastAsia"/>
          <w:kern w:val="0"/>
          <w:sz w:val="36"/>
          <w:szCs w:val="36"/>
        </w:rPr>
        <w:t>名词解释</w:t>
      </w:r>
    </w:p>
    <w:p w:rsidR="00EB05C4" w:rsidRDefault="00EB05C4">
      <w:pPr>
        <w:widowControl/>
        <w:spacing w:line="600" w:lineRule="exact"/>
        <w:jc w:val="center"/>
        <w:rPr>
          <w:rFonts w:ascii="宋体" w:eastAsia="宋体" w:hAnsi="宋体" w:cs="宋体"/>
          <w:kern w:val="0"/>
          <w:sz w:val="36"/>
          <w:szCs w:val="36"/>
        </w:rPr>
      </w:pPr>
    </w:p>
    <w:p w:rsidR="00EB05C4" w:rsidRDefault="007F17D7">
      <w:pPr>
        <w:spacing w:line="62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一般公共预算拨款收入：</w:t>
      </w:r>
      <w:r>
        <w:rPr>
          <w:rFonts w:ascii="仿宋_GB2312" w:eastAsia="仿宋_GB2312" w:hAnsi="仿宋_GB2312" w:cs="仿宋_GB2312" w:hint="eastAsia"/>
          <w:kern w:val="0"/>
          <w:sz w:val="32"/>
          <w:szCs w:val="32"/>
        </w:rPr>
        <w:t>指区级财政当年拨付的资金。</w:t>
      </w:r>
    </w:p>
    <w:p w:rsidR="00EB05C4" w:rsidRDefault="007F17D7">
      <w:pPr>
        <w:spacing w:line="62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基本支出：</w:t>
      </w:r>
      <w:r>
        <w:rPr>
          <w:rFonts w:ascii="仿宋_GB2312" w:eastAsia="仿宋_GB2312" w:hAnsi="仿宋_GB2312" w:cs="仿宋_GB2312" w:hint="eastAsia"/>
          <w:kern w:val="0"/>
          <w:sz w:val="32"/>
          <w:szCs w:val="32"/>
        </w:rPr>
        <w:t>指保障机构正常运转、完成日常工作任务而发生的人员经费和公用经费。</w:t>
      </w:r>
    </w:p>
    <w:p w:rsidR="00EB05C4" w:rsidRDefault="007F17D7">
      <w:pPr>
        <w:spacing w:line="62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3.</w:t>
      </w:r>
      <w:r>
        <w:rPr>
          <w:rFonts w:ascii="仿宋_GB2312" w:eastAsia="仿宋_GB2312" w:hAnsi="仿宋_GB2312" w:cs="仿宋_GB2312" w:hint="eastAsia"/>
          <w:b/>
          <w:bCs/>
          <w:kern w:val="0"/>
          <w:sz w:val="32"/>
          <w:szCs w:val="32"/>
        </w:rPr>
        <w:t>项目支出：</w:t>
      </w:r>
      <w:r>
        <w:rPr>
          <w:rFonts w:ascii="仿宋_GB2312" w:eastAsia="仿宋_GB2312" w:hAnsi="仿宋_GB2312" w:cs="仿宋_GB2312" w:hint="eastAsia"/>
          <w:kern w:val="0"/>
          <w:sz w:val="32"/>
          <w:szCs w:val="32"/>
        </w:rPr>
        <w:t>指在基本支出之外为完成特定工作任务和事业发展目标所发生的支出。</w:t>
      </w:r>
    </w:p>
    <w:p w:rsidR="00EB05C4" w:rsidRDefault="007F17D7">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kern w:val="0"/>
          <w:sz w:val="32"/>
          <w:szCs w:val="32"/>
        </w:rPr>
        <w:t>4.</w:t>
      </w:r>
      <w:r>
        <w:rPr>
          <w:rFonts w:ascii="仿宋_GB2312" w:eastAsia="仿宋_GB2312" w:hAnsi="仿宋_GB2312" w:cs="仿宋_GB2312" w:hint="eastAsia"/>
          <w:b/>
          <w:bCs/>
          <w:kern w:val="0"/>
          <w:sz w:val="32"/>
          <w:szCs w:val="32"/>
        </w:rPr>
        <w:t>“三公”经费：</w:t>
      </w:r>
      <w:r>
        <w:rPr>
          <w:rFonts w:ascii="仿宋_GB2312" w:eastAsia="仿宋_GB2312" w:hAnsi="仿宋_GB2312" w:cs="仿宋_GB2312" w:hint="eastAsia"/>
          <w:kern w:val="0"/>
          <w:sz w:val="32"/>
          <w:szCs w:val="32"/>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w:t>
      </w:r>
      <w:r>
        <w:rPr>
          <w:rFonts w:ascii="仿宋_GB2312" w:eastAsia="仿宋_GB2312" w:hAnsi="仿宋_GB2312" w:cs="仿宋_GB2312" w:hint="eastAsia"/>
          <w:color w:val="333333"/>
          <w:kern w:val="0"/>
          <w:sz w:val="32"/>
          <w:szCs w:val="32"/>
          <w:shd w:val="clear" w:color="auto" w:fill="FFFFFF"/>
        </w:rPr>
        <w:t>按规定开支的各类公务接待（含外宾接待）支出。</w:t>
      </w:r>
    </w:p>
    <w:p w:rsidR="00EB05C4" w:rsidRDefault="007F17D7">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5.</w:t>
      </w:r>
      <w:r>
        <w:rPr>
          <w:rFonts w:ascii="仿宋_GB2312" w:eastAsia="仿宋_GB2312" w:hAnsi="仿宋_GB2312" w:cs="仿宋_GB2312" w:hint="eastAsia"/>
          <w:b/>
          <w:bCs/>
          <w:color w:val="333333"/>
          <w:kern w:val="0"/>
          <w:sz w:val="32"/>
          <w:szCs w:val="32"/>
          <w:shd w:val="clear" w:color="auto" w:fill="FFFFFF"/>
        </w:rPr>
        <w:t>一般公共服务（类）</w:t>
      </w:r>
      <w:r>
        <w:rPr>
          <w:rFonts w:ascii="仿宋_GB2312" w:eastAsia="仿宋_GB2312" w:hAnsi="仿宋_GB2312" w:cs="仿宋_GB2312" w:hint="eastAsia"/>
          <w:b/>
          <w:bCs/>
          <w:color w:val="333333"/>
          <w:kern w:val="0"/>
          <w:sz w:val="32"/>
          <w:szCs w:val="32"/>
          <w:shd w:val="clear" w:color="auto" w:fill="FFFFFF"/>
        </w:rPr>
        <w:t>纪检监察事务</w:t>
      </w:r>
      <w:r>
        <w:rPr>
          <w:rFonts w:ascii="仿宋_GB2312" w:eastAsia="仿宋_GB2312" w:hAnsi="仿宋_GB2312" w:cs="仿宋_GB2312" w:hint="eastAsia"/>
          <w:b/>
          <w:bCs/>
          <w:color w:val="333333"/>
          <w:kern w:val="0"/>
          <w:sz w:val="32"/>
          <w:szCs w:val="32"/>
          <w:shd w:val="clear" w:color="auto" w:fill="FFFFFF"/>
        </w:rPr>
        <w:t>（款）</w:t>
      </w:r>
      <w:r>
        <w:rPr>
          <w:rFonts w:ascii="仿宋_GB2312" w:eastAsia="仿宋_GB2312" w:hAnsi="仿宋_GB2312" w:cs="仿宋_GB2312" w:hint="eastAsia"/>
          <w:b/>
          <w:bCs/>
          <w:color w:val="333333"/>
          <w:kern w:val="0"/>
          <w:sz w:val="32"/>
          <w:szCs w:val="32"/>
          <w:shd w:val="clear" w:color="auto" w:fill="FFFFFF"/>
        </w:rPr>
        <w:t>行政运行</w:t>
      </w:r>
      <w:r>
        <w:rPr>
          <w:rFonts w:ascii="仿宋_GB2312" w:eastAsia="仿宋_GB2312" w:hAnsi="仿宋_GB2312" w:cs="仿宋_GB2312" w:hint="eastAsia"/>
          <w:b/>
          <w:bCs/>
          <w:color w:val="333333"/>
          <w:kern w:val="0"/>
          <w:sz w:val="32"/>
          <w:szCs w:val="32"/>
          <w:shd w:val="clear" w:color="auto" w:fill="FFFFFF"/>
        </w:rPr>
        <w:t>（项）：</w:t>
      </w:r>
      <w:r>
        <w:rPr>
          <w:rFonts w:ascii="仿宋_GB2312" w:eastAsia="仿宋_GB2312" w:hAnsi="仿宋_GB2312" w:cs="仿宋_GB2312" w:hint="eastAsia"/>
          <w:color w:val="333333"/>
          <w:kern w:val="0"/>
          <w:sz w:val="32"/>
          <w:szCs w:val="32"/>
          <w:shd w:val="clear" w:color="auto" w:fill="FFFFFF"/>
        </w:rPr>
        <w:t>反映行政单位（包含试行公务员管理的事业单位）的基本支出。</w:t>
      </w:r>
    </w:p>
    <w:p w:rsidR="00EB05C4" w:rsidRDefault="007F17D7">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6.</w:t>
      </w:r>
      <w:r>
        <w:rPr>
          <w:rFonts w:ascii="仿宋_GB2312" w:eastAsia="仿宋_GB2312" w:hAnsi="仿宋_GB2312" w:cs="仿宋_GB2312" w:hint="eastAsia"/>
          <w:b/>
          <w:bCs/>
          <w:color w:val="333333"/>
          <w:kern w:val="0"/>
          <w:sz w:val="32"/>
          <w:szCs w:val="32"/>
          <w:shd w:val="clear" w:color="auto" w:fill="FFFFFF"/>
        </w:rPr>
        <w:t>一般公共服务（类）</w:t>
      </w:r>
      <w:r>
        <w:rPr>
          <w:rFonts w:ascii="仿宋_GB2312" w:eastAsia="仿宋_GB2312" w:hAnsi="仿宋_GB2312" w:cs="仿宋_GB2312" w:hint="eastAsia"/>
          <w:b/>
          <w:bCs/>
          <w:color w:val="333333"/>
          <w:kern w:val="0"/>
          <w:sz w:val="32"/>
          <w:szCs w:val="32"/>
          <w:shd w:val="clear" w:color="auto" w:fill="FFFFFF"/>
        </w:rPr>
        <w:t>纪检监察事务</w:t>
      </w:r>
      <w:r>
        <w:rPr>
          <w:rFonts w:ascii="仿宋_GB2312" w:eastAsia="仿宋_GB2312" w:hAnsi="仿宋_GB2312" w:cs="仿宋_GB2312" w:hint="eastAsia"/>
          <w:b/>
          <w:bCs/>
          <w:color w:val="333333"/>
          <w:kern w:val="0"/>
          <w:sz w:val="32"/>
          <w:szCs w:val="32"/>
          <w:shd w:val="clear" w:color="auto" w:fill="FFFFFF"/>
        </w:rPr>
        <w:t>（款）</w:t>
      </w:r>
      <w:r>
        <w:rPr>
          <w:rFonts w:ascii="仿宋_GB2312" w:eastAsia="仿宋_GB2312" w:hAnsi="仿宋_GB2312" w:cs="仿宋_GB2312" w:hint="eastAsia"/>
          <w:b/>
          <w:bCs/>
          <w:color w:val="333333"/>
          <w:kern w:val="0"/>
          <w:sz w:val="32"/>
          <w:szCs w:val="32"/>
          <w:shd w:val="clear" w:color="auto" w:fill="FFFFFF"/>
        </w:rPr>
        <w:t>事业运行</w:t>
      </w:r>
      <w:r>
        <w:rPr>
          <w:rFonts w:ascii="仿宋_GB2312" w:eastAsia="仿宋_GB2312" w:hAnsi="仿宋_GB2312" w:cs="仿宋_GB2312" w:hint="eastAsia"/>
          <w:b/>
          <w:bCs/>
          <w:color w:val="333333"/>
          <w:kern w:val="0"/>
          <w:sz w:val="32"/>
          <w:szCs w:val="32"/>
          <w:shd w:val="clear" w:color="auto" w:fill="FFFFFF"/>
        </w:rPr>
        <w:t>（项）：</w:t>
      </w:r>
      <w:r>
        <w:rPr>
          <w:rFonts w:ascii="仿宋_GB2312" w:eastAsia="仿宋_GB2312" w:hAnsi="仿宋_GB2312" w:cs="仿宋_GB2312" w:hint="eastAsia"/>
          <w:color w:val="333333"/>
          <w:kern w:val="0"/>
          <w:sz w:val="32"/>
          <w:szCs w:val="32"/>
          <w:shd w:val="clear" w:color="auto" w:fill="FFFFFF"/>
        </w:rPr>
        <w:t>反映事业单位的基本支出，不包括行政单位（包括试行公务员管理的事业单位）后勤服务中心、医务室等附属事业单位。</w:t>
      </w:r>
    </w:p>
    <w:p w:rsidR="00EB05C4" w:rsidRDefault="007F17D7">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lastRenderedPageBreak/>
        <w:t>7.</w:t>
      </w:r>
      <w:r>
        <w:rPr>
          <w:rFonts w:ascii="仿宋_GB2312" w:eastAsia="仿宋_GB2312" w:hAnsi="仿宋_GB2312" w:cs="仿宋_GB2312" w:hint="eastAsia"/>
          <w:b/>
          <w:bCs/>
          <w:color w:val="333333"/>
          <w:kern w:val="0"/>
          <w:sz w:val="32"/>
          <w:szCs w:val="32"/>
          <w:shd w:val="clear" w:color="auto" w:fill="FFFFFF"/>
        </w:rPr>
        <w:t>社会保障和就业（类）行政事业单位离退休（款）归口管理的行政单位离退休（项）</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反映行政单位（包括实行公务员管理的事业单位）开支的离退休经费</w:t>
      </w:r>
    </w:p>
    <w:p w:rsidR="00EB05C4" w:rsidRDefault="007F17D7">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8</w:t>
      </w:r>
      <w:r>
        <w:rPr>
          <w:rFonts w:ascii="仿宋_GB2312" w:eastAsia="仿宋_GB2312" w:hAnsi="仿宋_GB2312" w:cs="仿宋_GB2312" w:hint="eastAsia"/>
          <w:b/>
          <w:bCs/>
          <w:color w:val="333333"/>
          <w:kern w:val="0"/>
          <w:sz w:val="32"/>
          <w:szCs w:val="32"/>
          <w:shd w:val="clear" w:color="auto" w:fill="FFFFFF"/>
        </w:rPr>
        <w:t>.</w:t>
      </w:r>
      <w:r>
        <w:rPr>
          <w:rFonts w:ascii="仿宋_GB2312" w:eastAsia="仿宋_GB2312" w:hAnsi="仿宋_GB2312" w:cs="仿宋_GB2312" w:hint="eastAsia"/>
          <w:b/>
          <w:bCs/>
          <w:color w:val="333333"/>
          <w:kern w:val="0"/>
          <w:sz w:val="32"/>
          <w:szCs w:val="32"/>
          <w:shd w:val="clear" w:color="auto" w:fill="FFFFFF"/>
        </w:rPr>
        <w:t>社会保障和就业（类）行政事业单位离退休（款）事业单位离退休（项）：</w:t>
      </w:r>
      <w:r>
        <w:rPr>
          <w:rFonts w:ascii="仿宋_GB2312" w:eastAsia="仿宋_GB2312" w:hAnsi="仿宋_GB2312" w:cs="仿宋_GB2312" w:hint="eastAsia"/>
          <w:color w:val="333333"/>
          <w:kern w:val="0"/>
          <w:sz w:val="32"/>
          <w:szCs w:val="32"/>
          <w:shd w:val="clear" w:color="auto" w:fill="FFFFFF"/>
        </w:rPr>
        <w:t>反映事业单位开支的离退休经费。</w:t>
      </w:r>
    </w:p>
    <w:p w:rsidR="00EB05C4" w:rsidRDefault="007F17D7">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9</w:t>
      </w:r>
      <w:r>
        <w:rPr>
          <w:rFonts w:ascii="仿宋_GB2312" w:eastAsia="仿宋_GB2312" w:hAnsi="仿宋_GB2312" w:cs="仿宋_GB2312" w:hint="eastAsia"/>
          <w:b/>
          <w:bCs/>
          <w:color w:val="333333"/>
          <w:kern w:val="0"/>
          <w:sz w:val="32"/>
          <w:szCs w:val="32"/>
          <w:shd w:val="clear" w:color="auto" w:fill="FFFFFF"/>
        </w:rPr>
        <w:t>.</w:t>
      </w:r>
      <w:r>
        <w:rPr>
          <w:rFonts w:ascii="仿宋_GB2312" w:eastAsia="仿宋_GB2312" w:hAnsi="仿宋_GB2312" w:cs="仿宋_GB2312" w:hint="eastAsia"/>
          <w:b/>
          <w:bCs/>
          <w:color w:val="333333"/>
          <w:kern w:val="0"/>
          <w:sz w:val="32"/>
          <w:szCs w:val="32"/>
          <w:shd w:val="clear" w:color="auto" w:fill="FFFFFF"/>
        </w:rPr>
        <w:t>住房保障（类）住房改革（款）住房公积金（项）：</w:t>
      </w:r>
      <w:r>
        <w:rPr>
          <w:rFonts w:ascii="仿宋_GB2312" w:eastAsia="仿宋_GB2312" w:hAnsi="仿宋_GB2312" w:cs="仿宋_GB2312" w:hint="eastAsia"/>
          <w:color w:val="333333"/>
          <w:kern w:val="0"/>
          <w:sz w:val="32"/>
          <w:szCs w:val="32"/>
          <w:shd w:val="clear" w:color="auto" w:fill="FFFFFF"/>
        </w:rPr>
        <w:t>反映行政事业单位按人力资源和社会保障部、财政部规定的基本工资和津贴补贴以及规定比例为职工缴纳的住房公积金。</w:t>
      </w:r>
    </w:p>
    <w:p w:rsidR="00EB05C4" w:rsidRDefault="00EB05C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p>
    <w:p w:rsidR="00EB05C4" w:rsidRDefault="00EB05C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p>
    <w:p w:rsidR="00EB05C4" w:rsidRDefault="00EB05C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p>
    <w:p w:rsidR="00EB05C4" w:rsidRDefault="00EB05C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p>
    <w:p w:rsidR="00EB05C4" w:rsidRDefault="00EB05C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p>
    <w:p w:rsidR="00EB05C4" w:rsidRDefault="00EB05C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p>
    <w:p w:rsidR="00EB05C4" w:rsidRDefault="00EB05C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p>
    <w:p w:rsidR="00EB05C4" w:rsidRDefault="00EB05C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p>
    <w:p w:rsidR="00EB05C4" w:rsidRDefault="00EB05C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p>
    <w:p w:rsidR="00EB05C4" w:rsidRDefault="00EB05C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p>
    <w:p w:rsidR="00EB05C4" w:rsidRDefault="00EB05C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p>
    <w:p w:rsidR="00EB05C4" w:rsidRDefault="00EB05C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p>
    <w:p w:rsidR="00EB05C4" w:rsidRDefault="00EB05C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p>
    <w:p w:rsidR="00EB05C4" w:rsidRDefault="00EB05C4">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p>
    <w:p w:rsidR="00EB05C4" w:rsidRDefault="00EB05C4">
      <w:pPr>
        <w:spacing w:line="600" w:lineRule="exact"/>
        <w:jc w:val="left"/>
        <w:rPr>
          <w:rFonts w:ascii="宋体" w:eastAsia="宋体" w:hAnsi="宋体" w:cs="宋体"/>
          <w:color w:val="333333"/>
          <w:kern w:val="0"/>
          <w:sz w:val="36"/>
          <w:szCs w:val="36"/>
          <w:shd w:val="clear" w:color="auto" w:fill="FFFFFF"/>
        </w:rPr>
      </w:pPr>
    </w:p>
    <w:p w:rsidR="007C7046" w:rsidRDefault="007F17D7">
      <w:pPr>
        <w:widowControl/>
        <w:spacing w:line="600" w:lineRule="exact"/>
        <w:jc w:val="center"/>
        <w:rPr>
          <w:rFonts w:ascii="黑体" w:eastAsia="黑体" w:hAnsi="黑体" w:cs="宋体" w:hint="eastAsia"/>
          <w:color w:val="333333"/>
          <w:kern w:val="0"/>
          <w:sz w:val="36"/>
          <w:szCs w:val="36"/>
        </w:rPr>
      </w:pPr>
      <w:r>
        <w:rPr>
          <w:rFonts w:ascii="黑体" w:eastAsia="黑体" w:hAnsi="黑体" w:cs="宋体" w:hint="eastAsia"/>
          <w:color w:val="333333"/>
          <w:kern w:val="0"/>
          <w:sz w:val="36"/>
          <w:szCs w:val="36"/>
        </w:rPr>
        <w:t>第四部分</w:t>
      </w:r>
      <w:r>
        <w:rPr>
          <w:rFonts w:ascii="黑体" w:eastAsia="黑体" w:hAnsi="黑体" w:cs="宋体" w:hint="eastAsia"/>
          <w:color w:val="333333"/>
          <w:kern w:val="0"/>
          <w:sz w:val="36"/>
          <w:szCs w:val="36"/>
        </w:rPr>
        <w:t xml:space="preserve"> 2022</w:t>
      </w:r>
      <w:r>
        <w:rPr>
          <w:rFonts w:ascii="黑体" w:eastAsia="黑体" w:hAnsi="黑体" w:cs="宋体" w:hint="eastAsia"/>
          <w:color w:val="333333"/>
          <w:kern w:val="0"/>
          <w:sz w:val="36"/>
          <w:szCs w:val="36"/>
        </w:rPr>
        <w:t>年</w:t>
      </w:r>
      <w:r>
        <w:rPr>
          <w:rFonts w:ascii="黑体" w:eastAsia="黑体" w:hAnsi="黑体" w:cs="宋体" w:hint="eastAsia"/>
          <w:color w:val="333333"/>
          <w:kern w:val="0"/>
          <w:sz w:val="36"/>
          <w:szCs w:val="36"/>
        </w:rPr>
        <w:t>中共朝阳市龙城区纪律检查委员会</w:t>
      </w:r>
    </w:p>
    <w:p w:rsidR="00EB05C4" w:rsidRDefault="007F17D7">
      <w:pPr>
        <w:widowControl/>
        <w:spacing w:line="600" w:lineRule="exact"/>
        <w:jc w:val="center"/>
        <w:rPr>
          <w:rFonts w:ascii="黑体" w:eastAsia="黑体" w:hAnsi="黑体" w:cs="宋体"/>
          <w:color w:val="333333"/>
          <w:kern w:val="0"/>
          <w:sz w:val="36"/>
          <w:szCs w:val="36"/>
        </w:rPr>
      </w:pPr>
      <w:r>
        <w:rPr>
          <w:rFonts w:ascii="黑体" w:eastAsia="黑体" w:hAnsi="黑体" w:cs="宋体" w:hint="eastAsia"/>
          <w:color w:val="333333"/>
          <w:kern w:val="0"/>
          <w:sz w:val="36"/>
          <w:szCs w:val="36"/>
        </w:rPr>
        <w:t>部门预算批复表</w:t>
      </w:r>
    </w:p>
    <w:p w:rsidR="00EB05C4" w:rsidRDefault="00EB05C4">
      <w:pPr>
        <w:widowControl/>
        <w:spacing w:line="600" w:lineRule="exact"/>
        <w:jc w:val="left"/>
        <w:rPr>
          <w:rFonts w:ascii="仿宋_GB2312" w:eastAsia="仿宋_GB2312" w:hAnsi="宋体" w:cs="宋体"/>
          <w:color w:val="333333"/>
          <w:kern w:val="0"/>
          <w:sz w:val="36"/>
          <w:szCs w:val="36"/>
          <w:shd w:val="clear" w:color="auto" w:fill="FFFFFF"/>
        </w:rPr>
      </w:pPr>
    </w:p>
    <w:p w:rsidR="007C7046" w:rsidRPr="007C7046" w:rsidRDefault="007F17D7" w:rsidP="007C7046">
      <w:pPr>
        <w:widowControl/>
        <w:spacing w:line="600" w:lineRule="exact"/>
        <w:jc w:val="center"/>
        <w:rPr>
          <w:rFonts w:ascii="仿宋_GB2312" w:eastAsia="仿宋_GB2312" w:hAnsi="宋体" w:cs="宋体" w:hint="eastAsia"/>
          <w:color w:val="333333"/>
          <w:kern w:val="0"/>
          <w:sz w:val="32"/>
          <w:szCs w:val="32"/>
          <w:shd w:val="clear" w:color="auto" w:fill="FFFFFF"/>
        </w:rPr>
      </w:pPr>
      <w:r>
        <w:rPr>
          <w:rFonts w:ascii="仿宋_GB2312" w:eastAsia="仿宋_GB2312" w:hAnsi="宋体" w:cs="宋体" w:hint="eastAsia"/>
          <w:color w:val="333333"/>
          <w:kern w:val="0"/>
          <w:sz w:val="32"/>
          <w:szCs w:val="32"/>
          <w:shd w:val="clear" w:color="auto" w:fill="FFFFFF"/>
        </w:rPr>
        <w:t>详见附表：</w:t>
      </w:r>
      <w:r>
        <w:rPr>
          <w:rFonts w:ascii="仿宋_GB2312" w:eastAsia="仿宋_GB2312" w:hAnsi="宋体" w:cs="宋体" w:hint="eastAsia"/>
          <w:color w:val="333333"/>
          <w:kern w:val="0"/>
          <w:sz w:val="32"/>
          <w:szCs w:val="32"/>
        </w:rPr>
        <w:t>2022</w:t>
      </w:r>
      <w:r>
        <w:rPr>
          <w:rFonts w:ascii="仿宋_GB2312" w:eastAsia="仿宋_GB2312" w:hAnsi="宋体" w:cs="宋体" w:hint="eastAsia"/>
          <w:color w:val="333333"/>
          <w:kern w:val="0"/>
          <w:sz w:val="32"/>
          <w:szCs w:val="32"/>
        </w:rPr>
        <w:t>年</w:t>
      </w:r>
      <w:r w:rsidR="007C7046" w:rsidRPr="007C7046">
        <w:rPr>
          <w:rFonts w:ascii="仿宋_GB2312" w:eastAsia="仿宋_GB2312" w:hAnsi="宋体" w:cs="宋体" w:hint="eastAsia"/>
          <w:color w:val="333333"/>
          <w:kern w:val="0"/>
          <w:sz w:val="32"/>
          <w:szCs w:val="32"/>
          <w:shd w:val="clear" w:color="auto" w:fill="FFFFFF"/>
        </w:rPr>
        <w:t>中共朝阳市龙城区纪律检查委员会</w:t>
      </w:r>
    </w:p>
    <w:p w:rsidR="007C7046" w:rsidRPr="007C7046" w:rsidRDefault="007C7046" w:rsidP="007C7046">
      <w:pPr>
        <w:widowControl/>
        <w:spacing w:line="600" w:lineRule="exact"/>
        <w:jc w:val="center"/>
        <w:rPr>
          <w:rFonts w:ascii="仿宋_GB2312" w:eastAsia="仿宋_GB2312" w:hAnsi="宋体" w:cs="宋体"/>
          <w:color w:val="333333"/>
          <w:kern w:val="0"/>
          <w:sz w:val="32"/>
          <w:szCs w:val="32"/>
          <w:shd w:val="clear" w:color="auto" w:fill="FFFFFF"/>
        </w:rPr>
      </w:pPr>
      <w:r w:rsidRPr="007C7046">
        <w:rPr>
          <w:rFonts w:ascii="仿宋_GB2312" w:eastAsia="仿宋_GB2312" w:hAnsi="宋体" w:cs="宋体" w:hint="eastAsia"/>
          <w:color w:val="333333"/>
          <w:kern w:val="0"/>
          <w:sz w:val="32"/>
          <w:szCs w:val="32"/>
          <w:shd w:val="clear" w:color="auto" w:fill="FFFFFF"/>
        </w:rPr>
        <w:t>部门预算批复表</w:t>
      </w:r>
    </w:p>
    <w:p w:rsidR="00EB05C4" w:rsidRPr="007C7046" w:rsidRDefault="00EB05C4">
      <w:pPr>
        <w:widowControl/>
        <w:spacing w:line="600" w:lineRule="exact"/>
        <w:jc w:val="left"/>
        <w:rPr>
          <w:rFonts w:ascii="仿宋_GB2312" w:eastAsia="仿宋_GB2312" w:hAnsi="宋体" w:cs="宋体"/>
          <w:color w:val="333333"/>
          <w:kern w:val="0"/>
          <w:sz w:val="32"/>
          <w:szCs w:val="32"/>
          <w:shd w:val="clear" w:color="auto" w:fill="FFFFFF"/>
        </w:rPr>
      </w:pPr>
    </w:p>
    <w:p w:rsidR="00EB05C4" w:rsidRDefault="00EB05C4">
      <w:pPr>
        <w:spacing w:line="600" w:lineRule="exact"/>
        <w:jc w:val="left"/>
        <w:rPr>
          <w:rFonts w:ascii="仿宋_GB2312" w:eastAsia="仿宋_GB2312"/>
          <w:sz w:val="36"/>
          <w:szCs w:val="36"/>
          <w:highlight w:val="yellow"/>
        </w:rPr>
      </w:pPr>
    </w:p>
    <w:sectPr w:rsidR="00EB05C4" w:rsidSect="00EB05C4">
      <w:footerReference w:type="default" r:id="rId7"/>
      <w:pgSz w:w="11906" w:h="16838"/>
      <w:pgMar w:top="1701" w:right="1418" w:bottom="1701"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7D7" w:rsidRDefault="007F17D7" w:rsidP="00EB05C4">
      <w:r>
        <w:separator/>
      </w:r>
    </w:p>
  </w:endnote>
  <w:endnote w:type="continuationSeparator" w:id="1">
    <w:p w:rsidR="007F17D7" w:rsidRDefault="007F17D7" w:rsidP="00EB0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C4" w:rsidRDefault="00EB05C4">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EB05C4" w:rsidRDefault="00EB05C4">
                <w:pPr>
                  <w:pStyle w:val="a4"/>
                </w:pPr>
                <w:r>
                  <w:fldChar w:fldCharType="begin"/>
                </w:r>
                <w:r w:rsidR="007F17D7">
                  <w:instrText xml:space="preserve"> PAGE  \* MERGEFORMAT </w:instrText>
                </w:r>
                <w:r>
                  <w:fldChar w:fldCharType="separate"/>
                </w:r>
                <w:r w:rsidR="007C7046">
                  <w:rPr>
                    <w:noProof/>
                  </w:rPr>
                  <w:t>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7D7" w:rsidRDefault="007F17D7" w:rsidP="00EB05C4">
      <w:r>
        <w:separator/>
      </w:r>
    </w:p>
  </w:footnote>
  <w:footnote w:type="continuationSeparator" w:id="1">
    <w:p w:rsidR="007F17D7" w:rsidRDefault="007F17D7" w:rsidP="00EB05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B4F24"/>
    <w:rsid w:val="003163EE"/>
    <w:rsid w:val="00355960"/>
    <w:rsid w:val="003C4405"/>
    <w:rsid w:val="003D2678"/>
    <w:rsid w:val="00402944"/>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72463"/>
    <w:rsid w:val="00773D18"/>
    <w:rsid w:val="0077615C"/>
    <w:rsid w:val="00796FF7"/>
    <w:rsid w:val="007C7046"/>
    <w:rsid w:val="007C744B"/>
    <w:rsid w:val="007F17D7"/>
    <w:rsid w:val="00800800"/>
    <w:rsid w:val="00872639"/>
    <w:rsid w:val="008735FF"/>
    <w:rsid w:val="00883567"/>
    <w:rsid w:val="008C0176"/>
    <w:rsid w:val="008F639A"/>
    <w:rsid w:val="009222EF"/>
    <w:rsid w:val="00926E8E"/>
    <w:rsid w:val="00930000"/>
    <w:rsid w:val="00937B7A"/>
    <w:rsid w:val="00970F52"/>
    <w:rsid w:val="00975103"/>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22C4A"/>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05C4"/>
    <w:rsid w:val="00EB52FA"/>
    <w:rsid w:val="00EB5C42"/>
    <w:rsid w:val="00ED6420"/>
    <w:rsid w:val="00EF2A3A"/>
    <w:rsid w:val="00F06896"/>
    <w:rsid w:val="00F20F4C"/>
    <w:rsid w:val="00F24E44"/>
    <w:rsid w:val="00F33DE8"/>
    <w:rsid w:val="00F404C5"/>
    <w:rsid w:val="00F6157F"/>
    <w:rsid w:val="00F80D8D"/>
    <w:rsid w:val="00F81352"/>
    <w:rsid w:val="00FC7F22"/>
    <w:rsid w:val="00FF0E8C"/>
    <w:rsid w:val="00FF3ABD"/>
    <w:rsid w:val="00FF61DC"/>
    <w:rsid w:val="05645DD5"/>
    <w:rsid w:val="0FF03899"/>
    <w:rsid w:val="1D11562F"/>
    <w:rsid w:val="23446E27"/>
    <w:rsid w:val="2DA422C0"/>
    <w:rsid w:val="3C6077A7"/>
    <w:rsid w:val="604B01CA"/>
    <w:rsid w:val="65C63716"/>
    <w:rsid w:val="6E5B298D"/>
    <w:rsid w:val="701F4FF2"/>
    <w:rsid w:val="723B31C2"/>
    <w:rsid w:val="79615874"/>
    <w:rsid w:val="7DBB4142"/>
    <w:rsid w:val="7DDC60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5C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EB05C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EB05C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B05C4"/>
    <w:rPr>
      <w:sz w:val="18"/>
      <w:szCs w:val="18"/>
    </w:rPr>
  </w:style>
  <w:style w:type="paragraph" w:styleId="a4">
    <w:name w:val="footer"/>
    <w:basedOn w:val="a"/>
    <w:link w:val="Char0"/>
    <w:uiPriority w:val="99"/>
    <w:semiHidden/>
    <w:unhideWhenUsed/>
    <w:qFormat/>
    <w:rsid w:val="00EB05C4"/>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EB05C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EB05C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B05C4"/>
    <w:rPr>
      <w:b/>
      <w:bCs/>
    </w:rPr>
  </w:style>
  <w:style w:type="character" w:styleId="a8">
    <w:name w:val="Hyperlink"/>
    <w:basedOn w:val="a0"/>
    <w:uiPriority w:val="99"/>
    <w:semiHidden/>
    <w:unhideWhenUsed/>
    <w:qFormat/>
    <w:rsid w:val="00EB05C4"/>
    <w:rPr>
      <w:color w:val="0000FF"/>
      <w:u w:val="single"/>
    </w:rPr>
  </w:style>
  <w:style w:type="character" w:customStyle="1" w:styleId="1Char">
    <w:name w:val="标题 1 Char"/>
    <w:basedOn w:val="a0"/>
    <w:link w:val="1"/>
    <w:uiPriority w:val="9"/>
    <w:qFormat/>
    <w:rsid w:val="00EB05C4"/>
    <w:rPr>
      <w:rFonts w:ascii="宋体" w:eastAsia="宋体" w:hAnsi="宋体" w:cs="宋体"/>
      <w:b/>
      <w:bCs/>
      <w:kern w:val="36"/>
      <w:sz w:val="48"/>
      <w:szCs w:val="48"/>
    </w:rPr>
  </w:style>
  <w:style w:type="character" w:customStyle="1" w:styleId="2Char">
    <w:name w:val="标题 2 Char"/>
    <w:basedOn w:val="a0"/>
    <w:link w:val="2"/>
    <w:uiPriority w:val="9"/>
    <w:qFormat/>
    <w:rsid w:val="00EB05C4"/>
    <w:rPr>
      <w:rFonts w:ascii="宋体" w:eastAsia="宋体" w:hAnsi="宋体" w:cs="宋体"/>
      <w:b/>
      <w:bCs/>
      <w:kern w:val="0"/>
      <w:sz w:val="36"/>
      <w:szCs w:val="36"/>
    </w:rPr>
  </w:style>
  <w:style w:type="character" w:customStyle="1" w:styleId="Char1">
    <w:name w:val="页眉 Char"/>
    <w:basedOn w:val="a0"/>
    <w:link w:val="a5"/>
    <w:uiPriority w:val="99"/>
    <w:semiHidden/>
    <w:qFormat/>
    <w:rsid w:val="00EB05C4"/>
    <w:rPr>
      <w:sz w:val="18"/>
      <w:szCs w:val="18"/>
    </w:rPr>
  </w:style>
  <w:style w:type="character" w:customStyle="1" w:styleId="Char0">
    <w:name w:val="页脚 Char"/>
    <w:basedOn w:val="a0"/>
    <w:link w:val="a4"/>
    <w:uiPriority w:val="99"/>
    <w:semiHidden/>
    <w:qFormat/>
    <w:rsid w:val="00EB05C4"/>
    <w:rPr>
      <w:sz w:val="18"/>
      <w:szCs w:val="18"/>
    </w:rPr>
  </w:style>
  <w:style w:type="character" w:customStyle="1" w:styleId="Char">
    <w:name w:val="批注框文本 Char"/>
    <w:basedOn w:val="a0"/>
    <w:link w:val="a3"/>
    <w:uiPriority w:val="99"/>
    <w:semiHidden/>
    <w:qFormat/>
    <w:rsid w:val="00EB05C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435</Words>
  <Characters>2482</Characters>
  <Application>Microsoft Office Word</Application>
  <DocSecurity>0</DocSecurity>
  <Lines>20</Lines>
  <Paragraphs>5</Paragraphs>
  <ScaleCrop>false</ScaleCrop>
  <Company>微软中国</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45</cp:revision>
  <cp:lastPrinted>2022-01-14T01:45:00Z</cp:lastPrinted>
  <dcterms:created xsi:type="dcterms:W3CDTF">2022-01-04T06:44:00Z</dcterms:created>
  <dcterms:modified xsi:type="dcterms:W3CDTF">2022-01-14T02:35:00Z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0A46C5CB5A25427DA26057A03F87D632</vt:lpwstr>
  </property>
</Properties>
</file>