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392" w:rsidRDefault="00C83392">
      <w:pPr>
        <w:spacing w:line="600" w:lineRule="exact"/>
        <w:jc w:val="left"/>
        <w:rPr>
          <w:b/>
          <w:sz w:val="44"/>
          <w:szCs w:val="44"/>
          <w:u w:val="single"/>
        </w:rPr>
      </w:pPr>
    </w:p>
    <w:p w:rsidR="00C83392" w:rsidRDefault="00C83392">
      <w:pPr>
        <w:spacing w:line="600" w:lineRule="exact"/>
        <w:jc w:val="left"/>
        <w:rPr>
          <w:b/>
          <w:sz w:val="44"/>
          <w:szCs w:val="44"/>
          <w:u w:val="single"/>
        </w:rPr>
      </w:pPr>
    </w:p>
    <w:p w:rsidR="00C83392" w:rsidRDefault="00C83392">
      <w:pPr>
        <w:spacing w:line="600" w:lineRule="exact"/>
        <w:jc w:val="left"/>
        <w:rPr>
          <w:b/>
          <w:sz w:val="44"/>
          <w:szCs w:val="44"/>
          <w:u w:val="single"/>
        </w:rPr>
      </w:pPr>
    </w:p>
    <w:p w:rsidR="00C83392" w:rsidRDefault="00C83392">
      <w:pPr>
        <w:spacing w:line="600" w:lineRule="exact"/>
        <w:jc w:val="left"/>
        <w:rPr>
          <w:b/>
          <w:sz w:val="44"/>
          <w:szCs w:val="44"/>
          <w:u w:val="single"/>
        </w:rPr>
      </w:pPr>
    </w:p>
    <w:p w:rsidR="00C83392" w:rsidRDefault="00C83392">
      <w:pPr>
        <w:spacing w:line="600" w:lineRule="exact"/>
        <w:jc w:val="left"/>
        <w:rPr>
          <w:rFonts w:asciiTheme="majorEastAsia" w:eastAsiaTheme="majorEastAsia" w:hAnsiTheme="majorEastAsia"/>
          <w:b/>
          <w:sz w:val="44"/>
          <w:szCs w:val="44"/>
        </w:rPr>
      </w:pPr>
    </w:p>
    <w:p w:rsidR="00C83392" w:rsidRDefault="00C83392">
      <w:pPr>
        <w:spacing w:line="600" w:lineRule="exact"/>
        <w:jc w:val="left"/>
        <w:rPr>
          <w:rFonts w:asciiTheme="majorEastAsia" w:eastAsiaTheme="majorEastAsia" w:hAnsiTheme="majorEastAsia"/>
          <w:b/>
          <w:sz w:val="44"/>
          <w:szCs w:val="44"/>
        </w:rPr>
      </w:pPr>
    </w:p>
    <w:p w:rsidR="00C83392" w:rsidRDefault="00C83392">
      <w:pPr>
        <w:spacing w:line="600" w:lineRule="exact"/>
        <w:jc w:val="left"/>
        <w:rPr>
          <w:rFonts w:asciiTheme="majorEastAsia" w:eastAsiaTheme="majorEastAsia" w:hAnsiTheme="majorEastAsia"/>
          <w:b/>
          <w:sz w:val="44"/>
          <w:szCs w:val="44"/>
        </w:rPr>
      </w:pPr>
    </w:p>
    <w:p w:rsidR="00C83392" w:rsidRDefault="00C83392">
      <w:pPr>
        <w:spacing w:line="600" w:lineRule="exact"/>
        <w:jc w:val="left"/>
        <w:rPr>
          <w:rFonts w:asciiTheme="majorEastAsia" w:eastAsiaTheme="majorEastAsia" w:hAnsiTheme="majorEastAsia"/>
          <w:b/>
          <w:sz w:val="44"/>
          <w:szCs w:val="44"/>
        </w:rPr>
      </w:pPr>
    </w:p>
    <w:p w:rsidR="00C83392" w:rsidRDefault="008562AF">
      <w:pPr>
        <w:spacing w:line="700" w:lineRule="exact"/>
        <w:jc w:val="center"/>
        <w:rPr>
          <w:rFonts w:asciiTheme="majorEastAsia" w:eastAsiaTheme="majorEastAsia" w:hAnsiTheme="majorEastAsia"/>
          <w:b/>
          <w:sz w:val="52"/>
          <w:szCs w:val="52"/>
        </w:rPr>
      </w:pPr>
      <w:r>
        <w:rPr>
          <w:rFonts w:asciiTheme="majorEastAsia" w:eastAsiaTheme="majorEastAsia" w:hAnsiTheme="majorEastAsia" w:hint="eastAsia"/>
          <w:b/>
          <w:sz w:val="52"/>
          <w:szCs w:val="52"/>
        </w:rPr>
        <w:t>龙城区老干部局部门预算</w:t>
      </w:r>
    </w:p>
    <w:p w:rsidR="00C83392" w:rsidRDefault="008562AF">
      <w:pPr>
        <w:spacing w:line="700" w:lineRule="exact"/>
        <w:jc w:val="center"/>
        <w:rPr>
          <w:rFonts w:asciiTheme="majorEastAsia" w:eastAsiaTheme="majorEastAsia" w:hAnsiTheme="majorEastAsia"/>
          <w:b/>
          <w:sz w:val="52"/>
          <w:szCs w:val="52"/>
        </w:rPr>
      </w:pPr>
      <w:r>
        <w:rPr>
          <w:rFonts w:asciiTheme="majorEastAsia" w:eastAsiaTheme="majorEastAsia" w:hAnsiTheme="majorEastAsia" w:hint="eastAsia"/>
          <w:b/>
          <w:sz w:val="52"/>
          <w:szCs w:val="52"/>
        </w:rPr>
        <w:t>（</w:t>
      </w:r>
      <w:r>
        <w:rPr>
          <w:rFonts w:asciiTheme="majorEastAsia" w:eastAsiaTheme="majorEastAsia" w:hAnsiTheme="majorEastAsia" w:hint="eastAsia"/>
          <w:b/>
          <w:sz w:val="52"/>
          <w:szCs w:val="52"/>
        </w:rPr>
        <w:t>2022</w:t>
      </w:r>
      <w:r>
        <w:rPr>
          <w:rFonts w:asciiTheme="majorEastAsia" w:eastAsiaTheme="majorEastAsia" w:hAnsiTheme="majorEastAsia" w:hint="eastAsia"/>
          <w:b/>
          <w:sz w:val="52"/>
          <w:szCs w:val="52"/>
        </w:rPr>
        <w:t>年）</w:t>
      </w:r>
    </w:p>
    <w:p w:rsidR="00C83392" w:rsidRDefault="00C83392">
      <w:pPr>
        <w:spacing w:line="600" w:lineRule="exact"/>
        <w:jc w:val="left"/>
        <w:rPr>
          <w:rFonts w:ascii="Times New Roman" w:eastAsia="宋体" w:hAnsi="Times New Roman"/>
          <w:b/>
          <w:sz w:val="52"/>
          <w:szCs w:val="52"/>
          <w:u w:val="single"/>
        </w:rPr>
      </w:pPr>
    </w:p>
    <w:p w:rsidR="00C83392" w:rsidRDefault="00C83392">
      <w:pPr>
        <w:spacing w:line="600" w:lineRule="exact"/>
        <w:jc w:val="left"/>
        <w:rPr>
          <w:b/>
          <w:sz w:val="44"/>
          <w:szCs w:val="44"/>
          <w:u w:val="single"/>
        </w:rPr>
      </w:pPr>
    </w:p>
    <w:p w:rsidR="00C83392" w:rsidRDefault="00C83392">
      <w:pPr>
        <w:spacing w:line="600" w:lineRule="exact"/>
        <w:jc w:val="left"/>
        <w:rPr>
          <w:b/>
          <w:sz w:val="44"/>
          <w:szCs w:val="44"/>
          <w:u w:val="single"/>
        </w:rPr>
      </w:pPr>
    </w:p>
    <w:p w:rsidR="00C83392" w:rsidRDefault="00C83392">
      <w:pPr>
        <w:spacing w:line="600" w:lineRule="exact"/>
        <w:jc w:val="left"/>
        <w:rPr>
          <w:b/>
          <w:sz w:val="44"/>
          <w:szCs w:val="44"/>
          <w:u w:val="single"/>
        </w:rPr>
      </w:pPr>
    </w:p>
    <w:p w:rsidR="00C83392" w:rsidRDefault="00C83392">
      <w:pPr>
        <w:spacing w:line="600" w:lineRule="exact"/>
        <w:jc w:val="left"/>
        <w:rPr>
          <w:b/>
          <w:sz w:val="44"/>
          <w:szCs w:val="44"/>
          <w:u w:val="single"/>
        </w:rPr>
      </w:pPr>
    </w:p>
    <w:p w:rsidR="00C83392" w:rsidRDefault="00C83392">
      <w:pPr>
        <w:spacing w:line="600" w:lineRule="exact"/>
        <w:jc w:val="left"/>
        <w:rPr>
          <w:b/>
          <w:sz w:val="44"/>
          <w:szCs w:val="44"/>
          <w:u w:val="single"/>
        </w:rPr>
      </w:pPr>
    </w:p>
    <w:p w:rsidR="00C83392" w:rsidRDefault="00C83392">
      <w:pPr>
        <w:spacing w:line="600" w:lineRule="exact"/>
        <w:jc w:val="left"/>
        <w:rPr>
          <w:b/>
          <w:sz w:val="44"/>
          <w:szCs w:val="44"/>
          <w:u w:val="single"/>
        </w:rPr>
      </w:pPr>
    </w:p>
    <w:p w:rsidR="00C83392" w:rsidRDefault="00C83392">
      <w:pPr>
        <w:spacing w:line="600" w:lineRule="exact"/>
        <w:jc w:val="left"/>
        <w:rPr>
          <w:b/>
          <w:sz w:val="44"/>
          <w:szCs w:val="44"/>
          <w:u w:val="single"/>
        </w:rPr>
      </w:pPr>
    </w:p>
    <w:p w:rsidR="00C83392" w:rsidRDefault="00C83392">
      <w:pPr>
        <w:spacing w:line="600" w:lineRule="exact"/>
        <w:jc w:val="left"/>
        <w:rPr>
          <w:b/>
          <w:sz w:val="44"/>
          <w:szCs w:val="44"/>
          <w:u w:val="single"/>
        </w:rPr>
      </w:pPr>
    </w:p>
    <w:p w:rsidR="00C83392" w:rsidRDefault="00C83392">
      <w:pPr>
        <w:spacing w:line="600" w:lineRule="exact"/>
        <w:jc w:val="left"/>
        <w:rPr>
          <w:b/>
          <w:sz w:val="44"/>
          <w:szCs w:val="44"/>
          <w:u w:val="single"/>
        </w:rPr>
      </w:pPr>
    </w:p>
    <w:p w:rsidR="00C83392" w:rsidRDefault="00C83392">
      <w:pPr>
        <w:spacing w:line="600" w:lineRule="exact"/>
        <w:jc w:val="left"/>
        <w:rPr>
          <w:b/>
          <w:sz w:val="44"/>
          <w:szCs w:val="44"/>
          <w:u w:val="single"/>
        </w:rPr>
      </w:pPr>
    </w:p>
    <w:p w:rsidR="00C83392" w:rsidRDefault="00C83392">
      <w:pPr>
        <w:spacing w:line="600" w:lineRule="exact"/>
        <w:jc w:val="left"/>
        <w:rPr>
          <w:b/>
          <w:sz w:val="44"/>
          <w:szCs w:val="44"/>
          <w:u w:val="single"/>
        </w:rPr>
      </w:pPr>
    </w:p>
    <w:p w:rsidR="00C83392" w:rsidRDefault="00C83392">
      <w:pPr>
        <w:widowControl/>
        <w:spacing w:line="600" w:lineRule="exact"/>
        <w:outlineLvl w:val="0"/>
        <w:rPr>
          <w:rFonts w:asciiTheme="majorEastAsia" w:eastAsiaTheme="majorEastAsia" w:hAnsiTheme="majorEastAsia" w:cs="宋体"/>
          <w:b/>
          <w:bCs/>
          <w:color w:val="333333"/>
          <w:kern w:val="36"/>
          <w:sz w:val="44"/>
          <w:szCs w:val="44"/>
        </w:rPr>
        <w:sectPr w:rsidR="00C83392">
          <w:pgSz w:w="11906" w:h="16838"/>
          <w:pgMar w:top="1701" w:right="1418" w:bottom="1701" w:left="1701" w:header="851" w:footer="992" w:gutter="0"/>
          <w:cols w:space="425"/>
          <w:docGrid w:type="lines" w:linePitch="312"/>
        </w:sectPr>
      </w:pPr>
    </w:p>
    <w:p w:rsidR="00C83392" w:rsidRDefault="008562AF">
      <w:pPr>
        <w:widowControl/>
        <w:spacing w:line="600" w:lineRule="exact"/>
        <w:outlineLvl w:val="0"/>
        <w:rPr>
          <w:rFonts w:asciiTheme="majorEastAsia" w:eastAsiaTheme="majorEastAsia" w:hAnsiTheme="majorEastAsia" w:cs="宋体"/>
          <w:b/>
          <w:bCs/>
          <w:color w:val="333333"/>
          <w:kern w:val="36"/>
          <w:sz w:val="44"/>
          <w:szCs w:val="44"/>
        </w:rPr>
      </w:pPr>
      <w:r>
        <w:rPr>
          <w:rFonts w:asciiTheme="majorEastAsia" w:eastAsiaTheme="majorEastAsia" w:hAnsiTheme="majorEastAsia" w:cs="宋体" w:hint="eastAsia"/>
          <w:b/>
          <w:bCs/>
          <w:color w:val="333333"/>
          <w:kern w:val="36"/>
          <w:sz w:val="44"/>
          <w:szCs w:val="44"/>
        </w:rPr>
        <w:lastRenderedPageBreak/>
        <w:t>2022</w:t>
      </w:r>
      <w:r>
        <w:rPr>
          <w:rFonts w:asciiTheme="majorEastAsia" w:eastAsiaTheme="majorEastAsia" w:hAnsiTheme="majorEastAsia" w:cs="宋体" w:hint="eastAsia"/>
          <w:b/>
          <w:bCs/>
          <w:color w:val="333333"/>
          <w:kern w:val="36"/>
          <w:sz w:val="44"/>
          <w:szCs w:val="44"/>
        </w:rPr>
        <w:t>年龙城区老干部局部门预算</w:t>
      </w:r>
    </w:p>
    <w:p w:rsidR="00C83392" w:rsidRDefault="00C83392">
      <w:pPr>
        <w:widowControl/>
        <w:spacing w:line="300" w:lineRule="exact"/>
        <w:jc w:val="center"/>
        <w:outlineLvl w:val="0"/>
        <w:rPr>
          <w:rFonts w:asciiTheme="majorEastAsia" w:eastAsiaTheme="majorEastAsia" w:hAnsiTheme="majorEastAsia" w:cs="宋体"/>
          <w:b/>
          <w:bCs/>
          <w:color w:val="333333"/>
          <w:kern w:val="36"/>
          <w:sz w:val="44"/>
          <w:szCs w:val="44"/>
        </w:rPr>
      </w:pPr>
    </w:p>
    <w:p w:rsidR="00C83392" w:rsidRDefault="008562AF">
      <w:pPr>
        <w:widowControl/>
        <w:spacing w:line="600" w:lineRule="exact"/>
        <w:jc w:val="center"/>
        <w:rPr>
          <w:rFonts w:asciiTheme="majorEastAsia" w:eastAsiaTheme="majorEastAsia" w:hAnsiTheme="majorEastAsia" w:cs="宋体"/>
          <w:b/>
          <w:bCs/>
          <w:color w:val="333333"/>
          <w:kern w:val="0"/>
          <w:sz w:val="36"/>
          <w:szCs w:val="36"/>
        </w:rPr>
      </w:pPr>
      <w:r>
        <w:rPr>
          <w:rFonts w:asciiTheme="majorEastAsia" w:eastAsiaTheme="majorEastAsia" w:hAnsiTheme="majorEastAsia" w:cs="宋体" w:hint="eastAsia"/>
          <w:b/>
          <w:bCs/>
          <w:color w:val="333333"/>
          <w:kern w:val="0"/>
          <w:sz w:val="36"/>
          <w:szCs w:val="36"/>
        </w:rPr>
        <w:t>目</w:t>
      </w:r>
      <w:r>
        <w:rPr>
          <w:rFonts w:asciiTheme="majorEastAsia" w:eastAsiaTheme="majorEastAsia" w:hAnsiTheme="majorEastAsia" w:cs="宋体" w:hint="eastAsia"/>
          <w:b/>
          <w:bCs/>
          <w:color w:val="333333"/>
          <w:kern w:val="0"/>
          <w:sz w:val="36"/>
          <w:szCs w:val="36"/>
        </w:rPr>
        <w:t xml:space="preserve">    </w:t>
      </w:r>
      <w:r>
        <w:rPr>
          <w:rFonts w:asciiTheme="majorEastAsia" w:eastAsiaTheme="majorEastAsia" w:hAnsiTheme="majorEastAsia" w:cs="宋体" w:hint="eastAsia"/>
          <w:b/>
          <w:bCs/>
          <w:color w:val="333333"/>
          <w:kern w:val="0"/>
          <w:sz w:val="36"/>
          <w:szCs w:val="36"/>
        </w:rPr>
        <w:t>录</w:t>
      </w:r>
    </w:p>
    <w:p w:rsidR="00C83392" w:rsidRDefault="00C83392">
      <w:pPr>
        <w:widowControl/>
        <w:spacing w:line="300" w:lineRule="exact"/>
        <w:jc w:val="center"/>
        <w:rPr>
          <w:rFonts w:asciiTheme="majorEastAsia" w:eastAsiaTheme="majorEastAsia" w:hAnsiTheme="majorEastAsia" w:cs="宋体"/>
          <w:b/>
          <w:bCs/>
          <w:color w:val="333333"/>
          <w:kern w:val="0"/>
          <w:sz w:val="36"/>
          <w:szCs w:val="36"/>
        </w:rPr>
      </w:pPr>
    </w:p>
    <w:p w:rsidR="00C83392" w:rsidRDefault="008562AF">
      <w:pPr>
        <w:widowControl/>
        <w:spacing w:line="500" w:lineRule="exact"/>
        <w:jc w:val="left"/>
        <w:rPr>
          <w:rFonts w:ascii="宋体" w:eastAsia="宋体" w:hAnsi="宋体" w:cs="宋体"/>
          <w:bCs/>
          <w:color w:val="333333"/>
          <w:kern w:val="0"/>
          <w:sz w:val="32"/>
          <w:szCs w:val="32"/>
          <w:shd w:val="clear" w:color="auto" w:fill="FFFFFF"/>
        </w:rPr>
      </w:pPr>
      <w:r>
        <w:rPr>
          <w:rFonts w:ascii="黑体" w:eastAsia="黑体" w:hAnsi="黑体" w:cs="宋体" w:hint="eastAsia"/>
          <w:bCs/>
          <w:color w:val="333333"/>
          <w:kern w:val="0"/>
          <w:sz w:val="32"/>
          <w:szCs w:val="32"/>
          <w:shd w:val="clear" w:color="auto" w:fill="FFFFFF"/>
        </w:rPr>
        <w:t>第一部分</w:t>
      </w:r>
      <w:r>
        <w:rPr>
          <w:rFonts w:ascii="黑体" w:eastAsia="黑体" w:hAnsi="黑体" w:cs="宋体" w:hint="eastAsia"/>
          <w:bCs/>
          <w:color w:val="333333"/>
          <w:kern w:val="0"/>
          <w:sz w:val="32"/>
          <w:szCs w:val="32"/>
          <w:shd w:val="clear" w:color="auto" w:fill="FFFFFF"/>
        </w:rPr>
        <w:t xml:space="preserve">   </w:t>
      </w:r>
      <w:r>
        <w:rPr>
          <w:rFonts w:ascii="黑体" w:eastAsia="黑体" w:hAnsi="黑体" w:cs="宋体" w:hint="eastAsia"/>
          <w:bCs/>
          <w:color w:val="333333"/>
          <w:kern w:val="0"/>
          <w:sz w:val="32"/>
          <w:szCs w:val="32"/>
          <w:shd w:val="clear" w:color="auto" w:fill="FFFFFF"/>
        </w:rPr>
        <w:t>龙城区老干部局概况</w:t>
      </w:r>
    </w:p>
    <w:p w:rsidR="00C83392" w:rsidRDefault="008562AF">
      <w:pPr>
        <w:widowControl/>
        <w:spacing w:line="500" w:lineRule="exact"/>
        <w:ind w:firstLineChars="200" w:firstLine="640"/>
        <w:jc w:val="left"/>
        <w:rPr>
          <w:rFonts w:ascii="宋体" w:eastAsia="宋体" w:hAnsi="宋体" w:cs="宋体"/>
          <w:bCs/>
          <w:color w:val="333333"/>
          <w:kern w:val="0"/>
          <w:sz w:val="32"/>
          <w:szCs w:val="32"/>
          <w:shd w:val="clear" w:color="auto" w:fill="FFFFFF"/>
        </w:rPr>
      </w:pPr>
      <w:r>
        <w:rPr>
          <w:rFonts w:ascii="宋体" w:eastAsia="宋体" w:hAnsi="宋体" w:cs="宋体" w:hint="eastAsia"/>
          <w:bCs/>
          <w:color w:val="333333"/>
          <w:kern w:val="0"/>
          <w:sz w:val="32"/>
          <w:szCs w:val="32"/>
          <w:shd w:val="clear" w:color="auto" w:fill="FFFFFF"/>
        </w:rPr>
        <w:t>一、主要职责</w:t>
      </w:r>
    </w:p>
    <w:p w:rsidR="00C83392" w:rsidRDefault="008562AF">
      <w:pPr>
        <w:widowControl/>
        <w:spacing w:line="500" w:lineRule="exact"/>
        <w:ind w:firstLineChars="200" w:firstLine="640"/>
        <w:jc w:val="left"/>
        <w:rPr>
          <w:rFonts w:ascii="宋体" w:eastAsia="宋体" w:hAnsi="宋体" w:cs="宋体"/>
          <w:bCs/>
          <w:color w:val="333333"/>
          <w:kern w:val="0"/>
          <w:sz w:val="32"/>
          <w:szCs w:val="32"/>
          <w:shd w:val="clear" w:color="auto" w:fill="FFFFFF"/>
        </w:rPr>
      </w:pPr>
      <w:r>
        <w:rPr>
          <w:rFonts w:ascii="宋体" w:eastAsia="宋体" w:hAnsi="宋体" w:cs="宋体" w:hint="eastAsia"/>
          <w:bCs/>
          <w:color w:val="333333"/>
          <w:kern w:val="0"/>
          <w:sz w:val="32"/>
          <w:szCs w:val="32"/>
          <w:shd w:val="clear" w:color="auto" w:fill="FFFFFF"/>
        </w:rPr>
        <w:t>二、部门预算单位构成</w:t>
      </w:r>
    </w:p>
    <w:p w:rsidR="00C83392" w:rsidRDefault="008562AF">
      <w:pPr>
        <w:widowControl/>
        <w:spacing w:line="500" w:lineRule="exact"/>
        <w:jc w:val="left"/>
        <w:rPr>
          <w:rFonts w:ascii="黑体" w:eastAsia="黑体" w:hAnsi="黑体" w:cs="宋体"/>
          <w:bCs/>
          <w:color w:val="333333"/>
          <w:kern w:val="0"/>
          <w:sz w:val="32"/>
          <w:szCs w:val="32"/>
        </w:rPr>
      </w:pPr>
      <w:r>
        <w:rPr>
          <w:rFonts w:ascii="黑体" w:eastAsia="黑体" w:hAnsi="黑体" w:cs="宋体" w:hint="eastAsia"/>
          <w:bCs/>
          <w:color w:val="333333"/>
          <w:kern w:val="0"/>
          <w:sz w:val="32"/>
          <w:szCs w:val="32"/>
          <w:shd w:val="clear" w:color="auto" w:fill="FFFFFF"/>
        </w:rPr>
        <w:t>第二部分</w:t>
      </w:r>
      <w:r>
        <w:rPr>
          <w:rFonts w:ascii="黑体" w:eastAsia="黑体" w:hAnsi="黑体" w:cs="宋体" w:hint="eastAsia"/>
          <w:bCs/>
          <w:color w:val="333333"/>
          <w:kern w:val="0"/>
          <w:sz w:val="32"/>
          <w:szCs w:val="32"/>
          <w:shd w:val="clear" w:color="auto" w:fill="FFFFFF"/>
        </w:rPr>
        <w:t xml:space="preserve">    </w:t>
      </w:r>
      <w:r>
        <w:rPr>
          <w:rFonts w:ascii="黑体" w:eastAsia="黑体" w:hAnsi="黑体" w:cs="宋体" w:hint="eastAsia"/>
          <w:bCs/>
          <w:color w:val="333333"/>
          <w:kern w:val="0"/>
          <w:sz w:val="32"/>
          <w:szCs w:val="32"/>
          <w:shd w:val="clear" w:color="auto" w:fill="FFFFFF"/>
        </w:rPr>
        <w:t>龙城区老干部局</w:t>
      </w:r>
      <w:r>
        <w:rPr>
          <w:rFonts w:ascii="黑体" w:eastAsia="黑体" w:hAnsi="黑体" w:cs="宋体" w:hint="eastAsia"/>
          <w:bCs/>
          <w:color w:val="333333"/>
          <w:kern w:val="0"/>
          <w:sz w:val="32"/>
          <w:szCs w:val="32"/>
          <w:shd w:val="clear" w:color="auto" w:fill="FFFFFF"/>
        </w:rPr>
        <w:t>2022</w:t>
      </w:r>
      <w:r>
        <w:rPr>
          <w:rFonts w:ascii="黑体" w:eastAsia="黑体" w:hAnsi="黑体" w:cs="宋体" w:hint="eastAsia"/>
          <w:bCs/>
          <w:color w:val="333333"/>
          <w:kern w:val="0"/>
          <w:sz w:val="32"/>
          <w:szCs w:val="32"/>
          <w:shd w:val="clear" w:color="auto" w:fill="FFFFFF"/>
        </w:rPr>
        <w:t>年部门预算情况说明</w:t>
      </w:r>
    </w:p>
    <w:p w:rsidR="00C83392" w:rsidRDefault="008562AF">
      <w:pPr>
        <w:widowControl/>
        <w:spacing w:line="500" w:lineRule="exact"/>
        <w:jc w:val="left"/>
        <w:rPr>
          <w:rFonts w:ascii="黑体" w:eastAsia="黑体" w:hAnsi="黑体" w:cs="宋体"/>
          <w:bCs/>
          <w:color w:val="333333"/>
          <w:kern w:val="0"/>
          <w:sz w:val="32"/>
          <w:szCs w:val="32"/>
          <w:shd w:val="clear" w:color="auto" w:fill="FFFFFF"/>
        </w:rPr>
      </w:pPr>
      <w:r>
        <w:rPr>
          <w:rFonts w:ascii="黑体" w:eastAsia="黑体" w:hAnsi="黑体" w:cs="宋体" w:hint="eastAsia"/>
          <w:bCs/>
          <w:color w:val="333333"/>
          <w:kern w:val="0"/>
          <w:sz w:val="32"/>
          <w:szCs w:val="32"/>
          <w:shd w:val="clear" w:color="auto" w:fill="FFFFFF"/>
        </w:rPr>
        <w:t>第三部分</w:t>
      </w:r>
      <w:r>
        <w:rPr>
          <w:rFonts w:ascii="黑体" w:eastAsia="黑体" w:hAnsi="黑体" w:cs="宋体" w:hint="eastAsia"/>
          <w:bCs/>
          <w:color w:val="333333"/>
          <w:kern w:val="0"/>
          <w:sz w:val="32"/>
          <w:szCs w:val="32"/>
          <w:shd w:val="clear" w:color="auto" w:fill="FFFFFF"/>
        </w:rPr>
        <w:t xml:space="preserve">    </w:t>
      </w:r>
      <w:r>
        <w:rPr>
          <w:rFonts w:ascii="黑体" w:eastAsia="黑体" w:hAnsi="黑体" w:cs="宋体" w:hint="eastAsia"/>
          <w:bCs/>
          <w:color w:val="333333"/>
          <w:kern w:val="0"/>
          <w:sz w:val="32"/>
          <w:szCs w:val="32"/>
          <w:shd w:val="clear" w:color="auto" w:fill="FFFFFF"/>
        </w:rPr>
        <w:t>名词解释</w:t>
      </w:r>
    </w:p>
    <w:p w:rsidR="00C83392" w:rsidRDefault="008562AF">
      <w:pPr>
        <w:widowControl/>
        <w:spacing w:line="500" w:lineRule="exact"/>
        <w:jc w:val="left"/>
        <w:rPr>
          <w:rFonts w:ascii="黑体" w:eastAsia="黑体" w:hAnsi="黑体" w:cs="宋体"/>
          <w:bCs/>
          <w:color w:val="333333"/>
          <w:kern w:val="0"/>
          <w:sz w:val="32"/>
          <w:szCs w:val="32"/>
        </w:rPr>
      </w:pPr>
      <w:r>
        <w:rPr>
          <w:rFonts w:ascii="黑体" w:eastAsia="黑体" w:hAnsi="黑体" w:cs="宋体" w:hint="eastAsia"/>
          <w:bCs/>
          <w:color w:val="333333"/>
          <w:kern w:val="0"/>
          <w:sz w:val="32"/>
          <w:szCs w:val="32"/>
          <w:shd w:val="clear" w:color="auto" w:fill="FFFFFF"/>
        </w:rPr>
        <w:t>第四部分</w:t>
      </w:r>
      <w:r>
        <w:rPr>
          <w:rFonts w:ascii="黑体" w:eastAsia="黑体" w:hAnsi="黑体" w:cs="宋体" w:hint="eastAsia"/>
          <w:bCs/>
          <w:color w:val="333333"/>
          <w:kern w:val="0"/>
          <w:sz w:val="32"/>
          <w:szCs w:val="32"/>
          <w:shd w:val="clear" w:color="auto" w:fill="FFFFFF"/>
        </w:rPr>
        <w:t xml:space="preserve">    </w:t>
      </w:r>
      <w:r>
        <w:rPr>
          <w:rFonts w:ascii="黑体" w:eastAsia="黑体" w:hAnsi="黑体" w:cs="宋体" w:hint="eastAsia"/>
          <w:bCs/>
          <w:color w:val="333333"/>
          <w:kern w:val="0"/>
          <w:sz w:val="32"/>
          <w:szCs w:val="32"/>
        </w:rPr>
        <w:t>2022</w:t>
      </w:r>
      <w:r>
        <w:rPr>
          <w:rFonts w:ascii="黑体" w:eastAsia="黑体" w:hAnsi="黑体" w:cs="宋体" w:hint="eastAsia"/>
          <w:bCs/>
          <w:color w:val="333333"/>
          <w:kern w:val="0"/>
          <w:sz w:val="32"/>
          <w:szCs w:val="32"/>
        </w:rPr>
        <w:t>年龙城区老干部局部门预算批复表</w:t>
      </w:r>
    </w:p>
    <w:p w:rsidR="00C83392" w:rsidRDefault="008562AF">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一、收支预算总表</w:t>
      </w:r>
    </w:p>
    <w:p w:rsidR="00C83392" w:rsidRDefault="008562AF">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二、收入预算总表</w:t>
      </w:r>
    </w:p>
    <w:p w:rsidR="00C83392" w:rsidRDefault="008562AF">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三、支出预算总表</w:t>
      </w:r>
    </w:p>
    <w:p w:rsidR="00C83392" w:rsidRDefault="008562AF">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四、财政拨款收支预算总表</w:t>
      </w:r>
    </w:p>
    <w:p w:rsidR="00C83392" w:rsidRDefault="008562AF">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五、一般公共预算支出表</w:t>
      </w:r>
    </w:p>
    <w:p w:rsidR="00C83392" w:rsidRDefault="008562AF">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六、一般公共预算基本支出表</w:t>
      </w:r>
    </w:p>
    <w:p w:rsidR="00C83392" w:rsidRDefault="008562AF">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七、一般公共预算“三公”经费支出表</w:t>
      </w:r>
    </w:p>
    <w:p w:rsidR="00C83392" w:rsidRDefault="008562AF">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八、政府性基金预算支出表</w:t>
      </w:r>
    </w:p>
    <w:p w:rsidR="00C83392" w:rsidRDefault="008562AF">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九、项目支出预算表</w:t>
      </w:r>
    </w:p>
    <w:p w:rsidR="00C83392" w:rsidRDefault="008562AF">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十、支出功能分类预算表</w:t>
      </w:r>
    </w:p>
    <w:p w:rsidR="00C83392" w:rsidRDefault="008562AF">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十一、支出经济分类预算表（政府预算）</w:t>
      </w:r>
    </w:p>
    <w:p w:rsidR="00C83392" w:rsidRDefault="008562AF">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十二、支出经济分类预算表（部门预算）</w:t>
      </w:r>
    </w:p>
    <w:p w:rsidR="00C83392" w:rsidRDefault="008562AF">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十三、债务支出预算表</w:t>
      </w:r>
    </w:p>
    <w:p w:rsidR="00C83392" w:rsidRDefault="008562AF">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十四、政府采购支出预算表</w:t>
      </w:r>
    </w:p>
    <w:p w:rsidR="00C83392" w:rsidRDefault="008562AF">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十五、政府购买服务支出预算表</w:t>
      </w:r>
    </w:p>
    <w:p w:rsidR="00C83392" w:rsidRDefault="008562AF">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十六、部门（单位）整体绩效目标表</w:t>
      </w:r>
    </w:p>
    <w:p w:rsidR="00C83392" w:rsidRDefault="008562AF">
      <w:pPr>
        <w:widowControl/>
        <w:spacing w:line="500" w:lineRule="exact"/>
        <w:ind w:firstLineChars="200" w:firstLine="640"/>
        <w:jc w:val="left"/>
        <w:rPr>
          <w:rFonts w:ascii="宋体" w:eastAsia="宋体" w:hAnsi="宋体" w:cs="宋体"/>
          <w:color w:val="333333"/>
          <w:kern w:val="0"/>
          <w:sz w:val="32"/>
          <w:szCs w:val="32"/>
          <w:shd w:val="clear" w:color="auto" w:fill="FFFFFF"/>
        </w:rPr>
      </w:pPr>
      <w:r>
        <w:rPr>
          <w:rFonts w:ascii="宋体" w:eastAsia="宋体" w:hAnsi="宋体" w:cs="宋体" w:hint="eastAsia"/>
          <w:color w:val="333333"/>
          <w:kern w:val="0"/>
          <w:sz w:val="32"/>
          <w:szCs w:val="32"/>
        </w:rPr>
        <w:t>十七、部门预算项目（政策）绩效目标表</w:t>
      </w:r>
    </w:p>
    <w:p w:rsidR="00C83392" w:rsidRDefault="008562AF">
      <w:pPr>
        <w:widowControl/>
        <w:spacing w:line="600" w:lineRule="exact"/>
        <w:jc w:val="center"/>
        <w:rPr>
          <w:rFonts w:ascii="黑体" w:eastAsia="黑体" w:hAnsi="黑体" w:cs="黑体"/>
          <w:color w:val="333333"/>
          <w:kern w:val="0"/>
          <w:sz w:val="36"/>
          <w:szCs w:val="36"/>
        </w:rPr>
      </w:pPr>
      <w:r>
        <w:rPr>
          <w:rFonts w:ascii="黑体" w:eastAsia="黑体" w:hAnsi="黑体" w:cs="黑体" w:hint="eastAsia"/>
          <w:color w:val="333333"/>
          <w:kern w:val="0"/>
          <w:sz w:val="36"/>
          <w:szCs w:val="36"/>
        </w:rPr>
        <w:lastRenderedPageBreak/>
        <w:t>第一部分</w:t>
      </w:r>
      <w:r>
        <w:rPr>
          <w:rFonts w:ascii="黑体" w:eastAsia="黑体" w:hAnsi="黑体" w:cs="黑体" w:hint="eastAsia"/>
          <w:color w:val="333333"/>
          <w:kern w:val="0"/>
          <w:sz w:val="36"/>
          <w:szCs w:val="36"/>
        </w:rPr>
        <w:t xml:space="preserve"> </w:t>
      </w:r>
      <w:r>
        <w:rPr>
          <w:rFonts w:ascii="黑体" w:eastAsia="黑体" w:hAnsi="黑体" w:cs="黑体" w:hint="eastAsia"/>
          <w:color w:val="333333"/>
          <w:kern w:val="0"/>
          <w:sz w:val="36"/>
          <w:szCs w:val="36"/>
        </w:rPr>
        <w:t>龙城区老干部局概况</w:t>
      </w:r>
    </w:p>
    <w:p w:rsidR="00C83392" w:rsidRDefault="00C83392">
      <w:pPr>
        <w:widowControl/>
        <w:spacing w:line="600" w:lineRule="exact"/>
        <w:jc w:val="center"/>
        <w:rPr>
          <w:rFonts w:ascii="宋体" w:eastAsia="宋体" w:hAnsi="宋体" w:cs="宋体"/>
          <w:color w:val="333333"/>
          <w:kern w:val="0"/>
          <w:sz w:val="32"/>
          <w:szCs w:val="32"/>
        </w:rPr>
      </w:pPr>
    </w:p>
    <w:p w:rsidR="00C83392" w:rsidRDefault="008562AF" w:rsidP="000D0E87">
      <w:pPr>
        <w:spacing w:before="100" w:beforeAutospacing="1" w:after="100" w:afterAutospacing="1"/>
        <w:ind w:firstLineChars="200" w:firstLine="640"/>
        <w:rPr>
          <w:rFonts w:ascii="黑体" w:eastAsia="黑体" w:hAnsi="黑体" w:cs="黑体"/>
          <w:color w:val="333333"/>
          <w:kern w:val="0"/>
          <w:sz w:val="32"/>
          <w:szCs w:val="32"/>
          <w:shd w:val="clear" w:color="auto" w:fill="FFFFFF"/>
        </w:rPr>
      </w:pPr>
      <w:r>
        <w:rPr>
          <w:rFonts w:ascii="楷体_GB2312" w:eastAsia="楷体_GB2312" w:hAnsi="楷体_GB2312" w:cs="楷体_GB2312" w:hint="eastAsia"/>
          <w:b/>
          <w:color w:val="333333"/>
          <w:kern w:val="0"/>
          <w:sz w:val="32"/>
          <w:szCs w:val="32"/>
          <w:shd w:val="clear" w:color="auto" w:fill="FFFFFF"/>
        </w:rPr>
        <w:t xml:space="preserve">    </w:t>
      </w:r>
      <w:r>
        <w:rPr>
          <w:rFonts w:ascii="楷体_GB2312" w:eastAsia="楷体_GB2312" w:hAnsi="楷体_GB2312" w:cs="楷体_GB2312" w:hint="eastAsia"/>
          <w:b/>
          <w:color w:val="333333"/>
          <w:kern w:val="0"/>
          <w:sz w:val="32"/>
          <w:szCs w:val="32"/>
          <w:shd w:val="clear" w:color="auto" w:fill="FFFFFF"/>
        </w:rPr>
        <w:t>一、主要职责</w:t>
      </w:r>
      <w:r>
        <w:rPr>
          <w:rFonts w:ascii="仿宋_GB2312" w:eastAsia="仿宋_GB2312" w:hAnsi="宋体" w:cs="宋体" w:hint="eastAsia"/>
          <w:b/>
          <w:color w:val="333333"/>
          <w:kern w:val="0"/>
          <w:sz w:val="32"/>
          <w:szCs w:val="32"/>
        </w:rPr>
        <w:br/>
      </w:r>
      <w:r>
        <w:rPr>
          <w:rFonts w:ascii="仿宋_GB2312" w:eastAsia="仿宋_GB2312" w:hAnsi="仿宋_GB2312" w:cs="仿宋_GB2312" w:hint="eastAsia"/>
          <w:kern w:val="0"/>
          <w:sz w:val="32"/>
          <w:szCs w:val="32"/>
        </w:rPr>
        <w:t>（一）贯彻落实中央、省、市有关老干部工作的方针政策，落实好老干部政治、生活待遇，进一步完善离休费、医药费、财政支持三个保障机制。</w:t>
      </w:r>
    </w:p>
    <w:p w:rsidR="00C83392" w:rsidRDefault="008562AF">
      <w:pPr>
        <w:spacing w:before="100" w:beforeAutospacing="1" w:after="100" w:afterAutospacing="1"/>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（二）制订和参与制订我区老干部工作有关政策、规定。</w:t>
      </w:r>
    </w:p>
    <w:p w:rsidR="00C83392" w:rsidRDefault="008562AF">
      <w:pPr>
        <w:widowControl/>
        <w:spacing w:before="100" w:beforeAutospacing="1" w:after="100" w:afterAutospacing="1"/>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（三）对全区老干部工作中出现的新情况、新问题进行调查研究，并提出相应的对策和措施，为区委、区政府决策提供依据。</w:t>
      </w:r>
    </w:p>
    <w:p w:rsidR="00C83392" w:rsidRDefault="008562AF">
      <w:pPr>
        <w:widowControl/>
        <w:spacing w:before="100" w:beforeAutospacing="1" w:after="100" w:afterAutospacing="1"/>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（四）做好离退休干部来信来访工作，定期组织老干部参观经济建设和社会事业建设。</w:t>
      </w:r>
    </w:p>
    <w:p w:rsidR="00C83392" w:rsidRDefault="008562AF">
      <w:pPr>
        <w:widowControl/>
        <w:spacing w:before="100" w:beforeAutospacing="1" w:after="100" w:afterAutospacing="1"/>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（五）做好易地安置离休干部工作，落实相关待遇。</w:t>
      </w:r>
    </w:p>
    <w:p w:rsidR="00C83392" w:rsidRDefault="008562AF">
      <w:pPr>
        <w:widowControl/>
        <w:spacing w:before="100" w:beforeAutospacing="1" w:after="100" w:afterAutospacing="1"/>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（六）负责重大节日走访慰问老干部工作；及时看望生病住院老干部及做好困难老干部、老干部遗属的帮扶工作。</w:t>
      </w:r>
    </w:p>
    <w:p w:rsidR="00C83392" w:rsidRDefault="008562AF">
      <w:pPr>
        <w:widowControl/>
        <w:spacing w:before="100" w:beforeAutospacing="1" w:after="100" w:afterAutospacing="1"/>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（七）协调指导有关部门做好病故离休干部的治丧工作。</w:t>
      </w:r>
    </w:p>
    <w:p w:rsidR="00C83392" w:rsidRDefault="008562AF">
      <w:pPr>
        <w:widowControl/>
        <w:spacing w:before="100" w:beforeAutospacing="1" w:after="100" w:afterAutospacing="1"/>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（八）做好离退休干部信息统计和维护工作。</w:t>
      </w:r>
    </w:p>
    <w:p w:rsidR="00C83392" w:rsidRDefault="008562AF">
      <w:pPr>
        <w:widowControl/>
        <w:spacing w:before="100" w:beforeAutospacing="1" w:after="100" w:afterAutospacing="1"/>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（九）抓好老干部党支部建设；组织引导老干部发挥自身优势，积极传播正能量。</w:t>
      </w:r>
    </w:p>
    <w:p w:rsidR="00C83392" w:rsidRDefault="008562AF">
      <w:pPr>
        <w:widowControl/>
        <w:spacing w:before="100" w:beforeAutospacing="1" w:after="100" w:afterAutospacing="1"/>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（十）加强老干部活动室管理和服务工作，组织开展各项活动。</w:t>
      </w:r>
    </w:p>
    <w:p w:rsidR="00C83392" w:rsidRDefault="008562AF">
      <w:pPr>
        <w:widowControl/>
        <w:spacing w:before="100" w:beforeAutospacing="1" w:after="100" w:afterAutospacing="1"/>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（十一）组织实施对老干部工作人员的培训，逐步实现老干部工作规范化、制度化。</w:t>
      </w:r>
    </w:p>
    <w:p w:rsidR="00C83392" w:rsidRDefault="008562AF">
      <w:pPr>
        <w:widowControl/>
        <w:spacing w:before="100" w:beforeAutospacing="1" w:after="100" w:afterAutospacing="1"/>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sz w:val="32"/>
          <w:szCs w:val="32"/>
        </w:rPr>
        <w:t>（十二）完成上级组织和领导交办的其它各项任务。</w:t>
      </w:r>
    </w:p>
    <w:p w:rsidR="00C83392" w:rsidRDefault="00C83392">
      <w:pPr>
        <w:widowControl/>
        <w:spacing w:line="560" w:lineRule="exact"/>
        <w:jc w:val="left"/>
        <w:rPr>
          <w:rFonts w:ascii="楷体_GB2312" w:eastAsia="楷体_GB2312" w:hAnsi="楷体_GB2312" w:cs="楷体_GB2312"/>
          <w:b/>
          <w:color w:val="333333"/>
          <w:kern w:val="0"/>
          <w:sz w:val="32"/>
          <w:szCs w:val="32"/>
          <w:shd w:val="clear" w:color="auto" w:fill="FFFFFF"/>
        </w:rPr>
      </w:pPr>
    </w:p>
    <w:p w:rsidR="00C83392" w:rsidRDefault="008562AF" w:rsidP="000D0E87">
      <w:pPr>
        <w:widowControl/>
        <w:spacing w:line="560" w:lineRule="exact"/>
        <w:ind w:firstLineChars="100" w:firstLine="320"/>
        <w:jc w:val="left"/>
        <w:rPr>
          <w:rFonts w:ascii="仿宋_GB2312" w:eastAsia="仿宋_GB2312" w:hAnsi="宋体" w:cs="宋体"/>
          <w:bCs/>
          <w:color w:val="333333"/>
          <w:kern w:val="0"/>
          <w:sz w:val="32"/>
          <w:szCs w:val="32"/>
          <w:shd w:val="clear" w:color="auto" w:fill="FFFFFF"/>
        </w:rPr>
      </w:pPr>
      <w:r>
        <w:rPr>
          <w:rFonts w:ascii="楷体_GB2312" w:eastAsia="楷体_GB2312" w:hAnsi="楷体_GB2312" w:cs="楷体_GB2312" w:hint="eastAsia"/>
          <w:b/>
          <w:color w:val="333333"/>
          <w:kern w:val="0"/>
          <w:sz w:val="32"/>
          <w:szCs w:val="32"/>
          <w:shd w:val="clear" w:color="auto" w:fill="FFFFFF"/>
        </w:rPr>
        <w:t>二、部门预算单位构成</w:t>
      </w:r>
      <w:r>
        <w:rPr>
          <w:rFonts w:ascii="宋体" w:eastAsia="宋体" w:hAnsi="宋体" w:cs="宋体" w:hint="eastAsia"/>
          <w:color w:val="333333"/>
          <w:kern w:val="0"/>
          <w:sz w:val="32"/>
          <w:szCs w:val="32"/>
        </w:rPr>
        <w:br/>
      </w:r>
      <w:r>
        <w:rPr>
          <w:rFonts w:ascii="仿宋_GB2312" w:eastAsia="仿宋_GB2312" w:hAnsi="宋体" w:cs="宋体" w:hint="eastAsia"/>
          <w:bCs/>
          <w:color w:val="333333"/>
          <w:kern w:val="0"/>
          <w:sz w:val="32"/>
          <w:szCs w:val="32"/>
          <w:shd w:val="clear" w:color="auto" w:fill="FFFFFF"/>
        </w:rPr>
        <w:t xml:space="preserve">    </w:t>
      </w:r>
      <w:r>
        <w:rPr>
          <w:rFonts w:ascii="仿宋_GB2312" w:eastAsia="仿宋_GB2312" w:hAnsi="宋体" w:cs="宋体" w:hint="eastAsia"/>
          <w:bCs/>
          <w:color w:val="333333"/>
          <w:kern w:val="0"/>
          <w:sz w:val="32"/>
          <w:szCs w:val="32"/>
          <w:shd w:val="clear" w:color="auto" w:fill="FFFFFF"/>
        </w:rPr>
        <w:t>纳入</w:t>
      </w:r>
      <w:r>
        <w:rPr>
          <w:rFonts w:ascii="仿宋_GB2312" w:eastAsia="仿宋_GB2312" w:hAnsi="宋体" w:cs="宋体" w:hint="eastAsia"/>
          <w:bCs/>
          <w:color w:val="333333"/>
          <w:kern w:val="0"/>
          <w:sz w:val="32"/>
          <w:szCs w:val="32"/>
          <w:shd w:val="clear" w:color="auto" w:fill="FFFFFF"/>
        </w:rPr>
        <w:t>2022</w:t>
      </w:r>
      <w:r>
        <w:rPr>
          <w:rFonts w:ascii="仿宋_GB2312" w:eastAsia="仿宋_GB2312" w:hAnsi="宋体" w:cs="宋体" w:hint="eastAsia"/>
          <w:bCs/>
          <w:color w:val="333333"/>
          <w:kern w:val="0"/>
          <w:sz w:val="32"/>
          <w:szCs w:val="32"/>
          <w:shd w:val="clear" w:color="auto" w:fill="FFFFFF"/>
        </w:rPr>
        <w:t>年部门预算编制范围的预算单位包括：</w:t>
      </w:r>
    </w:p>
    <w:p w:rsidR="00C83392" w:rsidRDefault="008562AF">
      <w:pPr>
        <w:widowControl/>
        <w:spacing w:line="560" w:lineRule="exact"/>
        <w:ind w:firstLineChars="200" w:firstLine="640"/>
        <w:jc w:val="left"/>
        <w:rPr>
          <w:rFonts w:ascii="仿宋_GB2312" w:eastAsia="仿宋_GB2312" w:hAnsi="宋体" w:cs="宋体"/>
          <w:bCs/>
          <w:color w:val="333333"/>
          <w:kern w:val="0"/>
          <w:sz w:val="32"/>
          <w:szCs w:val="32"/>
          <w:shd w:val="clear" w:color="auto" w:fill="FFFFFF"/>
        </w:rPr>
      </w:pPr>
      <w:r>
        <w:rPr>
          <w:rFonts w:ascii="仿宋_GB2312" w:eastAsia="仿宋_GB2312" w:hAnsi="宋体" w:cs="宋体" w:hint="eastAsia"/>
          <w:bCs/>
          <w:color w:val="333333"/>
          <w:kern w:val="0"/>
          <w:sz w:val="32"/>
          <w:szCs w:val="32"/>
          <w:shd w:val="clear" w:color="auto" w:fill="FFFFFF"/>
        </w:rPr>
        <w:t>1</w:t>
      </w:r>
      <w:r>
        <w:rPr>
          <w:rFonts w:ascii="仿宋_GB2312" w:eastAsia="仿宋_GB2312" w:hAnsi="宋体" w:cs="宋体" w:hint="eastAsia"/>
          <w:bCs/>
          <w:color w:val="333333"/>
          <w:kern w:val="0"/>
          <w:sz w:val="32"/>
          <w:szCs w:val="32"/>
          <w:shd w:val="clear" w:color="auto" w:fill="FFFFFF"/>
        </w:rPr>
        <w:t>、龙城区老干部局本级</w:t>
      </w:r>
    </w:p>
    <w:p w:rsidR="00C83392" w:rsidRDefault="008562AF">
      <w:pPr>
        <w:widowControl/>
        <w:spacing w:line="560" w:lineRule="exact"/>
        <w:ind w:firstLineChars="200" w:firstLine="640"/>
        <w:jc w:val="left"/>
        <w:rPr>
          <w:rFonts w:ascii="仿宋_GB2312" w:eastAsia="仿宋_GB2312" w:hAnsi="宋体" w:cs="Times New Roman"/>
          <w:color w:val="333333"/>
          <w:kern w:val="0"/>
          <w:sz w:val="32"/>
          <w:szCs w:val="32"/>
          <w:shd w:val="clear" w:color="auto" w:fill="FFFFFF"/>
        </w:rPr>
      </w:pPr>
      <w:r>
        <w:rPr>
          <w:rFonts w:ascii="仿宋_GB2312" w:eastAsia="仿宋_GB2312" w:hAnsi="宋体" w:cs="仿宋_GB2312" w:hint="eastAsia"/>
          <w:color w:val="333333"/>
          <w:kern w:val="0"/>
          <w:sz w:val="32"/>
          <w:szCs w:val="32"/>
          <w:shd w:val="clear" w:color="auto" w:fill="FFFFFF"/>
        </w:rPr>
        <w:t>龙城区委老干部局无二级预算单位</w:t>
      </w:r>
    </w:p>
    <w:p w:rsidR="00C83392" w:rsidRDefault="00C83392">
      <w:pPr>
        <w:widowControl/>
        <w:spacing w:line="560" w:lineRule="exact"/>
        <w:jc w:val="left"/>
        <w:rPr>
          <w:rFonts w:ascii="宋体" w:eastAsia="宋体" w:hAnsi="宋体" w:cs="宋体"/>
          <w:color w:val="333333"/>
          <w:kern w:val="0"/>
          <w:sz w:val="36"/>
          <w:szCs w:val="36"/>
          <w:shd w:val="clear" w:color="auto" w:fill="FFFFFF"/>
        </w:rPr>
      </w:pPr>
    </w:p>
    <w:p w:rsidR="00C83392" w:rsidRDefault="00C83392">
      <w:pPr>
        <w:widowControl/>
        <w:spacing w:line="600" w:lineRule="exact"/>
        <w:jc w:val="left"/>
        <w:rPr>
          <w:rFonts w:ascii="宋体" w:eastAsia="宋体" w:hAnsi="宋体" w:cs="宋体"/>
          <w:color w:val="333333"/>
          <w:kern w:val="0"/>
          <w:sz w:val="36"/>
          <w:szCs w:val="36"/>
          <w:shd w:val="clear" w:color="auto" w:fill="FFFFFF"/>
        </w:rPr>
      </w:pPr>
    </w:p>
    <w:p w:rsidR="00C83392" w:rsidRDefault="00C83392">
      <w:pPr>
        <w:widowControl/>
        <w:spacing w:line="600" w:lineRule="exact"/>
        <w:jc w:val="left"/>
        <w:rPr>
          <w:rFonts w:ascii="宋体" w:eastAsia="宋体" w:hAnsi="宋体" w:cs="宋体"/>
          <w:color w:val="333333"/>
          <w:kern w:val="0"/>
          <w:sz w:val="36"/>
          <w:szCs w:val="36"/>
          <w:shd w:val="clear" w:color="auto" w:fill="FFFFFF"/>
        </w:rPr>
      </w:pPr>
    </w:p>
    <w:p w:rsidR="00C83392" w:rsidRDefault="00C83392">
      <w:pPr>
        <w:widowControl/>
        <w:spacing w:line="600" w:lineRule="exact"/>
        <w:jc w:val="left"/>
        <w:rPr>
          <w:rFonts w:ascii="宋体" w:eastAsia="宋体" w:hAnsi="宋体" w:cs="宋体"/>
          <w:color w:val="333333"/>
          <w:kern w:val="0"/>
          <w:sz w:val="36"/>
          <w:szCs w:val="36"/>
          <w:shd w:val="clear" w:color="auto" w:fill="FFFFFF"/>
        </w:rPr>
      </w:pPr>
    </w:p>
    <w:p w:rsidR="00C83392" w:rsidRDefault="00C83392">
      <w:pPr>
        <w:widowControl/>
        <w:spacing w:line="600" w:lineRule="exact"/>
        <w:jc w:val="left"/>
        <w:rPr>
          <w:rFonts w:ascii="宋体" w:eastAsia="宋体" w:hAnsi="宋体" w:cs="宋体"/>
          <w:color w:val="333333"/>
          <w:kern w:val="0"/>
          <w:sz w:val="36"/>
          <w:szCs w:val="36"/>
          <w:shd w:val="clear" w:color="auto" w:fill="FFFFFF"/>
        </w:rPr>
      </w:pPr>
    </w:p>
    <w:p w:rsidR="00C83392" w:rsidRDefault="00C83392">
      <w:pPr>
        <w:widowControl/>
        <w:spacing w:line="600" w:lineRule="exact"/>
        <w:jc w:val="left"/>
        <w:rPr>
          <w:rFonts w:ascii="宋体" w:eastAsia="宋体" w:hAnsi="宋体" w:cs="宋体"/>
          <w:color w:val="333333"/>
          <w:kern w:val="0"/>
          <w:sz w:val="36"/>
          <w:szCs w:val="36"/>
          <w:shd w:val="clear" w:color="auto" w:fill="FFFFFF"/>
        </w:rPr>
      </w:pPr>
    </w:p>
    <w:p w:rsidR="00C83392" w:rsidRDefault="00C83392">
      <w:pPr>
        <w:widowControl/>
        <w:spacing w:line="600" w:lineRule="exact"/>
        <w:jc w:val="left"/>
        <w:rPr>
          <w:rFonts w:ascii="宋体" w:eastAsia="宋体" w:hAnsi="宋体" w:cs="宋体"/>
          <w:color w:val="333333"/>
          <w:kern w:val="0"/>
          <w:sz w:val="36"/>
          <w:szCs w:val="36"/>
          <w:shd w:val="clear" w:color="auto" w:fill="FFFFFF"/>
        </w:rPr>
      </w:pPr>
    </w:p>
    <w:p w:rsidR="00C83392" w:rsidRDefault="00C83392">
      <w:pPr>
        <w:widowControl/>
        <w:spacing w:line="600" w:lineRule="exact"/>
        <w:jc w:val="left"/>
        <w:rPr>
          <w:rFonts w:ascii="宋体" w:eastAsia="宋体" w:hAnsi="宋体" w:cs="宋体"/>
          <w:kern w:val="0"/>
          <w:sz w:val="36"/>
          <w:szCs w:val="36"/>
        </w:rPr>
      </w:pPr>
    </w:p>
    <w:p w:rsidR="00C83392" w:rsidRDefault="00C83392">
      <w:pPr>
        <w:widowControl/>
        <w:spacing w:line="600" w:lineRule="exact"/>
        <w:jc w:val="left"/>
        <w:rPr>
          <w:rFonts w:ascii="宋体" w:eastAsia="宋体" w:hAnsi="宋体" w:cs="宋体"/>
          <w:kern w:val="0"/>
          <w:sz w:val="36"/>
          <w:szCs w:val="36"/>
        </w:rPr>
      </w:pPr>
    </w:p>
    <w:p w:rsidR="00C83392" w:rsidRDefault="008562AF">
      <w:pPr>
        <w:widowControl/>
        <w:spacing w:line="600" w:lineRule="exact"/>
        <w:jc w:val="center"/>
        <w:rPr>
          <w:rFonts w:ascii="黑体" w:eastAsia="黑体" w:hAnsi="黑体" w:cs="黑体"/>
          <w:color w:val="333333"/>
          <w:kern w:val="0"/>
          <w:sz w:val="36"/>
          <w:szCs w:val="36"/>
        </w:rPr>
      </w:pPr>
      <w:r>
        <w:rPr>
          <w:rFonts w:ascii="黑体" w:eastAsia="黑体" w:hAnsi="黑体" w:cs="黑体" w:hint="eastAsia"/>
          <w:color w:val="333333"/>
          <w:kern w:val="0"/>
          <w:sz w:val="36"/>
          <w:szCs w:val="36"/>
        </w:rPr>
        <w:t>第二部分</w:t>
      </w:r>
      <w:r>
        <w:rPr>
          <w:rFonts w:ascii="黑体" w:eastAsia="黑体" w:hAnsi="黑体" w:cs="黑体" w:hint="eastAsia"/>
          <w:color w:val="333333"/>
          <w:kern w:val="0"/>
          <w:sz w:val="36"/>
          <w:szCs w:val="36"/>
        </w:rPr>
        <w:t xml:space="preserve"> </w:t>
      </w:r>
      <w:r>
        <w:rPr>
          <w:rFonts w:ascii="黑体" w:eastAsia="黑体" w:hAnsi="黑体" w:cs="黑体" w:hint="eastAsia"/>
          <w:color w:val="333333"/>
          <w:kern w:val="0"/>
          <w:sz w:val="36"/>
          <w:szCs w:val="36"/>
        </w:rPr>
        <w:t>龙城区老干部局</w:t>
      </w:r>
      <w:r>
        <w:rPr>
          <w:rFonts w:ascii="黑体" w:eastAsia="黑体" w:hAnsi="黑体" w:cs="黑体" w:hint="eastAsia"/>
          <w:color w:val="333333"/>
          <w:kern w:val="0"/>
          <w:sz w:val="36"/>
          <w:szCs w:val="36"/>
        </w:rPr>
        <w:t>2022</w:t>
      </w:r>
      <w:r>
        <w:rPr>
          <w:rFonts w:ascii="黑体" w:eastAsia="黑体" w:hAnsi="黑体" w:cs="黑体" w:hint="eastAsia"/>
          <w:color w:val="333333"/>
          <w:kern w:val="0"/>
          <w:sz w:val="36"/>
          <w:szCs w:val="36"/>
        </w:rPr>
        <w:t>年部门预算情况说明</w:t>
      </w:r>
    </w:p>
    <w:p w:rsidR="00C83392" w:rsidRDefault="00C83392">
      <w:pPr>
        <w:widowControl/>
        <w:spacing w:line="560" w:lineRule="exact"/>
        <w:ind w:firstLineChars="200" w:firstLine="720"/>
        <w:jc w:val="left"/>
        <w:rPr>
          <w:rFonts w:ascii="宋体" w:eastAsia="宋体" w:hAnsi="宋体" w:cs="宋体"/>
          <w:color w:val="333333"/>
          <w:kern w:val="0"/>
          <w:sz w:val="36"/>
          <w:szCs w:val="36"/>
        </w:rPr>
      </w:pPr>
    </w:p>
    <w:p w:rsidR="00C83392" w:rsidRDefault="008562AF">
      <w:pPr>
        <w:widowControl/>
        <w:spacing w:line="600" w:lineRule="exact"/>
        <w:jc w:val="left"/>
        <w:rPr>
          <w:rFonts w:ascii="宋体" w:eastAsia="宋体" w:hAnsi="宋体" w:cs="宋体"/>
          <w:color w:val="333333"/>
          <w:kern w:val="0"/>
          <w:sz w:val="32"/>
          <w:szCs w:val="32"/>
        </w:rPr>
      </w:pPr>
      <w:r>
        <w:rPr>
          <w:rFonts w:ascii="楷体_GB2312" w:eastAsia="楷体_GB2312" w:hAnsi="楷体_GB2312" w:cs="楷体_GB2312" w:hint="eastAsia"/>
          <w:b/>
          <w:bCs/>
          <w:color w:val="333333"/>
          <w:kern w:val="0"/>
          <w:sz w:val="32"/>
          <w:szCs w:val="32"/>
        </w:rPr>
        <w:t xml:space="preserve">    </w:t>
      </w:r>
      <w:r>
        <w:rPr>
          <w:rFonts w:ascii="楷体_GB2312" w:eastAsia="楷体_GB2312" w:hAnsi="楷体_GB2312" w:cs="楷体_GB2312" w:hint="eastAsia"/>
          <w:b/>
          <w:bCs/>
          <w:color w:val="333333"/>
          <w:kern w:val="0"/>
          <w:sz w:val="32"/>
          <w:szCs w:val="32"/>
        </w:rPr>
        <w:t>一、收支预算的总体情况</w:t>
      </w:r>
    </w:p>
    <w:p w:rsidR="00C83392" w:rsidRDefault="008562AF">
      <w:pPr>
        <w:widowControl/>
        <w:spacing w:line="60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按照综合预算的原则，</w:t>
      </w:r>
      <w:r>
        <w:rPr>
          <w:rFonts w:ascii="仿宋_GB2312" w:eastAsia="仿宋_GB2312" w:hAnsi="仿宋_GB2312" w:cs="仿宋_GB2312" w:hint="eastAsia"/>
          <w:color w:val="333333"/>
          <w:kern w:val="0"/>
          <w:sz w:val="32"/>
          <w:szCs w:val="32"/>
        </w:rPr>
        <w:t xml:space="preserve">2022 </w:t>
      </w:r>
      <w:r>
        <w:rPr>
          <w:rFonts w:ascii="仿宋_GB2312" w:eastAsia="仿宋_GB2312" w:hAnsi="仿宋_GB2312" w:cs="仿宋_GB2312" w:hint="eastAsia"/>
          <w:color w:val="333333"/>
          <w:kern w:val="0"/>
          <w:sz w:val="32"/>
          <w:szCs w:val="32"/>
        </w:rPr>
        <w:t>年所有收入和支出均纳入部门预算管理。其中：</w:t>
      </w:r>
    </w:p>
    <w:p w:rsidR="00C83392" w:rsidRDefault="008562AF">
      <w:pPr>
        <w:widowControl/>
        <w:spacing w:line="60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（一）收入预算</w:t>
      </w:r>
      <w:r>
        <w:rPr>
          <w:rFonts w:ascii="仿宋_GB2312" w:eastAsia="仿宋_GB2312" w:hAnsi="仿宋_GB2312" w:cs="仿宋_GB2312" w:hint="eastAsia"/>
          <w:color w:val="333333"/>
          <w:kern w:val="0"/>
          <w:sz w:val="32"/>
          <w:szCs w:val="32"/>
        </w:rPr>
        <w:t>18.91</w:t>
      </w:r>
      <w:r>
        <w:rPr>
          <w:rFonts w:ascii="仿宋_GB2312" w:eastAsia="仿宋_GB2312" w:hAnsi="仿宋_GB2312" w:cs="仿宋_GB2312" w:hint="eastAsia"/>
          <w:color w:val="333333"/>
          <w:kern w:val="0"/>
          <w:sz w:val="32"/>
          <w:szCs w:val="32"/>
        </w:rPr>
        <w:t>万元，包括：</w:t>
      </w:r>
    </w:p>
    <w:p w:rsidR="00C83392" w:rsidRDefault="008562AF">
      <w:pPr>
        <w:widowControl/>
        <w:spacing w:line="60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1.</w:t>
      </w:r>
      <w:r>
        <w:rPr>
          <w:rFonts w:ascii="仿宋_GB2312" w:eastAsia="仿宋_GB2312" w:hAnsi="仿宋_GB2312" w:cs="仿宋_GB2312" w:hint="eastAsia"/>
          <w:color w:val="333333"/>
          <w:kern w:val="0"/>
          <w:sz w:val="32"/>
          <w:szCs w:val="32"/>
        </w:rPr>
        <w:t>一般公共预算拨款收入</w:t>
      </w:r>
      <w:r>
        <w:rPr>
          <w:rFonts w:ascii="仿宋_GB2312" w:eastAsia="仿宋_GB2312" w:hAnsi="仿宋_GB2312" w:cs="仿宋_GB2312" w:hint="eastAsia"/>
          <w:color w:val="333333"/>
          <w:kern w:val="0"/>
          <w:sz w:val="32"/>
          <w:szCs w:val="32"/>
        </w:rPr>
        <w:t>18.91</w:t>
      </w:r>
      <w:r>
        <w:rPr>
          <w:rFonts w:ascii="仿宋_GB2312" w:eastAsia="仿宋_GB2312" w:hAnsi="仿宋_GB2312" w:cs="仿宋_GB2312" w:hint="eastAsia"/>
          <w:color w:val="333333"/>
          <w:kern w:val="0"/>
          <w:sz w:val="32"/>
          <w:szCs w:val="32"/>
        </w:rPr>
        <w:t>万元；</w:t>
      </w:r>
    </w:p>
    <w:p w:rsidR="00C83392" w:rsidRDefault="008562AF">
      <w:pPr>
        <w:widowControl/>
        <w:spacing w:line="60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2.</w:t>
      </w:r>
      <w:r>
        <w:rPr>
          <w:rFonts w:ascii="仿宋_GB2312" w:eastAsia="仿宋_GB2312" w:hAnsi="仿宋_GB2312" w:cs="仿宋_GB2312" w:hint="eastAsia"/>
          <w:color w:val="333333"/>
          <w:kern w:val="0"/>
          <w:sz w:val="32"/>
          <w:szCs w:val="32"/>
        </w:rPr>
        <w:t>政府性基金预算拨款收入</w:t>
      </w:r>
      <w:r>
        <w:rPr>
          <w:rFonts w:ascii="仿宋_GB2312" w:eastAsia="仿宋_GB2312" w:hAnsi="仿宋_GB2312" w:cs="仿宋_GB2312" w:hint="eastAsia"/>
          <w:color w:val="333333"/>
          <w:kern w:val="0"/>
          <w:sz w:val="32"/>
          <w:szCs w:val="32"/>
        </w:rPr>
        <w:t>0</w:t>
      </w:r>
      <w:r>
        <w:rPr>
          <w:rFonts w:ascii="仿宋_GB2312" w:eastAsia="仿宋_GB2312" w:hAnsi="仿宋_GB2312" w:cs="仿宋_GB2312" w:hint="eastAsia"/>
          <w:color w:val="333333"/>
          <w:kern w:val="0"/>
          <w:sz w:val="32"/>
          <w:szCs w:val="32"/>
        </w:rPr>
        <w:t>万元；</w:t>
      </w:r>
    </w:p>
    <w:p w:rsidR="00C83392" w:rsidRDefault="008562AF">
      <w:pPr>
        <w:widowControl/>
        <w:spacing w:line="60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3.</w:t>
      </w:r>
      <w:r>
        <w:rPr>
          <w:rFonts w:ascii="仿宋_GB2312" w:eastAsia="仿宋_GB2312" w:hAnsi="仿宋_GB2312" w:cs="仿宋_GB2312" w:hint="eastAsia"/>
          <w:color w:val="333333"/>
          <w:kern w:val="0"/>
          <w:sz w:val="32"/>
          <w:szCs w:val="32"/>
        </w:rPr>
        <w:t>国有资本经营预算拨款收入</w:t>
      </w:r>
      <w:r>
        <w:rPr>
          <w:rFonts w:ascii="仿宋_GB2312" w:eastAsia="仿宋_GB2312" w:hAnsi="仿宋_GB2312" w:cs="仿宋_GB2312" w:hint="eastAsia"/>
          <w:color w:val="333333"/>
          <w:kern w:val="0"/>
          <w:sz w:val="32"/>
          <w:szCs w:val="32"/>
        </w:rPr>
        <w:t>0</w:t>
      </w:r>
      <w:r>
        <w:rPr>
          <w:rFonts w:ascii="仿宋_GB2312" w:eastAsia="仿宋_GB2312" w:hAnsi="仿宋_GB2312" w:cs="仿宋_GB2312" w:hint="eastAsia"/>
          <w:color w:val="333333"/>
          <w:kern w:val="0"/>
          <w:sz w:val="32"/>
          <w:szCs w:val="32"/>
        </w:rPr>
        <w:t>万元；</w:t>
      </w:r>
    </w:p>
    <w:p w:rsidR="00C83392" w:rsidRDefault="008562AF">
      <w:pPr>
        <w:widowControl/>
        <w:spacing w:line="60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4.</w:t>
      </w:r>
      <w:r>
        <w:rPr>
          <w:rFonts w:ascii="仿宋_GB2312" w:eastAsia="仿宋_GB2312" w:hAnsi="仿宋_GB2312" w:cs="仿宋_GB2312" w:hint="eastAsia"/>
          <w:color w:val="333333"/>
          <w:kern w:val="0"/>
          <w:sz w:val="32"/>
          <w:szCs w:val="32"/>
        </w:rPr>
        <w:t>财政专户管理资金收入</w:t>
      </w:r>
      <w:r>
        <w:rPr>
          <w:rFonts w:ascii="仿宋_GB2312" w:eastAsia="仿宋_GB2312" w:hAnsi="仿宋_GB2312" w:cs="仿宋_GB2312" w:hint="eastAsia"/>
          <w:color w:val="333333"/>
          <w:kern w:val="0"/>
          <w:sz w:val="32"/>
          <w:szCs w:val="32"/>
        </w:rPr>
        <w:t>0</w:t>
      </w:r>
      <w:r>
        <w:rPr>
          <w:rFonts w:ascii="仿宋_GB2312" w:eastAsia="仿宋_GB2312" w:hAnsi="仿宋_GB2312" w:cs="仿宋_GB2312" w:hint="eastAsia"/>
          <w:color w:val="333333"/>
          <w:kern w:val="0"/>
          <w:sz w:val="32"/>
          <w:szCs w:val="32"/>
        </w:rPr>
        <w:t>万元；</w:t>
      </w:r>
    </w:p>
    <w:p w:rsidR="00C83392" w:rsidRDefault="008562AF">
      <w:pPr>
        <w:widowControl/>
        <w:spacing w:line="60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5.</w:t>
      </w:r>
      <w:r>
        <w:rPr>
          <w:rFonts w:ascii="仿宋_GB2312" w:eastAsia="仿宋_GB2312" w:hAnsi="仿宋_GB2312" w:cs="仿宋_GB2312" w:hint="eastAsia"/>
          <w:color w:val="333333"/>
          <w:kern w:val="0"/>
          <w:sz w:val="32"/>
          <w:szCs w:val="32"/>
        </w:rPr>
        <w:t>单位资金收入</w:t>
      </w:r>
      <w:r>
        <w:rPr>
          <w:rFonts w:ascii="仿宋_GB2312" w:eastAsia="仿宋_GB2312" w:hAnsi="仿宋_GB2312" w:cs="仿宋_GB2312" w:hint="eastAsia"/>
          <w:color w:val="333333"/>
          <w:kern w:val="0"/>
          <w:sz w:val="32"/>
          <w:szCs w:val="32"/>
        </w:rPr>
        <w:t>0</w:t>
      </w:r>
      <w:r>
        <w:rPr>
          <w:rFonts w:ascii="仿宋_GB2312" w:eastAsia="仿宋_GB2312" w:hAnsi="仿宋_GB2312" w:cs="仿宋_GB2312" w:hint="eastAsia"/>
          <w:color w:val="333333"/>
          <w:kern w:val="0"/>
          <w:sz w:val="32"/>
          <w:szCs w:val="32"/>
        </w:rPr>
        <w:t>万元；</w:t>
      </w:r>
    </w:p>
    <w:p w:rsidR="00C83392" w:rsidRDefault="008562AF">
      <w:pPr>
        <w:widowControl/>
        <w:spacing w:line="60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6.</w:t>
      </w:r>
      <w:r>
        <w:rPr>
          <w:rFonts w:ascii="仿宋_GB2312" w:eastAsia="仿宋_GB2312" w:hAnsi="仿宋_GB2312" w:cs="仿宋_GB2312" w:hint="eastAsia"/>
          <w:color w:val="333333"/>
          <w:kern w:val="0"/>
          <w:sz w:val="32"/>
          <w:szCs w:val="32"/>
        </w:rPr>
        <w:t>上年结转结余</w:t>
      </w:r>
      <w:r>
        <w:rPr>
          <w:rFonts w:ascii="仿宋_GB2312" w:eastAsia="仿宋_GB2312" w:hAnsi="仿宋_GB2312" w:cs="仿宋_GB2312" w:hint="eastAsia"/>
          <w:color w:val="333333"/>
          <w:kern w:val="0"/>
          <w:sz w:val="32"/>
          <w:szCs w:val="32"/>
        </w:rPr>
        <w:t>0</w:t>
      </w:r>
      <w:r>
        <w:rPr>
          <w:rFonts w:ascii="仿宋_GB2312" w:eastAsia="仿宋_GB2312" w:hAnsi="仿宋_GB2312" w:cs="仿宋_GB2312" w:hint="eastAsia"/>
          <w:color w:val="333333"/>
          <w:kern w:val="0"/>
          <w:sz w:val="32"/>
          <w:szCs w:val="32"/>
        </w:rPr>
        <w:t>万元。</w:t>
      </w:r>
    </w:p>
    <w:p w:rsidR="00C83392" w:rsidRDefault="008562AF">
      <w:pPr>
        <w:widowControl/>
        <w:spacing w:line="60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（二）支出预算</w:t>
      </w:r>
      <w:r>
        <w:rPr>
          <w:rFonts w:ascii="仿宋_GB2312" w:eastAsia="仿宋_GB2312" w:hAnsi="仿宋_GB2312" w:cs="仿宋_GB2312" w:hint="eastAsia"/>
          <w:color w:val="333333"/>
          <w:kern w:val="0"/>
          <w:sz w:val="32"/>
          <w:szCs w:val="32"/>
        </w:rPr>
        <w:t>18.91</w:t>
      </w:r>
      <w:r>
        <w:rPr>
          <w:rFonts w:ascii="仿宋_GB2312" w:eastAsia="仿宋_GB2312" w:hAnsi="仿宋_GB2312" w:cs="仿宋_GB2312" w:hint="eastAsia"/>
          <w:color w:val="333333"/>
          <w:kern w:val="0"/>
          <w:sz w:val="32"/>
          <w:szCs w:val="32"/>
        </w:rPr>
        <w:t>万元，包括：</w:t>
      </w:r>
    </w:p>
    <w:p w:rsidR="00C83392" w:rsidRDefault="008562AF">
      <w:pPr>
        <w:widowControl/>
        <w:spacing w:line="60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1.</w:t>
      </w:r>
      <w:r>
        <w:rPr>
          <w:rFonts w:ascii="仿宋_GB2312" w:eastAsia="仿宋_GB2312" w:hAnsi="仿宋_GB2312" w:cs="仿宋_GB2312" w:hint="eastAsia"/>
          <w:color w:val="333333"/>
          <w:kern w:val="0"/>
          <w:sz w:val="32"/>
          <w:szCs w:val="32"/>
        </w:rPr>
        <w:t>基本支出</w:t>
      </w:r>
      <w:r>
        <w:rPr>
          <w:rFonts w:ascii="仿宋_GB2312" w:eastAsia="仿宋_GB2312" w:hAnsi="仿宋_GB2312" w:cs="仿宋_GB2312" w:hint="eastAsia"/>
          <w:color w:val="333333"/>
          <w:kern w:val="0"/>
          <w:sz w:val="32"/>
          <w:szCs w:val="32"/>
        </w:rPr>
        <w:t>18.91</w:t>
      </w:r>
      <w:r>
        <w:rPr>
          <w:rFonts w:ascii="仿宋_GB2312" w:eastAsia="仿宋_GB2312" w:hAnsi="仿宋_GB2312" w:cs="仿宋_GB2312" w:hint="eastAsia"/>
          <w:color w:val="333333"/>
          <w:kern w:val="0"/>
          <w:sz w:val="32"/>
          <w:szCs w:val="32"/>
        </w:rPr>
        <w:t>万元；</w:t>
      </w:r>
    </w:p>
    <w:p w:rsidR="00C83392" w:rsidRDefault="008562AF">
      <w:pPr>
        <w:widowControl/>
        <w:spacing w:line="60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2.</w:t>
      </w:r>
      <w:r>
        <w:rPr>
          <w:rFonts w:ascii="仿宋_GB2312" w:eastAsia="仿宋_GB2312" w:hAnsi="仿宋_GB2312" w:cs="仿宋_GB2312" w:hint="eastAsia"/>
          <w:color w:val="333333"/>
          <w:kern w:val="0"/>
          <w:sz w:val="32"/>
          <w:szCs w:val="32"/>
        </w:rPr>
        <w:t>项目支出</w:t>
      </w:r>
      <w:r>
        <w:rPr>
          <w:rFonts w:ascii="仿宋_GB2312" w:eastAsia="仿宋_GB2312" w:hAnsi="仿宋_GB2312" w:cs="仿宋_GB2312" w:hint="eastAsia"/>
          <w:color w:val="333333"/>
          <w:kern w:val="0"/>
          <w:sz w:val="32"/>
          <w:szCs w:val="32"/>
        </w:rPr>
        <w:t>0</w:t>
      </w:r>
      <w:r>
        <w:rPr>
          <w:rFonts w:ascii="仿宋_GB2312" w:eastAsia="仿宋_GB2312" w:hAnsi="仿宋_GB2312" w:cs="仿宋_GB2312" w:hint="eastAsia"/>
          <w:color w:val="333333"/>
          <w:kern w:val="0"/>
          <w:sz w:val="32"/>
          <w:szCs w:val="32"/>
        </w:rPr>
        <w:t>万元。</w:t>
      </w:r>
    </w:p>
    <w:p w:rsidR="00C83392" w:rsidRDefault="008562AF">
      <w:pPr>
        <w:widowControl/>
        <w:spacing w:line="60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在支出预</w:t>
      </w:r>
      <w:r>
        <w:rPr>
          <w:rFonts w:ascii="仿宋_GB2312" w:eastAsia="仿宋_GB2312" w:hAnsi="仿宋_GB2312" w:cs="仿宋_GB2312" w:hint="eastAsia"/>
          <w:color w:val="333333"/>
          <w:kern w:val="0"/>
          <w:sz w:val="32"/>
          <w:szCs w:val="32"/>
        </w:rPr>
        <w:t>算</w:t>
      </w:r>
      <w:r>
        <w:rPr>
          <w:rFonts w:ascii="仿宋_GB2312" w:eastAsia="仿宋_GB2312" w:hAnsi="仿宋_GB2312" w:cs="仿宋_GB2312" w:hint="eastAsia"/>
          <w:color w:val="333333"/>
          <w:kern w:val="0"/>
          <w:sz w:val="32"/>
          <w:szCs w:val="32"/>
        </w:rPr>
        <w:t>18.91</w:t>
      </w:r>
      <w:r>
        <w:rPr>
          <w:rFonts w:ascii="仿宋_GB2312" w:eastAsia="仿宋_GB2312" w:hAnsi="仿宋_GB2312" w:cs="仿宋_GB2312" w:hint="eastAsia"/>
          <w:color w:val="333333"/>
          <w:kern w:val="0"/>
          <w:sz w:val="32"/>
          <w:szCs w:val="32"/>
        </w:rPr>
        <w:t>万元</w:t>
      </w:r>
      <w:r>
        <w:rPr>
          <w:rFonts w:ascii="仿宋_GB2312" w:eastAsia="仿宋_GB2312" w:hAnsi="仿宋_GB2312" w:cs="仿宋_GB2312" w:hint="eastAsia"/>
          <w:color w:val="333333"/>
          <w:kern w:val="0"/>
          <w:sz w:val="32"/>
          <w:szCs w:val="32"/>
        </w:rPr>
        <w:t>中，债务支出</w:t>
      </w:r>
      <w:r>
        <w:rPr>
          <w:rFonts w:ascii="仿宋_GB2312" w:eastAsia="仿宋_GB2312" w:hAnsi="仿宋_GB2312" w:cs="仿宋_GB2312" w:hint="eastAsia"/>
          <w:color w:val="333333"/>
          <w:kern w:val="0"/>
          <w:sz w:val="32"/>
          <w:szCs w:val="32"/>
        </w:rPr>
        <w:t>0</w:t>
      </w:r>
      <w:r>
        <w:rPr>
          <w:rFonts w:ascii="仿宋_GB2312" w:eastAsia="仿宋_GB2312" w:hAnsi="仿宋_GB2312" w:cs="仿宋_GB2312" w:hint="eastAsia"/>
          <w:color w:val="333333"/>
          <w:kern w:val="0"/>
          <w:sz w:val="32"/>
          <w:szCs w:val="32"/>
        </w:rPr>
        <w:t>万元，政府采购支出</w:t>
      </w:r>
      <w:r>
        <w:rPr>
          <w:rFonts w:ascii="仿宋_GB2312" w:eastAsia="仿宋_GB2312" w:hAnsi="仿宋_GB2312" w:cs="仿宋_GB2312" w:hint="eastAsia"/>
          <w:color w:val="333333"/>
          <w:kern w:val="0"/>
          <w:sz w:val="32"/>
          <w:szCs w:val="32"/>
        </w:rPr>
        <w:t>0</w:t>
      </w:r>
      <w:r>
        <w:rPr>
          <w:rFonts w:ascii="仿宋_GB2312" w:eastAsia="仿宋_GB2312" w:hAnsi="仿宋_GB2312" w:cs="仿宋_GB2312" w:hint="eastAsia"/>
          <w:color w:val="333333"/>
          <w:kern w:val="0"/>
          <w:sz w:val="32"/>
          <w:szCs w:val="32"/>
        </w:rPr>
        <w:t>万元，政府购买服务支出</w:t>
      </w:r>
      <w:bookmarkStart w:id="0" w:name="_GoBack"/>
      <w:bookmarkEnd w:id="0"/>
      <w:r>
        <w:rPr>
          <w:rFonts w:ascii="仿宋_GB2312" w:eastAsia="仿宋_GB2312" w:hAnsi="仿宋_GB2312" w:cs="仿宋_GB2312" w:hint="eastAsia"/>
          <w:color w:val="333333"/>
          <w:kern w:val="0"/>
          <w:sz w:val="32"/>
          <w:szCs w:val="32"/>
        </w:rPr>
        <w:t>0</w:t>
      </w:r>
      <w:r>
        <w:rPr>
          <w:rFonts w:ascii="仿宋_GB2312" w:eastAsia="仿宋_GB2312" w:hAnsi="仿宋_GB2312" w:cs="仿宋_GB2312" w:hint="eastAsia"/>
          <w:color w:val="333333"/>
          <w:kern w:val="0"/>
          <w:sz w:val="32"/>
          <w:szCs w:val="32"/>
        </w:rPr>
        <w:t>万元。</w:t>
      </w:r>
    </w:p>
    <w:p w:rsidR="00C83392" w:rsidRDefault="008562AF">
      <w:pPr>
        <w:widowControl/>
        <w:spacing w:line="60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2022</w:t>
      </w:r>
      <w:r>
        <w:rPr>
          <w:rFonts w:ascii="仿宋_GB2312" w:eastAsia="仿宋_GB2312" w:hAnsi="仿宋_GB2312" w:cs="仿宋_GB2312" w:hint="eastAsia"/>
          <w:color w:val="333333"/>
          <w:kern w:val="0"/>
          <w:sz w:val="32"/>
          <w:szCs w:val="32"/>
        </w:rPr>
        <w:t>年预算收支比</w:t>
      </w:r>
      <w:r>
        <w:rPr>
          <w:rFonts w:ascii="仿宋_GB2312" w:eastAsia="仿宋_GB2312" w:hAnsi="仿宋_GB2312" w:cs="仿宋_GB2312" w:hint="eastAsia"/>
          <w:color w:val="333333"/>
          <w:kern w:val="0"/>
          <w:sz w:val="32"/>
          <w:szCs w:val="32"/>
        </w:rPr>
        <w:t xml:space="preserve"> 2021 </w:t>
      </w:r>
      <w:r>
        <w:rPr>
          <w:rFonts w:ascii="仿宋_GB2312" w:eastAsia="仿宋_GB2312" w:hAnsi="仿宋_GB2312" w:cs="仿宋_GB2312" w:hint="eastAsia"/>
          <w:color w:val="333333"/>
          <w:kern w:val="0"/>
          <w:sz w:val="32"/>
          <w:szCs w:val="32"/>
        </w:rPr>
        <w:t>年增加</w:t>
      </w:r>
      <w:r>
        <w:rPr>
          <w:rFonts w:ascii="仿宋_GB2312" w:eastAsia="仿宋_GB2312" w:hAnsi="仿宋_GB2312" w:cs="仿宋_GB2312" w:hint="eastAsia"/>
          <w:color w:val="333333"/>
          <w:kern w:val="0"/>
          <w:sz w:val="32"/>
          <w:szCs w:val="32"/>
        </w:rPr>
        <w:t>1.47</w:t>
      </w:r>
      <w:r>
        <w:rPr>
          <w:rFonts w:ascii="仿宋_GB2312" w:eastAsia="仿宋_GB2312" w:hAnsi="仿宋_GB2312" w:cs="仿宋_GB2312" w:hint="eastAsia"/>
          <w:color w:val="333333"/>
          <w:kern w:val="0"/>
          <w:sz w:val="32"/>
          <w:szCs w:val="32"/>
        </w:rPr>
        <w:t>万元。</w:t>
      </w:r>
    </w:p>
    <w:p w:rsidR="00C83392" w:rsidRDefault="008562AF" w:rsidP="000D0E87">
      <w:pPr>
        <w:widowControl/>
        <w:spacing w:line="600" w:lineRule="exact"/>
        <w:ind w:firstLineChars="200" w:firstLine="640"/>
        <w:jc w:val="left"/>
        <w:rPr>
          <w:rFonts w:ascii="楷体_GB2312" w:eastAsia="楷体_GB2312" w:hAnsi="楷体_GB2312" w:cs="楷体_GB2312"/>
          <w:b/>
          <w:bCs/>
          <w:color w:val="333333"/>
          <w:kern w:val="0"/>
          <w:sz w:val="32"/>
          <w:szCs w:val="32"/>
        </w:rPr>
      </w:pPr>
      <w:r>
        <w:rPr>
          <w:rFonts w:ascii="楷体_GB2312" w:eastAsia="楷体_GB2312" w:hAnsi="楷体_GB2312" w:cs="楷体_GB2312" w:hint="eastAsia"/>
          <w:b/>
          <w:bCs/>
          <w:color w:val="333333"/>
          <w:kern w:val="0"/>
          <w:sz w:val="32"/>
          <w:szCs w:val="32"/>
        </w:rPr>
        <w:t>二、机关运行经费安排情况</w:t>
      </w:r>
    </w:p>
    <w:p w:rsidR="00C83392" w:rsidRDefault="008562AF">
      <w:pPr>
        <w:widowControl/>
        <w:spacing w:line="600" w:lineRule="exact"/>
        <w:ind w:firstLineChars="200" w:firstLine="640"/>
        <w:jc w:val="left"/>
        <w:rPr>
          <w:rFonts w:ascii="仿宋_GB2312" w:eastAsia="仿宋_GB2312" w:hAnsi="仿宋_GB2312" w:cs="Times New Roman"/>
          <w:color w:val="333333"/>
          <w:kern w:val="0"/>
          <w:sz w:val="32"/>
          <w:szCs w:val="32"/>
        </w:rPr>
      </w:pPr>
      <w:r>
        <w:rPr>
          <w:rFonts w:ascii="仿宋_GB2312" w:eastAsia="仿宋_GB2312" w:hAnsi="仿宋_GB2312" w:cs="仿宋_GB2312" w:hint="eastAsia"/>
          <w:color w:val="333333"/>
          <w:kern w:val="0"/>
          <w:sz w:val="32"/>
          <w:szCs w:val="32"/>
        </w:rPr>
        <w:t>2022</w:t>
      </w:r>
      <w:r>
        <w:rPr>
          <w:rFonts w:ascii="仿宋_GB2312" w:eastAsia="仿宋_GB2312" w:hAnsi="仿宋_GB2312" w:cs="仿宋_GB2312" w:hint="eastAsia"/>
          <w:color w:val="333333"/>
          <w:kern w:val="0"/>
          <w:sz w:val="32"/>
          <w:szCs w:val="32"/>
        </w:rPr>
        <w:t>年机关运行经费预算为</w:t>
      </w:r>
      <w:r>
        <w:rPr>
          <w:rFonts w:ascii="仿宋_GB2312" w:eastAsia="仿宋_GB2312" w:hAnsi="仿宋_GB2312" w:cs="仿宋_GB2312" w:hint="eastAsia"/>
          <w:color w:val="333333"/>
          <w:kern w:val="0"/>
          <w:sz w:val="32"/>
          <w:szCs w:val="32"/>
        </w:rPr>
        <w:t>2.26</w:t>
      </w:r>
      <w:r>
        <w:rPr>
          <w:rFonts w:ascii="仿宋_GB2312" w:eastAsia="仿宋_GB2312" w:hAnsi="仿宋_GB2312" w:cs="仿宋_GB2312" w:hint="eastAsia"/>
          <w:color w:val="333333"/>
          <w:kern w:val="0"/>
          <w:sz w:val="32"/>
          <w:szCs w:val="32"/>
        </w:rPr>
        <w:t>万元。主要包括办公费、邮电费、工会经费等。</w:t>
      </w:r>
    </w:p>
    <w:p w:rsidR="00C83392" w:rsidRDefault="008562AF" w:rsidP="000D0E87">
      <w:pPr>
        <w:widowControl/>
        <w:spacing w:line="540" w:lineRule="exact"/>
        <w:ind w:firstLineChars="200" w:firstLine="640"/>
        <w:jc w:val="left"/>
        <w:rPr>
          <w:rFonts w:ascii="楷体_GB2312" w:eastAsia="楷体_GB2312" w:hAnsi="楷体_GB2312" w:cs="楷体_GB2312"/>
          <w:b/>
          <w:bCs/>
          <w:color w:val="333333"/>
          <w:kern w:val="0"/>
          <w:sz w:val="32"/>
          <w:szCs w:val="32"/>
        </w:rPr>
      </w:pPr>
      <w:r>
        <w:rPr>
          <w:rFonts w:ascii="楷体_GB2312" w:eastAsia="楷体_GB2312" w:hAnsi="楷体_GB2312" w:cs="楷体_GB2312" w:hint="eastAsia"/>
          <w:b/>
          <w:bCs/>
          <w:color w:val="333333"/>
          <w:kern w:val="0"/>
          <w:sz w:val="32"/>
          <w:szCs w:val="32"/>
        </w:rPr>
        <w:lastRenderedPageBreak/>
        <w:t>三、政府采购情况</w:t>
      </w:r>
    </w:p>
    <w:p w:rsidR="00C83392" w:rsidRDefault="008562AF">
      <w:pPr>
        <w:widowControl/>
        <w:spacing w:line="54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2022</w:t>
      </w:r>
      <w:r>
        <w:rPr>
          <w:rFonts w:ascii="仿宋_GB2312" w:eastAsia="仿宋_GB2312" w:hAnsi="仿宋_GB2312" w:cs="仿宋_GB2312" w:hint="eastAsia"/>
          <w:color w:val="333333"/>
          <w:kern w:val="0"/>
          <w:sz w:val="32"/>
          <w:szCs w:val="32"/>
        </w:rPr>
        <w:t>年预算无政府采购项目。</w:t>
      </w:r>
    </w:p>
    <w:p w:rsidR="00C83392" w:rsidRDefault="008562AF" w:rsidP="000D0E87">
      <w:pPr>
        <w:widowControl/>
        <w:spacing w:line="540" w:lineRule="exact"/>
        <w:ind w:firstLineChars="200" w:firstLine="640"/>
        <w:jc w:val="left"/>
        <w:rPr>
          <w:rFonts w:ascii="楷体_GB2312" w:eastAsia="楷体_GB2312" w:hAnsi="楷体_GB2312" w:cs="楷体_GB2312"/>
          <w:b/>
          <w:bCs/>
          <w:color w:val="333333"/>
          <w:kern w:val="0"/>
          <w:sz w:val="32"/>
          <w:szCs w:val="32"/>
        </w:rPr>
      </w:pPr>
      <w:r>
        <w:rPr>
          <w:rFonts w:ascii="楷体_GB2312" w:eastAsia="楷体_GB2312" w:hAnsi="楷体_GB2312" w:cs="楷体_GB2312" w:hint="eastAsia"/>
          <w:b/>
          <w:bCs/>
          <w:color w:val="333333"/>
          <w:kern w:val="0"/>
          <w:sz w:val="32"/>
          <w:szCs w:val="32"/>
        </w:rPr>
        <w:t>四、</w:t>
      </w:r>
      <w:r>
        <w:rPr>
          <w:rFonts w:ascii="楷体_GB2312" w:eastAsia="楷体_GB2312" w:hAnsi="楷体_GB2312" w:cs="楷体_GB2312" w:hint="eastAsia"/>
          <w:b/>
          <w:bCs/>
          <w:color w:val="333333"/>
          <w:kern w:val="0"/>
          <w:sz w:val="32"/>
          <w:szCs w:val="32"/>
        </w:rPr>
        <w:t xml:space="preserve"> </w:t>
      </w:r>
      <w:r>
        <w:rPr>
          <w:rFonts w:ascii="楷体_GB2312" w:eastAsia="楷体_GB2312" w:hAnsi="楷体_GB2312" w:cs="楷体_GB2312" w:hint="eastAsia"/>
          <w:b/>
          <w:bCs/>
          <w:color w:val="333333"/>
          <w:kern w:val="0"/>
          <w:sz w:val="32"/>
          <w:szCs w:val="32"/>
        </w:rPr>
        <w:t>“三公”经费预算情况</w:t>
      </w:r>
    </w:p>
    <w:p w:rsidR="00C83392" w:rsidRDefault="008562AF">
      <w:pPr>
        <w:widowControl/>
        <w:spacing w:line="54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按照中央及省委、省政府关于厉行节约、改进工作作风、密切联系群众“八项规定”等有关要求，严格控制“三公”经费支出，压减公务接待费和公务用车购置及运行费。一般公共预算安排的“三公”经费预算数</w:t>
      </w:r>
      <w:r>
        <w:rPr>
          <w:rFonts w:ascii="仿宋_GB2312" w:eastAsia="仿宋_GB2312" w:hAnsi="仿宋_GB2312" w:cs="仿宋_GB2312" w:hint="eastAsia"/>
          <w:color w:val="333333"/>
          <w:kern w:val="0"/>
          <w:sz w:val="32"/>
          <w:szCs w:val="32"/>
        </w:rPr>
        <w:t>0</w:t>
      </w:r>
      <w:r>
        <w:rPr>
          <w:rFonts w:ascii="仿宋_GB2312" w:eastAsia="仿宋_GB2312" w:hAnsi="仿宋_GB2312" w:cs="仿宋_GB2312" w:hint="eastAsia"/>
          <w:color w:val="333333"/>
          <w:kern w:val="0"/>
          <w:sz w:val="32"/>
          <w:szCs w:val="32"/>
        </w:rPr>
        <w:t>万元，</w:t>
      </w:r>
      <w:r w:rsidR="000D0E87">
        <w:rPr>
          <w:rFonts w:ascii="仿宋_GB2312" w:eastAsia="仿宋_GB2312" w:hAnsi="仿宋_GB2312" w:cs="仿宋_GB2312" w:hint="eastAsia"/>
          <w:color w:val="333333"/>
          <w:kern w:val="0"/>
          <w:sz w:val="32"/>
          <w:szCs w:val="32"/>
        </w:rPr>
        <w:t>与</w:t>
      </w:r>
      <w:r>
        <w:rPr>
          <w:rFonts w:ascii="仿宋_GB2312" w:eastAsia="仿宋_GB2312" w:hAnsi="仿宋_GB2312" w:cs="仿宋_GB2312" w:hint="eastAsia"/>
          <w:color w:val="333333"/>
          <w:kern w:val="0"/>
          <w:sz w:val="32"/>
          <w:szCs w:val="32"/>
        </w:rPr>
        <w:t>上年相比无变化</w:t>
      </w:r>
      <w:r w:rsidR="000D0E87">
        <w:rPr>
          <w:rFonts w:ascii="仿宋_GB2312" w:eastAsia="仿宋_GB2312" w:hAnsi="仿宋_GB2312" w:cs="仿宋_GB2312" w:hint="eastAsia"/>
          <w:color w:val="333333"/>
          <w:kern w:val="0"/>
          <w:sz w:val="32"/>
          <w:szCs w:val="32"/>
        </w:rPr>
        <w:t>，</w:t>
      </w:r>
      <w:r>
        <w:rPr>
          <w:rFonts w:ascii="仿宋_GB2312" w:eastAsia="仿宋_GB2312" w:hAnsi="仿宋_GB2312" w:cs="仿宋_GB2312" w:hint="eastAsia"/>
          <w:color w:val="333333"/>
          <w:kern w:val="0"/>
          <w:sz w:val="32"/>
          <w:szCs w:val="32"/>
        </w:rPr>
        <w:t>其中：</w:t>
      </w:r>
    </w:p>
    <w:p w:rsidR="00C83392" w:rsidRDefault="008562AF">
      <w:pPr>
        <w:widowControl/>
        <w:spacing w:line="54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因公出国（境）费</w:t>
      </w:r>
      <w:r>
        <w:rPr>
          <w:rFonts w:ascii="仿宋_GB2312" w:eastAsia="仿宋_GB2312" w:hAnsi="仿宋_GB2312" w:cs="仿宋_GB2312" w:hint="eastAsia"/>
          <w:color w:val="333333"/>
          <w:kern w:val="0"/>
          <w:sz w:val="32"/>
          <w:szCs w:val="32"/>
        </w:rPr>
        <w:t>0</w:t>
      </w:r>
      <w:r>
        <w:rPr>
          <w:rFonts w:ascii="仿宋_GB2312" w:eastAsia="仿宋_GB2312" w:hAnsi="仿宋_GB2312" w:cs="仿宋_GB2312" w:hint="eastAsia"/>
          <w:color w:val="333333"/>
          <w:kern w:val="0"/>
          <w:sz w:val="32"/>
          <w:szCs w:val="32"/>
        </w:rPr>
        <w:t>万元，与上年持平。</w:t>
      </w:r>
    </w:p>
    <w:p w:rsidR="00C83392" w:rsidRDefault="008562AF">
      <w:pPr>
        <w:widowControl/>
        <w:spacing w:line="54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公务接待费</w:t>
      </w:r>
      <w:r>
        <w:rPr>
          <w:rFonts w:ascii="仿宋_GB2312" w:eastAsia="仿宋_GB2312" w:hAnsi="仿宋_GB2312" w:cs="仿宋_GB2312" w:hint="eastAsia"/>
          <w:color w:val="333333"/>
          <w:kern w:val="0"/>
          <w:sz w:val="32"/>
          <w:szCs w:val="32"/>
        </w:rPr>
        <w:t>0</w:t>
      </w:r>
      <w:r>
        <w:rPr>
          <w:rFonts w:ascii="仿宋_GB2312" w:eastAsia="仿宋_GB2312" w:hAnsi="仿宋_GB2312" w:cs="仿宋_GB2312" w:hint="eastAsia"/>
          <w:color w:val="333333"/>
          <w:kern w:val="0"/>
          <w:sz w:val="32"/>
          <w:szCs w:val="32"/>
        </w:rPr>
        <w:t>万元，与上年持平</w:t>
      </w:r>
      <w:r w:rsidR="000D0E87">
        <w:rPr>
          <w:rFonts w:ascii="仿宋_GB2312" w:eastAsia="仿宋_GB2312" w:hAnsi="仿宋_GB2312" w:cs="仿宋_GB2312" w:hint="eastAsia"/>
          <w:color w:val="333333"/>
          <w:kern w:val="0"/>
          <w:sz w:val="32"/>
          <w:szCs w:val="32"/>
        </w:rPr>
        <w:t>。</w:t>
      </w:r>
    </w:p>
    <w:p w:rsidR="00C83392" w:rsidRDefault="008562AF">
      <w:pPr>
        <w:widowControl/>
        <w:spacing w:line="54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公务用车运行费</w:t>
      </w:r>
      <w:r>
        <w:rPr>
          <w:rFonts w:ascii="仿宋_GB2312" w:eastAsia="仿宋_GB2312" w:hAnsi="仿宋_GB2312" w:cs="仿宋_GB2312" w:hint="eastAsia"/>
          <w:color w:val="333333"/>
          <w:kern w:val="0"/>
          <w:sz w:val="32"/>
          <w:szCs w:val="32"/>
        </w:rPr>
        <w:t>0</w:t>
      </w:r>
      <w:r>
        <w:rPr>
          <w:rFonts w:ascii="仿宋_GB2312" w:eastAsia="仿宋_GB2312" w:hAnsi="仿宋_GB2312" w:cs="仿宋_GB2312" w:hint="eastAsia"/>
          <w:color w:val="333333"/>
          <w:kern w:val="0"/>
          <w:sz w:val="32"/>
          <w:szCs w:val="32"/>
        </w:rPr>
        <w:t>万元，</w:t>
      </w:r>
      <w:r w:rsidR="000D0E87">
        <w:rPr>
          <w:rFonts w:ascii="仿宋_GB2312" w:eastAsia="仿宋_GB2312" w:hAnsi="仿宋_GB2312" w:cs="仿宋_GB2312" w:hint="eastAsia"/>
          <w:color w:val="333333"/>
          <w:kern w:val="0"/>
          <w:sz w:val="32"/>
          <w:szCs w:val="32"/>
        </w:rPr>
        <w:t>与上年持平。</w:t>
      </w:r>
    </w:p>
    <w:p w:rsidR="00C83392" w:rsidRDefault="008562AF" w:rsidP="000D0E87">
      <w:pPr>
        <w:widowControl/>
        <w:spacing w:line="540" w:lineRule="exact"/>
        <w:ind w:firstLineChars="200" w:firstLine="640"/>
        <w:jc w:val="left"/>
        <w:rPr>
          <w:rFonts w:ascii="楷体_GB2312" w:eastAsia="楷体_GB2312" w:hAnsi="楷体_GB2312" w:cs="楷体_GB2312"/>
          <w:b/>
          <w:bCs/>
          <w:color w:val="333333"/>
          <w:kern w:val="0"/>
          <w:sz w:val="32"/>
          <w:szCs w:val="32"/>
        </w:rPr>
      </w:pPr>
      <w:r>
        <w:rPr>
          <w:rFonts w:ascii="楷体_GB2312" w:eastAsia="楷体_GB2312" w:hAnsi="楷体_GB2312" w:cs="楷体_GB2312" w:hint="eastAsia"/>
          <w:b/>
          <w:bCs/>
          <w:color w:val="333333"/>
          <w:kern w:val="0"/>
          <w:sz w:val="32"/>
          <w:szCs w:val="32"/>
        </w:rPr>
        <w:t>五、国有资产占用情况</w:t>
      </w:r>
    </w:p>
    <w:p w:rsidR="00C83392" w:rsidRDefault="008562AF">
      <w:pPr>
        <w:widowControl/>
        <w:spacing w:line="54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2022</w:t>
      </w:r>
      <w:r>
        <w:rPr>
          <w:rFonts w:ascii="仿宋_GB2312" w:eastAsia="仿宋_GB2312" w:hAnsi="仿宋_GB2312" w:cs="仿宋_GB2312" w:hint="eastAsia"/>
          <w:color w:val="333333"/>
          <w:kern w:val="0"/>
          <w:sz w:val="32"/>
          <w:szCs w:val="32"/>
        </w:rPr>
        <w:t>年年初预算购置车辆</w:t>
      </w:r>
      <w:r>
        <w:rPr>
          <w:rFonts w:ascii="仿宋_GB2312" w:eastAsia="仿宋_GB2312" w:hAnsi="仿宋_GB2312" w:cs="仿宋_GB2312" w:hint="eastAsia"/>
          <w:color w:val="333333"/>
          <w:kern w:val="0"/>
          <w:sz w:val="32"/>
          <w:szCs w:val="32"/>
        </w:rPr>
        <w:t>0</w:t>
      </w:r>
      <w:r>
        <w:rPr>
          <w:rFonts w:ascii="仿宋_GB2312" w:eastAsia="仿宋_GB2312" w:hAnsi="仿宋_GB2312" w:cs="仿宋_GB2312" w:hint="eastAsia"/>
          <w:color w:val="333333"/>
          <w:kern w:val="0"/>
          <w:sz w:val="32"/>
          <w:szCs w:val="32"/>
        </w:rPr>
        <w:t>台，金额</w:t>
      </w:r>
      <w:r>
        <w:rPr>
          <w:rFonts w:ascii="仿宋_GB2312" w:eastAsia="仿宋_GB2312" w:hAnsi="仿宋_GB2312" w:cs="仿宋_GB2312" w:hint="eastAsia"/>
          <w:color w:val="333333"/>
          <w:kern w:val="0"/>
          <w:sz w:val="32"/>
          <w:szCs w:val="32"/>
        </w:rPr>
        <w:t>0</w:t>
      </w:r>
      <w:r>
        <w:rPr>
          <w:rFonts w:ascii="仿宋_GB2312" w:eastAsia="仿宋_GB2312" w:hAnsi="仿宋_GB2312" w:cs="仿宋_GB2312" w:hint="eastAsia"/>
          <w:color w:val="333333"/>
          <w:kern w:val="0"/>
          <w:sz w:val="32"/>
          <w:szCs w:val="32"/>
        </w:rPr>
        <w:t>万元，单位价值</w:t>
      </w:r>
      <w:r>
        <w:rPr>
          <w:rFonts w:ascii="仿宋_GB2312" w:eastAsia="仿宋_GB2312" w:hAnsi="仿宋_GB2312" w:cs="仿宋_GB2312" w:hint="eastAsia"/>
          <w:color w:val="333333"/>
          <w:kern w:val="0"/>
          <w:sz w:val="32"/>
          <w:szCs w:val="32"/>
        </w:rPr>
        <w:t xml:space="preserve"> 50 </w:t>
      </w:r>
      <w:r>
        <w:rPr>
          <w:rFonts w:ascii="仿宋_GB2312" w:eastAsia="仿宋_GB2312" w:hAnsi="仿宋_GB2312" w:cs="仿宋_GB2312" w:hint="eastAsia"/>
          <w:color w:val="333333"/>
          <w:kern w:val="0"/>
          <w:sz w:val="32"/>
          <w:szCs w:val="32"/>
        </w:rPr>
        <w:t>万元以上的通用设备</w:t>
      </w:r>
      <w:r>
        <w:rPr>
          <w:rFonts w:ascii="仿宋_GB2312" w:eastAsia="仿宋_GB2312" w:hAnsi="仿宋_GB2312" w:cs="仿宋_GB2312" w:hint="eastAsia"/>
          <w:color w:val="333333"/>
          <w:kern w:val="0"/>
          <w:sz w:val="32"/>
          <w:szCs w:val="32"/>
        </w:rPr>
        <w:t xml:space="preserve"> 0 </w:t>
      </w:r>
      <w:r>
        <w:rPr>
          <w:rFonts w:ascii="仿宋_GB2312" w:eastAsia="仿宋_GB2312" w:hAnsi="仿宋_GB2312" w:cs="仿宋_GB2312" w:hint="eastAsia"/>
          <w:color w:val="333333"/>
          <w:kern w:val="0"/>
          <w:sz w:val="32"/>
          <w:szCs w:val="32"/>
        </w:rPr>
        <w:t>台，单位价值</w:t>
      </w:r>
      <w:r>
        <w:rPr>
          <w:rFonts w:ascii="仿宋_GB2312" w:eastAsia="仿宋_GB2312" w:hAnsi="仿宋_GB2312" w:cs="仿宋_GB2312" w:hint="eastAsia"/>
          <w:color w:val="333333"/>
          <w:kern w:val="0"/>
          <w:sz w:val="32"/>
          <w:szCs w:val="32"/>
        </w:rPr>
        <w:t xml:space="preserve"> 100</w:t>
      </w:r>
      <w:r>
        <w:rPr>
          <w:rFonts w:ascii="仿宋_GB2312" w:eastAsia="仿宋_GB2312" w:hAnsi="仿宋_GB2312" w:cs="仿宋_GB2312" w:hint="eastAsia"/>
          <w:color w:val="333333"/>
          <w:kern w:val="0"/>
          <w:sz w:val="32"/>
          <w:szCs w:val="32"/>
        </w:rPr>
        <w:t>万元以上的专用设备</w:t>
      </w:r>
      <w:r>
        <w:rPr>
          <w:rFonts w:ascii="仿宋_GB2312" w:eastAsia="仿宋_GB2312" w:hAnsi="仿宋_GB2312" w:cs="仿宋_GB2312" w:hint="eastAsia"/>
          <w:color w:val="333333"/>
          <w:kern w:val="0"/>
          <w:sz w:val="32"/>
          <w:szCs w:val="32"/>
        </w:rPr>
        <w:t xml:space="preserve"> 0</w:t>
      </w:r>
      <w:r>
        <w:rPr>
          <w:rFonts w:ascii="仿宋_GB2312" w:eastAsia="仿宋_GB2312" w:hAnsi="仿宋_GB2312" w:cs="仿宋_GB2312" w:hint="eastAsia"/>
          <w:color w:val="333333"/>
          <w:kern w:val="0"/>
          <w:sz w:val="32"/>
          <w:szCs w:val="32"/>
        </w:rPr>
        <w:t>台。</w:t>
      </w:r>
    </w:p>
    <w:p w:rsidR="00C83392" w:rsidRDefault="008562AF" w:rsidP="000D0E87">
      <w:pPr>
        <w:widowControl/>
        <w:spacing w:line="540" w:lineRule="exact"/>
        <w:ind w:firstLineChars="200" w:firstLine="640"/>
        <w:jc w:val="left"/>
        <w:rPr>
          <w:rFonts w:ascii="楷体_GB2312" w:eastAsia="楷体_GB2312" w:hAnsi="楷体_GB2312" w:cs="楷体_GB2312"/>
          <w:b/>
          <w:bCs/>
          <w:color w:val="333333"/>
          <w:kern w:val="0"/>
          <w:sz w:val="32"/>
          <w:szCs w:val="32"/>
        </w:rPr>
      </w:pPr>
      <w:r>
        <w:rPr>
          <w:rFonts w:ascii="楷体_GB2312" w:eastAsia="楷体_GB2312" w:hAnsi="楷体_GB2312" w:cs="楷体_GB2312" w:hint="eastAsia"/>
          <w:b/>
          <w:bCs/>
          <w:color w:val="333333"/>
          <w:kern w:val="0"/>
          <w:sz w:val="32"/>
          <w:szCs w:val="32"/>
        </w:rPr>
        <w:t>六、预算绩效目标情况</w:t>
      </w:r>
    </w:p>
    <w:p w:rsidR="00C83392" w:rsidRDefault="008562AF">
      <w:pPr>
        <w:widowControl/>
        <w:spacing w:line="54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根据预算绩效管理要求，</w:t>
      </w:r>
      <w:r>
        <w:rPr>
          <w:rFonts w:ascii="仿宋_GB2312" w:eastAsia="仿宋_GB2312" w:hAnsi="仿宋_GB2312" w:cs="仿宋_GB2312" w:hint="eastAsia"/>
          <w:color w:val="333333"/>
          <w:kern w:val="0"/>
          <w:sz w:val="32"/>
          <w:szCs w:val="32"/>
        </w:rPr>
        <w:t>2022</w:t>
      </w:r>
      <w:r>
        <w:rPr>
          <w:rFonts w:ascii="仿宋_GB2312" w:eastAsia="仿宋_GB2312" w:hAnsi="仿宋_GB2312" w:cs="仿宋_GB2312" w:hint="eastAsia"/>
          <w:color w:val="333333"/>
          <w:kern w:val="0"/>
          <w:sz w:val="32"/>
          <w:szCs w:val="32"/>
        </w:rPr>
        <w:t>年应编制部门（单位）整体绩效目标共</w:t>
      </w:r>
      <w:r>
        <w:rPr>
          <w:rFonts w:ascii="仿宋_GB2312" w:eastAsia="仿宋_GB2312" w:hAnsi="仿宋_GB2312" w:cs="仿宋_GB2312" w:hint="eastAsia"/>
          <w:color w:val="333333"/>
          <w:kern w:val="0"/>
          <w:sz w:val="32"/>
          <w:szCs w:val="32"/>
        </w:rPr>
        <w:t>1</w:t>
      </w:r>
      <w:r>
        <w:rPr>
          <w:rFonts w:ascii="仿宋_GB2312" w:eastAsia="仿宋_GB2312" w:hAnsi="仿宋_GB2312" w:cs="仿宋_GB2312" w:hint="eastAsia"/>
          <w:color w:val="333333"/>
          <w:kern w:val="0"/>
          <w:sz w:val="32"/>
          <w:szCs w:val="32"/>
        </w:rPr>
        <w:t>个，实际编制部门（单位）整体绩效目标共</w:t>
      </w:r>
      <w:r>
        <w:rPr>
          <w:rFonts w:ascii="仿宋_GB2312" w:eastAsia="仿宋_GB2312" w:hAnsi="仿宋_GB2312" w:cs="仿宋_GB2312" w:hint="eastAsia"/>
          <w:color w:val="333333"/>
          <w:kern w:val="0"/>
          <w:sz w:val="32"/>
          <w:szCs w:val="32"/>
        </w:rPr>
        <w:t>1</w:t>
      </w:r>
      <w:r>
        <w:rPr>
          <w:rFonts w:ascii="仿宋_GB2312" w:eastAsia="仿宋_GB2312" w:hAnsi="仿宋_GB2312" w:cs="仿宋_GB2312" w:hint="eastAsia"/>
          <w:color w:val="333333"/>
          <w:kern w:val="0"/>
          <w:sz w:val="32"/>
          <w:szCs w:val="32"/>
        </w:rPr>
        <w:t>个，编制部门（单位）整体绩效目标覆盖率（实际编制绩效目标的数量</w:t>
      </w:r>
      <w:r>
        <w:rPr>
          <w:rFonts w:ascii="仿宋_GB2312" w:eastAsia="仿宋_GB2312" w:hAnsi="仿宋_GB2312" w:cs="仿宋_GB2312" w:hint="eastAsia"/>
          <w:color w:val="333333"/>
          <w:kern w:val="0"/>
          <w:sz w:val="32"/>
          <w:szCs w:val="32"/>
        </w:rPr>
        <w:t>/</w:t>
      </w:r>
      <w:r>
        <w:rPr>
          <w:rFonts w:ascii="仿宋_GB2312" w:eastAsia="仿宋_GB2312" w:hAnsi="仿宋_GB2312" w:cs="仿宋_GB2312" w:hint="eastAsia"/>
          <w:color w:val="333333"/>
          <w:kern w:val="0"/>
          <w:sz w:val="32"/>
          <w:szCs w:val="32"/>
        </w:rPr>
        <w:t>应编制绩效目标的数量）为</w:t>
      </w:r>
      <w:r>
        <w:rPr>
          <w:rFonts w:ascii="仿宋_GB2312" w:eastAsia="仿宋_GB2312" w:hAnsi="仿宋_GB2312" w:cs="仿宋_GB2312" w:hint="eastAsia"/>
          <w:color w:val="333333"/>
          <w:kern w:val="0"/>
          <w:sz w:val="32"/>
          <w:szCs w:val="32"/>
        </w:rPr>
        <w:t>100%</w:t>
      </w:r>
      <w:r>
        <w:rPr>
          <w:rFonts w:ascii="仿宋_GB2312" w:eastAsia="仿宋_GB2312" w:hAnsi="仿宋_GB2312" w:cs="仿宋_GB2312" w:hint="eastAsia"/>
          <w:color w:val="333333"/>
          <w:kern w:val="0"/>
          <w:sz w:val="32"/>
          <w:szCs w:val="32"/>
        </w:rPr>
        <w:t>。应编制绩效目标的特定目标类项目共</w:t>
      </w:r>
      <w:r>
        <w:rPr>
          <w:rFonts w:ascii="仿宋_GB2312" w:eastAsia="仿宋_GB2312" w:hAnsi="仿宋_GB2312" w:cs="仿宋_GB2312"/>
          <w:color w:val="333333"/>
          <w:kern w:val="0"/>
          <w:sz w:val="32"/>
          <w:szCs w:val="32"/>
        </w:rPr>
        <w:t>0</w:t>
      </w:r>
      <w:r>
        <w:rPr>
          <w:rFonts w:ascii="仿宋_GB2312" w:eastAsia="仿宋_GB2312" w:hAnsi="仿宋_GB2312" w:cs="仿宋_GB2312" w:hint="eastAsia"/>
          <w:color w:val="333333"/>
          <w:kern w:val="0"/>
          <w:sz w:val="32"/>
          <w:szCs w:val="32"/>
        </w:rPr>
        <w:t>个，实际编制绩效目标的特定目标类项目</w:t>
      </w:r>
      <w:r>
        <w:rPr>
          <w:rFonts w:ascii="仿宋_GB2312" w:eastAsia="仿宋_GB2312" w:hAnsi="仿宋_GB2312" w:cs="仿宋_GB2312" w:hint="eastAsia"/>
          <w:color w:val="333333"/>
          <w:kern w:val="0"/>
          <w:sz w:val="32"/>
          <w:szCs w:val="32"/>
        </w:rPr>
        <w:t>0</w:t>
      </w:r>
      <w:r>
        <w:rPr>
          <w:rFonts w:ascii="仿宋_GB2312" w:eastAsia="仿宋_GB2312" w:hAnsi="仿宋_GB2312" w:cs="仿宋_GB2312" w:hint="eastAsia"/>
          <w:color w:val="333333"/>
          <w:kern w:val="0"/>
          <w:sz w:val="32"/>
          <w:szCs w:val="32"/>
        </w:rPr>
        <w:t>个</w:t>
      </w:r>
      <w:r>
        <w:rPr>
          <w:rFonts w:ascii="仿宋_GB2312" w:eastAsia="仿宋_GB2312" w:hAnsi="仿宋_GB2312" w:cs="仿宋_GB2312" w:hint="eastAsia"/>
          <w:color w:val="333333"/>
          <w:kern w:val="0"/>
          <w:sz w:val="32"/>
          <w:szCs w:val="32"/>
        </w:rPr>
        <w:t>,</w:t>
      </w:r>
      <w:r>
        <w:rPr>
          <w:rFonts w:ascii="仿宋_GB2312" w:eastAsia="仿宋_GB2312" w:hAnsi="仿宋_GB2312" w:cs="仿宋_GB2312" w:hint="eastAsia"/>
          <w:color w:val="333333"/>
          <w:kern w:val="0"/>
          <w:sz w:val="32"/>
          <w:szCs w:val="32"/>
        </w:rPr>
        <w:t>涉及资金</w:t>
      </w:r>
      <w:r>
        <w:rPr>
          <w:rFonts w:ascii="仿宋_GB2312" w:eastAsia="仿宋_GB2312" w:hAnsi="仿宋_GB2312" w:cs="仿宋_GB2312" w:hint="eastAsia"/>
          <w:color w:val="333333"/>
          <w:kern w:val="0"/>
          <w:sz w:val="32"/>
          <w:szCs w:val="32"/>
        </w:rPr>
        <w:t>0</w:t>
      </w:r>
      <w:r>
        <w:rPr>
          <w:rFonts w:ascii="仿宋_GB2312" w:eastAsia="仿宋_GB2312" w:hAnsi="仿宋_GB2312" w:cs="仿宋_GB2312" w:hint="eastAsia"/>
          <w:color w:val="333333"/>
          <w:kern w:val="0"/>
          <w:sz w:val="32"/>
          <w:szCs w:val="32"/>
        </w:rPr>
        <w:t>万元，编制特定目标的项目覆盖率（实际编制绩效目标的数量</w:t>
      </w:r>
      <w:r>
        <w:rPr>
          <w:rFonts w:ascii="仿宋_GB2312" w:eastAsia="仿宋_GB2312" w:hAnsi="仿宋_GB2312" w:cs="仿宋_GB2312" w:hint="eastAsia"/>
          <w:color w:val="333333"/>
          <w:kern w:val="0"/>
          <w:sz w:val="32"/>
          <w:szCs w:val="32"/>
        </w:rPr>
        <w:t>/</w:t>
      </w:r>
      <w:r>
        <w:rPr>
          <w:rFonts w:ascii="仿宋_GB2312" w:eastAsia="仿宋_GB2312" w:hAnsi="仿宋_GB2312" w:cs="仿宋_GB2312" w:hint="eastAsia"/>
          <w:color w:val="333333"/>
          <w:kern w:val="0"/>
          <w:sz w:val="32"/>
          <w:szCs w:val="32"/>
        </w:rPr>
        <w:t>应编制绩效目标的数量）为</w:t>
      </w:r>
      <w:r>
        <w:rPr>
          <w:rFonts w:ascii="仿宋_GB2312" w:eastAsia="仿宋_GB2312" w:hAnsi="仿宋_GB2312" w:cs="仿宋_GB2312" w:hint="eastAsia"/>
          <w:color w:val="333333"/>
          <w:kern w:val="0"/>
          <w:sz w:val="32"/>
          <w:szCs w:val="32"/>
        </w:rPr>
        <w:t>100%</w:t>
      </w:r>
      <w:r>
        <w:rPr>
          <w:rFonts w:ascii="仿宋_GB2312" w:eastAsia="仿宋_GB2312" w:hAnsi="仿宋_GB2312" w:cs="仿宋_GB2312" w:hint="eastAsia"/>
          <w:color w:val="333333"/>
          <w:kern w:val="0"/>
          <w:sz w:val="32"/>
          <w:szCs w:val="32"/>
        </w:rPr>
        <w:t>。</w:t>
      </w:r>
      <w:r>
        <w:rPr>
          <w:rFonts w:ascii="仿宋_GB2312" w:eastAsia="仿宋_GB2312" w:hAnsi="仿宋_GB2312" w:cs="仿宋_GB2312" w:hint="eastAsia"/>
          <w:color w:val="333333"/>
          <w:kern w:val="0"/>
          <w:sz w:val="32"/>
          <w:szCs w:val="32"/>
        </w:rPr>
        <w:t xml:space="preserve">  </w:t>
      </w:r>
    </w:p>
    <w:p w:rsidR="00C83392" w:rsidRDefault="00C83392">
      <w:pPr>
        <w:widowControl/>
        <w:spacing w:line="600" w:lineRule="exact"/>
        <w:ind w:firstLineChars="700" w:firstLine="2520"/>
        <w:rPr>
          <w:rFonts w:ascii="黑体" w:eastAsia="黑体" w:hAnsi="黑体" w:cs="黑体"/>
          <w:color w:val="333333"/>
          <w:kern w:val="0"/>
          <w:sz w:val="36"/>
          <w:szCs w:val="36"/>
        </w:rPr>
      </w:pPr>
    </w:p>
    <w:p w:rsidR="00C83392" w:rsidRDefault="008562AF">
      <w:pPr>
        <w:widowControl/>
        <w:spacing w:line="600" w:lineRule="exact"/>
        <w:ind w:firstLineChars="700" w:firstLine="2520"/>
        <w:rPr>
          <w:rFonts w:ascii="黑体" w:eastAsia="黑体" w:hAnsi="黑体" w:cs="黑体"/>
          <w:color w:val="333333"/>
          <w:kern w:val="0"/>
          <w:sz w:val="36"/>
          <w:szCs w:val="36"/>
        </w:rPr>
      </w:pPr>
      <w:r>
        <w:rPr>
          <w:rFonts w:ascii="黑体" w:eastAsia="黑体" w:hAnsi="黑体" w:cs="黑体" w:hint="eastAsia"/>
          <w:color w:val="333333"/>
          <w:kern w:val="0"/>
          <w:sz w:val="36"/>
          <w:szCs w:val="36"/>
        </w:rPr>
        <w:lastRenderedPageBreak/>
        <w:t>第三部分</w:t>
      </w:r>
      <w:r>
        <w:rPr>
          <w:rFonts w:ascii="黑体" w:eastAsia="黑体" w:hAnsi="黑体" w:cs="黑体" w:hint="eastAsia"/>
          <w:color w:val="333333"/>
          <w:kern w:val="0"/>
          <w:sz w:val="36"/>
          <w:szCs w:val="36"/>
        </w:rPr>
        <w:t xml:space="preserve"> </w:t>
      </w:r>
      <w:r>
        <w:rPr>
          <w:rFonts w:ascii="黑体" w:eastAsia="黑体" w:hAnsi="黑体" w:cs="黑体" w:hint="eastAsia"/>
          <w:color w:val="333333"/>
          <w:kern w:val="0"/>
          <w:sz w:val="36"/>
          <w:szCs w:val="36"/>
        </w:rPr>
        <w:t>名词解释</w:t>
      </w:r>
    </w:p>
    <w:p w:rsidR="00C83392" w:rsidRDefault="00C83392">
      <w:pPr>
        <w:widowControl/>
        <w:spacing w:line="600" w:lineRule="exact"/>
        <w:jc w:val="center"/>
        <w:rPr>
          <w:rFonts w:ascii="宋体" w:eastAsia="宋体" w:hAnsi="宋体" w:cs="宋体"/>
          <w:color w:val="333333"/>
          <w:kern w:val="0"/>
          <w:sz w:val="36"/>
          <w:szCs w:val="36"/>
        </w:rPr>
      </w:pPr>
    </w:p>
    <w:p w:rsidR="00C83392" w:rsidRDefault="008562AF">
      <w:pPr>
        <w:spacing w:line="620" w:lineRule="exact"/>
        <w:ind w:firstLineChars="200" w:firstLine="643"/>
        <w:jc w:val="left"/>
        <w:rPr>
          <w:rFonts w:ascii="仿宋_GB2312" w:eastAsia="仿宋_GB2312" w:hAnsi="仿宋_GB2312" w:cs="仿宋_GB2312"/>
          <w:color w:val="333333"/>
          <w:kern w:val="0"/>
          <w:sz w:val="32"/>
          <w:szCs w:val="32"/>
          <w:shd w:val="clear" w:color="auto" w:fill="FFFFFF"/>
        </w:rPr>
      </w:pPr>
      <w:r>
        <w:rPr>
          <w:rFonts w:ascii="仿宋_GB2312" w:eastAsia="仿宋_GB2312" w:hAnsi="仿宋_GB2312" w:cs="仿宋_GB2312" w:hint="eastAsia"/>
          <w:b/>
          <w:bCs/>
          <w:color w:val="333333"/>
          <w:kern w:val="0"/>
          <w:sz w:val="32"/>
          <w:szCs w:val="32"/>
          <w:shd w:val="clear" w:color="auto" w:fill="FFFFFF"/>
        </w:rPr>
        <w:t>1.</w:t>
      </w:r>
      <w:r>
        <w:rPr>
          <w:rFonts w:ascii="仿宋_GB2312" w:eastAsia="仿宋_GB2312" w:hAnsi="仿宋_GB2312" w:cs="仿宋_GB2312" w:hint="eastAsia"/>
          <w:b/>
          <w:bCs/>
          <w:color w:val="333333"/>
          <w:kern w:val="0"/>
          <w:sz w:val="32"/>
          <w:szCs w:val="32"/>
          <w:shd w:val="clear" w:color="auto" w:fill="FFFFFF"/>
        </w:rPr>
        <w:t>一般公共预算拨款收入：</w:t>
      </w:r>
      <w:r>
        <w:rPr>
          <w:rFonts w:ascii="仿宋_GB2312" w:eastAsia="仿宋_GB2312" w:hAnsi="仿宋_GB2312" w:cs="仿宋_GB2312" w:hint="eastAsia"/>
          <w:color w:val="333333"/>
          <w:kern w:val="0"/>
          <w:sz w:val="32"/>
          <w:szCs w:val="32"/>
          <w:shd w:val="clear" w:color="auto" w:fill="FFFFFF"/>
        </w:rPr>
        <w:t>指区级财政当年拨付的资金。</w:t>
      </w:r>
    </w:p>
    <w:p w:rsidR="00C83392" w:rsidRDefault="008562AF">
      <w:pPr>
        <w:spacing w:line="620" w:lineRule="exact"/>
        <w:ind w:firstLineChars="200" w:firstLine="643"/>
        <w:jc w:val="left"/>
        <w:rPr>
          <w:rFonts w:ascii="仿宋_GB2312" w:eastAsia="仿宋_GB2312" w:hAnsi="仿宋_GB2312" w:cs="仿宋_GB2312"/>
          <w:color w:val="333333"/>
          <w:kern w:val="0"/>
          <w:sz w:val="32"/>
          <w:szCs w:val="32"/>
          <w:shd w:val="clear" w:color="auto" w:fill="FFFFFF"/>
        </w:rPr>
      </w:pPr>
      <w:r>
        <w:rPr>
          <w:rFonts w:ascii="仿宋_GB2312" w:eastAsia="仿宋_GB2312" w:hAnsi="仿宋_GB2312" w:cs="仿宋_GB2312" w:hint="eastAsia"/>
          <w:b/>
          <w:bCs/>
          <w:color w:val="333333"/>
          <w:kern w:val="0"/>
          <w:sz w:val="32"/>
          <w:szCs w:val="32"/>
          <w:shd w:val="clear" w:color="auto" w:fill="FFFFFF"/>
        </w:rPr>
        <w:t>2.</w:t>
      </w:r>
      <w:r>
        <w:rPr>
          <w:rFonts w:ascii="仿宋_GB2312" w:eastAsia="仿宋_GB2312" w:hAnsi="仿宋_GB2312" w:cs="仿宋_GB2312" w:hint="eastAsia"/>
          <w:b/>
          <w:bCs/>
          <w:color w:val="333333"/>
          <w:kern w:val="0"/>
          <w:sz w:val="32"/>
          <w:szCs w:val="32"/>
          <w:shd w:val="clear" w:color="auto" w:fill="FFFFFF"/>
        </w:rPr>
        <w:t>基本支出：</w:t>
      </w:r>
      <w:r>
        <w:rPr>
          <w:rFonts w:ascii="仿宋_GB2312" w:eastAsia="仿宋_GB2312" w:hAnsi="仿宋_GB2312" w:cs="仿宋_GB2312" w:hint="eastAsia"/>
          <w:color w:val="333333"/>
          <w:kern w:val="0"/>
          <w:sz w:val="32"/>
          <w:szCs w:val="32"/>
          <w:shd w:val="clear" w:color="auto" w:fill="FFFFFF"/>
        </w:rPr>
        <w:t>指保障机构正常运转、完成日常工作任务而发生的人员经费和公用经费。</w:t>
      </w:r>
    </w:p>
    <w:p w:rsidR="00C83392" w:rsidRDefault="008562AF">
      <w:pPr>
        <w:spacing w:line="620" w:lineRule="exact"/>
        <w:ind w:firstLineChars="200" w:firstLine="643"/>
        <w:jc w:val="left"/>
        <w:rPr>
          <w:rFonts w:ascii="仿宋_GB2312" w:eastAsia="仿宋_GB2312" w:hAnsi="仿宋_GB2312" w:cs="仿宋_GB2312"/>
          <w:color w:val="333333"/>
          <w:kern w:val="0"/>
          <w:sz w:val="32"/>
          <w:szCs w:val="32"/>
          <w:shd w:val="clear" w:color="auto" w:fill="FFFFFF"/>
        </w:rPr>
      </w:pPr>
      <w:r>
        <w:rPr>
          <w:rFonts w:ascii="仿宋_GB2312" w:eastAsia="仿宋_GB2312" w:hAnsi="仿宋_GB2312" w:cs="仿宋_GB2312" w:hint="eastAsia"/>
          <w:b/>
          <w:bCs/>
          <w:color w:val="333333"/>
          <w:kern w:val="0"/>
          <w:sz w:val="32"/>
          <w:szCs w:val="32"/>
          <w:shd w:val="clear" w:color="auto" w:fill="FFFFFF"/>
        </w:rPr>
        <w:t>3.</w:t>
      </w:r>
      <w:r>
        <w:rPr>
          <w:rFonts w:ascii="仿宋_GB2312" w:eastAsia="仿宋_GB2312" w:hAnsi="仿宋_GB2312" w:cs="仿宋_GB2312" w:hint="eastAsia"/>
          <w:b/>
          <w:bCs/>
          <w:color w:val="333333"/>
          <w:kern w:val="0"/>
          <w:sz w:val="32"/>
          <w:szCs w:val="32"/>
          <w:shd w:val="clear" w:color="auto" w:fill="FFFFFF"/>
        </w:rPr>
        <w:t>项目支出：</w:t>
      </w:r>
      <w:r>
        <w:rPr>
          <w:rFonts w:ascii="仿宋_GB2312" w:eastAsia="仿宋_GB2312" w:hAnsi="仿宋_GB2312" w:cs="仿宋_GB2312" w:hint="eastAsia"/>
          <w:color w:val="333333"/>
          <w:kern w:val="0"/>
          <w:sz w:val="32"/>
          <w:szCs w:val="32"/>
          <w:shd w:val="clear" w:color="auto" w:fill="FFFFFF"/>
        </w:rPr>
        <w:t>指在基本支出之外为完成特定工作任务和事业发展目标所发生的支出。</w:t>
      </w:r>
    </w:p>
    <w:p w:rsidR="00C83392" w:rsidRDefault="008562AF">
      <w:pPr>
        <w:spacing w:line="620" w:lineRule="exact"/>
        <w:ind w:firstLineChars="200" w:firstLine="643"/>
        <w:jc w:val="left"/>
        <w:rPr>
          <w:rFonts w:ascii="仿宋_GB2312" w:eastAsia="仿宋_GB2312" w:hAnsi="仿宋_GB2312" w:cs="仿宋_GB2312"/>
          <w:color w:val="333333"/>
          <w:kern w:val="0"/>
          <w:sz w:val="32"/>
          <w:szCs w:val="32"/>
          <w:shd w:val="clear" w:color="auto" w:fill="FFFFFF"/>
        </w:rPr>
      </w:pPr>
      <w:r>
        <w:rPr>
          <w:rFonts w:ascii="仿宋_GB2312" w:eastAsia="仿宋_GB2312" w:hAnsi="仿宋_GB2312" w:cs="仿宋_GB2312" w:hint="eastAsia"/>
          <w:b/>
          <w:bCs/>
          <w:color w:val="333333"/>
          <w:kern w:val="0"/>
          <w:sz w:val="32"/>
          <w:szCs w:val="32"/>
          <w:shd w:val="clear" w:color="auto" w:fill="FFFFFF"/>
        </w:rPr>
        <w:t>4.</w:t>
      </w:r>
      <w:r>
        <w:rPr>
          <w:rFonts w:ascii="仿宋_GB2312" w:eastAsia="仿宋_GB2312" w:hAnsi="仿宋_GB2312" w:cs="仿宋_GB2312" w:hint="eastAsia"/>
          <w:b/>
          <w:bCs/>
          <w:color w:val="333333"/>
          <w:kern w:val="0"/>
          <w:sz w:val="32"/>
          <w:szCs w:val="32"/>
          <w:shd w:val="clear" w:color="auto" w:fill="FFFFFF"/>
        </w:rPr>
        <w:t>“三公”经费：</w:t>
      </w:r>
      <w:r>
        <w:rPr>
          <w:rFonts w:ascii="仿宋_GB2312" w:eastAsia="仿宋_GB2312" w:hAnsi="仿宋_GB2312" w:cs="仿宋_GB2312" w:hint="eastAsia"/>
          <w:color w:val="333333"/>
          <w:kern w:val="0"/>
          <w:sz w:val="32"/>
          <w:szCs w:val="32"/>
          <w:shd w:val="clear" w:color="auto" w:fill="FFFFFF"/>
        </w:rPr>
        <w:t>指用一般公共预算拨款安排的因公出国（境）费、公务用车购置及运行费和公务接待费。其中，因公出国（境）费反应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C83392" w:rsidRDefault="008562AF">
      <w:pPr>
        <w:spacing w:line="620" w:lineRule="exact"/>
        <w:ind w:firstLineChars="200" w:firstLine="643"/>
        <w:jc w:val="left"/>
        <w:rPr>
          <w:rFonts w:ascii="仿宋_GB2312" w:eastAsia="仿宋_GB2312" w:hAnsi="仿宋_GB2312" w:cs="Times New Roman"/>
          <w:color w:val="333333"/>
          <w:kern w:val="0"/>
          <w:sz w:val="32"/>
          <w:szCs w:val="32"/>
          <w:shd w:val="clear" w:color="auto" w:fill="FFFFFF"/>
        </w:rPr>
      </w:pPr>
      <w:r>
        <w:rPr>
          <w:rFonts w:ascii="仿宋_GB2312" w:eastAsia="仿宋_GB2312" w:hAnsi="仿宋_GB2312" w:cs="仿宋_GB2312" w:hint="eastAsia"/>
          <w:b/>
          <w:bCs/>
          <w:color w:val="333333"/>
          <w:kern w:val="0"/>
          <w:sz w:val="32"/>
          <w:szCs w:val="32"/>
          <w:shd w:val="clear" w:color="auto" w:fill="FFFFFF"/>
        </w:rPr>
        <w:t>5.</w:t>
      </w:r>
      <w:r>
        <w:rPr>
          <w:rFonts w:ascii="仿宋_GB2312" w:eastAsia="仿宋_GB2312" w:hAnsi="仿宋_GB2312" w:cs="仿宋_GB2312" w:hint="eastAsia"/>
          <w:b/>
          <w:bCs/>
          <w:color w:val="333333"/>
          <w:kern w:val="0"/>
          <w:sz w:val="32"/>
          <w:szCs w:val="32"/>
          <w:shd w:val="clear" w:color="auto" w:fill="FFFFFF"/>
        </w:rPr>
        <w:t>一般公共服务（类）财政事务（款）行政运行（项）：</w:t>
      </w:r>
      <w:r>
        <w:rPr>
          <w:rFonts w:ascii="仿宋_GB2312" w:eastAsia="仿宋_GB2312" w:hAnsi="仿宋_GB2312" w:cs="仿宋_GB2312" w:hint="eastAsia"/>
          <w:color w:val="333333"/>
          <w:kern w:val="0"/>
          <w:sz w:val="32"/>
          <w:szCs w:val="32"/>
          <w:shd w:val="clear" w:color="auto" w:fill="FFFFFF"/>
        </w:rPr>
        <w:t>反映行政单位（包括实行公务员管理的事业单位）的基本支出</w:t>
      </w:r>
      <w:r>
        <w:rPr>
          <w:rFonts w:ascii="仿宋_GB2312" w:eastAsia="仿宋_GB2312" w:hAnsi="仿宋_GB2312" w:cs="仿宋_GB2312" w:hint="eastAsia"/>
          <w:b/>
          <w:bCs/>
          <w:color w:val="333333"/>
          <w:kern w:val="0"/>
          <w:sz w:val="32"/>
          <w:szCs w:val="32"/>
          <w:shd w:val="clear" w:color="auto" w:fill="FFFFFF"/>
        </w:rPr>
        <w:t>。</w:t>
      </w:r>
    </w:p>
    <w:p w:rsidR="00C83392" w:rsidRDefault="008562AF">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color w:val="000000" w:themeColor="text1"/>
          <w:kern w:val="0"/>
          <w:sz w:val="32"/>
          <w:szCs w:val="32"/>
          <w:shd w:val="clear" w:color="auto" w:fill="FFFFFF"/>
        </w:rPr>
        <w:t>6.</w:t>
      </w:r>
      <w:r>
        <w:rPr>
          <w:rFonts w:ascii="仿宋_GB2312" w:eastAsia="仿宋_GB2312" w:hAnsi="仿宋_GB2312" w:cs="仿宋_GB2312" w:hint="eastAsia"/>
          <w:b/>
          <w:color w:val="000000" w:themeColor="text1"/>
          <w:kern w:val="0"/>
          <w:sz w:val="32"/>
          <w:szCs w:val="32"/>
          <w:shd w:val="clear" w:color="auto" w:fill="FFFFFF"/>
        </w:rPr>
        <w:t>一般公共服务（类）财政事务（款）一般行政管理事务（项）：</w:t>
      </w:r>
      <w:r>
        <w:rPr>
          <w:rFonts w:ascii="仿宋_GB2312" w:eastAsia="仿宋_GB2312" w:hAnsi="仿宋_GB2312" w:cs="仿宋_GB2312" w:hint="eastAsia"/>
          <w:color w:val="333333"/>
          <w:kern w:val="0"/>
          <w:sz w:val="32"/>
          <w:szCs w:val="32"/>
          <w:shd w:val="clear" w:color="auto" w:fill="FFFFFF"/>
        </w:rPr>
        <w:t>反映行政单位（包括实行公务员管理的事业单位）未单独设置项级科目的其他项目支出。</w:t>
      </w:r>
      <w:r>
        <w:rPr>
          <w:rFonts w:ascii="仿宋_GB2312" w:eastAsia="仿宋_GB2312" w:hAnsi="仿宋_GB2312" w:cs="仿宋_GB2312" w:hint="eastAsia"/>
          <w:color w:val="333333"/>
          <w:kern w:val="0"/>
          <w:sz w:val="32"/>
          <w:szCs w:val="32"/>
        </w:rPr>
        <w:br/>
      </w:r>
      <w:r>
        <w:rPr>
          <w:rFonts w:ascii="仿宋_GB2312" w:eastAsia="仿宋_GB2312" w:hAnsi="仿宋_GB2312" w:cs="仿宋_GB2312" w:hint="eastAsia"/>
          <w:color w:val="333333"/>
          <w:kern w:val="0"/>
          <w:sz w:val="32"/>
          <w:szCs w:val="32"/>
          <w:shd w:val="clear" w:color="auto" w:fill="FFFFFF"/>
        </w:rPr>
        <w:t xml:space="preserve">    </w:t>
      </w:r>
      <w:r>
        <w:rPr>
          <w:rFonts w:ascii="仿宋_GB2312" w:eastAsia="仿宋_GB2312" w:hAnsi="仿宋_GB2312" w:cs="仿宋_GB2312" w:hint="eastAsia"/>
          <w:b/>
          <w:color w:val="333333"/>
          <w:kern w:val="0"/>
          <w:sz w:val="32"/>
          <w:szCs w:val="32"/>
          <w:shd w:val="clear" w:color="auto" w:fill="FFFFFF"/>
        </w:rPr>
        <w:t> 7.</w:t>
      </w:r>
      <w:r>
        <w:rPr>
          <w:rFonts w:ascii="仿宋_GB2312" w:eastAsia="仿宋_GB2312" w:hAnsi="仿宋_GB2312" w:cs="仿宋_GB2312" w:hint="eastAsia"/>
          <w:b/>
          <w:color w:val="333333"/>
          <w:kern w:val="0"/>
          <w:sz w:val="32"/>
          <w:szCs w:val="32"/>
          <w:shd w:val="clear" w:color="auto" w:fill="FFFFFF"/>
        </w:rPr>
        <w:t>一般公共服务（类）财政事务（款）其他财政事务支出（项）：</w:t>
      </w:r>
      <w:r>
        <w:rPr>
          <w:rFonts w:ascii="仿宋_GB2312" w:eastAsia="仿宋_GB2312" w:hAnsi="仿宋_GB2312" w:cs="仿宋_GB2312" w:hint="eastAsia"/>
          <w:color w:val="333333"/>
          <w:kern w:val="0"/>
          <w:sz w:val="32"/>
          <w:szCs w:val="32"/>
          <w:shd w:val="clear" w:color="auto" w:fill="FFFFFF"/>
        </w:rPr>
        <w:t>反映除上述项目以外其他财政事务方面的支出。</w:t>
      </w:r>
      <w:r>
        <w:rPr>
          <w:rFonts w:ascii="仿宋_GB2312" w:eastAsia="仿宋_GB2312" w:hAnsi="仿宋_GB2312" w:cs="仿宋_GB2312" w:hint="eastAsia"/>
          <w:color w:val="333333"/>
          <w:kern w:val="0"/>
          <w:sz w:val="32"/>
          <w:szCs w:val="32"/>
        </w:rPr>
        <w:br/>
      </w:r>
      <w:r>
        <w:rPr>
          <w:rFonts w:ascii="仿宋_GB2312" w:eastAsia="仿宋_GB2312" w:hAnsi="仿宋_GB2312" w:cs="仿宋_GB2312" w:hint="eastAsia"/>
          <w:color w:val="333333"/>
          <w:kern w:val="0"/>
          <w:sz w:val="32"/>
          <w:szCs w:val="32"/>
          <w:shd w:val="clear" w:color="auto" w:fill="FFFFFF"/>
        </w:rPr>
        <w:lastRenderedPageBreak/>
        <w:t xml:space="preserve">     </w:t>
      </w:r>
      <w:r>
        <w:rPr>
          <w:rFonts w:ascii="仿宋_GB2312" w:eastAsia="仿宋_GB2312" w:hAnsi="仿宋_GB2312" w:cs="仿宋_GB2312" w:hint="eastAsia"/>
          <w:b/>
          <w:color w:val="333333"/>
          <w:kern w:val="0"/>
          <w:sz w:val="32"/>
          <w:szCs w:val="32"/>
          <w:shd w:val="clear" w:color="auto" w:fill="FFFFFF"/>
        </w:rPr>
        <w:t>8.</w:t>
      </w:r>
      <w:r>
        <w:rPr>
          <w:rFonts w:ascii="仿宋_GB2312" w:eastAsia="仿宋_GB2312" w:hAnsi="仿宋_GB2312" w:cs="仿宋_GB2312" w:hint="eastAsia"/>
          <w:b/>
          <w:color w:val="333333"/>
          <w:kern w:val="0"/>
          <w:sz w:val="32"/>
          <w:szCs w:val="32"/>
          <w:shd w:val="clear" w:color="auto" w:fill="FFFFFF"/>
        </w:rPr>
        <w:t>社会保障和就业（类）行政事业单位离退休（款）归口管理的行政单位离退休（项）：</w:t>
      </w:r>
      <w:r>
        <w:rPr>
          <w:rFonts w:ascii="仿宋_GB2312" w:eastAsia="仿宋_GB2312" w:hAnsi="仿宋_GB2312" w:cs="仿宋_GB2312" w:hint="eastAsia"/>
          <w:color w:val="333333"/>
          <w:kern w:val="0"/>
          <w:sz w:val="32"/>
          <w:szCs w:val="32"/>
          <w:shd w:val="clear" w:color="auto" w:fill="FFFFFF"/>
        </w:rPr>
        <w:t>反映实行归口管理的行政单位（包括实行公务员管理的事业单位）</w:t>
      </w:r>
      <w:r>
        <w:rPr>
          <w:rFonts w:ascii="仿宋_GB2312" w:eastAsia="仿宋_GB2312" w:hAnsi="仿宋_GB2312" w:cs="仿宋_GB2312" w:hint="eastAsia"/>
          <w:color w:val="333333"/>
          <w:kern w:val="0"/>
          <w:sz w:val="32"/>
          <w:szCs w:val="32"/>
          <w:shd w:val="clear" w:color="auto" w:fill="FFFFFF"/>
        </w:rPr>
        <w:t>开支的离退休经费。</w:t>
      </w:r>
      <w:r>
        <w:rPr>
          <w:rFonts w:ascii="仿宋_GB2312" w:eastAsia="仿宋_GB2312" w:hAnsi="仿宋_GB2312" w:cs="仿宋_GB2312" w:hint="eastAsia"/>
          <w:color w:val="333333"/>
          <w:kern w:val="0"/>
          <w:sz w:val="32"/>
          <w:szCs w:val="32"/>
        </w:rPr>
        <w:br/>
      </w:r>
      <w:r>
        <w:rPr>
          <w:rFonts w:ascii="仿宋_GB2312" w:eastAsia="仿宋_GB2312" w:hAnsi="仿宋_GB2312" w:cs="仿宋_GB2312" w:hint="eastAsia"/>
          <w:color w:val="333333"/>
          <w:kern w:val="0"/>
          <w:sz w:val="32"/>
          <w:szCs w:val="32"/>
          <w:shd w:val="clear" w:color="auto" w:fill="FFFFFF"/>
        </w:rPr>
        <w:t xml:space="preserve">    </w:t>
      </w:r>
      <w:r>
        <w:rPr>
          <w:rFonts w:ascii="仿宋_GB2312" w:eastAsia="仿宋_GB2312" w:hAnsi="仿宋_GB2312" w:cs="仿宋_GB2312" w:hint="eastAsia"/>
          <w:b/>
          <w:color w:val="333333"/>
          <w:kern w:val="0"/>
          <w:sz w:val="32"/>
          <w:szCs w:val="32"/>
          <w:shd w:val="clear" w:color="auto" w:fill="FFFFFF"/>
        </w:rPr>
        <w:t> 9.</w:t>
      </w:r>
      <w:r>
        <w:rPr>
          <w:rFonts w:ascii="仿宋_GB2312" w:eastAsia="仿宋_GB2312" w:hAnsi="仿宋_GB2312" w:cs="仿宋_GB2312" w:hint="eastAsia"/>
          <w:b/>
          <w:color w:val="333333"/>
          <w:kern w:val="0"/>
          <w:sz w:val="32"/>
          <w:szCs w:val="32"/>
          <w:shd w:val="clear" w:color="auto" w:fill="FFFFFF"/>
        </w:rPr>
        <w:t>社会保障和就业（类）行政事业单位离退休（款）事业单位离退休（项）：</w:t>
      </w:r>
      <w:r>
        <w:rPr>
          <w:rFonts w:ascii="仿宋_GB2312" w:eastAsia="仿宋_GB2312" w:hAnsi="仿宋_GB2312" w:cs="仿宋_GB2312" w:hint="eastAsia"/>
          <w:color w:val="333333"/>
          <w:kern w:val="0"/>
          <w:sz w:val="32"/>
          <w:szCs w:val="32"/>
          <w:shd w:val="clear" w:color="auto" w:fill="FFFFFF"/>
        </w:rPr>
        <w:t>反映实行归口管理的事业单位开支的离退休经费。</w:t>
      </w:r>
      <w:r>
        <w:rPr>
          <w:rFonts w:ascii="仿宋_GB2312" w:eastAsia="仿宋_GB2312" w:hAnsi="仿宋_GB2312" w:cs="仿宋_GB2312" w:hint="eastAsia"/>
          <w:color w:val="333333"/>
          <w:kern w:val="0"/>
          <w:sz w:val="32"/>
          <w:szCs w:val="32"/>
        </w:rPr>
        <w:br/>
      </w:r>
      <w:r>
        <w:rPr>
          <w:rFonts w:ascii="仿宋_GB2312" w:eastAsia="仿宋_GB2312" w:hAnsi="仿宋_GB2312" w:cs="仿宋_GB2312" w:hint="eastAsia"/>
          <w:color w:val="333333"/>
          <w:kern w:val="0"/>
          <w:sz w:val="32"/>
          <w:szCs w:val="32"/>
          <w:shd w:val="clear" w:color="auto" w:fill="FFFFFF"/>
        </w:rPr>
        <w:t>     </w:t>
      </w:r>
      <w:r>
        <w:rPr>
          <w:rFonts w:ascii="仿宋_GB2312" w:eastAsia="仿宋_GB2312" w:hAnsi="仿宋_GB2312" w:cs="仿宋_GB2312" w:hint="eastAsia"/>
          <w:b/>
          <w:color w:val="333333"/>
          <w:kern w:val="0"/>
          <w:sz w:val="32"/>
          <w:szCs w:val="32"/>
          <w:shd w:val="clear" w:color="auto" w:fill="FFFFFF"/>
        </w:rPr>
        <w:t>10.</w:t>
      </w:r>
      <w:r>
        <w:rPr>
          <w:rFonts w:ascii="仿宋_GB2312" w:eastAsia="仿宋_GB2312" w:hAnsi="仿宋_GB2312" w:cs="仿宋_GB2312" w:hint="eastAsia"/>
          <w:b/>
          <w:color w:val="333333"/>
          <w:kern w:val="0"/>
          <w:sz w:val="32"/>
          <w:szCs w:val="32"/>
          <w:shd w:val="clear" w:color="auto" w:fill="FFFFFF"/>
        </w:rPr>
        <w:t>资源勘探电力信息（类）国有资产监管（款）行政运行（项）：</w:t>
      </w:r>
      <w:r>
        <w:rPr>
          <w:rFonts w:ascii="仿宋_GB2312" w:eastAsia="仿宋_GB2312" w:hAnsi="仿宋_GB2312" w:cs="仿宋_GB2312" w:hint="eastAsia"/>
          <w:color w:val="333333"/>
          <w:kern w:val="0"/>
          <w:sz w:val="32"/>
          <w:szCs w:val="32"/>
          <w:shd w:val="clear" w:color="auto" w:fill="FFFFFF"/>
        </w:rPr>
        <w:t>反映行政单位（包括实行公务员管理的事业单位）国有资产监督管理方面的基本支出。</w:t>
      </w:r>
      <w:r>
        <w:rPr>
          <w:rFonts w:ascii="仿宋_GB2312" w:eastAsia="仿宋_GB2312" w:hAnsi="仿宋_GB2312" w:cs="仿宋_GB2312" w:hint="eastAsia"/>
          <w:color w:val="333333"/>
          <w:kern w:val="0"/>
          <w:sz w:val="32"/>
          <w:szCs w:val="32"/>
        </w:rPr>
        <w:br/>
      </w:r>
      <w:r>
        <w:rPr>
          <w:rFonts w:ascii="仿宋_GB2312" w:eastAsia="仿宋_GB2312" w:hAnsi="仿宋_GB2312" w:cs="仿宋_GB2312" w:hint="eastAsia"/>
          <w:color w:val="333333"/>
          <w:kern w:val="0"/>
          <w:sz w:val="32"/>
          <w:szCs w:val="32"/>
          <w:shd w:val="clear" w:color="auto" w:fill="FFFFFF"/>
        </w:rPr>
        <w:t>   </w:t>
      </w:r>
      <w:r>
        <w:rPr>
          <w:rFonts w:ascii="仿宋_GB2312" w:eastAsia="仿宋_GB2312" w:hAnsi="仿宋_GB2312" w:cs="仿宋_GB2312" w:hint="eastAsia"/>
          <w:b/>
          <w:color w:val="333333"/>
          <w:kern w:val="0"/>
          <w:sz w:val="32"/>
          <w:szCs w:val="32"/>
          <w:shd w:val="clear" w:color="auto" w:fill="FFFFFF"/>
        </w:rPr>
        <w:t xml:space="preserve"> 11.</w:t>
      </w:r>
      <w:r>
        <w:rPr>
          <w:rFonts w:ascii="仿宋_GB2312" w:eastAsia="仿宋_GB2312" w:hAnsi="仿宋_GB2312" w:cs="仿宋_GB2312" w:hint="eastAsia"/>
          <w:b/>
          <w:color w:val="333333"/>
          <w:kern w:val="0"/>
          <w:sz w:val="32"/>
          <w:szCs w:val="32"/>
          <w:shd w:val="clear" w:color="auto" w:fill="FFFFFF"/>
        </w:rPr>
        <w:t>住房保障（类）住房改革（款）住房公积金（项）：</w:t>
      </w:r>
      <w:r>
        <w:rPr>
          <w:rFonts w:ascii="仿宋_GB2312" w:eastAsia="仿宋_GB2312" w:hAnsi="仿宋_GB2312" w:cs="仿宋_GB2312" w:hint="eastAsia"/>
          <w:color w:val="333333"/>
          <w:kern w:val="0"/>
          <w:sz w:val="32"/>
          <w:szCs w:val="32"/>
          <w:shd w:val="clear" w:color="auto" w:fill="FFFFFF"/>
        </w:rPr>
        <w:t>反映行政事业单位按人力资源和社会保障部、财政部规定的基本工资和津贴补贴以及规定比例为职工缴纳的住房公积金。</w:t>
      </w:r>
    </w:p>
    <w:p w:rsidR="00C83392" w:rsidRDefault="00C83392">
      <w:pPr>
        <w:spacing w:line="600" w:lineRule="exact"/>
        <w:jc w:val="left"/>
        <w:rPr>
          <w:rFonts w:ascii="宋体" w:eastAsia="宋体" w:hAnsi="宋体" w:cs="宋体"/>
          <w:color w:val="333333"/>
          <w:kern w:val="0"/>
          <w:sz w:val="36"/>
          <w:szCs w:val="36"/>
          <w:shd w:val="clear" w:color="auto" w:fill="FFFFFF"/>
        </w:rPr>
      </w:pPr>
    </w:p>
    <w:p w:rsidR="00C83392" w:rsidRDefault="00C83392">
      <w:pPr>
        <w:spacing w:line="600" w:lineRule="exact"/>
        <w:jc w:val="left"/>
        <w:rPr>
          <w:rFonts w:ascii="宋体" w:eastAsia="宋体" w:hAnsi="宋体" w:cs="宋体"/>
          <w:color w:val="333333"/>
          <w:kern w:val="0"/>
          <w:sz w:val="36"/>
          <w:szCs w:val="36"/>
          <w:shd w:val="clear" w:color="auto" w:fill="FFFFFF"/>
        </w:rPr>
      </w:pPr>
    </w:p>
    <w:p w:rsidR="00C83392" w:rsidRDefault="00C83392">
      <w:pPr>
        <w:spacing w:line="600" w:lineRule="exact"/>
        <w:jc w:val="left"/>
        <w:rPr>
          <w:rFonts w:ascii="宋体" w:eastAsia="宋体" w:hAnsi="宋体" w:cs="宋体"/>
          <w:color w:val="333333"/>
          <w:kern w:val="0"/>
          <w:sz w:val="36"/>
          <w:szCs w:val="36"/>
          <w:shd w:val="clear" w:color="auto" w:fill="FFFFFF"/>
        </w:rPr>
      </w:pPr>
    </w:p>
    <w:p w:rsidR="00C83392" w:rsidRDefault="00C83392">
      <w:pPr>
        <w:spacing w:line="600" w:lineRule="exact"/>
        <w:jc w:val="left"/>
        <w:rPr>
          <w:rFonts w:ascii="宋体" w:eastAsia="宋体" w:hAnsi="宋体" w:cs="宋体"/>
          <w:color w:val="333333"/>
          <w:kern w:val="0"/>
          <w:sz w:val="36"/>
          <w:szCs w:val="36"/>
          <w:shd w:val="clear" w:color="auto" w:fill="FFFFFF"/>
        </w:rPr>
      </w:pPr>
    </w:p>
    <w:p w:rsidR="00C83392" w:rsidRDefault="00C83392">
      <w:pPr>
        <w:spacing w:line="600" w:lineRule="exact"/>
        <w:jc w:val="left"/>
        <w:rPr>
          <w:rFonts w:ascii="宋体" w:eastAsia="宋体" w:hAnsi="宋体" w:cs="宋体"/>
          <w:color w:val="333333"/>
          <w:kern w:val="0"/>
          <w:sz w:val="36"/>
          <w:szCs w:val="36"/>
          <w:shd w:val="clear" w:color="auto" w:fill="FFFFFF"/>
        </w:rPr>
      </w:pPr>
    </w:p>
    <w:p w:rsidR="00C83392" w:rsidRDefault="00C83392">
      <w:pPr>
        <w:spacing w:line="600" w:lineRule="exact"/>
        <w:jc w:val="left"/>
        <w:rPr>
          <w:rFonts w:ascii="宋体" w:eastAsia="宋体" w:hAnsi="宋体" w:cs="宋体"/>
          <w:color w:val="333333"/>
          <w:kern w:val="0"/>
          <w:sz w:val="36"/>
          <w:szCs w:val="36"/>
          <w:shd w:val="clear" w:color="auto" w:fill="FFFFFF"/>
        </w:rPr>
      </w:pPr>
    </w:p>
    <w:p w:rsidR="00C83392" w:rsidRDefault="00C83392">
      <w:pPr>
        <w:spacing w:line="600" w:lineRule="exact"/>
        <w:jc w:val="left"/>
        <w:rPr>
          <w:rFonts w:ascii="宋体" w:eastAsia="宋体" w:hAnsi="宋体" w:cs="宋体"/>
          <w:color w:val="333333"/>
          <w:kern w:val="0"/>
          <w:sz w:val="36"/>
          <w:szCs w:val="36"/>
          <w:shd w:val="clear" w:color="auto" w:fill="FFFFFF"/>
        </w:rPr>
      </w:pPr>
    </w:p>
    <w:p w:rsidR="00C83392" w:rsidRDefault="00C83392">
      <w:pPr>
        <w:spacing w:line="600" w:lineRule="exact"/>
        <w:jc w:val="left"/>
        <w:rPr>
          <w:rFonts w:ascii="宋体" w:eastAsia="宋体" w:hAnsi="宋体" w:cs="宋体"/>
          <w:color w:val="333333"/>
          <w:kern w:val="0"/>
          <w:sz w:val="36"/>
          <w:szCs w:val="36"/>
          <w:shd w:val="clear" w:color="auto" w:fill="FFFFFF"/>
        </w:rPr>
      </w:pPr>
    </w:p>
    <w:p w:rsidR="00C83392" w:rsidRDefault="00C83392">
      <w:pPr>
        <w:spacing w:line="600" w:lineRule="exact"/>
        <w:jc w:val="left"/>
        <w:rPr>
          <w:rFonts w:ascii="宋体" w:eastAsia="宋体" w:hAnsi="宋体" w:cs="宋体"/>
          <w:color w:val="333333"/>
          <w:kern w:val="0"/>
          <w:sz w:val="36"/>
          <w:szCs w:val="36"/>
          <w:shd w:val="clear" w:color="auto" w:fill="FFFFFF"/>
        </w:rPr>
      </w:pPr>
    </w:p>
    <w:p w:rsidR="00C83392" w:rsidRDefault="00C83392">
      <w:pPr>
        <w:spacing w:line="600" w:lineRule="exact"/>
        <w:jc w:val="left"/>
        <w:rPr>
          <w:rFonts w:ascii="宋体" w:eastAsia="宋体" w:hAnsi="宋体" w:cs="宋体"/>
          <w:color w:val="333333"/>
          <w:kern w:val="0"/>
          <w:sz w:val="36"/>
          <w:szCs w:val="36"/>
          <w:shd w:val="clear" w:color="auto" w:fill="FFFFFF"/>
        </w:rPr>
      </w:pPr>
    </w:p>
    <w:p w:rsidR="00C83392" w:rsidRDefault="00C83392">
      <w:pPr>
        <w:spacing w:line="600" w:lineRule="exact"/>
        <w:jc w:val="left"/>
        <w:rPr>
          <w:rFonts w:ascii="宋体" w:eastAsia="宋体" w:hAnsi="宋体" w:cs="宋体"/>
          <w:color w:val="333333"/>
          <w:kern w:val="0"/>
          <w:sz w:val="36"/>
          <w:szCs w:val="36"/>
          <w:shd w:val="clear" w:color="auto" w:fill="FFFFFF"/>
        </w:rPr>
      </w:pPr>
    </w:p>
    <w:p w:rsidR="00C83392" w:rsidRDefault="00C83392">
      <w:pPr>
        <w:spacing w:line="600" w:lineRule="exact"/>
        <w:jc w:val="left"/>
        <w:rPr>
          <w:rFonts w:ascii="宋体" w:eastAsia="宋体" w:hAnsi="宋体" w:cs="宋体"/>
          <w:color w:val="333333"/>
          <w:kern w:val="0"/>
          <w:sz w:val="36"/>
          <w:szCs w:val="36"/>
          <w:shd w:val="clear" w:color="auto" w:fill="FFFFFF"/>
        </w:rPr>
      </w:pPr>
    </w:p>
    <w:p w:rsidR="00C83392" w:rsidRDefault="00C83392">
      <w:pPr>
        <w:spacing w:line="600" w:lineRule="exact"/>
        <w:jc w:val="left"/>
        <w:rPr>
          <w:rFonts w:ascii="宋体" w:eastAsia="宋体" w:hAnsi="宋体" w:cs="宋体"/>
          <w:color w:val="333333"/>
          <w:kern w:val="0"/>
          <w:sz w:val="36"/>
          <w:szCs w:val="36"/>
          <w:shd w:val="clear" w:color="auto" w:fill="FFFFFF"/>
        </w:rPr>
      </w:pPr>
    </w:p>
    <w:p w:rsidR="00C83392" w:rsidRDefault="008562AF">
      <w:pPr>
        <w:widowControl/>
        <w:spacing w:line="600" w:lineRule="exact"/>
        <w:jc w:val="center"/>
        <w:rPr>
          <w:rFonts w:ascii="黑体" w:eastAsia="黑体" w:hAnsi="黑体" w:cs="Times New Roman"/>
          <w:color w:val="333333"/>
          <w:kern w:val="0"/>
          <w:sz w:val="36"/>
          <w:szCs w:val="36"/>
        </w:rPr>
      </w:pPr>
      <w:r>
        <w:rPr>
          <w:rFonts w:ascii="黑体" w:eastAsia="黑体" w:hAnsi="黑体" w:cs="黑体" w:hint="eastAsia"/>
          <w:color w:val="333333"/>
          <w:kern w:val="0"/>
          <w:sz w:val="36"/>
          <w:szCs w:val="36"/>
        </w:rPr>
        <w:t>第四部分</w:t>
      </w:r>
      <w:r>
        <w:rPr>
          <w:rFonts w:ascii="黑体" w:eastAsia="黑体" w:hAnsi="黑体" w:cs="黑体"/>
          <w:color w:val="333333"/>
          <w:kern w:val="0"/>
          <w:sz w:val="36"/>
          <w:szCs w:val="36"/>
        </w:rPr>
        <w:t xml:space="preserve"> 2022</w:t>
      </w:r>
      <w:r>
        <w:rPr>
          <w:rFonts w:ascii="黑体" w:eastAsia="黑体" w:hAnsi="黑体" w:cs="黑体" w:hint="eastAsia"/>
          <w:color w:val="333333"/>
          <w:kern w:val="0"/>
          <w:sz w:val="36"/>
          <w:szCs w:val="36"/>
        </w:rPr>
        <w:t>年龙城区老干部局部门预算批复表</w:t>
      </w:r>
    </w:p>
    <w:p w:rsidR="00C83392" w:rsidRDefault="00C83392">
      <w:pPr>
        <w:widowControl/>
        <w:spacing w:line="600" w:lineRule="exact"/>
        <w:jc w:val="left"/>
        <w:rPr>
          <w:rFonts w:ascii="仿宋_GB2312" w:eastAsia="仿宋_GB2312" w:hAnsi="宋体" w:cs="Times New Roman"/>
          <w:color w:val="333333"/>
          <w:kern w:val="0"/>
          <w:sz w:val="36"/>
          <w:szCs w:val="36"/>
          <w:shd w:val="clear" w:color="auto" w:fill="FFFFFF"/>
        </w:rPr>
      </w:pPr>
    </w:p>
    <w:p w:rsidR="00C83392" w:rsidRDefault="008562AF">
      <w:pPr>
        <w:widowControl/>
        <w:spacing w:line="600" w:lineRule="exact"/>
        <w:jc w:val="left"/>
        <w:rPr>
          <w:rFonts w:ascii="仿宋_GB2312" w:eastAsia="仿宋_GB2312" w:hAnsi="宋体" w:cs="Times New Roman"/>
          <w:kern w:val="0"/>
          <w:sz w:val="36"/>
          <w:szCs w:val="36"/>
        </w:rPr>
      </w:pPr>
      <w:r>
        <w:rPr>
          <w:rFonts w:ascii="仿宋_GB2312" w:eastAsia="仿宋_GB2312" w:hAnsi="宋体" w:cs="仿宋_GB2312" w:hint="eastAsia"/>
          <w:color w:val="333333"/>
          <w:kern w:val="0"/>
          <w:sz w:val="32"/>
          <w:szCs w:val="32"/>
          <w:shd w:val="clear" w:color="auto" w:fill="FFFFFF"/>
        </w:rPr>
        <w:t>详见附表：</w:t>
      </w:r>
      <w:r>
        <w:rPr>
          <w:rFonts w:ascii="仿宋_GB2312" w:eastAsia="仿宋_GB2312" w:hAnsi="宋体" w:cs="仿宋_GB2312"/>
          <w:color w:val="333333"/>
          <w:kern w:val="0"/>
          <w:sz w:val="32"/>
          <w:szCs w:val="32"/>
        </w:rPr>
        <w:t>2022</w:t>
      </w:r>
      <w:r>
        <w:rPr>
          <w:rFonts w:ascii="仿宋_GB2312" w:eastAsia="仿宋_GB2312" w:hAnsi="宋体" w:cs="仿宋_GB2312" w:hint="eastAsia"/>
          <w:color w:val="333333"/>
          <w:kern w:val="0"/>
          <w:sz w:val="32"/>
          <w:szCs w:val="32"/>
        </w:rPr>
        <w:t>年龙城区老干部局部门预算批复表</w:t>
      </w:r>
    </w:p>
    <w:p w:rsidR="00C83392" w:rsidRDefault="00C83392">
      <w:pPr>
        <w:spacing w:line="600" w:lineRule="exact"/>
        <w:jc w:val="left"/>
        <w:rPr>
          <w:rFonts w:ascii="仿宋_GB2312" w:eastAsia="仿宋_GB2312" w:cs="Times New Roman"/>
          <w:sz w:val="36"/>
          <w:szCs w:val="36"/>
          <w:highlight w:val="yellow"/>
        </w:rPr>
      </w:pPr>
    </w:p>
    <w:p w:rsidR="00C83392" w:rsidRDefault="00C83392">
      <w:pPr>
        <w:widowControl/>
        <w:spacing w:line="600" w:lineRule="exact"/>
        <w:jc w:val="center"/>
        <w:rPr>
          <w:rFonts w:ascii="仿宋_GB2312" w:eastAsia="仿宋_GB2312"/>
          <w:sz w:val="36"/>
          <w:szCs w:val="36"/>
          <w:highlight w:val="yellow"/>
        </w:rPr>
      </w:pPr>
    </w:p>
    <w:sectPr w:rsidR="00C83392" w:rsidSect="00C83392">
      <w:footerReference w:type="default" r:id="rId7"/>
      <w:pgSz w:w="11906" w:h="16838"/>
      <w:pgMar w:top="1701" w:right="1418" w:bottom="1701" w:left="1701"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62AF" w:rsidRDefault="008562AF" w:rsidP="00C83392">
      <w:r>
        <w:separator/>
      </w:r>
    </w:p>
  </w:endnote>
  <w:endnote w:type="continuationSeparator" w:id="1">
    <w:p w:rsidR="008562AF" w:rsidRDefault="008562AF" w:rsidP="00C833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auto"/>
    <w:pitch w:val="default"/>
    <w:sig w:usb0="00000000"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392" w:rsidRDefault="00C83392">
    <w:pPr>
      <w:pStyle w:val="a4"/>
    </w:pPr>
    <w:r>
      <w:pict>
        <v:shapetype id="_x0000_t202" coordsize="21600,21600" o:spt="202" path="m,l,21600r21600,l21600,xe">
          <v:stroke joinstyle="miter"/>
          <v:path gradientshapeok="t" o:connecttype="rect"/>
        </v:shapetype>
        <v:shape id="_x0000_s3073" type="#_x0000_t202" style="position:absolute;margin-left:0;margin-top:0;width:2in;height:2in;z-index:251659264;mso-wrap-style:none;mso-position-horizontal:center;mso-position-horizontal-relative:margin" filled="f" stroked="f">
          <v:textbox style="mso-fit-shape-to-text:t" inset="0,0,0,0">
            <w:txbxContent>
              <w:p w:rsidR="00C83392" w:rsidRDefault="00C83392">
                <w:pPr>
                  <w:pStyle w:val="a4"/>
                </w:pPr>
                <w:r>
                  <w:fldChar w:fldCharType="begin"/>
                </w:r>
                <w:r w:rsidR="008562AF">
                  <w:instrText xml:space="preserve"> PAGE  \* MERGEFORMAT </w:instrText>
                </w:r>
                <w:r>
                  <w:fldChar w:fldCharType="separate"/>
                </w:r>
                <w:r w:rsidR="000D0E87">
                  <w:rPr>
                    <w:noProof/>
                  </w:rPr>
                  <w:t>2</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62AF" w:rsidRDefault="008562AF" w:rsidP="00C83392">
      <w:r>
        <w:separator/>
      </w:r>
    </w:p>
  </w:footnote>
  <w:footnote w:type="continuationSeparator" w:id="1">
    <w:p w:rsidR="008562AF" w:rsidRDefault="008562AF" w:rsidP="00C8339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noPunctuationKerning/>
  <w:characterSpacingControl w:val="compressPunctuation"/>
  <w:hdrShapeDefaults>
    <o:shapedefaults v:ext="edit" spidmax="5122"/>
    <o:shapelayout v:ext="edit">
      <o:idmap v:ext="edit" data="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3C4405"/>
    <w:rsid w:val="00013A56"/>
    <w:rsid w:val="000149E6"/>
    <w:rsid w:val="00030A85"/>
    <w:rsid w:val="00035F6C"/>
    <w:rsid w:val="0003771B"/>
    <w:rsid w:val="00043215"/>
    <w:rsid w:val="00047FE8"/>
    <w:rsid w:val="00090925"/>
    <w:rsid w:val="00092E0A"/>
    <w:rsid w:val="000B7A37"/>
    <w:rsid w:val="000D0E87"/>
    <w:rsid w:val="000E2768"/>
    <w:rsid w:val="000E32E3"/>
    <w:rsid w:val="000F5006"/>
    <w:rsid w:val="001174ED"/>
    <w:rsid w:val="001346CD"/>
    <w:rsid w:val="00164EE2"/>
    <w:rsid w:val="00185E91"/>
    <w:rsid w:val="001B61B1"/>
    <w:rsid w:val="0021024E"/>
    <w:rsid w:val="00213E50"/>
    <w:rsid w:val="00220C5F"/>
    <w:rsid w:val="00225BC5"/>
    <w:rsid w:val="0023397A"/>
    <w:rsid w:val="00234682"/>
    <w:rsid w:val="002732A0"/>
    <w:rsid w:val="00276547"/>
    <w:rsid w:val="002B4F24"/>
    <w:rsid w:val="003163EE"/>
    <w:rsid w:val="00355960"/>
    <w:rsid w:val="003C4405"/>
    <w:rsid w:val="003D2678"/>
    <w:rsid w:val="003E7B52"/>
    <w:rsid w:val="00402944"/>
    <w:rsid w:val="00431D1D"/>
    <w:rsid w:val="00432CF0"/>
    <w:rsid w:val="004422C1"/>
    <w:rsid w:val="00445E2C"/>
    <w:rsid w:val="00456059"/>
    <w:rsid w:val="004B6C5D"/>
    <w:rsid w:val="004C674C"/>
    <w:rsid w:val="004D7509"/>
    <w:rsid w:val="005237F7"/>
    <w:rsid w:val="005258D9"/>
    <w:rsid w:val="00527D20"/>
    <w:rsid w:val="0054696D"/>
    <w:rsid w:val="00547E1A"/>
    <w:rsid w:val="005553D6"/>
    <w:rsid w:val="00557F0D"/>
    <w:rsid w:val="00562378"/>
    <w:rsid w:val="005D6E06"/>
    <w:rsid w:val="005F025F"/>
    <w:rsid w:val="005F7C9B"/>
    <w:rsid w:val="00631DD0"/>
    <w:rsid w:val="006572C8"/>
    <w:rsid w:val="00666BE7"/>
    <w:rsid w:val="00686E27"/>
    <w:rsid w:val="0069478B"/>
    <w:rsid w:val="006C5DB9"/>
    <w:rsid w:val="006D318D"/>
    <w:rsid w:val="00704E24"/>
    <w:rsid w:val="007233F3"/>
    <w:rsid w:val="007314F8"/>
    <w:rsid w:val="00737963"/>
    <w:rsid w:val="00740FCF"/>
    <w:rsid w:val="00773D18"/>
    <w:rsid w:val="0077615C"/>
    <w:rsid w:val="007944FE"/>
    <w:rsid w:val="00796FF7"/>
    <w:rsid w:val="007C744B"/>
    <w:rsid w:val="00800800"/>
    <w:rsid w:val="008562AF"/>
    <w:rsid w:val="00872639"/>
    <w:rsid w:val="008735FF"/>
    <w:rsid w:val="008C0176"/>
    <w:rsid w:val="008F3DE6"/>
    <w:rsid w:val="008F639A"/>
    <w:rsid w:val="009222EF"/>
    <w:rsid w:val="00926E8E"/>
    <w:rsid w:val="00930000"/>
    <w:rsid w:val="00937B7A"/>
    <w:rsid w:val="00970F52"/>
    <w:rsid w:val="00975103"/>
    <w:rsid w:val="009758FE"/>
    <w:rsid w:val="00975A87"/>
    <w:rsid w:val="00977A56"/>
    <w:rsid w:val="00987CAA"/>
    <w:rsid w:val="009A4745"/>
    <w:rsid w:val="009A705A"/>
    <w:rsid w:val="009F76B7"/>
    <w:rsid w:val="00A32398"/>
    <w:rsid w:val="00A454C4"/>
    <w:rsid w:val="00A77C11"/>
    <w:rsid w:val="00A84A58"/>
    <w:rsid w:val="00A86797"/>
    <w:rsid w:val="00A9299F"/>
    <w:rsid w:val="00AB2A8C"/>
    <w:rsid w:val="00B15408"/>
    <w:rsid w:val="00B22BC7"/>
    <w:rsid w:val="00B757C5"/>
    <w:rsid w:val="00B77772"/>
    <w:rsid w:val="00B8047F"/>
    <w:rsid w:val="00B92519"/>
    <w:rsid w:val="00B94CAD"/>
    <w:rsid w:val="00BD1227"/>
    <w:rsid w:val="00C1756C"/>
    <w:rsid w:val="00C176CA"/>
    <w:rsid w:val="00C21B8F"/>
    <w:rsid w:val="00C24DC5"/>
    <w:rsid w:val="00C31141"/>
    <w:rsid w:val="00C656E5"/>
    <w:rsid w:val="00C75144"/>
    <w:rsid w:val="00C83392"/>
    <w:rsid w:val="00C97B24"/>
    <w:rsid w:val="00CC0EA9"/>
    <w:rsid w:val="00CD0239"/>
    <w:rsid w:val="00CE3322"/>
    <w:rsid w:val="00D31DCF"/>
    <w:rsid w:val="00D349EC"/>
    <w:rsid w:val="00D37C8C"/>
    <w:rsid w:val="00D407E3"/>
    <w:rsid w:val="00D47372"/>
    <w:rsid w:val="00D644D6"/>
    <w:rsid w:val="00D64855"/>
    <w:rsid w:val="00D828A5"/>
    <w:rsid w:val="00DB0F6C"/>
    <w:rsid w:val="00DC359B"/>
    <w:rsid w:val="00E13AF1"/>
    <w:rsid w:val="00E317BA"/>
    <w:rsid w:val="00E4354B"/>
    <w:rsid w:val="00E61702"/>
    <w:rsid w:val="00E73E69"/>
    <w:rsid w:val="00EA7B61"/>
    <w:rsid w:val="00EB52FA"/>
    <w:rsid w:val="00EB5C42"/>
    <w:rsid w:val="00ED6420"/>
    <w:rsid w:val="00EF2A3A"/>
    <w:rsid w:val="00F06896"/>
    <w:rsid w:val="00F20F4C"/>
    <w:rsid w:val="00F23448"/>
    <w:rsid w:val="00F24E44"/>
    <w:rsid w:val="00F33DE8"/>
    <w:rsid w:val="00F404C5"/>
    <w:rsid w:val="00F6157F"/>
    <w:rsid w:val="00F62AE4"/>
    <w:rsid w:val="00F80D8D"/>
    <w:rsid w:val="00F81352"/>
    <w:rsid w:val="00FC7F22"/>
    <w:rsid w:val="00FD0D11"/>
    <w:rsid w:val="00FF0E8C"/>
    <w:rsid w:val="00FF3ABD"/>
    <w:rsid w:val="00FF61DC"/>
    <w:rsid w:val="05645DD5"/>
    <w:rsid w:val="0FF03899"/>
    <w:rsid w:val="1D11562F"/>
    <w:rsid w:val="23446E27"/>
    <w:rsid w:val="3C6077A7"/>
    <w:rsid w:val="604B01CA"/>
    <w:rsid w:val="63425F76"/>
    <w:rsid w:val="65C63716"/>
    <w:rsid w:val="6E5B298D"/>
    <w:rsid w:val="701F4FF2"/>
    <w:rsid w:val="723B31C2"/>
    <w:rsid w:val="79615874"/>
    <w:rsid w:val="7DBB414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392"/>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C83392"/>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uiPriority w:val="9"/>
    <w:qFormat/>
    <w:rsid w:val="00C83392"/>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C83392"/>
    <w:rPr>
      <w:sz w:val="18"/>
      <w:szCs w:val="18"/>
    </w:rPr>
  </w:style>
  <w:style w:type="paragraph" w:styleId="a4">
    <w:name w:val="footer"/>
    <w:basedOn w:val="a"/>
    <w:link w:val="Char0"/>
    <w:uiPriority w:val="99"/>
    <w:semiHidden/>
    <w:unhideWhenUsed/>
    <w:qFormat/>
    <w:rsid w:val="00C83392"/>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C83392"/>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rsid w:val="00C83392"/>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C83392"/>
    <w:rPr>
      <w:b/>
      <w:bCs/>
    </w:rPr>
  </w:style>
  <w:style w:type="character" w:styleId="a8">
    <w:name w:val="Hyperlink"/>
    <w:basedOn w:val="a0"/>
    <w:uiPriority w:val="99"/>
    <w:semiHidden/>
    <w:unhideWhenUsed/>
    <w:qFormat/>
    <w:rsid w:val="00C83392"/>
    <w:rPr>
      <w:color w:val="0000FF"/>
      <w:u w:val="single"/>
    </w:rPr>
  </w:style>
  <w:style w:type="character" w:customStyle="1" w:styleId="1Char">
    <w:name w:val="标题 1 Char"/>
    <w:basedOn w:val="a0"/>
    <w:link w:val="1"/>
    <w:uiPriority w:val="9"/>
    <w:qFormat/>
    <w:rsid w:val="00C83392"/>
    <w:rPr>
      <w:rFonts w:ascii="宋体" w:eastAsia="宋体" w:hAnsi="宋体" w:cs="宋体"/>
      <w:b/>
      <w:bCs/>
      <w:kern w:val="36"/>
      <w:sz w:val="48"/>
      <w:szCs w:val="48"/>
    </w:rPr>
  </w:style>
  <w:style w:type="character" w:customStyle="1" w:styleId="2Char">
    <w:name w:val="标题 2 Char"/>
    <w:basedOn w:val="a0"/>
    <w:link w:val="2"/>
    <w:uiPriority w:val="9"/>
    <w:qFormat/>
    <w:rsid w:val="00C83392"/>
    <w:rPr>
      <w:rFonts w:ascii="宋体" w:eastAsia="宋体" w:hAnsi="宋体" w:cs="宋体"/>
      <w:b/>
      <w:bCs/>
      <w:kern w:val="0"/>
      <w:sz w:val="36"/>
      <w:szCs w:val="36"/>
    </w:rPr>
  </w:style>
  <w:style w:type="character" w:customStyle="1" w:styleId="Char1">
    <w:name w:val="页眉 Char"/>
    <w:basedOn w:val="a0"/>
    <w:link w:val="a5"/>
    <w:uiPriority w:val="99"/>
    <w:semiHidden/>
    <w:qFormat/>
    <w:rsid w:val="00C83392"/>
    <w:rPr>
      <w:sz w:val="18"/>
      <w:szCs w:val="18"/>
    </w:rPr>
  </w:style>
  <w:style w:type="character" w:customStyle="1" w:styleId="Char0">
    <w:name w:val="页脚 Char"/>
    <w:basedOn w:val="a0"/>
    <w:link w:val="a4"/>
    <w:uiPriority w:val="99"/>
    <w:semiHidden/>
    <w:qFormat/>
    <w:rsid w:val="00C83392"/>
    <w:rPr>
      <w:sz w:val="18"/>
      <w:szCs w:val="18"/>
    </w:rPr>
  </w:style>
  <w:style w:type="character" w:customStyle="1" w:styleId="Char">
    <w:name w:val="批注框文本 Char"/>
    <w:basedOn w:val="a0"/>
    <w:link w:val="a3"/>
    <w:uiPriority w:val="99"/>
    <w:semiHidden/>
    <w:qFormat/>
    <w:rsid w:val="00C83392"/>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9</Pages>
  <Words>395</Words>
  <Characters>2254</Characters>
  <Application>Microsoft Office Word</Application>
  <DocSecurity>0</DocSecurity>
  <Lines>18</Lines>
  <Paragraphs>5</Paragraphs>
  <ScaleCrop>false</ScaleCrop>
  <Company>微软中国</Company>
  <LinksUpToDate>false</LinksUpToDate>
  <CharactersWithSpaces>2644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9</cp:revision>
  <cp:lastPrinted>2022-01-06T02:11:00Z</cp:lastPrinted>
  <dcterms:created xsi:type="dcterms:W3CDTF">2022-01-10T07:53:00Z</dcterms:created>
  <dcterms:modified xsi:type="dcterms:W3CDTF">2022-01-12T08:57:00Z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0A46C5CB5A25427DA26057A03F87D632</vt:lpwstr>
  </property>
  <property fmtid="{D5CDD505-2E9C-101B-9397-08002B2CF9AE}" pid="4" name="_DocHome">
    <vt:i4>1502857389</vt:i4>
  </property>
</Properties>
</file>