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A068" w14:textId="77777777" w:rsidR="00376AAA" w:rsidRDefault="00376AAA">
      <w:pPr>
        <w:spacing w:line="600" w:lineRule="exact"/>
        <w:jc w:val="left"/>
        <w:rPr>
          <w:rFonts w:cs="Times New Roman"/>
          <w:b/>
          <w:bCs/>
          <w:sz w:val="44"/>
          <w:szCs w:val="44"/>
          <w:u w:val="single"/>
        </w:rPr>
      </w:pPr>
    </w:p>
    <w:p w14:paraId="73D29935" w14:textId="77777777" w:rsidR="00376AAA" w:rsidRDefault="00376AAA">
      <w:pPr>
        <w:spacing w:line="600" w:lineRule="exact"/>
        <w:jc w:val="left"/>
        <w:rPr>
          <w:rFonts w:cs="Times New Roman"/>
          <w:b/>
          <w:bCs/>
          <w:sz w:val="44"/>
          <w:szCs w:val="44"/>
          <w:u w:val="single"/>
        </w:rPr>
      </w:pPr>
    </w:p>
    <w:p w14:paraId="714C87E1" w14:textId="77777777" w:rsidR="00376AAA" w:rsidRDefault="00376AAA">
      <w:pPr>
        <w:spacing w:line="600" w:lineRule="exact"/>
        <w:jc w:val="left"/>
        <w:rPr>
          <w:rFonts w:cs="Times New Roman"/>
          <w:b/>
          <w:bCs/>
          <w:sz w:val="44"/>
          <w:szCs w:val="44"/>
          <w:u w:val="single"/>
        </w:rPr>
      </w:pPr>
    </w:p>
    <w:p w14:paraId="2005A5DF" w14:textId="77777777" w:rsidR="00376AAA" w:rsidRDefault="00376AAA">
      <w:pPr>
        <w:spacing w:line="600" w:lineRule="exact"/>
        <w:jc w:val="left"/>
        <w:rPr>
          <w:rFonts w:cs="Times New Roman"/>
          <w:b/>
          <w:bCs/>
          <w:sz w:val="44"/>
          <w:szCs w:val="44"/>
          <w:u w:val="single"/>
        </w:rPr>
      </w:pPr>
    </w:p>
    <w:p w14:paraId="13B91B7B" w14:textId="77777777" w:rsidR="00376AAA" w:rsidRDefault="00376AAA">
      <w:pPr>
        <w:spacing w:line="600" w:lineRule="exact"/>
        <w:jc w:val="left"/>
        <w:rPr>
          <w:rFonts w:ascii="宋体" w:cs="Times New Roman"/>
          <w:b/>
          <w:bCs/>
          <w:sz w:val="44"/>
          <w:szCs w:val="44"/>
        </w:rPr>
      </w:pPr>
    </w:p>
    <w:p w14:paraId="3F5FEB64" w14:textId="77777777" w:rsidR="00376AAA" w:rsidRDefault="00376AAA">
      <w:pPr>
        <w:spacing w:line="600" w:lineRule="exact"/>
        <w:jc w:val="left"/>
        <w:rPr>
          <w:rFonts w:ascii="宋体" w:cs="Times New Roman"/>
          <w:b/>
          <w:bCs/>
          <w:sz w:val="44"/>
          <w:szCs w:val="44"/>
        </w:rPr>
      </w:pPr>
    </w:p>
    <w:p w14:paraId="5DD62D86" w14:textId="77777777" w:rsidR="00376AAA" w:rsidRDefault="00376AAA">
      <w:pPr>
        <w:spacing w:line="600" w:lineRule="exact"/>
        <w:jc w:val="left"/>
        <w:rPr>
          <w:rFonts w:ascii="宋体" w:cs="Times New Roman"/>
          <w:b/>
          <w:bCs/>
          <w:sz w:val="44"/>
          <w:szCs w:val="44"/>
        </w:rPr>
      </w:pPr>
    </w:p>
    <w:p w14:paraId="7C9D517B" w14:textId="77777777" w:rsidR="00376AAA" w:rsidRDefault="00376AAA">
      <w:pPr>
        <w:spacing w:line="600" w:lineRule="exact"/>
        <w:jc w:val="left"/>
        <w:rPr>
          <w:rFonts w:ascii="宋体" w:cs="Times New Roman"/>
          <w:b/>
          <w:bCs/>
          <w:sz w:val="44"/>
          <w:szCs w:val="44"/>
        </w:rPr>
      </w:pPr>
    </w:p>
    <w:p w14:paraId="3A4BD9CA" w14:textId="77777777" w:rsidR="00376AAA" w:rsidRPr="006D712F" w:rsidRDefault="00376AAA">
      <w:pPr>
        <w:spacing w:line="700" w:lineRule="exact"/>
        <w:jc w:val="center"/>
        <w:rPr>
          <w:rFonts w:ascii="宋体" w:cs="Times New Roman"/>
          <w:b/>
          <w:bCs/>
          <w:sz w:val="52"/>
          <w:szCs w:val="52"/>
        </w:rPr>
      </w:pPr>
      <w:r w:rsidRPr="006D712F">
        <w:rPr>
          <w:rFonts w:ascii="宋体" w:hAnsi="宋体" w:cs="宋体" w:hint="eastAsia"/>
          <w:b/>
          <w:bCs/>
          <w:sz w:val="52"/>
          <w:szCs w:val="52"/>
        </w:rPr>
        <w:t>龙城区考评</w:t>
      </w:r>
      <w:proofErr w:type="gramStart"/>
      <w:r w:rsidRPr="006D712F">
        <w:rPr>
          <w:rFonts w:ascii="宋体" w:hAnsi="宋体" w:cs="宋体" w:hint="eastAsia"/>
          <w:b/>
          <w:bCs/>
          <w:sz w:val="52"/>
          <w:szCs w:val="52"/>
        </w:rPr>
        <w:t>办部门</w:t>
      </w:r>
      <w:proofErr w:type="gramEnd"/>
      <w:r w:rsidRPr="006D712F">
        <w:rPr>
          <w:rFonts w:ascii="宋体" w:hAnsi="宋体" w:cs="宋体" w:hint="eastAsia"/>
          <w:b/>
          <w:bCs/>
          <w:sz w:val="52"/>
          <w:szCs w:val="52"/>
        </w:rPr>
        <w:t>预算</w:t>
      </w:r>
    </w:p>
    <w:p w14:paraId="0AEEE8D6" w14:textId="77777777" w:rsidR="00376AAA" w:rsidRPr="006D712F" w:rsidRDefault="00376AAA">
      <w:pPr>
        <w:spacing w:line="700" w:lineRule="exact"/>
        <w:jc w:val="center"/>
        <w:rPr>
          <w:rFonts w:ascii="宋体" w:cs="Times New Roman"/>
          <w:b/>
          <w:bCs/>
          <w:sz w:val="52"/>
          <w:szCs w:val="52"/>
        </w:rPr>
      </w:pPr>
      <w:r w:rsidRPr="006D712F">
        <w:rPr>
          <w:rFonts w:ascii="宋体" w:hAnsi="宋体" w:cs="宋体" w:hint="eastAsia"/>
          <w:b/>
          <w:bCs/>
          <w:sz w:val="52"/>
          <w:szCs w:val="52"/>
        </w:rPr>
        <w:t>（</w:t>
      </w:r>
      <w:r w:rsidRPr="006D712F">
        <w:rPr>
          <w:rFonts w:ascii="宋体" w:hAnsi="宋体" w:cs="宋体"/>
          <w:b/>
          <w:bCs/>
          <w:sz w:val="52"/>
          <w:szCs w:val="52"/>
        </w:rPr>
        <w:t>2022</w:t>
      </w:r>
      <w:r w:rsidRPr="006D712F">
        <w:rPr>
          <w:rFonts w:ascii="宋体" w:hAnsi="宋体" w:cs="宋体" w:hint="eastAsia"/>
          <w:b/>
          <w:bCs/>
          <w:sz w:val="52"/>
          <w:szCs w:val="52"/>
        </w:rPr>
        <w:t>年）</w:t>
      </w:r>
    </w:p>
    <w:p w14:paraId="0A67140A" w14:textId="77777777" w:rsidR="00376AAA" w:rsidRPr="006D712F" w:rsidRDefault="00376AAA">
      <w:pPr>
        <w:spacing w:line="600" w:lineRule="exact"/>
        <w:jc w:val="left"/>
        <w:rPr>
          <w:rFonts w:ascii="Times New Roman" w:hAnsi="Times New Roman" w:cs="Times New Roman"/>
          <w:b/>
          <w:bCs/>
          <w:sz w:val="52"/>
          <w:szCs w:val="52"/>
          <w:u w:val="single"/>
        </w:rPr>
      </w:pPr>
    </w:p>
    <w:p w14:paraId="2F788340" w14:textId="77777777" w:rsidR="00376AAA" w:rsidRPr="006D712F" w:rsidRDefault="00376AAA">
      <w:pPr>
        <w:spacing w:line="600" w:lineRule="exact"/>
        <w:jc w:val="left"/>
        <w:rPr>
          <w:rFonts w:cs="Times New Roman"/>
          <w:b/>
          <w:bCs/>
          <w:sz w:val="44"/>
          <w:szCs w:val="44"/>
          <w:u w:val="single"/>
        </w:rPr>
      </w:pPr>
    </w:p>
    <w:p w14:paraId="3D4FE9E5" w14:textId="77777777" w:rsidR="00376AAA" w:rsidRPr="006D712F" w:rsidRDefault="00376AAA">
      <w:pPr>
        <w:spacing w:line="600" w:lineRule="exact"/>
        <w:jc w:val="left"/>
        <w:rPr>
          <w:rFonts w:cs="Times New Roman"/>
          <w:b/>
          <w:bCs/>
          <w:sz w:val="44"/>
          <w:szCs w:val="44"/>
          <w:u w:val="single"/>
        </w:rPr>
      </w:pPr>
    </w:p>
    <w:p w14:paraId="3DCCC025" w14:textId="77777777" w:rsidR="00376AAA" w:rsidRPr="006D712F" w:rsidRDefault="00376AAA">
      <w:pPr>
        <w:spacing w:line="600" w:lineRule="exact"/>
        <w:jc w:val="left"/>
        <w:rPr>
          <w:rFonts w:cs="Times New Roman"/>
          <w:b/>
          <w:bCs/>
          <w:sz w:val="44"/>
          <w:szCs w:val="44"/>
          <w:u w:val="single"/>
        </w:rPr>
      </w:pPr>
    </w:p>
    <w:p w14:paraId="72F42FFE" w14:textId="77777777" w:rsidR="00376AAA" w:rsidRPr="006D712F" w:rsidRDefault="00376AAA">
      <w:pPr>
        <w:spacing w:line="600" w:lineRule="exact"/>
        <w:jc w:val="left"/>
        <w:rPr>
          <w:rFonts w:cs="Times New Roman"/>
          <w:b/>
          <w:bCs/>
          <w:sz w:val="44"/>
          <w:szCs w:val="44"/>
          <w:u w:val="single"/>
        </w:rPr>
      </w:pPr>
    </w:p>
    <w:p w14:paraId="1CE21A56" w14:textId="77777777" w:rsidR="00376AAA" w:rsidRPr="006D712F" w:rsidRDefault="00376AAA">
      <w:pPr>
        <w:spacing w:line="600" w:lineRule="exact"/>
        <w:jc w:val="left"/>
        <w:rPr>
          <w:rFonts w:cs="Times New Roman"/>
          <w:b/>
          <w:bCs/>
          <w:sz w:val="44"/>
          <w:szCs w:val="44"/>
          <w:u w:val="single"/>
        </w:rPr>
      </w:pPr>
    </w:p>
    <w:p w14:paraId="291920D9" w14:textId="77777777" w:rsidR="00376AAA" w:rsidRPr="006D712F" w:rsidRDefault="00376AAA">
      <w:pPr>
        <w:spacing w:line="600" w:lineRule="exact"/>
        <w:jc w:val="left"/>
        <w:rPr>
          <w:rFonts w:cs="Times New Roman"/>
          <w:b/>
          <w:bCs/>
          <w:sz w:val="44"/>
          <w:szCs w:val="44"/>
          <w:u w:val="single"/>
        </w:rPr>
      </w:pPr>
    </w:p>
    <w:p w14:paraId="440DE2DF" w14:textId="77777777" w:rsidR="00376AAA" w:rsidRPr="006D712F" w:rsidRDefault="00376AAA">
      <w:pPr>
        <w:spacing w:line="600" w:lineRule="exact"/>
        <w:jc w:val="left"/>
        <w:rPr>
          <w:rFonts w:cs="Times New Roman"/>
          <w:b/>
          <w:bCs/>
          <w:sz w:val="44"/>
          <w:szCs w:val="44"/>
          <w:u w:val="single"/>
        </w:rPr>
      </w:pPr>
    </w:p>
    <w:p w14:paraId="63C56E22" w14:textId="77777777" w:rsidR="00376AAA" w:rsidRPr="006D712F" w:rsidRDefault="00376AAA">
      <w:pPr>
        <w:spacing w:line="600" w:lineRule="exact"/>
        <w:jc w:val="left"/>
        <w:rPr>
          <w:rFonts w:cs="Times New Roman"/>
          <w:b/>
          <w:bCs/>
          <w:sz w:val="44"/>
          <w:szCs w:val="44"/>
          <w:u w:val="single"/>
        </w:rPr>
      </w:pPr>
    </w:p>
    <w:p w14:paraId="281F087D" w14:textId="77777777" w:rsidR="00376AAA" w:rsidRPr="006D712F" w:rsidRDefault="00376AAA">
      <w:pPr>
        <w:spacing w:line="600" w:lineRule="exact"/>
        <w:jc w:val="left"/>
        <w:rPr>
          <w:rFonts w:cs="Times New Roman"/>
          <w:b/>
          <w:bCs/>
          <w:sz w:val="44"/>
          <w:szCs w:val="44"/>
          <w:u w:val="single"/>
        </w:rPr>
      </w:pPr>
    </w:p>
    <w:p w14:paraId="499559BC" w14:textId="77777777" w:rsidR="00376AAA" w:rsidRPr="006D712F" w:rsidRDefault="00376AAA">
      <w:pPr>
        <w:spacing w:line="600" w:lineRule="exact"/>
        <w:jc w:val="left"/>
        <w:rPr>
          <w:rFonts w:cs="Times New Roman"/>
          <w:b/>
          <w:bCs/>
          <w:sz w:val="44"/>
          <w:szCs w:val="44"/>
          <w:u w:val="single"/>
        </w:rPr>
      </w:pPr>
    </w:p>
    <w:p w14:paraId="01A04F3A" w14:textId="77777777" w:rsidR="00376AAA" w:rsidRPr="006D712F" w:rsidRDefault="00376AAA">
      <w:pPr>
        <w:spacing w:line="600" w:lineRule="exact"/>
        <w:jc w:val="left"/>
        <w:rPr>
          <w:rFonts w:cs="Times New Roman"/>
          <w:b/>
          <w:bCs/>
          <w:sz w:val="44"/>
          <w:szCs w:val="44"/>
          <w:u w:val="single"/>
        </w:rPr>
      </w:pPr>
    </w:p>
    <w:p w14:paraId="7E0C13F2" w14:textId="77777777" w:rsidR="00376AAA" w:rsidRPr="006D712F" w:rsidRDefault="00376AAA">
      <w:pPr>
        <w:widowControl/>
        <w:spacing w:line="600" w:lineRule="exact"/>
        <w:outlineLvl w:val="0"/>
        <w:rPr>
          <w:rFonts w:ascii="宋体" w:cs="Times New Roman"/>
          <w:b/>
          <w:bCs/>
          <w:color w:val="333333"/>
          <w:kern w:val="36"/>
          <w:sz w:val="44"/>
          <w:szCs w:val="44"/>
        </w:rPr>
        <w:sectPr w:rsidR="00376AAA" w:rsidRPr="006D712F">
          <w:pgSz w:w="11906" w:h="16838"/>
          <w:pgMar w:top="1701" w:right="1418" w:bottom="1701" w:left="1701" w:header="851" w:footer="992" w:gutter="0"/>
          <w:cols w:space="425"/>
          <w:docGrid w:type="lines" w:linePitch="312"/>
        </w:sectPr>
      </w:pPr>
    </w:p>
    <w:p w14:paraId="30662DBE" w14:textId="77777777" w:rsidR="00376AAA" w:rsidRPr="006D712F" w:rsidRDefault="00376AAA">
      <w:pPr>
        <w:widowControl/>
        <w:spacing w:line="600" w:lineRule="exact"/>
        <w:jc w:val="center"/>
        <w:outlineLvl w:val="0"/>
        <w:rPr>
          <w:rFonts w:ascii="宋体" w:cs="Times New Roman"/>
          <w:b/>
          <w:bCs/>
          <w:color w:val="333333"/>
          <w:kern w:val="36"/>
          <w:sz w:val="44"/>
          <w:szCs w:val="44"/>
        </w:rPr>
      </w:pPr>
      <w:r w:rsidRPr="006D712F">
        <w:rPr>
          <w:rFonts w:ascii="宋体" w:hAnsi="宋体" w:cs="宋体"/>
          <w:b/>
          <w:bCs/>
          <w:color w:val="333333"/>
          <w:kern w:val="36"/>
          <w:sz w:val="44"/>
          <w:szCs w:val="44"/>
        </w:rPr>
        <w:lastRenderedPageBreak/>
        <w:t>2022</w:t>
      </w:r>
      <w:r w:rsidRPr="006D712F">
        <w:rPr>
          <w:rFonts w:ascii="宋体" w:hAnsi="宋体" w:cs="宋体" w:hint="eastAsia"/>
          <w:b/>
          <w:bCs/>
          <w:color w:val="333333"/>
          <w:kern w:val="36"/>
          <w:sz w:val="44"/>
          <w:szCs w:val="44"/>
        </w:rPr>
        <w:t>年龙城区考评</w:t>
      </w:r>
      <w:proofErr w:type="gramStart"/>
      <w:r w:rsidRPr="006D712F">
        <w:rPr>
          <w:rFonts w:ascii="宋体" w:hAnsi="宋体" w:cs="宋体" w:hint="eastAsia"/>
          <w:b/>
          <w:bCs/>
          <w:color w:val="333333"/>
          <w:kern w:val="36"/>
          <w:sz w:val="44"/>
          <w:szCs w:val="44"/>
        </w:rPr>
        <w:t>办部门</w:t>
      </w:r>
      <w:proofErr w:type="gramEnd"/>
      <w:r w:rsidRPr="006D712F">
        <w:rPr>
          <w:rFonts w:ascii="宋体" w:hAnsi="宋体" w:cs="宋体" w:hint="eastAsia"/>
          <w:b/>
          <w:bCs/>
          <w:color w:val="333333"/>
          <w:kern w:val="36"/>
          <w:sz w:val="44"/>
          <w:szCs w:val="44"/>
        </w:rPr>
        <w:t>预算</w:t>
      </w:r>
    </w:p>
    <w:p w14:paraId="5AF59695" w14:textId="77777777" w:rsidR="00376AAA" w:rsidRPr="006D712F" w:rsidRDefault="00376AAA">
      <w:pPr>
        <w:widowControl/>
        <w:spacing w:line="300" w:lineRule="exact"/>
        <w:jc w:val="center"/>
        <w:outlineLvl w:val="0"/>
        <w:rPr>
          <w:rFonts w:ascii="宋体" w:cs="Times New Roman"/>
          <w:b/>
          <w:bCs/>
          <w:color w:val="333333"/>
          <w:kern w:val="36"/>
          <w:sz w:val="44"/>
          <w:szCs w:val="44"/>
        </w:rPr>
      </w:pPr>
    </w:p>
    <w:p w14:paraId="1A9EB3B0" w14:textId="77777777" w:rsidR="00376AAA" w:rsidRPr="006D712F" w:rsidRDefault="00376AAA">
      <w:pPr>
        <w:widowControl/>
        <w:spacing w:line="600" w:lineRule="exact"/>
        <w:jc w:val="center"/>
        <w:rPr>
          <w:rFonts w:ascii="宋体" w:cs="Times New Roman"/>
          <w:b/>
          <w:bCs/>
          <w:color w:val="333333"/>
          <w:kern w:val="0"/>
          <w:sz w:val="36"/>
          <w:szCs w:val="36"/>
        </w:rPr>
      </w:pPr>
      <w:r w:rsidRPr="006D712F">
        <w:rPr>
          <w:rFonts w:ascii="宋体" w:hAnsi="宋体" w:cs="宋体" w:hint="eastAsia"/>
          <w:b/>
          <w:bCs/>
          <w:color w:val="333333"/>
          <w:kern w:val="0"/>
          <w:sz w:val="36"/>
          <w:szCs w:val="36"/>
        </w:rPr>
        <w:t>目</w:t>
      </w:r>
      <w:r w:rsidRPr="006D712F">
        <w:rPr>
          <w:rFonts w:ascii="宋体" w:hAnsi="宋体" w:cs="宋体"/>
          <w:b/>
          <w:bCs/>
          <w:color w:val="333333"/>
          <w:kern w:val="0"/>
          <w:sz w:val="36"/>
          <w:szCs w:val="36"/>
        </w:rPr>
        <w:t xml:space="preserve">    </w:t>
      </w:r>
      <w:r w:rsidRPr="006D712F">
        <w:rPr>
          <w:rFonts w:ascii="宋体" w:hAnsi="宋体" w:cs="宋体" w:hint="eastAsia"/>
          <w:b/>
          <w:bCs/>
          <w:color w:val="333333"/>
          <w:kern w:val="0"/>
          <w:sz w:val="36"/>
          <w:szCs w:val="36"/>
        </w:rPr>
        <w:t>录</w:t>
      </w:r>
    </w:p>
    <w:p w14:paraId="55602D72" w14:textId="77777777" w:rsidR="00376AAA" w:rsidRPr="006D712F" w:rsidRDefault="00376AAA">
      <w:pPr>
        <w:widowControl/>
        <w:spacing w:line="300" w:lineRule="exact"/>
        <w:jc w:val="center"/>
        <w:rPr>
          <w:rFonts w:ascii="宋体" w:cs="Times New Roman"/>
          <w:b/>
          <w:bCs/>
          <w:color w:val="333333"/>
          <w:kern w:val="0"/>
          <w:sz w:val="36"/>
          <w:szCs w:val="36"/>
        </w:rPr>
      </w:pPr>
    </w:p>
    <w:p w14:paraId="65BC4554" w14:textId="77777777" w:rsidR="00376AAA" w:rsidRPr="006D712F" w:rsidRDefault="00376AAA">
      <w:pPr>
        <w:widowControl/>
        <w:spacing w:line="500" w:lineRule="exact"/>
        <w:jc w:val="left"/>
        <w:rPr>
          <w:rFonts w:ascii="宋体" w:cs="Times New Roman"/>
          <w:color w:val="333333"/>
          <w:kern w:val="0"/>
          <w:sz w:val="32"/>
          <w:szCs w:val="32"/>
          <w:shd w:val="clear" w:color="auto" w:fill="FFFFFF"/>
        </w:rPr>
      </w:pPr>
      <w:r w:rsidRPr="006D712F">
        <w:rPr>
          <w:rFonts w:ascii="黑体" w:eastAsia="黑体" w:hAnsi="黑体" w:cs="黑体" w:hint="eastAsia"/>
          <w:color w:val="333333"/>
          <w:kern w:val="0"/>
          <w:sz w:val="32"/>
          <w:szCs w:val="32"/>
          <w:shd w:val="clear" w:color="auto" w:fill="FFFFFF"/>
        </w:rPr>
        <w:t>第一部分龙城区考评办概况</w:t>
      </w:r>
    </w:p>
    <w:p w14:paraId="02BC9C55"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shd w:val="clear" w:color="auto" w:fill="FFFFFF"/>
        </w:rPr>
      </w:pPr>
      <w:r w:rsidRPr="006D712F">
        <w:rPr>
          <w:rFonts w:ascii="宋体" w:hAnsi="宋体" w:cs="宋体" w:hint="eastAsia"/>
          <w:color w:val="333333"/>
          <w:kern w:val="0"/>
          <w:sz w:val="32"/>
          <w:szCs w:val="32"/>
          <w:shd w:val="clear" w:color="auto" w:fill="FFFFFF"/>
        </w:rPr>
        <w:t>一、主要职责</w:t>
      </w:r>
    </w:p>
    <w:p w14:paraId="18C6232D"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shd w:val="clear" w:color="auto" w:fill="FFFFFF"/>
        </w:rPr>
      </w:pPr>
      <w:r w:rsidRPr="006D712F">
        <w:rPr>
          <w:rFonts w:ascii="宋体" w:hAnsi="宋体" w:cs="宋体" w:hint="eastAsia"/>
          <w:color w:val="333333"/>
          <w:kern w:val="0"/>
          <w:sz w:val="32"/>
          <w:szCs w:val="32"/>
          <w:shd w:val="clear" w:color="auto" w:fill="FFFFFF"/>
        </w:rPr>
        <w:t>二、部门预算单位构成</w:t>
      </w:r>
    </w:p>
    <w:p w14:paraId="044034F8" w14:textId="77777777" w:rsidR="00376AAA" w:rsidRPr="006D712F" w:rsidRDefault="00376AAA">
      <w:pPr>
        <w:widowControl/>
        <w:spacing w:line="500" w:lineRule="exact"/>
        <w:jc w:val="left"/>
        <w:rPr>
          <w:rFonts w:ascii="黑体" w:eastAsia="黑体" w:hAnsi="黑体" w:cs="Times New Roman"/>
          <w:color w:val="333333"/>
          <w:kern w:val="0"/>
          <w:sz w:val="32"/>
          <w:szCs w:val="32"/>
        </w:rPr>
      </w:pPr>
      <w:r w:rsidRPr="006D712F">
        <w:rPr>
          <w:rFonts w:ascii="黑体" w:eastAsia="黑体" w:hAnsi="黑体" w:cs="黑体" w:hint="eastAsia"/>
          <w:color w:val="333333"/>
          <w:kern w:val="0"/>
          <w:sz w:val="32"/>
          <w:szCs w:val="32"/>
          <w:shd w:val="clear" w:color="auto" w:fill="FFFFFF"/>
        </w:rPr>
        <w:t>第二</w:t>
      </w:r>
      <w:proofErr w:type="gramStart"/>
      <w:r w:rsidRPr="006D712F">
        <w:rPr>
          <w:rFonts w:ascii="黑体" w:eastAsia="黑体" w:hAnsi="黑体" w:cs="黑体" w:hint="eastAsia"/>
          <w:color w:val="333333"/>
          <w:kern w:val="0"/>
          <w:sz w:val="32"/>
          <w:szCs w:val="32"/>
          <w:shd w:val="clear" w:color="auto" w:fill="FFFFFF"/>
        </w:rPr>
        <w:t>部分龙</w:t>
      </w:r>
      <w:proofErr w:type="gramEnd"/>
      <w:r w:rsidRPr="006D712F">
        <w:rPr>
          <w:rFonts w:ascii="黑体" w:eastAsia="黑体" w:hAnsi="黑体" w:cs="黑体" w:hint="eastAsia"/>
          <w:color w:val="333333"/>
          <w:kern w:val="0"/>
          <w:sz w:val="32"/>
          <w:szCs w:val="32"/>
          <w:shd w:val="clear" w:color="auto" w:fill="FFFFFF"/>
        </w:rPr>
        <w:t>城区考评办</w:t>
      </w:r>
      <w:r w:rsidRPr="006D712F">
        <w:rPr>
          <w:rFonts w:ascii="黑体" w:eastAsia="黑体" w:hAnsi="黑体" w:cs="黑体"/>
          <w:color w:val="333333"/>
          <w:kern w:val="0"/>
          <w:sz w:val="32"/>
          <w:szCs w:val="32"/>
          <w:shd w:val="clear" w:color="auto" w:fill="FFFFFF"/>
        </w:rPr>
        <w:t>2022</w:t>
      </w:r>
      <w:r w:rsidRPr="006D712F">
        <w:rPr>
          <w:rFonts w:ascii="黑体" w:eastAsia="黑体" w:hAnsi="黑体" w:cs="黑体" w:hint="eastAsia"/>
          <w:color w:val="333333"/>
          <w:kern w:val="0"/>
          <w:sz w:val="32"/>
          <w:szCs w:val="32"/>
          <w:shd w:val="clear" w:color="auto" w:fill="FFFFFF"/>
        </w:rPr>
        <w:t>年部门预算情况说明</w:t>
      </w:r>
    </w:p>
    <w:p w14:paraId="2E3CBA61" w14:textId="77777777" w:rsidR="00376AAA" w:rsidRPr="006D712F" w:rsidRDefault="00376AAA">
      <w:pPr>
        <w:widowControl/>
        <w:spacing w:line="500" w:lineRule="exact"/>
        <w:jc w:val="left"/>
        <w:rPr>
          <w:rFonts w:ascii="黑体" w:eastAsia="黑体" w:hAnsi="黑体" w:cs="Times New Roman"/>
          <w:color w:val="333333"/>
          <w:kern w:val="0"/>
          <w:sz w:val="32"/>
          <w:szCs w:val="32"/>
          <w:shd w:val="clear" w:color="auto" w:fill="FFFFFF"/>
        </w:rPr>
      </w:pPr>
      <w:r w:rsidRPr="006D712F">
        <w:rPr>
          <w:rFonts w:ascii="黑体" w:eastAsia="黑体" w:hAnsi="黑体" w:cs="黑体" w:hint="eastAsia"/>
          <w:color w:val="333333"/>
          <w:kern w:val="0"/>
          <w:sz w:val="32"/>
          <w:szCs w:val="32"/>
          <w:shd w:val="clear" w:color="auto" w:fill="FFFFFF"/>
        </w:rPr>
        <w:t>第三部分名词解释</w:t>
      </w:r>
    </w:p>
    <w:p w14:paraId="6AC6DC20" w14:textId="77777777" w:rsidR="00376AAA" w:rsidRPr="006D712F" w:rsidRDefault="00376AAA">
      <w:pPr>
        <w:widowControl/>
        <w:spacing w:line="500" w:lineRule="exact"/>
        <w:jc w:val="left"/>
        <w:rPr>
          <w:rFonts w:ascii="黑体" w:eastAsia="黑体" w:hAnsi="黑体" w:cs="Times New Roman"/>
          <w:color w:val="333333"/>
          <w:kern w:val="0"/>
          <w:sz w:val="32"/>
          <w:szCs w:val="32"/>
        </w:rPr>
      </w:pPr>
      <w:r w:rsidRPr="006D712F">
        <w:rPr>
          <w:rFonts w:ascii="黑体" w:eastAsia="黑体" w:hAnsi="黑体" w:cs="黑体" w:hint="eastAsia"/>
          <w:color w:val="333333"/>
          <w:kern w:val="0"/>
          <w:sz w:val="32"/>
          <w:szCs w:val="32"/>
          <w:shd w:val="clear" w:color="auto" w:fill="FFFFFF"/>
        </w:rPr>
        <w:t>第四部分</w:t>
      </w:r>
      <w:r w:rsidRPr="006D712F">
        <w:rPr>
          <w:rFonts w:ascii="黑体" w:eastAsia="黑体" w:hAnsi="黑体" w:cs="黑体"/>
          <w:color w:val="333333"/>
          <w:kern w:val="0"/>
          <w:sz w:val="32"/>
          <w:szCs w:val="32"/>
        </w:rPr>
        <w:t>2022</w:t>
      </w:r>
      <w:r w:rsidRPr="006D712F">
        <w:rPr>
          <w:rFonts w:ascii="黑体" w:eastAsia="黑体" w:hAnsi="黑体" w:cs="黑体" w:hint="eastAsia"/>
          <w:color w:val="333333"/>
          <w:kern w:val="0"/>
          <w:sz w:val="32"/>
          <w:szCs w:val="32"/>
        </w:rPr>
        <w:t>年龙城区</w:t>
      </w:r>
      <w:r w:rsidRPr="006D712F">
        <w:rPr>
          <w:rFonts w:ascii="黑体" w:eastAsia="黑体" w:hAnsi="黑体" w:cs="黑体" w:hint="eastAsia"/>
          <w:color w:val="333333"/>
          <w:kern w:val="0"/>
          <w:sz w:val="32"/>
          <w:szCs w:val="32"/>
          <w:shd w:val="clear" w:color="auto" w:fill="FFFFFF"/>
        </w:rPr>
        <w:t>考评</w:t>
      </w:r>
      <w:proofErr w:type="gramStart"/>
      <w:r w:rsidRPr="006D712F">
        <w:rPr>
          <w:rFonts w:ascii="黑体" w:eastAsia="黑体" w:hAnsi="黑体" w:cs="黑体" w:hint="eastAsia"/>
          <w:color w:val="333333"/>
          <w:kern w:val="0"/>
          <w:sz w:val="32"/>
          <w:szCs w:val="32"/>
          <w:shd w:val="clear" w:color="auto" w:fill="FFFFFF"/>
        </w:rPr>
        <w:t>办</w:t>
      </w:r>
      <w:r w:rsidRPr="006D712F">
        <w:rPr>
          <w:rFonts w:ascii="黑体" w:eastAsia="黑体" w:hAnsi="黑体" w:cs="黑体" w:hint="eastAsia"/>
          <w:color w:val="333333"/>
          <w:kern w:val="0"/>
          <w:sz w:val="32"/>
          <w:szCs w:val="32"/>
        </w:rPr>
        <w:t>部门</w:t>
      </w:r>
      <w:proofErr w:type="gramEnd"/>
      <w:r w:rsidRPr="006D712F">
        <w:rPr>
          <w:rFonts w:ascii="黑体" w:eastAsia="黑体" w:hAnsi="黑体" w:cs="黑体" w:hint="eastAsia"/>
          <w:color w:val="333333"/>
          <w:kern w:val="0"/>
          <w:sz w:val="32"/>
          <w:szCs w:val="32"/>
        </w:rPr>
        <w:t>预算批复表</w:t>
      </w:r>
    </w:p>
    <w:p w14:paraId="69F79D00"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一、收支预算总表</w:t>
      </w:r>
    </w:p>
    <w:p w14:paraId="5B4F000F"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二、收入预算总表</w:t>
      </w:r>
    </w:p>
    <w:p w14:paraId="00C23158"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三、支出预算总表</w:t>
      </w:r>
    </w:p>
    <w:p w14:paraId="34EBB40B"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四、财政拨款收支预算总表</w:t>
      </w:r>
    </w:p>
    <w:p w14:paraId="5166D0E1"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五、一般公共预算支出表</w:t>
      </w:r>
    </w:p>
    <w:p w14:paraId="706826A2"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六、一般公共预算基本支出表</w:t>
      </w:r>
    </w:p>
    <w:p w14:paraId="669F03BE"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七、一般公共预算“三公”经费支出表</w:t>
      </w:r>
    </w:p>
    <w:p w14:paraId="7D5F89A1"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八、政府性基金预算支出表</w:t>
      </w:r>
    </w:p>
    <w:p w14:paraId="552FDE1F"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九、项目支出预算表</w:t>
      </w:r>
    </w:p>
    <w:p w14:paraId="28693630"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十、支出功能分类预算表</w:t>
      </w:r>
    </w:p>
    <w:p w14:paraId="67508AA1"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十一、支出经济分类预算表（政府预算）</w:t>
      </w:r>
    </w:p>
    <w:p w14:paraId="17E32F5D"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十二、支出经济分类预算表（部门预算）</w:t>
      </w:r>
    </w:p>
    <w:p w14:paraId="019CB358"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十三、债务支出预算表</w:t>
      </w:r>
    </w:p>
    <w:p w14:paraId="7398DF0D"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十四、政府采购支出预算表</w:t>
      </w:r>
    </w:p>
    <w:p w14:paraId="4AB1FCBF"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十五、政府购买服务支出预算表</w:t>
      </w:r>
    </w:p>
    <w:p w14:paraId="2939F68B"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rPr>
      </w:pPr>
      <w:r w:rsidRPr="006D712F">
        <w:rPr>
          <w:rFonts w:ascii="宋体" w:hAnsi="宋体" w:cs="宋体" w:hint="eastAsia"/>
          <w:color w:val="333333"/>
          <w:kern w:val="0"/>
          <w:sz w:val="32"/>
          <w:szCs w:val="32"/>
        </w:rPr>
        <w:t>十六、部门（单位）整体绩效目标表</w:t>
      </w:r>
    </w:p>
    <w:p w14:paraId="2FB3ED17" w14:textId="77777777" w:rsidR="00376AAA" w:rsidRPr="006D712F" w:rsidRDefault="00376AAA" w:rsidP="004E2AC7">
      <w:pPr>
        <w:widowControl/>
        <w:spacing w:line="500" w:lineRule="exact"/>
        <w:ind w:firstLineChars="200" w:firstLine="640"/>
        <w:jc w:val="left"/>
        <w:rPr>
          <w:rFonts w:ascii="宋体" w:cs="Times New Roman"/>
          <w:color w:val="333333"/>
          <w:kern w:val="0"/>
          <w:sz w:val="32"/>
          <w:szCs w:val="32"/>
          <w:shd w:val="clear" w:color="auto" w:fill="FFFFFF"/>
        </w:rPr>
      </w:pPr>
      <w:r w:rsidRPr="006D712F">
        <w:rPr>
          <w:rFonts w:ascii="宋体" w:hAnsi="宋体" w:cs="宋体" w:hint="eastAsia"/>
          <w:color w:val="333333"/>
          <w:kern w:val="0"/>
          <w:sz w:val="32"/>
          <w:szCs w:val="32"/>
        </w:rPr>
        <w:t>十七、部门预算项目（政策）绩效目标表</w:t>
      </w:r>
    </w:p>
    <w:p w14:paraId="249B66D8" w14:textId="77777777" w:rsidR="00376AAA" w:rsidRPr="006D712F" w:rsidRDefault="00376AAA">
      <w:pPr>
        <w:widowControl/>
        <w:spacing w:line="600" w:lineRule="exact"/>
        <w:jc w:val="center"/>
        <w:rPr>
          <w:rFonts w:ascii="黑体" w:eastAsia="黑体" w:hAnsi="黑体" w:cs="Times New Roman"/>
          <w:color w:val="333333"/>
          <w:kern w:val="0"/>
          <w:sz w:val="36"/>
          <w:szCs w:val="36"/>
        </w:rPr>
      </w:pPr>
      <w:r w:rsidRPr="006D712F">
        <w:rPr>
          <w:rFonts w:ascii="黑体" w:eastAsia="黑体" w:hAnsi="黑体" w:cs="黑体" w:hint="eastAsia"/>
          <w:color w:val="333333"/>
          <w:kern w:val="0"/>
          <w:sz w:val="36"/>
          <w:szCs w:val="36"/>
        </w:rPr>
        <w:lastRenderedPageBreak/>
        <w:t>第一部分龙城区考评办概况</w:t>
      </w:r>
    </w:p>
    <w:p w14:paraId="78C53DFD" w14:textId="77777777" w:rsidR="00376AAA" w:rsidRPr="006D712F" w:rsidRDefault="00376AAA">
      <w:pPr>
        <w:widowControl/>
        <w:spacing w:line="600" w:lineRule="exact"/>
        <w:jc w:val="center"/>
        <w:rPr>
          <w:rFonts w:ascii="宋体" w:cs="Times New Roman"/>
          <w:color w:val="333333"/>
          <w:kern w:val="0"/>
          <w:sz w:val="32"/>
          <w:szCs w:val="32"/>
        </w:rPr>
      </w:pPr>
    </w:p>
    <w:p w14:paraId="41E804BA" w14:textId="77777777" w:rsidR="00376AAA" w:rsidRPr="006D712F" w:rsidRDefault="00376AAA" w:rsidP="0098580B">
      <w:pPr>
        <w:widowControl/>
        <w:spacing w:line="560" w:lineRule="exact"/>
        <w:jc w:val="left"/>
        <w:rPr>
          <w:rFonts w:ascii="仿宋_GB2312" w:eastAsia="仿宋_GB2312" w:hAnsi="宋体" w:cs="Times New Roman"/>
          <w:color w:val="333333"/>
          <w:kern w:val="0"/>
          <w:sz w:val="32"/>
          <w:szCs w:val="32"/>
          <w:shd w:val="clear" w:color="auto" w:fill="FFFFFF"/>
        </w:rPr>
      </w:pPr>
      <w:r w:rsidRPr="006D712F">
        <w:rPr>
          <w:rFonts w:ascii="楷体_GB2312" w:eastAsia="楷体_GB2312" w:hAnsi="楷体_GB2312" w:cs="楷体_GB2312" w:hint="eastAsia"/>
          <w:b/>
          <w:bCs/>
          <w:color w:val="333333"/>
          <w:kern w:val="0"/>
          <w:sz w:val="32"/>
          <w:szCs w:val="32"/>
          <w:shd w:val="clear" w:color="auto" w:fill="FFFFFF"/>
        </w:rPr>
        <w:t>一、主要职责</w:t>
      </w:r>
      <w:r w:rsidRPr="006D712F">
        <w:rPr>
          <w:rFonts w:ascii="仿宋_GB2312" w:eastAsia="仿宋_GB2312" w:hAnsi="宋体" w:cs="Times New Roman"/>
          <w:b/>
          <w:bCs/>
          <w:color w:val="333333"/>
          <w:kern w:val="0"/>
          <w:sz w:val="32"/>
          <w:szCs w:val="32"/>
        </w:rPr>
        <w:br/>
      </w:r>
      <w:r w:rsidRPr="006D712F">
        <w:rPr>
          <w:rFonts w:ascii="仿宋_GB2312" w:eastAsia="仿宋_GB2312" w:hAnsi="宋体" w:cs="仿宋_GB2312" w:hint="eastAsia"/>
          <w:color w:val="333333"/>
          <w:kern w:val="0"/>
          <w:sz w:val="32"/>
          <w:szCs w:val="32"/>
          <w:shd w:val="clear" w:color="auto" w:fill="FFFFFF"/>
        </w:rPr>
        <w:t>以邓小平理论和“三个代表”重要思想为指导，深入贯彻落实科学发展观，按照区委、区政府对考评工作的有关要求，负责协调各考评责任部门的工作和相关部门的配合；负责汇总制定年度考评工作总体方案和年度检查验收方案；负责区考评工作领导小组组织召开各种会议的筹备组织工作；负责对各考评责任部门考评结果的动态督察、检查工作；负责综合汇总各方面的考评结果和综合位次的评定；负责考评工作领导小组的日常工作；完成区委、区政府安排的其它工作。</w:t>
      </w:r>
    </w:p>
    <w:p w14:paraId="7D0A2A1C" w14:textId="77777777" w:rsidR="00376AAA" w:rsidRPr="006D712F" w:rsidRDefault="00376AAA">
      <w:pPr>
        <w:widowControl/>
        <w:spacing w:line="560" w:lineRule="exact"/>
        <w:jc w:val="left"/>
        <w:rPr>
          <w:rFonts w:ascii="仿宋_GB2312" w:eastAsia="仿宋_GB2312" w:hAnsi="宋体" w:cs="Times New Roman"/>
          <w:color w:val="333333"/>
          <w:kern w:val="0"/>
          <w:sz w:val="32"/>
          <w:szCs w:val="32"/>
          <w:shd w:val="clear" w:color="auto" w:fill="FFFFFF"/>
        </w:rPr>
      </w:pPr>
      <w:r w:rsidRPr="006D712F">
        <w:rPr>
          <w:rFonts w:ascii="楷体_GB2312" w:eastAsia="楷体_GB2312" w:hAnsi="楷体_GB2312" w:cs="楷体_GB2312" w:hint="eastAsia"/>
          <w:b/>
          <w:bCs/>
          <w:color w:val="333333"/>
          <w:kern w:val="0"/>
          <w:sz w:val="32"/>
          <w:szCs w:val="32"/>
          <w:shd w:val="clear" w:color="auto" w:fill="FFFFFF"/>
        </w:rPr>
        <w:t>二、部门预算单位构成</w:t>
      </w:r>
      <w:r w:rsidRPr="006D712F">
        <w:rPr>
          <w:rFonts w:ascii="宋体" w:cs="Times New Roman"/>
          <w:color w:val="333333"/>
          <w:kern w:val="0"/>
          <w:sz w:val="32"/>
          <w:szCs w:val="32"/>
        </w:rPr>
        <w:br/>
      </w:r>
      <w:r w:rsidRPr="006D712F">
        <w:rPr>
          <w:rFonts w:ascii="仿宋_GB2312" w:eastAsia="仿宋_GB2312" w:hAnsi="宋体" w:cs="仿宋_GB2312" w:hint="eastAsia"/>
          <w:color w:val="333333"/>
          <w:kern w:val="0"/>
          <w:sz w:val="32"/>
          <w:szCs w:val="32"/>
          <w:shd w:val="clear" w:color="auto" w:fill="FFFFFF"/>
        </w:rPr>
        <w:t>纳入</w:t>
      </w:r>
      <w:r w:rsidRPr="006D712F">
        <w:rPr>
          <w:rFonts w:ascii="仿宋_GB2312" w:eastAsia="仿宋_GB2312" w:hAnsi="宋体" w:cs="仿宋_GB2312"/>
          <w:color w:val="333333"/>
          <w:kern w:val="0"/>
          <w:sz w:val="32"/>
          <w:szCs w:val="32"/>
          <w:shd w:val="clear" w:color="auto" w:fill="FFFFFF"/>
        </w:rPr>
        <w:t>2022</w:t>
      </w:r>
      <w:r w:rsidRPr="006D712F">
        <w:rPr>
          <w:rFonts w:ascii="仿宋_GB2312" w:eastAsia="仿宋_GB2312" w:hAnsi="宋体" w:cs="仿宋_GB2312" w:hint="eastAsia"/>
          <w:color w:val="333333"/>
          <w:kern w:val="0"/>
          <w:sz w:val="32"/>
          <w:szCs w:val="32"/>
          <w:shd w:val="clear" w:color="auto" w:fill="FFFFFF"/>
        </w:rPr>
        <w:t>年部门预算编制范围的预算单位包括：</w:t>
      </w:r>
    </w:p>
    <w:p w14:paraId="09FE6C83" w14:textId="77777777" w:rsidR="00376AAA" w:rsidRPr="006D712F" w:rsidRDefault="00376AAA" w:rsidP="004E2AC7">
      <w:pPr>
        <w:widowControl/>
        <w:spacing w:line="560" w:lineRule="exact"/>
        <w:ind w:firstLineChars="200" w:firstLine="640"/>
        <w:jc w:val="left"/>
        <w:rPr>
          <w:rFonts w:ascii="仿宋_GB2312" w:eastAsia="仿宋_GB2312" w:hAnsi="宋体" w:cs="Times New Roman"/>
          <w:color w:val="333333"/>
          <w:kern w:val="0"/>
          <w:sz w:val="32"/>
          <w:szCs w:val="32"/>
          <w:shd w:val="clear" w:color="auto" w:fill="FFFFFF"/>
        </w:rPr>
      </w:pPr>
      <w:r w:rsidRPr="006D712F">
        <w:rPr>
          <w:rFonts w:ascii="仿宋_GB2312" w:eastAsia="仿宋_GB2312" w:hAnsi="宋体" w:cs="仿宋_GB2312" w:hint="eastAsia"/>
          <w:color w:val="333333"/>
          <w:kern w:val="0"/>
          <w:sz w:val="32"/>
          <w:szCs w:val="32"/>
          <w:shd w:val="clear" w:color="auto" w:fill="FFFFFF"/>
        </w:rPr>
        <w:t>龙城区</w:t>
      </w:r>
      <w:proofErr w:type="gramStart"/>
      <w:r w:rsidRPr="006D712F">
        <w:rPr>
          <w:rFonts w:ascii="仿宋_GB2312" w:eastAsia="仿宋_GB2312" w:hAnsi="宋体" w:cs="仿宋_GB2312" w:hint="eastAsia"/>
          <w:color w:val="333333"/>
          <w:kern w:val="0"/>
          <w:sz w:val="32"/>
          <w:szCs w:val="32"/>
          <w:shd w:val="clear" w:color="auto" w:fill="FFFFFF"/>
        </w:rPr>
        <w:t>考评办无二级</w:t>
      </w:r>
      <w:proofErr w:type="gramEnd"/>
      <w:r w:rsidRPr="006D712F">
        <w:rPr>
          <w:rFonts w:ascii="仿宋_GB2312" w:eastAsia="仿宋_GB2312" w:hAnsi="宋体" w:cs="仿宋_GB2312" w:hint="eastAsia"/>
          <w:color w:val="333333"/>
          <w:kern w:val="0"/>
          <w:sz w:val="32"/>
          <w:szCs w:val="32"/>
          <w:shd w:val="clear" w:color="auto" w:fill="FFFFFF"/>
        </w:rPr>
        <w:t>预算单位</w:t>
      </w:r>
    </w:p>
    <w:p w14:paraId="00958648"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034D1D79"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40706FF8"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3484473C"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51AD94A0"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0B2B9113"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21693C4D"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5D3B2ADD"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41E858C5" w14:textId="77777777" w:rsidR="00376AAA" w:rsidRPr="006D712F" w:rsidRDefault="00376AAA">
      <w:pPr>
        <w:widowControl/>
        <w:spacing w:line="600" w:lineRule="exact"/>
        <w:jc w:val="left"/>
        <w:rPr>
          <w:rFonts w:ascii="宋体" w:cs="Times New Roman"/>
          <w:color w:val="333333"/>
          <w:kern w:val="0"/>
          <w:sz w:val="36"/>
          <w:szCs w:val="36"/>
          <w:shd w:val="clear" w:color="auto" w:fill="FFFFFF"/>
        </w:rPr>
      </w:pPr>
    </w:p>
    <w:p w14:paraId="09A25A68" w14:textId="77777777" w:rsidR="00376AAA" w:rsidRPr="006D712F" w:rsidRDefault="00376AAA">
      <w:pPr>
        <w:widowControl/>
        <w:spacing w:line="600" w:lineRule="exact"/>
        <w:jc w:val="center"/>
        <w:rPr>
          <w:rFonts w:ascii="黑体" w:eastAsia="黑体" w:hAnsi="黑体" w:cs="Times New Roman"/>
          <w:color w:val="333333"/>
          <w:kern w:val="0"/>
          <w:sz w:val="36"/>
          <w:szCs w:val="36"/>
        </w:rPr>
      </w:pPr>
      <w:r w:rsidRPr="006D712F">
        <w:rPr>
          <w:rFonts w:ascii="黑体" w:eastAsia="黑体" w:hAnsi="黑体" w:cs="黑体" w:hint="eastAsia"/>
          <w:color w:val="333333"/>
          <w:kern w:val="0"/>
          <w:sz w:val="36"/>
          <w:szCs w:val="36"/>
        </w:rPr>
        <w:lastRenderedPageBreak/>
        <w:t>第二</w:t>
      </w:r>
      <w:proofErr w:type="gramStart"/>
      <w:r w:rsidRPr="006D712F">
        <w:rPr>
          <w:rFonts w:ascii="黑体" w:eastAsia="黑体" w:hAnsi="黑体" w:cs="黑体" w:hint="eastAsia"/>
          <w:color w:val="333333"/>
          <w:kern w:val="0"/>
          <w:sz w:val="36"/>
          <w:szCs w:val="36"/>
        </w:rPr>
        <w:t>部分龙</w:t>
      </w:r>
      <w:proofErr w:type="gramEnd"/>
      <w:r w:rsidRPr="006D712F">
        <w:rPr>
          <w:rFonts w:ascii="黑体" w:eastAsia="黑体" w:hAnsi="黑体" w:cs="黑体" w:hint="eastAsia"/>
          <w:color w:val="333333"/>
          <w:kern w:val="0"/>
          <w:sz w:val="36"/>
          <w:szCs w:val="36"/>
        </w:rPr>
        <w:t>城区考评办</w:t>
      </w:r>
      <w:r w:rsidRPr="006D712F">
        <w:rPr>
          <w:rFonts w:ascii="黑体" w:eastAsia="黑体" w:hAnsi="黑体" w:cs="黑体"/>
          <w:color w:val="333333"/>
          <w:kern w:val="0"/>
          <w:sz w:val="36"/>
          <w:szCs w:val="36"/>
        </w:rPr>
        <w:t>2022</w:t>
      </w:r>
      <w:r w:rsidRPr="006D712F">
        <w:rPr>
          <w:rFonts w:ascii="黑体" w:eastAsia="黑体" w:hAnsi="黑体" w:cs="黑体" w:hint="eastAsia"/>
          <w:color w:val="333333"/>
          <w:kern w:val="0"/>
          <w:sz w:val="36"/>
          <w:szCs w:val="36"/>
        </w:rPr>
        <w:t>年部门预算情况说明</w:t>
      </w:r>
    </w:p>
    <w:p w14:paraId="3472FD48" w14:textId="77777777" w:rsidR="00376AAA" w:rsidRPr="006D712F" w:rsidRDefault="00376AAA" w:rsidP="004E2AC7">
      <w:pPr>
        <w:widowControl/>
        <w:spacing w:line="560" w:lineRule="exact"/>
        <w:ind w:firstLineChars="200" w:firstLine="720"/>
        <w:jc w:val="left"/>
        <w:rPr>
          <w:rFonts w:ascii="宋体" w:cs="Times New Roman"/>
          <w:color w:val="333333"/>
          <w:kern w:val="0"/>
          <w:sz w:val="36"/>
          <w:szCs w:val="36"/>
        </w:rPr>
      </w:pPr>
    </w:p>
    <w:p w14:paraId="3A6B8128" w14:textId="77777777" w:rsidR="00376AAA" w:rsidRPr="006D712F" w:rsidRDefault="00376AAA">
      <w:pPr>
        <w:widowControl/>
        <w:spacing w:line="600" w:lineRule="exact"/>
        <w:jc w:val="left"/>
        <w:rPr>
          <w:rFonts w:ascii="宋体" w:cs="Times New Roman"/>
          <w:color w:val="333333"/>
          <w:kern w:val="0"/>
          <w:sz w:val="32"/>
          <w:szCs w:val="32"/>
        </w:rPr>
      </w:pPr>
      <w:r w:rsidRPr="006D712F">
        <w:rPr>
          <w:rFonts w:ascii="楷体_GB2312" w:eastAsia="楷体_GB2312" w:hAnsi="楷体_GB2312" w:cs="楷体_GB2312" w:hint="eastAsia"/>
          <w:b/>
          <w:bCs/>
          <w:color w:val="333333"/>
          <w:kern w:val="0"/>
          <w:sz w:val="32"/>
          <w:szCs w:val="32"/>
        </w:rPr>
        <w:t>一、收支预算的总体情况</w:t>
      </w:r>
    </w:p>
    <w:p w14:paraId="4946B8BE" w14:textId="77777777" w:rsidR="00376AAA" w:rsidRPr="006D712F" w:rsidRDefault="00376AAA" w:rsidP="004E2AC7">
      <w:pPr>
        <w:widowControl/>
        <w:spacing w:line="60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hint="eastAsia"/>
          <w:color w:val="333333"/>
          <w:kern w:val="0"/>
          <w:sz w:val="32"/>
          <w:szCs w:val="32"/>
        </w:rPr>
        <w:t>按照综合预算的原则，</w:t>
      </w:r>
      <w:r w:rsidRPr="006D712F">
        <w:rPr>
          <w:rFonts w:ascii="仿宋_GB2312" w:eastAsia="仿宋_GB2312" w:hAnsi="仿宋_GB2312" w:cs="仿宋_GB2312"/>
          <w:color w:val="333333"/>
          <w:kern w:val="0"/>
          <w:sz w:val="32"/>
          <w:szCs w:val="32"/>
        </w:rPr>
        <w:t xml:space="preserve">2022 </w:t>
      </w:r>
      <w:r w:rsidRPr="006D712F">
        <w:rPr>
          <w:rFonts w:ascii="仿宋_GB2312" w:eastAsia="仿宋_GB2312" w:hAnsi="仿宋_GB2312" w:cs="仿宋_GB2312" w:hint="eastAsia"/>
          <w:color w:val="333333"/>
          <w:kern w:val="0"/>
          <w:sz w:val="32"/>
          <w:szCs w:val="32"/>
        </w:rPr>
        <w:t>年所有收入和支出均纳入部门预算管理。其中：</w:t>
      </w:r>
    </w:p>
    <w:p w14:paraId="392A295D" w14:textId="77777777" w:rsidR="00376AAA" w:rsidRPr="006D712F" w:rsidRDefault="00376AAA" w:rsidP="004E2AC7">
      <w:pPr>
        <w:widowControl/>
        <w:spacing w:line="60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hint="eastAsia"/>
          <w:color w:val="333333"/>
          <w:kern w:val="0"/>
          <w:sz w:val="32"/>
          <w:szCs w:val="32"/>
        </w:rPr>
        <w:t>（一）收入预算</w:t>
      </w:r>
      <w:r w:rsidRPr="006D712F">
        <w:rPr>
          <w:rFonts w:ascii="仿宋_GB2312" w:eastAsia="仿宋_GB2312" w:hAnsi="仿宋_GB2312" w:cs="仿宋_GB2312"/>
          <w:color w:val="333333"/>
          <w:kern w:val="0"/>
          <w:sz w:val="32"/>
          <w:szCs w:val="32"/>
        </w:rPr>
        <w:t>22.15</w:t>
      </w:r>
      <w:r w:rsidRPr="006D712F">
        <w:rPr>
          <w:rFonts w:ascii="仿宋_GB2312" w:eastAsia="仿宋_GB2312" w:hAnsi="仿宋_GB2312" w:cs="仿宋_GB2312" w:hint="eastAsia"/>
          <w:color w:val="333333"/>
          <w:kern w:val="0"/>
          <w:sz w:val="32"/>
          <w:szCs w:val="32"/>
        </w:rPr>
        <w:t>万元，包括：</w:t>
      </w:r>
    </w:p>
    <w:p w14:paraId="1AAD5368" w14:textId="77777777"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1.</w:t>
      </w:r>
      <w:r w:rsidR="00376AAA" w:rsidRPr="006D712F">
        <w:rPr>
          <w:rFonts w:ascii="仿宋_GB2312" w:eastAsia="仿宋_GB2312" w:hAnsi="仿宋_GB2312" w:cs="仿宋_GB2312" w:hint="eastAsia"/>
          <w:color w:val="333333"/>
          <w:kern w:val="0"/>
          <w:sz w:val="32"/>
          <w:szCs w:val="32"/>
        </w:rPr>
        <w:t>一般公共预算拨款收入</w:t>
      </w:r>
      <w:r w:rsidR="00376AAA" w:rsidRPr="006D712F">
        <w:rPr>
          <w:rFonts w:ascii="仿宋_GB2312" w:eastAsia="仿宋_GB2312" w:hAnsi="仿宋_GB2312" w:cs="仿宋_GB2312"/>
          <w:color w:val="333333"/>
          <w:kern w:val="0"/>
          <w:sz w:val="32"/>
          <w:szCs w:val="32"/>
        </w:rPr>
        <w:t>22.15</w:t>
      </w:r>
      <w:r w:rsidR="00376AAA" w:rsidRPr="006D712F">
        <w:rPr>
          <w:rFonts w:ascii="仿宋_GB2312" w:eastAsia="仿宋_GB2312" w:hAnsi="仿宋_GB2312" w:cs="仿宋_GB2312" w:hint="eastAsia"/>
          <w:color w:val="333333"/>
          <w:kern w:val="0"/>
          <w:sz w:val="32"/>
          <w:szCs w:val="32"/>
        </w:rPr>
        <w:t>万元。</w:t>
      </w:r>
    </w:p>
    <w:p w14:paraId="2443255A" w14:textId="68C9A434"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2.政府性基金预算拨款收入</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3EFCC151" w14:textId="77777777"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3.国有资本经营预算拨款收入</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01910F2E" w14:textId="77777777"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4.财政专户管理资金收入</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35000784" w14:textId="77777777"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5.单位资金收入</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2181B48C" w14:textId="06658192" w:rsidR="00376AAA" w:rsidRPr="006D712F" w:rsidRDefault="006D712F" w:rsidP="006D712F">
      <w:pPr>
        <w:widowControl/>
        <w:spacing w:line="600" w:lineRule="exact"/>
        <w:ind w:firstLineChars="200" w:firstLine="640"/>
        <w:jc w:val="left"/>
        <w:rPr>
          <w:rFonts w:ascii="仿宋_GB2312" w:eastAsia="仿宋_GB2312" w:hAnsi="仿宋_GB2312" w:cs="仿宋_GB2312" w:hint="eastAsia"/>
          <w:color w:val="333333"/>
          <w:kern w:val="0"/>
          <w:sz w:val="32"/>
          <w:szCs w:val="32"/>
        </w:rPr>
      </w:pPr>
      <w:r w:rsidRPr="006D712F">
        <w:rPr>
          <w:rFonts w:ascii="仿宋_GB2312" w:eastAsia="仿宋_GB2312" w:hAnsi="仿宋_GB2312" w:cs="仿宋_GB2312" w:hint="eastAsia"/>
          <w:color w:val="333333"/>
          <w:kern w:val="0"/>
          <w:sz w:val="32"/>
          <w:szCs w:val="32"/>
        </w:rPr>
        <w:t>6.上年结转结余</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07F81795" w14:textId="77777777" w:rsidR="00376AAA" w:rsidRPr="006D712F" w:rsidRDefault="00376AAA" w:rsidP="004E2AC7">
      <w:pPr>
        <w:widowControl/>
        <w:spacing w:line="60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hint="eastAsia"/>
          <w:color w:val="333333"/>
          <w:kern w:val="0"/>
          <w:sz w:val="32"/>
          <w:szCs w:val="32"/>
        </w:rPr>
        <w:t>（二）支出预算</w:t>
      </w:r>
      <w:r w:rsidRPr="006D712F">
        <w:rPr>
          <w:rFonts w:ascii="仿宋_GB2312" w:eastAsia="仿宋_GB2312" w:hAnsi="仿宋_GB2312" w:cs="仿宋_GB2312"/>
          <w:color w:val="333333"/>
          <w:kern w:val="0"/>
          <w:sz w:val="32"/>
          <w:szCs w:val="32"/>
        </w:rPr>
        <w:t>22.15</w:t>
      </w:r>
      <w:r w:rsidRPr="006D712F">
        <w:rPr>
          <w:rFonts w:ascii="仿宋_GB2312" w:eastAsia="仿宋_GB2312" w:hAnsi="仿宋_GB2312" w:cs="仿宋_GB2312" w:hint="eastAsia"/>
          <w:color w:val="333333"/>
          <w:kern w:val="0"/>
          <w:sz w:val="32"/>
          <w:szCs w:val="32"/>
        </w:rPr>
        <w:t>万元，包括：</w:t>
      </w:r>
    </w:p>
    <w:p w14:paraId="1C0EA9EE" w14:textId="00F323D9" w:rsidR="006D712F" w:rsidRPr="006D712F" w:rsidRDefault="006D712F" w:rsidP="006D712F">
      <w:pPr>
        <w:widowControl/>
        <w:spacing w:line="60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1</w:t>
      </w:r>
      <w:r w:rsidRPr="006D712F">
        <w:rPr>
          <w:rFonts w:ascii="仿宋_GB2312" w:eastAsia="仿宋_GB2312" w:hAnsi="仿宋_GB2312" w:cs="仿宋_GB2312"/>
          <w:color w:val="333333"/>
          <w:kern w:val="0"/>
          <w:sz w:val="32"/>
          <w:szCs w:val="32"/>
        </w:rPr>
        <w:t>.</w:t>
      </w:r>
      <w:r w:rsidR="00376AAA" w:rsidRPr="006D712F">
        <w:rPr>
          <w:rFonts w:ascii="仿宋_GB2312" w:eastAsia="仿宋_GB2312" w:hAnsi="仿宋_GB2312" w:cs="仿宋_GB2312" w:hint="eastAsia"/>
          <w:color w:val="333333"/>
          <w:kern w:val="0"/>
          <w:sz w:val="32"/>
          <w:szCs w:val="32"/>
        </w:rPr>
        <w:t>基本支出</w:t>
      </w:r>
      <w:r w:rsidR="00376AAA" w:rsidRPr="006D712F">
        <w:rPr>
          <w:rFonts w:ascii="仿宋_GB2312" w:eastAsia="仿宋_GB2312" w:hAnsi="仿宋_GB2312" w:cs="仿宋_GB2312"/>
          <w:color w:val="333333"/>
          <w:kern w:val="0"/>
          <w:sz w:val="32"/>
          <w:szCs w:val="32"/>
        </w:rPr>
        <w:t>22.15</w:t>
      </w:r>
      <w:r w:rsidR="00376AAA" w:rsidRPr="006D712F">
        <w:rPr>
          <w:rFonts w:ascii="仿宋_GB2312" w:eastAsia="仿宋_GB2312" w:hAnsi="仿宋_GB2312" w:cs="仿宋_GB2312" w:hint="eastAsia"/>
          <w:color w:val="333333"/>
          <w:kern w:val="0"/>
          <w:sz w:val="32"/>
          <w:szCs w:val="32"/>
        </w:rPr>
        <w:t>万元。</w:t>
      </w:r>
    </w:p>
    <w:p w14:paraId="53AD75DC" w14:textId="0E8D9020" w:rsidR="00376AAA" w:rsidRPr="006D712F" w:rsidRDefault="006D712F" w:rsidP="006D712F">
      <w:pPr>
        <w:widowControl/>
        <w:spacing w:line="600" w:lineRule="exact"/>
        <w:ind w:firstLineChars="200" w:firstLine="640"/>
        <w:jc w:val="left"/>
        <w:rPr>
          <w:rFonts w:ascii="仿宋_GB2312" w:eastAsia="仿宋_GB2312" w:hAnsi="仿宋_GB2312" w:cs="仿宋_GB2312" w:hint="eastAsia"/>
          <w:color w:val="333333"/>
          <w:kern w:val="0"/>
          <w:sz w:val="32"/>
          <w:szCs w:val="32"/>
        </w:rPr>
      </w:pPr>
      <w:r w:rsidRPr="006D712F">
        <w:rPr>
          <w:rFonts w:ascii="仿宋_GB2312" w:eastAsia="仿宋_GB2312" w:hAnsi="仿宋_GB2312" w:cs="仿宋_GB2312" w:hint="eastAsia"/>
          <w:color w:val="333333"/>
          <w:kern w:val="0"/>
          <w:sz w:val="32"/>
          <w:szCs w:val="32"/>
        </w:rPr>
        <w:t>2.项目支出</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408F64BE" w14:textId="77777777" w:rsidR="00376AAA" w:rsidRPr="006D712F" w:rsidRDefault="00376AAA" w:rsidP="004E2AC7">
      <w:pPr>
        <w:widowControl/>
        <w:spacing w:line="60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color w:val="333333"/>
          <w:kern w:val="0"/>
          <w:sz w:val="32"/>
          <w:szCs w:val="32"/>
        </w:rPr>
        <w:t>2022</w:t>
      </w:r>
      <w:r w:rsidRPr="006D712F">
        <w:rPr>
          <w:rFonts w:ascii="仿宋_GB2312" w:eastAsia="仿宋_GB2312" w:hAnsi="仿宋_GB2312" w:cs="仿宋_GB2312" w:hint="eastAsia"/>
          <w:color w:val="333333"/>
          <w:kern w:val="0"/>
          <w:sz w:val="32"/>
          <w:szCs w:val="32"/>
        </w:rPr>
        <w:t>年预算收支比</w:t>
      </w:r>
      <w:r w:rsidRPr="006D712F">
        <w:rPr>
          <w:rFonts w:ascii="仿宋_GB2312" w:eastAsia="仿宋_GB2312" w:hAnsi="仿宋_GB2312" w:cs="仿宋_GB2312"/>
          <w:color w:val="333333"/>
          <w:kern w:val="0"/>
          <w:sz w:val="32"/>
          <w:szCs w:val="32"/>
        </w:rPr>
        <w:t xml:space="preserve"> 2021 </w:t>
      </w:r>
      <w:r w:rsidRPr="006D712F">
        <w:rPr>
          <w:rFonts w:ascii="仿宋_GB2312" w:eastAsia="仿宋_GB2312" w:hAnsi="仿宋_GB2312" w:cs="仿宋_GB2312" w:hint="eastAsia"/>
          <w:color w:val="333333"/>
          <w:kern w:val="0"/>
          <w:sz w:val="32"/>
          <w:szCs w:val="32"/>
        </w:rPr>
        <w:t>年增加</w:t>
      </w:r>
      <w:r w:rsidRPr="006D712F">
        <w:rPr>
          <w:rFonts w:ascii="仿宋_GB2312" w:eastAsia="仿宋_GB2312" w:hAnsi="仿宋_GB2312" w:cs="仿宋_GB2312"/>
          <w:color w:val="333333"/>
          <w:kern w:val="0"/>
          <w:sz w:val="32"/>
          <w:szCs w:val="32"/>
        </w:rPr>
        <w:t>2</w:t>
      </w:r>
      <w:r w:rsidRPr="006D712F">
        <w:rPr>
          <w:rFonts w:ascii="仿宋_GB2312" w:eastAsia="仿宋_GB2312" w:hAnsi="仿宋_GB2312" w:cs="仿宋_GB2312" w:hint="eastAsia"/>
          <w:color w:val="333333"/>
          <w:kern w:val="0"/>
          <w:sz w:val="32"/>
          <w:szCs w:val="32"/>
        </w:rPr>
        <w:t>万元。</w:t>
      </w:r>
    </w:p>
    <w:p w14:paraId="5818B579" w14:textId="77777777" w:rsidR="00376AAA" w:rsidRPr="006D712F" w:rsidRDefault="00376AAA" w:rsidP="00CF6CD0">
      <w:pPr>
        <w:widowControl/>
        <w:spacing w:line="600" w:lineRule="exact"/>
        <w:ind w:firstLineChars="200" w:firstLine="643"/>
        <w:jc w:val="left"/>
        <w:rPr>
          <w:rFonts w:ascii="楷体_GB2312" w:eastAsia="楷体_GB2312" w:hAnsi="楷体_GB2312" w:cs="Times New Roman"/>
          <w:b/>
          <w:bCs/>
          <w:color w:val="333333"/>
          <w:kern w:val="0"/>
          <w:sz w:val="32"/>
          <w:szCs w:val="32"/>
        </w:rPr>
      </w:pPr>
      <w:r w:rsidRPr="006D712F">
        <w:rPr>
          <w:rFonts w:ascii="楷体_GB2312" w:eastAsia="楷体_GB2312" w:hAnsi="楷体_GB2312" w:cs="楷体_GB2312" w:hint="eastAsia"/>
          <w:b/>
          <w:bCs/>
          <w:color w:val="333333"/>
          <w:kern w:val="0"/>
          <w:sz w:val="32"/>
          <w:szCs w:val="32"/>
        </w:rPr>
        <w:t>二、机关运行经费安排情况</w:t>
      </w:r>
    </w:p>
    <w:p w14:paraId="46F6C4BD" w14:textId="77777777" w:rsidR="00376AAA" w:rsidRPr="006D712F" w:rsidRDefault="00376AAA" w:rsidP="004E2AC7">
      <w:pPr>
        <w:widowControl/>
        <w:spacing w:line="60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color w:val="333333"/>
          <w:kern w:val="0"/>
          <w:sz w:val="32"/>
          <w:szCs w:val="32"/>
        </w:rPr>
        <w:t>2022</w:t>
      </w:r>
      <w:r w:rsidRPr="006D712F">
        <w:rPr>
          <w:rFonts w:ascii="仿宋_GB2312" w:eastAsia="仿宋_GB2312" w:hAnsi="仿宋_GB2312" w:cs="仿宋_GB2312" w:hint="eastAsia"/>
          <w:color w:val="333333"/>
          <w:kern w:val="0"/>
          <w:sz w:val="32"/>
          <w:szCs w:val="32"/>
        </w:rPr>
        <w:t>年机关运行经费预算为</w:t>
      </w:r>
      <w:r w:rsidRPr="006D712F">
        <w:rPr>
          <w:rFonts w:ascii="仿宋_GB2312" w:eastAsia="仿宋_GB2312" w:hAnsi="仿宋_GB2312" w:cs="仿宋_GB2312"/>
          <w:color w:val="333333"/>
          <w:kern w:val="0"/>
          <w:sz w:val="32"/>
          <w:szCs w:val="32"/>
        </w:rPr>
        <w:t>1.38</w:t>
      </w:r>
      <w:r w:rsidRPr="006D712F">
        <w:rPr>
          <w:rFonts w:ascii="仿宋_GB2312" w:eastAsia="仿宋_GB2312" w:hAnsi="仿宋_GB2312" w:cs="仿宋_GB2312" w:hint="eastAsia"/>
          <w:color w:val="333333"/>
          <w:kern w:val="0"/>
          <w:sz w:val="32"/>
          <w:szCs w:val="32"/>
        </w:rPr>
        <w:t>万元。主要包括办公费、邮电费、工会经费等。</w:t>
      </w:r>
    </w:p>
    <w:p w14:paraId="03E66214" w14:textId="77777777" w:rsidR="00376AAA" w:rsidRPr="006D712F" w:rsidRDefault="00376AAA" w:rsidP="00CF6CD0">
      <w:pPr>
        <w:widowControl/>
        <w:spacing w:line="540" w:lineRule="exact"/>
        <w:ind w:firstLineChars="200" w:firstLine="643"/>
        <w:jc w:val="left"/>
        <w:rPr>
          <w:rFonts w:ascii="楷体_GB2312" w:eastAsia="楷体_GB2312" w:hAnsi="楷体_GB2312" w:cs="Times New Roman"/>
          <w:b/>
          <w:bCs/>
          <w:color w:val="333333"/>
          <w:kern w:val="0"/>
          <w:sz w:val="32"/>
          <w:szCs w:val="32"/>
        </w:rPr>
      </w:pPr>
      <w:r w:rsidRPr="006D712F">
        <w:rPr>
          <w:rFonts w:ascii="楷体_GB2312" w:eastAsia="楷体_GB2312" w:hAnsi="楷体_GB2312" w:cs="楷体_GB2312" w:hint="eastAsia"/>
          <w:b/>
          <w:bCs/>
          <w:color w:val="333333"/>
          <w:kern w:val="0"/>
          <w:sz w:val="32"/>
          <w:szCs w:val="32"/>
        </w:rPr>
        <w:t>三、政府采购情况</w:t>
      </w:r>
    </w:p>
    <w:p w14:paraId="384D3D75" w14:textId="77777777" w:rsidR="00376AAA" w:rsidRPr="006D712F" w:rsidRDefault="00376AAA" w:rsidP="004E2AC7">
      <w:pPr>
        <w:widowControl/>
        <w:spacing w:line="54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color w:val="333333"/>
          <w:kern w:val="0"/>
          <w:sz w:val="32"/>
          <w:szCs w:val="32"/>
        </w:rPr>
        <w:t>2022</w:t>
      </w:r>
      <w:r w:rsidRPr="006D712F">
        <w:rPr>
          <w:rFonts w:ascii="仿宋_GB2312" w:eastAsia="仿宋_GB2312" w:hAnsi="仿宋_GB2312" w:cs="仿宋_GB2312" w:hint="eastAsia"/>
          <w:color w:val="333333"/>
          <w:kern w:val="0"/>
          <w:sz w:val="32"/>
          <w:szCs w:val="32"/>
        </w:rPr>
        <w:t>年预算无政府采购项目。</w:t>
      </w:r>
    </w:p>
    <w:p w14:paraId="063B8115" w14:textId="77777777" w:rsidR="00376AAA" w:rsidRPr="006D712F" w:rsidRDefault="00376AAA" w:rsidP="00CF6CD0">
      <w:pPr>
        <w:widowControl/>
        <w:spacing w:line="540" w:lineRule="exact"/>
        <w:ind w:firstLineChars="200" w:firstLine="643"/>
        <w:jc w:val="left"/>
        <w:rPr>
          <w:rFonts w:ascii="楷体_GB2312" w:eastAsia="楷体_GB2312" w:hAnsi="楷体_GB2312" w:cs="Times New Roman"/>
          <w:b/>
          <w:bCs/>
          <w:color w:val="333333"/>
          <w:kern w:val="0"/>
          <w:sz w:val="32"/>
          <w:szCs w:val="32"/>
        </w:rPr>
      </w:pPr>
      <w:r w:rsidRPr="006D712F">
        <w:rPr>
          <w:rFonts w:ascii="楷体_GB2312" w:eastAsia="楷体_GB2312" w:hAnsi="楷体_GB2312" w:cs="楷体_GB2312" w:hint="eastAsia"/>
          <w:b/>
          <w:bCs/>
          <w:color w:val="333333"/>
          <w:kern w:val="0"/>
          <w:sz w:val="32"/>
          <w:szCs w:val="32"/>
        </w:rPr>
        <w:t>四、“三公”经费预算情况</w:t>
      </w:r>
    </w:p>
    <w:p w14:paraId="33D3B25C" w14:textId="77777777" w:rsidR="00376AAA" w:rsidRPr="006D712F" w:rsidRDefault="00376AAA" w:rsidP="004E2AC7">
      <w:pPr>
        <w:widowControl/>
        <w:spacing w:line="540" w:lineRule="exact"/>
        <w:ind w:firstLineChars="200" w:firstLine="640"/>
        <w:jc w:val="left"/>
        <w:rPr>
          <w:rFonts w:ascii="仿宋_GB2312" w:eastAsia="仿宋_GB2312" w:hAnsi="仿宋_GB2312" w:cs="Times New Roman"/>
          <w:color w:val="333333"/>
          <w:kern w:val="0"/>
          <w:sz w:val="32"/>
          <w:szCs w:val="32"/>
        </w:rPr>
      </w:pPr>
      <w:r w:rsidRPr="006D712F">
        <w:rPr>
          <w:rFonts w:ascii="仿宋_GB2312" w:eastAsia="仿宋_GB2312" w:hAnsi="仿宋_GB2312" w:cs="仿宋_GB2312" w:hint="eastAsia"/>
          <w:color w:val="333333"/>
          <w:kern w:val="0"/>
          <w:sz w:val="32"/>
          <w:szCs w:val="32"/>
        </w:rPr>
        <w:lastRenderedPageBreak/>
        <w:t>按照中央及省委、省政府关于厉行节约、改进工作作风、密切联系群众“八项规定”等有关要求，严格控制“三公”经费支出，压减公务接待费和公务用车购置及运行费。一般公共预算安排的“三公”经费预算数</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p>
    <w:p w14:paraId="5B6E41F2" w14:textId="77777777" w:rsidR="00376AAA" w:rsidRPr="006D712F" w:rsidRDefault="00376AAA" w:rsidP="00CF6CD0">
      <w:pPr>
        <w:widowControl/>
        <w:spacing w:line="540" w:lineRule="exact"/>
        <w:ind w:firstLineChars="200" w:firstLine="643"/>
        <w:jc w:val="left"/>
        <w:rPr>
          <w:rFonts w:ascii="楷体_GB2312" w:eastAsia="楷体_GB2312" w:hAnsi="楷体_GB2312" w:cs="Times New Roman"/>
          <w:b/>
          <w:bCs/>
          <w:color w:val="333333"/>
          <w:kern w:val="0"/>
          <w:sz w:val="32"/>
          <w:szCs w:val="32"/>
        </w:rPr>
      </w:pPr>
      <w:r w:rsidRPr="006D712F">
        <w:rPr>
          <w:rFonts w:ascii="楷体_GB2312" w:eastAsia="楷体_GB2312" w:hAnsi="楷体_GB2312" w:cs="楷体_GB2312" w:hint="eastAsia"/>
          <w:b/>
          <w:bCs/>
          <w:color w:val="333333"/>
          <w:kern w:val="0"/>
          <w:sz w:val="32"/>
          <w:szCs w:val="32"/>
        </w:rPr>
        <w:t>五、国有资产占用情况</w:t>
      </w:r>
    </w:p>
    <w:p w14:paraId="1DD29B7B" w14:textId="7F70D69E" w:rsidR="006D712F" w:rsidRPr="006D712F" w:rsidRDefault="00376AAA" w:rsidP="006D712F">
      <w:pPr>
        <w:widowControl/>
        <w:spacing w:line="540" w:lineRule="exact"/>
        <w:ind w:firstLineChars="200" w:firstLine="640"/>
        <w:jc w:val="left"/>
        <w:rPr>
          <w:rFonts w:ascii="仿宋_GB2312" w:eastAsia="仿宋_GB2312" w:hAnsi="仿宋_GB2312" w:cs="仿宋_GB2312"/>
          <w:color w:val="333333"/>
          <w:kern w:val="0"/>
          <w:sz w:val="32"/>
          <w:szCs w:val="32"/>
        </w:rPr>
      </w:pPr>
      <w:bookmarkStart w:id="0" w:name="_Hlk92814364"/>
      <w:r w:rsidRPr="006D712F">
        <w:rPr>
          <w:rFonts w:ascii="仿宋_GB2312" w:eastAsia="仿宋_GB2312" w:hAnsi="仿宋_GB2312" w:cs="仿宋_GB2312" w:hint="eastAsia"/>
          <w:color w:val="333333"/>
          <w:kern w:val="0"/>
          <w:sz w:val="32"/>
          <w:szCs w:val="32"/>
        </w:rPr>
        <w:t>龙城区考评办</w:t>
      </w:r>
      <w:r w:rsidRPr="006D712F">
        <w:rPr>
          <w:rFonts w:ascii="仿宋_GB2312" w:eastAsia="仿宋_GB2312" w:hAnsi="仿宋_GB2312" w:cs="仿宋_GB2312"/>
          <w:color w:val="333333"/>
          <w:kern w:val="0"/>
          <w:sz w:val="32"/>
          <w:szCs w:val="32"/>
        </w:rPr>
        <w:t>2022</w:t>
      </w:r>
      <w:r w:rsidRPr="006D712F">
        <w:rPr>
          <w:rFonts w:ascii="仿宋_GB2312" w:eastAsia="仿宋_GB2312" w:hAnsi="仿宋_GB2312" w:cs="仿宋_GB2312" w:hint="eastAsia"/>
          <w:color w:val="333333"/>
          <w:kern w:val="0"/>
          <w:sz w:val="32"/>
          <w:szCs w:val="32"/>
        </w:rPr>
        <w:t>年年初预算未安排车辆购置经费。</w:t>
      </w:r>
      <w:r w:rsidR="006D712F" w:rsidRPr="006D712F">
        <w:rPr>
          <w:rFonts w:ascii="仿宋_GB2312" w:eastAsia="仿宋_GB2312" w:hAnsi="仿宋_GB2312" w:cs="仿宋_GB2312" w:hint="eastAsia"/>
          <w:color w:val="333333"/>
          <w:kern w:val="0"/>
          <w:sz w:val="32"/>
          <w:szCs w:val="32"/>
        </w:rPr>
        <w:t xml:space="preserve">单位价值 50 万元以上的通用设备 </w:t>
      </w:r>
      <w:r w:rsidR="006D712F" w:rsidRPr="006D712F">
        <w:rPr>
          <w:rFonts w:ascii="仿宋_GB2312" w:eastAsia="仿宋_GB2312" w:hAnsi="仿宋_GB2312" w:cs="仿宋_GB2312"/>
          <w:color w:val="333333"/>
          <w:kern w:val="0"/>
          <w:sz w:val="32"/>
          <w:szCs w:val="32"/>
        </w:rPr>
        <w:t>0</w:t>
      </w:r>
      <w:r w:rsidR="006D712F" w:rsidRPr="006D712F">
        <w:rPr>
          <w:rFonts w:ascii="仿宋_GB2312" w:eastAsia="仿宋_GB2312" w:hAnsi="仿宋_GB2312" w:cs="仿宋_GB2312" w:hint="eastAsia"/>
          <w:color w:val="333333"/>
          <w:kern w:val="0"/>
          <w:sz w:val="32"/>
          <w:szCs w:val="32"/>
        </w:rPr>
        <w:t xml:space="preserve">台，单位价值 100万元以上的专用设备 </w:t>
      </w:r>
      <w:r w:rsidR="006D712F" w:rsidRPr="006D712F">
        <w:rPr>
          <w:rFonts w:ascii="仿宋_GB2312" w:eastAsia="仿宋_GB2312" w:hAnsi="仿宋_GB2312" w:cs="仿宋_GB2312"/>
          <w:color w:val="333333"/>
          <w:kern w:val="0"/>
          <w:sz w:val="32"/>
          <w:szCs w:val="32"/>
        </w:rPr>
        <w:t>0</w:t>
      </w:r>
      <w:r w:rsidR="006D712F" w:rsidRPr="006D712F">
        <w:rPr>
          <w:rFonts w:ascii="仿宋_GB2312" w:eastAsia="仿宋_GB2312" w:hAnsi="仿宋_GB2312" w:cs="仿宋_GB2312" w:hint="eastAsia"/>
          <w:color w:val="333333"/>
          <w:kern w:val="0"/>
          <w:sz w:val="32"/>
          <w:szCs w:val="32"/>
        </w:rPr>
        <w:t>台。</w:t>
      </w:r>
    </w:p>
    <w:bookmarkEnd w:id="0"/>
    <w:p w14:paraId="76EE37FC" w14:textId="77777777" w:rsidR="00376AAA" w:rsidRPr="006D712F" w:rsidRDefault="00376AAA" w:rsidP="006D712F">
      <w:pPr>
        <w:widowControl/>
        <w:spacing w:line="540" w:lineRule="exact"/>
        <w:ind w:firstLineChars="200" w:firstLine="643"/>
        <w:jc w:val="left"/>
        <w:rPr>
          <w:rFonts w:ascii="楷体_GB2312" w:eastAsia="楷体_GB2312" w:hAnsi="楷体_GB2312" w:cs="Times New Roman"/>
          <w:b/>
          <w:bCs/>
          <w:color w:val="333333"/>
          <w:kern w:val="0"/>
          <w:sz w:val="32"/>
          <w:szCs w:val="32"/>
        </w:rPr>
      </w:pPr>
      <w:r w:rsidRPr="006D712F">
        <w:rPr>
          <w:rFonts w:ascii="楷体_GB2312" w:eastAsia="楷体_GB2312" w:hAnsi="楷体_GB2312" w:cs="楷体_GB2312" w:hint="eastAsia"/>
          <w:b/>
          <w:bCs/>
          <w:color w:val="333333"/>
          <w:kern w:val="0"/>
          <w:sz w:val="32"/>
          <w:szCs w:val="32"/>
        </w:rPr>
        <w:t>六、预算绩效目标情况</w:t>
      </w:r>
    </w:p>
    <w:p w14:paraId="2BE6C74B" w14:textId="77777777" w:rsidR="00884347" w:rsidRPr="006D712F" w:rsidRDefault="00376AAA" w:rsidP="00884347">
      <w:pPr>
        <w:widowControl/>
        <w:spacing w:line="540" w:lineRule="exact"/>
        <w:ind w:firstLineChars="200" w:firstLine="640"/>
        <w:jc w:val="left"/>
        <w:rPr>
          <w:rFonts w:ascii="仿宋_GB2312" w:eastAsia="仿宋_GB2312" w:hAnsi="仿宋_GB2312" w:cs="仿宋_GB2312"/>
          <w:color w:val="333333"/>
          <w:kern w:val="0"/>
          <w:sz w:val="32"/>
          <w:szCs w:val="32"/>
        </w:rPr>
      </w:pPr>
      <w:r w:rsidRPr="006D712F">
        <w:rPr>
          <w:rFonts w:ascii="仿宋_GB2312" w:eastAsia="仿宋_GB2312" w:hAnsi="仿宋_GB2312" w:cs="仿宋_GB2312" w:hint="eastAsia"/>
          <w:color w:val="333333"/>
          <w:kern w:val="0"/>
          <w:sz w:val="32"/>
          <w:szCs w:val="32"/>
        </w:rPr>
        <w:t>根据预算绩效管理要求，</w:t>
      </w:r>
      <w:r w:rsidRPr="006D712F">
        <w:rPr>
          <w:rFonts w:ascii="仿宋_GB2312" w:eastAsia="仿宋_GB2312" w:hAnsi="仿宋_GB2312" w:cs="仿宋_GB2312"/>
          <w:color w:val="333333"/>
          <w:kern w:val="0"/>
          <w:sz w:val="32"/>
          <w:szCs w:val="32"/>
        </w:rPr>
        <w:t>2022</w:t>
      </w:r>
      <w:r w:rsidRPr="006D712F">
        <w:rPr>
          <w:rFonts w:ascii="仿宋_GB2312" w:eastAsia="仿宋_GB2312" w:hAnsi="仿宋_GB2312" w:cs="仿宋_GB2312" w:hint="eastAsia"/>
          <w:color w:val="333333"/>
          <w:kern w:val="0"/>
          <w:sz w:val="32"/>
          <w:szCs w:val="32"/>
        </w:rPr>
        <w:t>年应编制部门（单位）整体绩效目标共</w:t>
      </w:r>
      <w:r w:rsidR="00884347" w:rsidRPr="006D712F">
        <w:rPr>
          <w:rFonts w:ascii="仿宋_GB2312" w:eastAsia="仿宋_GB2312" w:hAnsi="仿宋_GB2312" w:cs="仿宋_GB2312"/>
          <w:color w:val="333333"/>
          <w:kern w:val="0"/>
          <w:sz w:val="32"/>
          <w:szCs w:val="32"/>
        </w:rPr>
        <w:t>1</w:t>
      </w:r>
      <w:r w:rsidRPr="006D712F">
        <w:rPr>
          <w:rFonts w:ascii="仿宋_GB2312" w:eastAsia="仿宋_GB2312" w:hAnsi="仿宋_GB2312" w:cs="仿宋_GB2312" w:hint="eastAsia"/>
          <w:color w:val="333333"/>
          <w:kern w:val="0"/>
          <w:sz w:val="32"/>
          <w:szCs w:val="32"/>
        </w:rPr>
        <w:t>个，实际编制部门（单位）整体绩效目标共</w:t>
      </w:r>
      <w:r w:rsidR="00884347" w:rsidRPr="006D712F">
        <w:rPr>
          <w:rFonts w:ascii="仿宋_GB2312" w:eastAsia="仿宋_GB2312" w:hAnsi="仿宋_GB2312" w:cs="仿宋_GB2312"/>
          <w:color w:val="333333"/>
          <w:kern w:val="0"/>
          <w:sz w:val="32"/>
          <w:szCs w:val="32"/>
        </w:rPr>
        <w:t>1</w:t>
      </w:r>
      <w:r w:rsidRPr="006D712F">
        <w:rPr>
          <w:rFonts w:ascii="仿宋_GB2312" w:eastAsia="仿宋_GB2312" w:hAnsi="仿宋_GB2312" w:cs="仿宋_GB2312" w:hint="eastAsia"/>
          <w:color w:val="333333"/>
          <w:kern w:val="0"/>
          <w:sz w:val="32"/>
          <w:szCs w:val="32"/>
        </w:rPr>
        <w:t>个，编制部门（单位）整体绩效目标覆盖率（实际编制绩效目标的数量</w:t>
      </w:r>
      <w:r w:rsidRPr="006D712F">
        <w:rPr>
          <w:rFonts w:ascii="仿宋_GB2312" w:eastAsia="仿宋_GB2312" w:hAnsi="仿宋_GB2312" w:cs="仿宋_GB2312"/>
          <w:color w:val="333333"/>
          <w:kern w:val="0"/>
          <w:sz w:val="32"/>
          <w:szCs w:val="32"/>
        </w:rPr>
        <w:t>/</w:t>
      </w:r>
      <w:r w:rsidRPr="006D712F">
        <w:rPr>
          <w:rFonts w:ascii="仿宋_GB2312" w:eastAsia="仿宋_GB2312" w:hAnsi="仿宋_GB2312" w:cs="仿宋_GB2312" w:hint="eastAsia"/>
          <w:color w:val="333333"/>
          <w:kern w:val="0"/>
          <w:sz w:val="32"/>
          <w:szCs w:val="32"/>
        </w:rPr>
        <w:t>应编制绩效目标的数量）为</w:t>
      </w:r>
      <w:r w:rsidRPr="006D712F">
        <w:rPr>
          <w:rFonts w:ascii="仿宋_GB2312" w:eastAsia="仿宋_GB2312" w:hAnsi="仿宋_GB2312" w:cs="仿宋_GB2312"/>
          <w:color w:val="333333"/>
          <w:kern w:val="0"/>
          <w:sz w:val="32"/>
          <w:szCs w:val="32"/>
        </w:rPr>
        <w:t>100%</w:t>
      </w:r>
      <w:r w:rsidRPr="006D712F">
        <w:rPr>
          <w:rFonts w:ascii="仿宋_GB2312" w:eastAsia="仿宋_GB2312" w:hAnsi="仿宋_GB2312" w:cs="仿宋_GB2312" w:hint="eastAsia"/>
          <w:color w:val="333333"/>
          <w:kern w:val="0"/>
          <w:sz w:val="32"/>
          <w:szCs w:val="32"/>
        </w:rPr>
        <w:t>。应编制绩效目标的特定目标类项目共</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个，实际编制绩效目标的特定目标类项目共</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个</w:t>
      </w:r>
      <w:r w:rsidRPr="006D712F">
        <w:rPr>
          <w:rFonts w:ascii="仿宋_GB2312" w:eastAsia="仿宋_GB2312" w:hAnsi="仿宋_GB2312" w:cs="仿宋_GB2312"/>
          <w:color w:val="333333"/>
          <w:kern w:val="0"/>
          <w:sz w:val="32"/>
          <w:szCs w:val="32"/>
        </w:rPr>
        <w:t>,</w:t>
      </w:r>
      <w:r w:rsidRPr="006D712F">
        <w:rPr>
          <w:rFonts w:ascii="仿宋_GB2312" w:eastAsia="仿宋_GB2312" w:hAnsi="仿宋_GB2312" w:cs="仿宋_GB2312" w:hint="eastAsia"/>
          <w:color w:val="333333"/>
          <w:kern w:val="0"/>
          <w:sz w:val="32"/>
          <w:szCs w:val="32"/>
        </w:rPr>
        <w:t>涉及资金</w:t>
      </w:r>
      <w:r w:rsidRPr="006D712F">
        <w:rPr>
          <w:rFonts w:ascii="仿宋_GB2312" w:eastAsia="仿宋_GB2312" w:hAnsi="仿宋_GB2312" w:cs="仿宋_GB2312"/>
          <w:color w:val="333333"/>
          <w:kern w:val="0"/>
          <w:sz w:val="32"/>
          <w:szCs w:val="32"/>
        </w:rPr>
        <w:t>0</w:t>
      </w:r>
      <w:r w:rsidRPr="006D712F">
        <w:rPr>
          <w:rFonts w:ascii="仿宋_GB2312" w:eastAsia="仿宋_GB2312" w:hAnsi="仿宋_GB2312" w:cs="仿宋_GB2312" w:hint="eastAsia"/>
          <w:color w:val="333333"/>
          <w:kern w:val="0"/>
          <w:sz w:val="32"/>
          <w:szCs w:val="32"/>
        </w:rPr>
        <w:t>万元。</w:t>
      </w:r>
      <w:r w:rsidR="00884347" w:rsidRPr="006D712F">
        <w:rPr>
          <w:rFonts w:ascii="仿宋_GB2312" w:eastAsia="仿宋_GB2312" w:hAnsi="仿宋_GB2312" w:cs="仿宋_GB2312" w:hint="eastAsia"/>
          <w:color w:val="333333"/>
          <w:kern w:val="0"/>
          <w:sz w:val="32"/>
          <w:szCs w:val="32"/>
        </w:rPr>
        <w:t>编制特定目标的项目覆盖率（实际编制绩效目标的数量/应编制绩效目标的数量）为100%。</w:t>
      </w:r>
    </w:p>
    <w:p w14:paraId="4F784EC1" w14:textId="77777777" w:rsidR="00376AAA" w:rsidRPr="006D712F" w:rsidRDefault="00376AAA" w:rsidP="004E2AC7">
      <w:pPr>
        <w:widowControl/>
        <w:spacing w:line="540" w:lineRule="exact"/>
        <w:ind w:firstLineChars="200" w:firstLine="640"/>
        <w:jc w:val="left"/>
        <w:rPr>
          <w:rFonts w:ascii="仿宋_GB2312" w:eastAsia="仿宋_GB2312" w:hAnsi="仿宋_GB2312" w:cs="Times New Roman"/>
          <w:color w:val="333333"/>
          <w:kern w:val="0"/>
          <w:sz w:val="32"/>
          <w:szCs w:val="32"/>
        </w:rPr>
      </w:pPr>
    </w:p>
    <w:p w14:paraId="55721907"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1537165C"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7D6181B6"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20BA2F76"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21BB7D96"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30CDB46A"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5E8F26F0" w14:textId="77777777" w:rsidR="00376AAA" w:rsidRPr="006D712F" w:rsidRDefault="00376AAA">
      <w:pPr>
        <w:widowControl/>
        <w:spacing w:line="600" w:lineRule="exact"/>
        <w:jc w:val="center"/>
        <w:rPr>
          <w:rFonts w:ascii="黑体" w:eastAsia="黑体" w:hAnsi="黑体" w:cs="Times New Roman"/>
          <w:color w:val="333333"/>
          <w:kern w:val="0"/>
          <w:sz w:val="36"/>
          <w:szCs w:val="36"/>
        </w:rPr>
      </w:pPr>
    </w:p>
    <w:p w14:paraId="1D8F45F0" w14:textId="77777777" w:rsidR="00376AAA" w:rsidRPr="006D712F" w:rsidRDefault="00376AAA" w:rsidP="006D712F">
      <w:pPr>
        <w:widowControl/>
        <w:spacing w:line="600" w:lineRule="exact"/>
        <w:jc w:val="center"/>
        <w:rPr>
          <w:rFonts w:ascii="黑体" w:eastAsia="黑体" w:hAnsi="黑体" w:cs="Times New Roman"/>
          <w:color w:val="333333"/>
          <w:kern w:val="0"/>
          <w:sz w:val="36"/>
          <w:szCs w:val="36"/>
        </w:rPr>
      </w:pPr>
      <w:r w:rsidRPr="006D712F">
        <w:rPr>
          <w:rFonts w:ascii="黑体" w:eastAsia="黑体" w:hAnsi="黑体" w:cs="黑体" w:hint="eastAsia"/>
          <w:color w:val="333333"/>
          <w:kern w:val="0"/>
          <w:sz w:val="36"/>
          <w:szCs w:val="36"/>
        </w:rPr>
        <w:lastRenderedPageBreak/>
        <w:t>第三部分名词解释</w:t>
      </w:r>
    </w:p>
    <w:p w14:paraId="1C7AC1CF" w14:textId="77777777" w:rsidR="00376AAA" w:rsidRPr="006D712F" w:rsidRDefault="00376AAA">
      <w:pPr>
        <w:widowControl/>
        <w:spacing w:line="600" w:lineRule="exact"/>
        <w:jc w:val="center"/>
        <w:rPr>
          <w:rFonts w:ascii="宋体" w:cs="Times New Roman"/>
          <w:color w:val="333333"/>
          <w:kern w:val="0"/>
          <w:sz w:val="36"/>
          <w:szCs w:val="36"/>
        </w:rPr>
      </w:pPr>
    </w:p>
    <w:p w14:paraId="2C69EFD4"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1.</w:t>
      </w:r>
      <w:r w:rsidRPr="006D712F">
        <w:rPr>
          <w:rFonts w:ascii="仿宋_GB2312" w:eastAsia="仿宋_GB2312" w:hAnsi="仿宋_GB2312" w:cs="仿宋_GB2312" w:hint="eastAsia"/>
          <w:b/>
          <w:bCs/>
          <w:color w:val="333333"/>
          <w:kern w:val="0"/>
          <w:sz w:val="32"/>
          <w:szCs w:val="32"/>
          <w:shd w:val="clear" w:color="auto" w:fill="FFFFFF"/>
        </w:rPr>
        <w:t>一般公共预算拨款收入：</w:t>
      </w:r>
      <w:r w:rsidRPr="006D712F">
        <w:rPr>
          <w:rFonts w:ascii="仿宋_GB2312" w:eastAsia="仿宋_GB2312" w:hAnsi="仿宋_GB2312" w:cs="仿宋_GB2312" w:hint="eastAsia"/>
          <w:color w:val="333333"/>
          <w:kern w:val="0"/>
          <w:sz w:val="32"/>
          <w:szCs w:val="32"/>
          <w:shd w:val="clear" w:color="auto" w:fill="FFFFFF"/>
        </w:rPr>
        <w:t>指区级财政当年拨付的资金。</w:t>
      </w:r>
    </w:p>
    <w:p w14:paraId="77225262"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2.</w:t>
      </w:r>
      <w:r w:rsidRPr="006D712F">
        <w:rPr>
          <w:rFonts w:ascii="仿宋_GB2312" w:eastAsia="仿宋_GB2312" w:hAnsi="仿宋_GB2312" w:cs="仿宋_GB2312" w:hint="eastAsia"/>
          <w:b/>
          <w:bCs/>
          <w:color w:val="333333"/>
          <w:kern w:val="0"/>
          <w:sz w:val="32"/>
          <w:szCs w:val="32"/>
          <w:shd w:val="clear" w:color="auto" w:fill="FFFFFF"/>
        </w:rPr>
        <w:t>基本支出：</w:t>
      </w:r>
      <w:proofErr w:type="gramStart"/>
      <w:r w:rsidRPr="006D712F">
        <w:rPr>
          <w:rFonts w:ascii="仿宋_GB2312" w:eastAsia="仿宋_GB2312" w:hAnsi="仿宋_GB2312" w:cs="仿宋_GB2312" w:hint="eastAsia"/>
          <w:color w:val="333333"/>
          <w:kern w:val="0"/>
          <w:sz w:val="32"/>
          <w:szCs w:val="32"/>
          <w:shd w:val="clear" w:color="auto" w:fill="FFFFFF"/>
        </w:rPr>
        <w:t>指保障</w:t>
      </w:r>
      <w:proofErr w:type="gramEnd"/>
      <w:r w:rsidRPr="006D712F">
        <w:rPr>
          <w:rFonts w:ascii="仿宋_GB2312" w:eastAsia="仿宋_GB2312" w:hAnsi="仿宋_GB2312" w:cs="仿宋_GB2312" w:hint="eastAsia"/>
          <w:color w:val="333333"/>
          <w:kern w:val="0"/>
          <w:sz w:val="32"/>
          <w:szCs w:val="32"/>
          <w:shd w:val="clear" w:color="auto" w:fill="FFFFFF"/>
        </w:rPr>
        <w:t>机构正常运转、完成日常工作任务而发生的人员经费和公用经费。</w:t>
      </w:r>
    </w:p>
    <w:p w14:paraId="7ABF668B"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3.</w:t>
      </w:r>
      <w:r w:rsidRPr="006D712F">
        <w:rPr>
          <w:rFonts w:ascii="仿宋_GB2312" w:eastAsia="仿宋_GB2312" w:hAnsi="仿宋_GB2312" w:cs="仿宋_GB2312" w:hint="eastAsia"/>
          <w:b/>
          <w:bCs/>
          <w:color w:val="333333"/>
          <w:kern w:val="0"/>
          <w:sz w:val="32"/>
          <w:szCs w:val="32"/>
          <w:shd w:val="clear" w:color="auto" w:fill="FFFFFF"/>
        </w:rPr>
        <w:t>项目支出：</w:t>
      </w:r>
      <w:r w:rsidRPr="006D712F">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14:paraId="1BCDE6E6"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4.</w:t>
      </w:r>
      <w:r w:rsidRPr="006D712F">
        <w:rPr>
          <w:rFonts w:ascii="仿宋_GB2312" w:eastAsia="仿宋_GB2312" w:hAnsi="仿宋_GB2312" w:cs="仿宋_GB2312" w:hint="eastAsia"/>
          <w:b/>
          <w:bCs/>
          <w:color w:val="333333"/>
          <w:kern w:val="0"/>
          <w:sz w:val="32"/>
          <w:szCs w:val="32"/>
          <w:shd w:val="clear" w:color="auto" w:fill="FFFFFF"/>
        </w:rPr>
        <w:t>“三公”经费：</w:t>
      </w:r>
      <w:r w:rsidRPr="006D712F">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w:t>
      </w:r>
      <w:proofErr w:type="gramStart"/>
      <w:r w:rsidRPr="006D712F">
        <w:rPr>
          <w:rFonts w:ascii="仿宋_GB2312" w:eastAsia="仿宋_GB2312" w:hAnsi="仿宋_GB2312" w:cs="仿宋_GB2312" w:hint="eastAsia"/>
          <w:color w:val="333333"/>
          <w:kern w:val="0"/>
          <w:sz w:val="32"/>
          <w:szCs w:val="32"/>
          <w:shd w:val="clear" w:color="auto" w:fill="FFFFFF"/>
        </w:rPr>
        <w:t>费反应</w:t>
      </w:r>
      <w:proofErr w:type="gramEnd"/>
      <w:r w:rsidRPr="006D712F">
        <w:rPr>
          <w:rFonts w:ascii="仿宋_GB2312" w:eastAsia="仿宋_GB2312" w:hAnsi="仿宋_GB2312" w:cs="仿宋_GB2312" w:hint="eastAsia"/>
          <w:color w:val="333333"/>
          <w:kern w:val="0"/>
          <w:sz w:val="32"/>
          <w:szCs w:val="32"/>
          <w:shd w:val="clear" w:color="auto" w:fill="FFFFFF"/>
        </w:rPr>
        <w:t>单位公务出国（境）的住宿费、旅费、伙食补助费、杂费、培训费等支出；公务用车购置及运行</w:t>
      </w:r>
      <w:proofErr w:type="gramStart"/>
      <w:r w:rsidRPr="006D712F">
        <w:rPr>
          <w:rFonts w:ascii="仿宋_GB2312" w:eastAsia="仿宋_GB2312" w:hAnsi="仿宋_GB2312" w:cs="仿宋_GB2312" w:hint="eastAsia"/>
          <w:color w:val="333333"/>
          <w:kern w:val="0"/>
          <w:sz w:val="32"/>
          <w:szCs w:val="32"/>
          <w:shd w:val="clear" w:color="auto" w:fill="FFFFFF"/>
        </w:rPr>
        <w:t>费反映</w:t>
      </w:r>
      <w:proofErr w:type="gramEnd"/>
      <w:r w:rsidRPr="006D712F">
        <w:rPr>
          <w:rFonts w:ascii="仿宋_GB2312" w:eastAsia="仿宋_GB2312" w:hAnsi="仿宋_GB2312" w:cs="仿宋_GB2312" w:hint="eastAsia"/>
          <w:color w:val="333333"/>
          <w:kern w:val="0"/>
          <w:sz w:val="32"/>
          <w:szCs w:val="32"/>
          <w:shd w:val="clear" w:color="auto" w:fill="FFFFFF"/>
        </w:rPr>
        <w:t>单位公务用车购置费及租用费、燃料费、维修费、过路过桥费、保险费、安全奖励费用等支出；公务接待</w:t>
      </w:r>
      <w:proofErr w:type="gramStart"/>
      <w:r w:rsidRPr="006D712F">
        <w:rPr>
          <w:rFonts w:ascii="仿宋_GB2312" w:eastAsia="仿宋_GB2312" w:hAnsi="仿宋_GB2312" w:cs="仿宋_GB2312" w:hint="eastAsia"/>
          <w:color w:val="333333"/>
          <w:kern w:val="0"/>
          <w:sz w:val="32"/>
          <w:szCs w:val="32"/>
          <w:shd w:val="clear" w:color="auto" w:fill="FFFFFF"/>
        </w:rPr>
        <w:t>费反映</w:t>
      </w:r>
      <w:proofErr w:type="gramEnd"/>
      <w:r w:rsidRPr="006D712F">
        <w:rPr>
          <w:rFonts w:ascii="仿宋_GB2312" w:eastAsia="仿宋_GB2312" w:hAnsi="仿宋_GB2312" w:cs="仿宋_GB2312" w:hint="eastAsia"/>
          <w:color w:val="333333"/>
          <w:kern w:val="0"/>
          <w:sz w:val="32"/>
          <w:szCs w:val="32"/>
          <w:shd w:val="clear" w:color="auto" w:fill="FFFFFF"/>
        </w:rPr>
        <w:t>单位按规定开支的各类公务接待（含外宾接待）支出。</w:t>
      </w:r>
    </w:p>
    <w:p w14:paraId="451FB788"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5.</w:t>
      </w:r>
      <w:r w:rsidRPr="006D712F">
        <w:rPr>
          <w:rFonts w:ascii="仿宋_GB2312" w:eastAsia="仿宋_GB2312" w:hAnsi="仿宋_GB2312" w:cs="仿宋_GB2312" w:hint="eastAsia"/>
          <w:b/>
          <w:bCs/>
          <w:color w:val="333333"/>
          <w:kern w:val="0"/>
          <w:sz w:val="32"/>
          <w:szCs w:val="32"/>
          <w:shd w:val="clear" w:color="auto" w:fill="FFFFFF"/>
        </w:rPr>
        <w:t>一般公共服务（类）组织事务（款）行政运行（项）：</w:t>
      </w:r>
      <w:r w:rsidRPr="006D712F">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r w:rsidRPr="006D712F">
        <w:rPr>
          <w:rFonts w:ascii="仿宋_GB2312" w:eastAsia="仿宋_GB2312" w:hAnsi="仿宋_GB2312" w:cs="仿宋_GB2312" w:hint="eastAsia"/>
          <w:b/>
          <w:bCs/>
          <w:color w:val="333333"/>
          <w:kern w:val="0"/>
          <w:sz w:val="32"/>
          <w:szCs w:val="32"/>
          <w:shd w:val="clear" w:color="auto" w:fill="FFFFFF"/>
        </w:rPr>
        <w:t>。</w:t>
      </w:r>
    </w:p>
    <w:p w14:paraId="6CD0BC2A"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6.</w:t>
      </w:r>
      <w:r w:rsidRPr="006D712F">
        <w:rPr>
          <w:rFonts w:ascii="仿宋_GB2312" w:eastAsia="仿宋_GB2312" w:hAnsi="仿宋_GB2312" w:cs="仿宋_GB2312" w:hint="eastAsia"/>
          <w:b/>
          <w:bCs/>
          <w:color w:val="333333"/>
          <w:kern w:val="0"/>
          <w:sz w:val="32"/>
          <w:szCs w:val="32"/>
          <w:shd w:val="clear" w:color="auto" w:fill="FFFFFF"/>
        </w:rPr>
        <w:t>卫生健康（类）行政事业单位医疗（款）行政单位医疗（项）：</w:t>
      </w:r>
      <w:r w:rsidRPr="006D712F">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14:paraId="1ECF7658"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lastRenderedPageBreak/>
        <w:t>7.</w:t>
      </w:r>
      <w:r w:rsidRPr="006D712F">
        <w:rPr>
          <w:rFonts w:ascii="仿宋_GB2312" w:eastAsia="仿宋_GB2312" w:hAnsi="仿宋_GB2312" w:cs="仿宋_GB2312" w:hint="eastAsia"/>
          <w:b/>
          <w:bCs/>
          <w:color w:val="333333"/>
          <w:kern w:val="0"/>
          <w:sz w:val="32"/>
          <w:szCs w:val="32"/>
          <w:shd w:val="clear" w:color="auto" w:fill="FFFFFF"/>
        </w:rPr>
        <w:t>社会保障和就业（类）行政事业单位养老（款）机关事业单位基本养老保险缴费（项）：</w:t>
      </w:r>
      <w:r w:rsidRPr="006D712F">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14:paraId="17FBD4C7" w14:textId="77777777" w:rsidR="00376AAA" w:rsidRPr="006D712F" w:rsidRDefault="00376AAA" w:rsidP="004E2AC7">
      <w:pPr>
        <w:spacing w:line="620" w:lineRule="exact"/>
        <w:ind w:firstLineChars="200" w:firstLine="643"/>
        <w:jc w:val="left"/>
        <w:rPr>
          <w:rFonts w:ascii="仿宋_GB2312" w:eastAsia="仿宋_GB2312" w:hAnsi="仿宋_GB2312" w:cs="Times New Roman"/>
          <w:color w:val="333333"/>
          <w:kern w:val="0"/>
          <w:sz w:val="32"/>
          <w:szCs w:val="32"/>
          <w:shd w:val="clear" w:color="auto" w:fill="FFFFFF"/>
        </w:rPr>
      </w:pPr>
      <w:r w:rsidRPr="006D712F">
        <w:rPr>
          <w:rFonts w:ascii="仿宋_GB2312" w:eastAsia="仿宋_GB2312" w:hAnsi="仿宋_GB2312" w:cs="仿宋_GB2312"/>
          <w:b/>
          <w:bCs/>
          <w:color w:val="333333"/>
          <w:kern w:val="0"/>
          <w:sz w:val="32"/>
          <w:szCs w:val="32"/>
          <w:shd w:val="clear" w:color="auto" w:fill="FFFFFF"/>
        </w:rPr>
        <w:t>8.</w:t>
      </w:r>
      <w:r w:rsidRPr="006D712F">
        <w:rPr>
          <w:rFonts w:ascii="仿宋_GB2312" w:eastAsia="仿宋_GB2312" w:hAnsi="仿宋_GB2312" w:cs="仿宋_GB2312" w:hint="eastAsia"/>
          <w:b/>
          <w:bCs/>
          <w:color w:val="333333"/>
          <w:kern w:val="0"/>
          <w:sz w:val="32"/>
          <w:szCs w:val="32"/>
          <w:shd w:val="clear" w:color="auto" w:fill="FFFFFF"/>
        </w:rPr>
        <w:t>住房保障（类）住房改革（款）住房公积金（项）：</w:t>
      </w:r>
      <w:r w:rsidRPr="006D712F">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14:paraId="331EA2B9"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3955512C"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1917E725"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450B27F8"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58093167"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73B9343A"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23157FEC"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0AD9351D"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49D74BBD"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63815FF5"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754B3316"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60F3C136"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024815F4"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227EE33F"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78E0A4CD"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5D1F572A" w14:textId="77777777" w:rsidR="00376AAA" w:rsidRPr="006D712F" w:rsidRDefault="00376AAA">
      <w:pPr>
        <w:spacing w:line="600" w:lineRule="exact"/>
        <w:jc w:val="left"/>
        <w:rPr>
          <w:rFonts w:ascii="宋体" w:cs="Times New Roman"/>
          <w:color w:val="333333"/>
          <w:kern w:val="0"/>
          <w:sz w:val="36"/>
          <w:szCs w:val="36"/>
          <w:shd w:val="clear" w:color="auto" w:fill="FFFFFF"/>
        </w:rPr>
      </w:pPr>
    </w:p>
    <w:p w14:paraId="165FC87E" w14:textId="77777777" w:rsidR="00376AAA" w:rsidRPr="006D712F" w:rsidRDefault="00376AAA">
      <w:pPr>
        <w:widowControl/>
        <w:spacing w:line="600" w:lineRule="exact"/>
        <w:jc w:val="center"/>
        <w:rPr>
          <w:rFonts w:ascii="黑体" w:eastAsia="黑体" w:hAnsi="黑体" w:cs="Times New Roman"/>
          <w:color w:val="333333"/>
          <w:kern w:val="0"/>
          <w:sz w:val="36"/>
          <w:szCs w:val="36"/>
        </w:rPr>
      </w:pPr>
      <w:r w:rsidRPr="006D712F">
        <w:rPr>
          <w:rFonts w:ascii="黑体" w:eastAsia="黑体" w:hAnsi="黑体" w:cs="黑体" w:hint="eastAsia"/>
          <w:color w:val="333333"/>
          <w:kern w:val="0"/>
          <w:sz w:val="36"/>
          <w:szCs w:val="36"/>
        </w:rPr>
        <w:lastRenderedPageBreak/>
        <w:t>第四部分</w:t>
      </w:r>
      <w:r w:rsidRPr="006D712F">
        <w:rPr>
          <w:rFonts w:ascii="黑体" w:eastAsia="黑体" w:hAnsi="黑体" w:cs="黑体"/>
          <w:color w:val="333333"/>
          <w:kern w:val="0"/>
          <w:sz w:val="36"/>
          <w:szCs w:val="36"/>
        </w:rPr>
        <w:t xml:space="preserve"> 2022</w:t>
      </w:r>
      <w:r w:rsidRPr="006D712F">
        <w:rPr>
          <w:rFonts w:ascii="黑体" w:eastAsia="黑体" w:hAnsi="黑体" w:cs="黑体" w:hint="eastAsia"/>
          <w:color w:val="333333"/>
          <w:kern w:val="0"/>
          <w:sz w:val="36"/>
          <w:szCs w:val="36"/>
        </w:rPr>
        <w:t>年龙城区</w:t>
      </w:r>
      <w:r w:rsidR="00884347" w:rsidRPr="006D712F">
        <w:rPr>
          <w:rFonts w:ascii="黑体" w:eastAsia="黑体" w:hAnsi="黑体" w:cs="黑体" w:hint="eastAsia"/>
          <w:color w:val="333333"/>
          <w:kern w:val="0"/>
          <w:sz w:val="36"/>
          <w:szCs w:val="36"/>
        </w:rPr>
        <w:t>考评</w:t>
      </w:r>
      <w:proofErr w:type="gramStart"/>
      <w:r w:rsidR="00884347" w:rsidRPr="006D712F">
        <w:rPr>
          <w:rFonts w:ascii="黑体" w:eastAsia="黑体" w:hAnsi="黑体" w:cs="黑体" w:hint="eastAsia"/>
          <w:color w:val="333333"/>
          <w:kern w:val="0"/>
          <w:sz w:val="36"/>
          <w:szCs w:val="36"/>
        </w:rPr>
        <w:t>办</w:t>
      </w:r>
      <w:r w:rsidRPr="006D712F">
        <w:rPr>
          <w:rFonts w:ascii="黑体" w:eastAsia="黑体" w:hAnsi="黑体" w:cs="黑体" w:hint="eastAsia"/>
          <w:color w:val="333333"/>
          <w:kern w:val="0"/>
          <w:sz w:val="36"/>
          <w:szCs w:val="36"/>
        </w:rPr>
        <w:t>部门</w:t>
      </w:r>
      <w:proofErr w:type="gramEnd"/>
      <w:r w:rsidRPr="006D712F">
        <w:rPr>
          <w:rFonts w:ascii="黑体" w:eastAsia="黑体" w:hAnsi="黑体" w:cs="黑体" w:hint="eastAsia"/>
          <w:color w:val="333333"/>
          <w:kern w:val="0"/>
          <w:sz w:val="36"/>
          <w:szCs w:val="36"/>
        </w:rPr>
        <w:t>预算批复表</w:t>
      </w:r>
    </w:p>
    <w:p w14:paraId="739B4244" w14:textId="77777777" w:rsidR="00376AAA" w:rsidRPr="006D712F" w:rsidRDefault="00376AAA">
      <w:pPr>
        <w:widowControl/>
        <w:spacing w:line="600" w:lineRule="exact"/>
        <w:jc w:val="left"/>
        <w:rPr>
          <w:rFonts w:ascii="仿宋_GB2312" w:eastAsia="仿宋_GB2312" w:hAnsi="宋体" w:cs="Times New Roman"/>
          <w:color w:val="333333"/>
          <w:kern w:val="0"/>
          <w:sz w:val="36"/>
          <w:szCs w:val="36"/>
          <w:shd w:val="clear" w:color="auto" w:fill="FFFFFF"/>
        </w:rPr>
      </w:pPr>
    </w:p>
    <w:p w14:paraId="264A2942" w14:textId="77777777" w:rsidR="00376AAA" w:rsidRPr="006D712F" w:rsidRDefault="00376AAA">
      <w:pPr>
        <w:widowControl/>
        <w:spacing w:line="600" w:lineRule="exact"/>
        <w:jc w:val="left"/>
        <w:rPr>
          <w:rFonts w:ascii="仿宋_GB2312" w:eastAsia="仿宋_GB2312" w:hAnsi="宋体" w:cs="Times New Roman"/>
          <w:kern w:val="0"/>
          <w:sz w:val="36"/>
          <w:szCs w:val="36"/>
        </w:rPr>
      </w:pPr>
      <w:r w:rsidRPr="006D712F">
        <w:rPr>
          <w:rFonts w:ascii="仿宋_GB2312" w:eastAsia="仿宋_GB2312" w:hAnsi="宋体" w:cs="仿宋_GB2312" w:hint="eastAsia"/>
          <w:color w:val="333333"/>
          <w:kern w:val="0"/>
          <w:sz w:val="32"/>
          <w:szCs w:val="32"/>
          <w:shd w:val="clear" w:color="auto" w:fill="FFFFFF"/>
        </w:rPr>
        <w:t>详见附表：</w:t>
      </w:r>
      <w:r w:rsidRPr="006D712F">
        <w:rPr>
          <w:rFonts w:ascii="仿宋_GB2312" w:eastAsia="仿宋_GB2312" w:hAnsi="宋体" w:cs="仿宋_GB2312"/>
          <w:color w:val="333333"/>
          <w:kern w:val="0"/>
          <w:sz w:val="32"/>
          <w:szCs w:val="32"/>
        </w:rPr>
        <w:t>2022</w:t>
      </w:r>
      <w:r w:rsidRPr="006D712F">
        <w:rPr>
          <w:rFonts w:ascii="仿宋_GB2312" w:eastAsia="仿宋_GB2312" w:hAnsi="宋体" w:cs="仿宋_GB2312" w:hint="eastAsia"/>
          <w:color w:val="333333"/>
          <w:kern w:val="0"/>
          <w:sz w:val="32"/>
          <w:szCs w:val="32"/>
        </w:rPr>
        <w:t>年龙城区</w:t>
      </w:r>
      <w:r w:rsidR="00884347" w:rsidRPr="006D712F">
        <w:rPr>
          <w:rFonts w:ascii="仿宋_GB2312" w:eastAsia="仿宋_GB2312" w:hAnsi="黑体" w:cs="黑体" w:hint="eastAsia"/>
          <w:color w:val="333333"/>
          <w:kern w:val="0"/>
          <w:sz w:val="32"/>
          <w:szCs w:val="32"/>
        </w:rPr>
        <w:t>考评</w:t>
      </w:r>
      <w:proofErr w:type="gramStart"/>
      <w:r w:rsidR="00884347" w:rsidRPr="006D712F">
        <w:rPr>
          <w:rFonts w:ascii="仿宋_GB2312" w:eastAsia="仿宋_GB2312" w:hAnsi="黑体" w:cs="黑体" w:hint="eastAsia"/>
          <w:color w:val="333333"/>
          <w:kern w:val="0"/>
          <w:sz w:val="32"/>
          <w:szCs w:val="32"/>
        </w:rPr>
        <w:t>办</w:t>
      </w:r>
      <w:r w:rsidRPr="006D712F">
        <w:rPr>
          <w:rFonts w:ascii="仿宋_GB2312" w:eastAsia="仿宋_GB2312" w:hAnsi="宋体" w:cs="仿宋_GB2312" w:hint="eastAsia"/>
          <w:color w:val="333333"/>
          <w:kern w:val="0"/>
          <w:sz w:val="32"/>
          <w:szCs w:val="32"/>
        </w:rPr>
        <w:t>部门</w:t>
      </w:r>
      <w:proofErr w:type="gramEnd"/>
      <w:r w:rsidRPr="006D712F">
        <w:rPr>
          <w:rFonts w:ascii="仿宋_GB2312" w:eastAsia="仿宋_GB2312" w:hAnsi="宋体" w:cs="仿宋_GB2312" w:hint="eastAsia"/>
          <w:color w:val="333333"/>
          <w:kern w:val="0"/>
          <w:sz w:val="32"/>
          <w:szCs w:val="32"/>
        </w:rPr>
        <w:t>预算批复表</w:t>
      </w:r>
    </w:p>
    <w:p w14:paraId="061D9AE1" w14:textId="77777777" w:rsidR="00376AAA" w:rsidRPr="006D712F" w:rsidRDefault="00376AAA">
      <w:pPr>
        <w:spacing w:line="600" w:lineRule="exact"/>
        <w:jc w:val="left"/>
        <w:rPr>
          <w:rFonts w:ascii="仿宋_GB2312" w:eastAsia="仿宋_GB2312" w:cs="Times New Roman"/>
          <w:sz w:val="36"/>
          <w:szCs w:val="36"/>
        </w:rPr>
      </w:pPr>
    </w:p>
    <w:sectPr w:rsidR="00376AAA" w:rsidRPr="006D712F" w:rsidSect="00B77772">
      <w:footerReference w:type="default" r:id="rId6"/>
      <w:pgSz w:w="11906" w:h="16838"/>
      <w:pgMar w:top="1701" w:right="1418"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D952" w14:textId="77777777" w:rsidR="004B27D6" w:rsidRDefault="004B27D6" w:rsidP="00B77772">
      <w:pPr>
        <w:rPr>
          <w:rFonts w:cs="Times New Roman"/>
        </w:rPr>
      </w:pPr>
      <w:r>
        <w:rPr>
          <w:rFonts w:cs="Times New Roman"/>
        </w:rPr>
        <w:separator/>
      </w:r>
    </w:p>
  </w:endnote>
  <w:endnote w:type="continuationSeparator" w:id="0">
    <w:p w14:paraId="5637ABD7" w14:textId="77777777" w:rsidR="004B27D6" w:rsidRDefault="004B27D6" w:rsidP="00B777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4256" w14:textId="77777777" w:rsidR="00376AAA" w:rsidRDefault="004B27D6">
    <w:pPr>
      <w:pStyle w:val="a5"/>
      <w:rPr>
        <w:rFonts w:cs="Times New Roman"/>
      </w:rPr>
    </w:pPr>
    <w:r>
      <w:rPr>
        <w:noProof/>
      </w:rPr>
      <w:pict w14:anchorId="1E5A467A">
        <v:shapetype id="_x0000_t202" coordsize="21600,21600" o:spt="202" path="m,l,21600r21600,l21600,xe">
          <v:stroke joinstyle="miter"/>
          <v:path gradientshapeok="t" o:connecttype="rect"/>
        </v:shapetype>
        <v:shape id="_x0000_s1025" type="#_x0000_t202" style="position:absolute;margin-left:0;margin-top:0;width:2in;height:2in;z-index:251657728;mso-wrap-style:none;mso-position-horizontal:center;mso-position-horizontal-relative:margin" filled="f" stroked="f">
          <v:textbox style="mso-fit-shape-to-text:t" inset="0,0,0,0">
            <w:txbxContent>
              <w:p w14:paraId="084E6AC6" w14:textId="77777777" w:rsidR="00376AAA" w:rsidRDefault="00A76383">
                <w:pPr>
                  <w:pStyle w:val="a5"/>
                  <w:rPr>
                    <w:rFonts w:cs="Times New Roman"/>
                  </w:rPr>
                </w:pPr>
                <w:r>
                  <w:fldChar w:fldCharType="begin"/>
                </w:r>
                <w:r w:rsidR="002878CC">
                  <w:instrText xml:space="preserve"> PAGE  \* MERGEFORMAT </w:instrText>
                </w:r>
                <w:r>
                  <w:fldChar w:fldCharType="separate"/>
                </w:r>
                <w:r w:rsidR="00CF6CD0">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F4B5" w14:textId="77777777" w:rsidR="004B27D6" w:rsidRDefault="004B27D6" w:rsidP="00B77772">
      <w:pPr>
        <w:rPr>
          <w:rFonts w:cs="Times New Roman"/>
        </w:rPr>
      </w:pPr>
      <w:r>
        <w:rPr>
          <w:rFonts w:cs="Times New Roman"/>
        </w:rPr>
        <w:separator/>
      </w:r>
    </w:p>
  </w:footnote>
  <w:footnote w:type="continuationSeparator" w:id="0">
    <w:p w14:paraId="642AB177" w14:textId="77777777" w:rsidR="004B27D6" w:rsidRDefault="004B27D6" w:rsidP="00B7777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C4405"/>
    <w:rsid w:val="00013A56"/>
    <w:rsid w:val="000149E6"/>
    <w:rsid w:val="00024F12"/>
    <w:rsid w:val="00030A85"/>
    <w:rsid w:val="0003771B"/>
    <w:rsid w:val="00043215"/>
    <w:rsid w:val="00047FE8"/>
    <w:rsid w:val="00074DAD"/>
    <w:rsid w:val="00090925"/>
    <w:rsid w:val="00092E0A"/>
    <w:rsid w:val="000E2768"/>
    <w:rsid w:val="000F5006"/>
    <w:rsid w:val="000F7905"/>
    <w:rsid w:val="001174ED"/>
    <w:rsid w:val="001346CD"/>
    <w:rsid w:val="00164EE2"/>
    <w:rsid w:val="00185E91"/>
    <w:rsid w:val="001B61B1"/>
    <w:rsid w:val="0021024E"/>
    <w:rsid w:val="00213E50"/>
    <w:rsid w:val="00220C5F"/>
    <w:rsid w:val="00225BC5"/>
    <w:rsid w:val="0023397A"/>
    <w:rsid w:val="00234682"/>
    <w:rsid w:val="002637DF"/>
    <w:rsid w:val="002732A0"/>
    <w:rsid w:val="00276547"/>
    <w:rsid w:val="00283397"/>
    <w:rsid w:val="002878CC"/>
    <w:rsid w:val="002B4F24"/>
    <w:rsid w:val="003163EE"/>
    <w:rsid w:val="00355960"/>
    <w:rsid w:val="00376AAA"/>
    <w:rsid w:val="003C1F06"/>
    <w:rsid w:val="003C4405"/>
    <w:rsid w:val="003D2678"/>
    <w:rsid w:val="00402944"/>
    <w:rsid w:val="00431D1D"/>
    <w:rsid w:val="00432CF0"/>
    <w:rsid w:val="00445E2C"/>
    <w:rsid w:val="004B27D6"/>
    <w:rsid w:val="004B6C5D"/>
    <w:rsid w:val="004C674C"/>
    <w:rsid w:val="004D7509"/>
    <w:rsid w:val="004E2AC7"/>
    <w:rsid w:val="00527D20"/>
    <w:rsid w:val="0054696D"/>
    <w:rsid w:val="00547E1A"/>
    <w:rsid w:val="005553D6"/>
    <w:rsid w:val="00557F0D"/>
    <w:rsid w:val="00562378"/>
    <w:rsid w:val="00580E76"/>
    <w:rsid w:val="005F025F"/>
    <w:rsid w:val="006572C8"/>
    <w:rsid w:val="00686E27"/>
    <w:rsid w:val="006C5DB9"/>
    <w:rsid w:val="006D318D"/>
    <w:rsid w:val="006D712F"/>
    <w:rsid w:val="007233F3"/>
    <w:rsid w:val="007314F8"/>
    <w:rsid w:val="00737963"/>
    <w:rsid w:val="00773D18"/>
    <w:rsid w:val="0077615C"/>
    <w:rsid w:val="00796FF7"/>
    <w:rsid w:val="007C744B"/>
    <w:rsid w:val="00800800"/>
    <w:rsid w:val="00872639"/>
    <w:rsid w:val="008735FF"/>
    <w:rsid w:val="00884347"/>
    <w:rsid w:val="008C0176"/>
    <w:rsid w:val="008F639A"/>
    <w:rsid w:val="00907CDC"/>
    <w:rsid w:val="009222EF"/>
    <w:rsid w:val="00926E8E"/>
    <w:rsid w:val="00930000"/>
    <w:rsid w:val="00937B7A"/>
    <w:rsid w:val="00970F52"/>
    <w:rsid w:val="00975103"/>
    <w:rsid w:val="009758FE"/>
    <w:rsid w:val="00975A87"/>
    <w:rsid w:val="00977A56"/>
    <w:rsid w:val="0098580B"/>
    <w:rsid w:val="00987CAA"/>
    <w:rsid w:val="009A4745"/>
    <w:rsid w:val="009A705A"/>
    <w:rsid w:val="009F76B7"/>
    <w:rsid w:val="00A32398"/>
    <w:rsid w:val="00A454C4"/>
    <w:rsid w:val="00A76383"/>
    <w:rsid w:val="00A77C11"/>
    <w:rsid w:val="00A84A58"/>
    <w:rsid w:val="00A86797"/>
    <w:rsid w:val="00A9299F"/>
    <w:rsid w:val="00A942B1"/>
    <w:rsid w:val="00AB2A8C"/>
    <w:rsid w:val="00B22BC7"/>
    <w:rsid w:val="00B757C5"/>
    <w:rsid w:val="00B77772"/>
    <w:rsid w:val="00B8047F"/>
    <w:rsid w:val="00B92519"/>
    <w:rsid w:val="00BD1227"/>
    <w:rsid w:val="00C1756C"/>
    <w:rsid w:val="00C176CA"/>
    <w:rsid w:val="00C21B8F"/>
    <w:rsid w:val="00C24DC5"/>
    <w:rsid w:val="00C31141"/>
    <w:rsid w:val="00C97B24"/>
    <w:rsid w:val="00CD0239"/>
    <w:rsid w:val="00CF6CD0"/>
    <w:rsid w:val="00D31DCF"/>
    <w:rsid w:val="00D37C8C"/>
    <w:rsid w:val="00D407E3"/>
    <w:rsid w:val="00D644D6"/>
    <w:rsid w:val="00D64855"/>
    <w:rsid w:val="00D828A5"/>
    <w:rsid w:val="00DB0F6C"/>
    <w:rsid w:val="00DC359B"/>
    <w:rsid w:val="00E13AF1"/>
    <w:rsid w:val="00E317BA"/>
    <w:rsid w:val="00E31BD3"/>
    <w:rsid w:val="00E4354B"/>
    <w:rsid w:val="00E61702"/>
    <w:rsid w:val="00E652C4"/>
    <w:rsid w:val="00E73E69"/>
    <w:rsid w:val="00EB52FA"/>
    <w:rsid w:val="00EB5C42"/>
    <w:rsid w:val="00ED6420"/>
    <w:rsid w:val="00EF2A3A"/>
    <w:rsid w:val="00F06896"/>
    <w:rsid w:val="00F075EC"/>
    <w:rsid w:val="00F20F4C"/>
    <w:rsid w:val="00F24E44"/>
    <w:rsid w:val="00F33DE8"/>
    <w:rsid w:val="00F404C5"/>
    <w:rsid w:val="00F6157F"/>
    <w:rsid w:val="00F80D8D"/>
    <w:rsid w:val="00F81352"/>
    <w:rsid w:val="00F85AB2"/>
    <w:rsid w:val="00FC7F22"/>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4B20C"/>
  <w15:docId w15:val="{9153B8B3-B926-4D9D-B0C8-559EAA77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772"/>
    <w:pPr>
      <w:widowControl w:val="0"/>
      <w:jc w:val="both"/>
    </w:pPr>
    <w:rPr>
      <w:rFonts w:ascii="Calibri" w:hAnsi="Calibri" w:cs="Calibri"/>
      <w:kern w:val="2"/>
      <w:sz w:val="21"/>
      <w:szCs w:val="21"/>
    </w:rPr>
  </w:style>
  <w:style w:type="paragraph" w:styleId="1">
    <w:name w:val="heading 1"/>
    <w:basedOn w:val="a"/>
    <w:next w:val="a"/>
    <w:link w:val="10"/>
    <w:uiPriority w:val="99"/>
    <w:qFormat/>
    <w:rsid w:val="00B7777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9"/>
    <w:qFormat/>
    <w:rsid w:val="00B7777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77772"/>
    <w:rPr>
      <w:rFonts w:ascii="宋体" w:eastAsia="宋体" w:hAnsi="宋体" w:cs="宋体"/>
      <w:b/>
      <w:bCs/>
      <w:kern w:val="36"/>
      <w:sz w:val="48"/>
      <w:szCs w:val="48"/>
    </w:rPr>
  </w:style>
  <w:style w:type="character" w:customStyle="1" w:styleId="20">
    <w:name w:val="标题 2 字符"/>
    <w:link w:val="2"/>
    <w:uiPriority w:val="99"/>
    <w:locked/>
    <w:rsid w:val="00B77772"/>
    <w:rPr>
      <w:rFonts w:ascii="宋体" w:eastAsia="宋体" w:hAnsi="宋体" w:cs="宋体"/>
      <w:b/>
      <w:bCs/>
      <w:kern w:val="0"/>
      <w:sz w:val="36"/>
      <w:szCs w:val="36"/>
    </w:rPr>
  </w:style>
  <w:style w:type="paragraph" w:styleId="a3">
    <w:name w:val="Balloon Text"/>
    <w:basedOn w:val="a"/>
    <w:link w:val="a4"/>
    <w:uiPriority w:val="99"/>
    <w:semiHidden/>
    <w:rsid w:val="00B77772"/>
    <w:rPr>
      <w:sz w:val="18"/>
      <w:szCs w:val="18"/>
    </w:rPr>
  </w:style>
  <w:style w:type="character" w:customStyle="1" w:styleId="a4">
    <w:name w:val="批注框文本 字符"/>
    <w:link w:val="a3"/>
    <w:uiPriority w:val="99"/>
    <w:semiHidden/>
    <w:locked/>
    <w:rsid w:val="00B77772"/>
    <w:rPr>
      <w:rFonts w:ascii="Calibri" w:eastAsia="宋体" w:hAnsi="Calibri" w:cs="Calibri"/>
      <w:kern w:val="2"/>
      <w:sz w:val="18"/>
      <w:szCs w:val="18"/>
    </w:rPr>
  </w:style>
  <w:style w:type="paragraph" w:styleId="a5">
    <w:name w:val="footer"/>
    <w:basedOn w:val="a"/>
    <w:link w:val="a6"/>
    <w:uiPriority w:val="99"/>
    <w:semiHidden/>
    <w:rsid w:val="00B77772"/>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77772"/>
    <w:rPr>
      <w:sz w:val="18"/>
      <w:szCs w:val="18"/>
    </w:rPr>
  </w:style>
  <w:style w:type="paragraph" w:styleId="a7">
    <w:name w:val="header"/>
    <w:basedOn w:val="a"/>
    <w:link w:val="a8"/>
    <w:uiPriority w:val="99"/>
    <w:semiHidden/>
    <w:rsid w:val="00B77772"/>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B77772"/>
    <w:rPr>
      <w:sz w:val="18"/>
      <w:szCs w:val="18"/>
    </w:rPr>
  </w:style>
  <w:style w:type="paragraph" w:styleId="a9">
    <w:name w:val="Normal (Web)"/>
    <w:basedOn w:val="a"/>
    <w:uiPriority w:val="99"/>
    <w:semiHidden/>
    <w:rsid w:val="00B77772"/>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sid w:val="00B77772"/>
    <w:rPr>
      <w:b/>
      <w:bCs/>
    </w:rPr>
  </w:style>
  <w:style w:type="character" w:styleId="ab">
    <w:name w:val="Hyperlink"/>
    <w:uiPriority w:val="99"/>
    <w:semiHidden/>
    <w:rsid w:val="00B77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Words>
  <Characters>1791</Characters>
  <Application>Microsoft Office Word</Application>
  <DocSecurity>0</DocSecurity>
  <Lines>14</Lines>
  <Paragraphs>4</Paragraphs>
  <ScaleCrop>false</ScaleCrop>
  <Company>微软中国</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龙城区----局部门预算</dc:title>
  <dc:subject/>
  <dc:creator>微软用户</dc:creator>
  <cp:keywords/>
  <dc:description/>
  <cp:lastModifiedBy>wang ren</cp:lastModifiedBy>
  <cp:revision>2</cp:revision>
  <cp:lastPrinted>2022-01-06T02:11:00Z</cp:lastPrinted>
  <dcterms:created xsi:type="dcterms:W3CDTF">2022-01-11T09:27:00Z</dcterms:created>
  <dcterms:modified xsi:type="dcterms:W3CDTF">2022-01-11T09:27:00Z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