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w:t>
      </w:r>
      <w:r>
        <w:rPr>
          <w:rFonts w:hint="eastAsia" w:asciiTheme="majorEastAsia" w:hAnsiTheme="majorEastAsia" w:eastAsiaTheme="majorEastAsia"/>
          <w:b/>
          <w:sz w:val="52"/>
          <w:szCs w:val="52"/>
          <w:highlight w:val="none"/>
          <w:lang w:eastAsia="zh-CN"/>
        </w:rPr>
        <w:t>统计</w:t>
      </w:r>
      <w:r>
        <w:rPr>
          <w:rFonts w:hint="eastAsia" w:asciiTheme="majorEastAsia" w:hAnsiTheme="majorEastAsia" w:eastAsiaTheme="majorEastAsia"/>
          <w:b/>
          <w:sz w:val="52"/>
          <w:szCs w:val="52"/>
        </w:rPr>
        <w:t>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w:t>
      </w:r>
      <w:r>
        <w:rPr>
          <w:rFonts w:hint="eastAsia" w:cs="宋体" w:asciiTheme="majorEastAsia" w:hAnsiTheme="majorEastAsia" w:eastAsiaTheme="majorEastAsia"/>
          <w:b/>
          <w:bCs/>
          <w:color w:val="333333"/>
          <w:kern w:val="36"/>
          <w:sz w:val="44"/>
          <w:szCs w:val="44"/>
          <w:highlight w:val="none"/>
          <w:lang w:eastAsia="zh-CN"/>
        </w:rPr>
        <w:t>统计局</w:t>
      </w:r>
      <w:r>
        <w:rPr>
          <w:rFonts w:hint="eastAsia" w:cs="宋体" w:asciiTheme="majorEastAsia" w:hAnsiTheme="majorEastAsia" w:eastAsiaTheme="majorEastAsia"/>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highlight w:val="none"/>
        </w:rPr>
      </w:pPr>
    </w:p>
    <w:p>
      <w:pPr>
        <w:widowControl/>
        <w:spacing w:line="500" w:lineRule="exact"/>
        <w:jc w:val="left"/>
        <w:rPr>
          <w:rFonts w:ascii="宋体" w:hAnsi="宋体" w:eastAsia="宋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第一部分   龙城区</w:t>
      </w:r>
      <w:r>
        <w:rPr>
          <w:rFonts w:hint="eastAsia" w:ascii="黑体" w:hAnsi="黑体" w:eastAsia="黑体" w:cs="宋体"/>
          <w:bCs/>
          <w:color w:val="333333"/>
          <w:kern w:val="0"/>
          <w:sz w:val="32"/>
          <w:szCs w:val="32"/>
          <w:highlight w:val="none"/>
          <w:shd w:val="clear" w:color="auto" w:fill="FFFFFF"/>
          <w:lang w:eastAsia="zh-CN"/>
        </w:rPr>
        <w:t>统计</w:t>
      </w:r>
      <w:r>
        <w:rPr>
          <w:rFonts w:hint="eastAsia" w:ascii="黑体" w:hAnsi="黑体" w:eastAsia="黑体" w:cs="宋体"/>
          <w:bCs/>
          <w:color w:val="333333"/>
          <w:kern w:val="0"/>
          <w:sz w:val="32"/>
          <w:szCs w:val="32"/>
          <w:highlight w:val="none"/>
          <w:shd w:val="clear" w:color="auto" w:fill="FFFFFF"/>
        </w:rPr>
        <w:t>局概况</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highlight w:val="none"/>
          <w:shd w:val="clear" w:color="auto" w:fill="FFFFFF"/>
        </w:rPr>
      </w:pPr>
      <w:r>
        <w:rPr>
          <w:rFonts w:hint="eastAsia" w:ascii="宋体" w:hAnsi="宋体" w:eastAsia="宋体" w:cs="宋体"/>
          <w:bCs/>
          <w:color w:val="333333"/>
          <w:kern w:val="0"/>
          <w:sz w:val="32"/>
          <w:szCs w:val="32"/>
          <w:highlight w:val="none"/>
          <w:shd w:val="clear" w:color="auto" w:fill="FFFFFF"/>
        </w:rPr>
        <w:t>二、部门预算单位构成</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第二部分    龙城区</w:t>
      </w:r>
      <w:r>
        <w:rPr>
          <w:rFonts w:hint="eastAsia" w:ascii="黑体" w:hAnsi="黑体" w:eastAsia="黑体" w:cs="宋体"/>
          <w:bCs/>
          <w:color w:val="333333"/>
          <w:kern w:val="0"/>
          <w:sz w:val="32"/>
          <w:szCs w:val="32"/>
          <w:highlight w:val="none"/>
          <w:shd w:val="clear" w:color="auto" w:fill="FFFFFF"/>
          <w:lang w:eastAsia="zh-CN"/>
        </w:rPr>
        <w:t>统计</w:t>
      </w:r>
      <w:r>
        <w:rPr>
          <w:rFonts w:hint="eastAsia" w:ascii="黑体" w:hAnsi="黑体" w:eastAsia="黑体" w:cs="宋体"/>
          <w:bCs/>
          <w:color w:val="333333"/>
          <w:kern w:val="0"/>
          <w:sz w:val="32"/>
          <w:szCs w:val="32"/>
          <w:highlight w:val="none"/>
          <w:shd w:val="clear" w:color="auto" w:fill="FFFFFF"/>
        </w:rPr>
        <w:t>局2022年部门预算情况说明</w:t>
      </w:r>
    </w:p>
    <w:p>
      <w:pPr>
        <w:widowControl/>
        <w:spacing w:line="500" w:lineRule="exact"/>
        <w:jc w:val="left"/>
        <w:rPr>
          <w:rFonts w:ascii="黑体" w:hAnsi="黑体" w:eastAsia="黑体" w:cs="宋体"/>
          <w:bCs/>
          <w:color w:val="333333"/>
          <w:kern w:val="0"/>
          <w:sz w:val="32"/>
          <w:szCs w:val="32"/>
          <w:highlight w:val="none"/>
          <w:shd w:val="clear" w:color="auto" w:fill="FFFFFF"/>
        </w:rPr>
      </w:pPr>
      <w:r>
        <w:rPr>
          <w:rFonts w:hint="eastAsia" w:ascii="黑体" w:hAnsi="黑体" w:eastAsia="黑体" w:cs="宋体"/>
          <w:bCs/>
          <w:color w:val="333333"/>
          <w:kern w:val="0"/>
          <w:sz w:val="32"/>
          <w:szCs w:val="32"/>
          <w:highlight w:val="none"/>
          <w:shd w:val="clear" w:color="auto" w:fill="FFFFFF"/>
        </w:rPr>
        <w:t>第三部分    名词解释</w:t>
      </w:r>
    </w:p>
    <w:p>
      <w:pPr>
        <w:widowControl/>
        <w:spacing w:line="500" w:lineRule="exact"/>
        <w:jc w:val="left"/>
        <w:rPr>
          <w:rFonts w:ascii="黑体" w:hAnsi="黑体" w:eastAsia="黑体" w:cs="宋体"/>
          <w:bCs/>
          <w:color w:val="333333"/>
          <w:kern w:val="0"/>
          <w:sz w:val="32"/>
          <w:szCs w:val="32"/>
          <w:highlight w:val="none"/>
        </w:rPr>
      </w:pPr>
      <w:r>
        <w:rPr>
          <w:rFonts w:hint="eastAsia" w:ascii="黑体" w:hAnsi="黑体" w:eastAsia="黑体" w:cs="宋体"/>
          <w:bCs/>
          <w:color w:val="333333"/>
          <w:kern w:val="0"/>
          <w:sz w:val="32"/>
          <w:szCs w:val="32"/>
          <w:highlight w:val="none"/>
          <w:shd w:val="clear" w:color="auto" w:fill="FFFFFF"/>
        </w:rPr>
        <w:t xml:space="preserve">第四部分    </w:t>
      </w:r>
      <w:r>
        <w:rPr>
          <w:rFonts w:hint="eastAsia" w:ascii="黑体" w:hAnsi="黑体" w:eastAsia="黑体" w:cs="宋体"/>
          <w:bCs/>
          <w:color w:val="333333"/>
          <w:kern w:val="0"/>
          <w:sz w:val="32"/>
          <w:szCs w:val="32"/>
          <w:highlight w:val="none"/>
        </w:rPr>
        <w:t>2022年龙城区</w:t>
      </w:r>
      <w:r>
        <w:rPr>
          <w:rFonts w:hint="eastAsia" w:ascii="黑体" w:hAnsi="黑体" w:eastAsia="黑体" w:cs="宋体"/>
          <w:bCs/>
          <w:color w:val="333333"/>
          <w:kern w:val="0"/>
          <w:sz w:val="32"/>
          <w:szCs w:val="32"/>
          <w:highlight w:val="none"/>
          <w:lang w:eastAsia="zh-CN"/>
        </w:rPr>
        <w:t>统计</w:t>
      </w:r>
      <w:r>
        <w:rPr>
          <w:rFonts w:hint="eastAsia" w:ascii="黑体" w:hAnsi="黑体" w:eastAsia="黑体" w:cs="宋体"/>
          <w:bCs/>
          <w:color w:val="333333"/>
          <w:kern w:val="0"/>
          <w:sz w:val="32"/>
          <w:szCs w:val="32"/>
          <w:highlight w:val="none"/>
        </w:rPr>
        <w:t>局部门预算批复表</w:t>
      </w:r>
    </w:p>
    <w:p>
      <w:pPr>
        <w:widowControl/>
        <w:spacing w:line="500" w:lineRule="exact"/>
        <w:ind w:firstLine="640" w:firstLineChars="200"/>
        <w:jc w:val="left"/>
        <w:rPr>
          <w:rFonts w:ascii="宋体" w:hAnsi="宋体" w:eastAsia="宋体" w:cs="宋体"/>
          <w:color w:val="333333"/>
          <w:kern w:val="0"/>
          <w:sz w:val="32"/>
          <w:szCs w:val="32"/>
          <w:highlight w:val="none"/>
        </w:rPr>
      </w:pPr>
      <w:r>
        <w:rPr>
          <w:rFonts w:hint="eastAsia" w:ascii="宋体" w:hAnsi="宋体" w:eastAsia="宋体" w:cs="宋体"/>
          <w:color w:val="333333"/>
          <w:kern w:val="0"/>
          <w:sz w:val="32"/>
          <w:szCs w:val="32"/>
          <w:highlight w:val="none"/>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黑体"/>
          <w:color w:val="333333"/>
          <w:kern w:val="0"/>
          <w:sz w:val="36"/>
          <w:szCs w:val="36"/>
          <w:highlight w:val="none"/>
          <w:lang w:eastAsia="zh-CN"/>
        </w:rPr>
        <w:t>统计</w:t>
      </w:r>
      <w:r>
        <w:rPr>
          <w:rFonts w:hint="eastAsia" w:ascii="黑体" w:hAnsi="黑体" w:eastAsia="黑体" w:cs="黑体"/>
          <w:color w:val="333333"/>
          <w:kern w:val="0"/>
          <w:sz w:val="36"/>
          <w:szCs w:val="36"/>
        </w:rPr>
        <w:t>局概况</w:t>
      </w:r>
    </w:p>
    <w:p>
      <w:pPr>
        <w:widowControl/>
        <w:spacing w:line="600" w:lineRule="exact"/>
        <w:jc w:val="center"/>
        <w:rPr>
          <w:rFonts w:ascii="宋体" w:hAnsi="宋体" w:eastAsia="宋体" w:cs="宋体"/>
          <w:color w:val="333333"/>
          <w:kern w:val="0"/>
          <w:sz w:val="32"/>
          <w:szCs w:val="32"/>
        </w:rPr>
      </w:pPr>
    </w:p>
    <w:p>
      <w:pPr>
        <w:pStyle w:val="4"/>
        <w:spacing w:line="560" w:lineRule="exact"/>
        <w:ind w:firstLine="585"/>
        <w:rPr>
          <w:rFonts w:hint="eastAsia" w:asciiTheme="minorEastAsia" w:hAnsiTheme="minorEastAsia" w:eastAsiaTheme="minorEastAsia" w:cstheme="minorEastAsia"/>
          <w:color w:val="000000"/>
          <w:kern w:val="0"/>
          <w:sz w:val="30"/>
          <w:szCs w:val="30"/>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w:t>
      </w:r>
      <w:r>
        <w:rPr>
          <w:rFonts w:hint="eastAsia" w:asciiTheme="minorEastAsia" w:hAnsiTheme="minorEastAsia" w:eastAsiaTheme="minorEastAsia" w:cstheme="minorEastAsia"/>
          <w:color w:val="000000"/>
          <w:sz w:val="30"/>
          <w:szCs w:val="30"/>
        </w:rPr>
        <w:t>（一）承担组织领导和协调全区统计工作、确保统计数据真实准确地责任，</w:t>
      </w:r>
      <w:r>
        <w:rPr>
          <w:rFonts w:hint="eastAsia" w:asciiTheme="minorEastAsia" w:hAnsiTheme="minorEastAsia" w:eastAsiaTheme="minorEastAsia" w:cstheme="minorEastAsia"/>
          <w:color w:val="000000"/>
          <w:kern w:val="0"/>
          <w:sz w:val="30"/>
          <w:szCs w:val="30"/>
        </w:rPr>
        <w:t>贯彻执行国家的基本统计制度、统计标准，建立完善新经济统计调查制度，制定统计政策、规划，起草区政府规章草案并组织实施，依法开展统计执法检查，查处统计违法行为，加强统计系统诚信体系建设。</w:t>
      </w:r>
    </w:p>
    <w:p>
      <w:pPr>
        <w:pStyle w:val="4"/>
        <w:spacing w:line="560" w:lineRule="exact"/>
        <w:ind w:firstLine="58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kern w:val="0"/>
          <w:sz w:val="30"/>
          <w:szCs w:val="30"/>
        </w:rPr>
        <w:t>（二）建立健全全区国民经济核算体系，组织实施全区国民经济核算制度和全区投入产出调查制度，核算全区生产总值，汇编提供国民经济核算资料，监督、管理和指导全区国民经济核算工作，检查评估全区各部门国民经济核算数据质量。</w:t>
      </w:r>
    </w:p>
    <w:p>
      <w:pPr>
        <w:pStyle w:val="4"/>
        <w:spacing w:line="560" w:lineRule="exact"/>
        <w:ind w:firstLine="585"/>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（三）会同有关部门拟定重大国情国力普查计划，组织实施全区人口、经济、农业等国情国力普查和重大专项调查，收集、汇总、整理和提供有关国情国力、省情省力、市情市力、区情区力方面的统计数据</w:t>
      </w:r>
      <w:r>
        <w:rPr>
          <w:rFonts w:hint="eastAsia" w:asciiTheme="minorEastAsia" w:hAnsiTheme="minorEastAsia" w:eastAsiaTheme="minorEastAsia" w:cstheme="minorEastAsia"/>
          <w:color w:val="000000"/>
          <w:sz w:val="30"/>
          <w:szCs w:val="30"/>
        </w:rPr>
        <w:t>。</w:t>
      </w:r>
    </w:p>
    <w:p>
      <w:pPr>
        <w:pStyle w:val="4"/>
        <w:spacing w:line="560" w:lineRule="exact"/>
        <w:ind w:firstLine="585"/>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四）组织实施国民经济和社会发展各行业统计调查，收集、汇总、整理和提供有关调查的统计数据，综合整理和提供地质勘查、旅游、交通运输、邮政、教育、卫生、社会保障、公用事业等全区性基本统计数据。</w:t>
      </w:r>
    </w:p>
    <w:p>
      <w:pPr>
        <w:pStyle w:val="4"/>
        <w:spacing w:line="560" w:lineRule="exact"/>
        <w:ind w:firstLine="585"/>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五）组织实施能源、投资、消费、科技、人口、劳动力、社会发展基本情况、环境基本状况、新经济情况等统计调查，收集、汇总、整理和提供有关统计数据，综合整理和提供资源、房屋、对外贸易、对外经济等全区性基本统计数据，统一核定、管理、公布全区性基本统计资料，定期发布全区国民经济和社会发展情况的统计信息，对全区国民经济、社会发展、科技进步和资源环境情况进行统计分析、统计监测和统计监督，向区委、区政府及有关部门提供信息和咨询建议。　</w:t>
      </w:r>
    </w:p>
    <w:p>
      <w:pPr>
        <w:pStyle w:val="4"/>
        <w:spacing w:line="560" w:lineRule="exact"/>
        <w:ind w:firstLine="58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kern w:val="0"/>
          <w:sz w:val="30"/>
          <w:szCs w:val="30"/>
        </w:rPr>
        <w:t>（六）管理全区各部门的统计调查项目，监督检查统计制度、统计标准的贯彻执行情况，建立健全统计数据质量审核、监督和评估制度并组织实施，组织和协调全区基层统计业务基础建设。</w:t>
      </w:r>
    </w:p>
    <w:p>
      <w:pPr>
        <w:spacing w:line="56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（七）协助管理各镇街统计助理任免工作，指导全区统计专业技术队伍建设。</w:t>
      </w:r>
    </w:p>
    <w:p>
      <w:pPr>
        <w:spacing w:line="56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八）建立并管理全区统计数据库系统，制定全区统计信息化建设规划并组织实施，建立统计信息化系统运行规则及管理制度，负责全区统计信息系统的运行维护及信息安全，指导大数据在全区统计工作中的运用。负责统计经费相关监督管理工作。</w:t>
      </w:r>
    </w:p>
    <w:p>
      <w:pPr>
        <w:spacing w:line="56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（九）收集和整理区外统计数据，组织实施区际间统计资料交换和统计交流合作项目。</w:t>
      </w:r>
    </w:p>
    <w:p>
      <w:pPr>
        <w:spacing w:line="56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（十）完成区委、区政府交办的其他事项。</w:t>
      </w:r>
    </w:p>
    <w:p>
      <w:pPr>
        <w:spacing w:line="560" w:lineRule="exact"/>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kern w:val="0"/>
          <w:sz w:val="30"/>
          <w:szCs w:val="30"/>
        </w:rPr>
        <w:t>（十一）逐渐建立完善部门工会组织，以维护本部门职工合法权益，丰富职工精神文化生活，保障职工享有福利待遇。</w:t>
      </w:r>
    </w:p>
    <w:p>
      <w:pPr>
        <w:widowControl/>
        <w:jc w:val="left"/>
        <w:rPr>
          <w:rFonts w:hint="eastAsia" w:asciiTheme="minorEastAsia" w:hAnsiTheme="minorEastAsia" w:eastAsiaTheme="minorEastAsia" w:cstheme="minorEastAsia"/>
          <w:color w:val="333333"/>
          <w:kern w:val="0"/>
          <w:sz w:val="30"/>
          <w:szCs w:val="30"/>
          <w:shd w:val="clear" w:color="auto" w:fill="FFFFFF"/>
        </w:rPr>
      </w:pP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hint="eastAsia" w:ascii="仿宋_GB2312" w:hAnsi="宋体" w:eastAsia="仿宋_GB2312" w:cs="宋体"/>
          <w:bCs/>
          <w:color w:val="333333"/>
          <w:kern w:val="0"/>
          <w:sz w:val="32"/>
          <w:szCs w:val="32"/>
          <w:shd w:val="clear" w:color="auto" w:fill="FFFFFF"/>
          <w:lang w:eastAsia="zh-CN"/>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r>
        <w:rPr>
          <w:rFonts w:hint="eastAsia" w:ascii="仿宋_GB2312" w:hAnsi="宋体" w:eastAsia="仿宋_GB2312" w:cs="宋体"/>
          <w:bCs/>
          <w:color w:val="333333"/>
          <w:kern w:val="0"/>
          <w:sz w:val="32"/>
          <w:szCs w:val="32"/>
          <w:shd w:val="clear" w:color="auto" w:fill="FFFFFF"/>
          <w:lang w:eastAsia="zh-CN"/>
        </w:rPr>
        <w:t>龙城区统计局本级</w:t>
      </w: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w:t>
      </w:r>
      <w:r>
        <w:rPr>
          <w:rFonts w:hint="eastAsia" w:ascii="黑体" w:hAnsi="黑体" w:eastAsia="黑体" w:cs="黑体"/>
          <w:color w:val="333333"/>
          <w:kern w:val="0"/>
          <w:sz w:val="36"/>
          <w:szCs w:val="36"/>
          <w:highlight w:val="none"/>
          <w:lang w:eastAsia="zh-CN"/>
        </w:rPr>
        <w:t>统计</w:t>
      </w:r>
      <w:r>
        <w:rPr>
          <w:rFonts w:hint="eastAsia" w:ascii="黑体" w:hAnsi="黑体" w:eastAsia="黑体" w:cs="黑体"/>
          <w:color w:val="333333"/>
          <w:kern w:val="0"/>
          <w:sz w:val="36"/>
          <w:szCs w:val="36"/>
        </w:rPr>
        <w:t>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160.62</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highlight w:val="none"/>
          <w:lang w:val="en-US" w:eastAsia="zh-CN"/>
        </w:rPr>
        <w:t>160.62</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2.政府性基金预算拨款收入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3.国有资本经营预算拨款收入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highlight w:val="none"/>
        </w:rPr>
        <w:t>4.财政专户管理资金收入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w:t>
      </w:r>
      <w:r>
        <w:rPr>
          <w:rFonts w:hint="eastAsia" w:ascii="仿宋_GB2312" w:hAnsi="仿宋_GB2312" w:eastAsia="仿宋_GB2312" w:cs="仿宋_GB2312"/>
          <w:color w:val="333333"/>
          <w:kern w:val="0"/>
          <w:sz w:val="32"/>
          <w:szCs w:val="32"/>
        </w:rPr>
        <w:t>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6.上年结转结余</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（二）支出预算</w:t>
      </w:r>
      <w:r>
        <w:rPr>
          <w:rFonts w:hint="eastAsia" w:ascii="仿宋_GB2312" w:hAnsi="仿宋_GB2312" w:eastAsia="仿宋_GB2312" w:cs="仿宋_GB2312"/>
          <w:color w:val="333333"/>
          <w:kern w:val="0"/>
          <w:sz w:val="32"/>
          <w:szCs w:val="32"/>
          <w:highlight w:val="none"/>
          <w:lang w:val="en-US" w:eastAsia="zh-CN"/>
        </w:rPr>
        <w:t>160.62</w:t>
      </w:r>
      <w:r>
        <w:rPr>
          <w:rFonts w:hint="eastAsia" w:ascii="仿宋_GB2312" w:hAnsi="仿宋_GB2312" w:eastAsia="仿宋_GB2312" w:cs="仿宋_GB2312"/>
          <w:color w:val="333333"/>
          <w:kern w:val="0"/>
          <w:sz w:val="32"/>
          <w:szCs w:val="32"/>
          <w:highlight w:val="none"/>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1.基本支出</w:t>
      </w:r>
      <w:r>
        <w:rPr>
          <w:rFonts w:hint="eastAsia" w:ascii="仿宋_GB2312" w:hAnsi="仿宋_GB2312" w:eastAsia="仿宋_GB2312" w:cs="仿宋_GB2312"/>
          <w:color w:val="333333"/>
          <w:kern w:val="0"/>
          <w:sz w:val="32"/>
          <w:szCs w:val="32"/>
          <w:highlight w:val="none"/>
          <w:lang w:val="en-US" w:eastAsia="zh-CN"/>
        </w:rPr>
        <w:t>157.82</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2.项目支出</w:t>
      </w:r>
      <w:r>
        <w:rPr>
          <w:rFonts w:hint="eastAsia" w:ascii="仿宋_GB2312" w:hAnsi="仿宋_GB2312" w:eastAsia="仿宋_GB2312" w:cs="仿宋_GB2312"/>
          <w:color w:val="333333"/>
          <w:kern w:val="0"/>
          <w:sz w:val="32"/>
          <w:szCs w:val="32"/>
          <w:highlight w:val="none"/>
          <w:lang w:val="en-US" w:eastAsia="zh-CN"/>
        </w:rPr>
        <w:t>2.8</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在支出预算</w:t>
      </w:r>
      <w:r>
        <w:rPr>
          <w:rFonts w:hint="eastAsia" w:ascii="仿宋_GB2312" w:hAnsi="仿宋_GB2312" w:eastAsia="仿宋_GB2312" w:cs="仿宋_GB2312"/>
          <w:color w:val="333333"/>
          <w:kern w:val="0"/>
          <w:sz w:val="32"/>
          <w:szCs w:val="32"/>
          <w:highlight w:val="none"/>
          <w:lang w:val="en-US" w:eastAsia="zh-CN"/>
        </w:rPr>
        <w:t>160.62</w:t>
      </w:r>
      <w:r>
        <w:rPr>
          <w:rFonts w:hint="eastAsia" w:ascii="仿宋_GB2312" w:hAnsi="仿宋_GB2312" w:eastAsia="仿宋_GB2312" w:cs="仿宋_GB2312"/>
          <w:color w:val="333333"/>
          <w:kern w:val="0"/>
          <w:sz w:val="32"/>
          <w:szCs w:val="32"/>
          <w:highlight w:val="none"/>
        </w:rPr>
        <w:t>万元中，债务支出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万元，政府采购支出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万元，政府购买服务支出</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highlight w:val="none"/>
        </w:rPr>
        <w:t>2022年预算收支比 2021 年增加</w:t>
      </w:r>
      <w:r>
        <w:rPr>
          <w:rFonts w:hint="eastAsia" w:ascii="仿宋_GB2312" w:hAnsi="仿宋_GB2312" w:eastAsia="仿宋_GB2312" w:cs="仿宋_GB2312"/>
          <w:color w:val="333333"/>
          <w:kern w:val="0"/>
          <w:sz w:val="32"/>
          <w:szCs w:val="32"/>
          <w:highlight w:val="none"/>
          <w:lang w:val="en-US" w:eastAsia="zh-CN"/>
        </w:rPr>
        <w:t>35.58</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rPr>
        <w:t>。</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highlight w:val="none"/>
          <w:lang w:val="en-US" w:eastAsia="zh-CN"/>
        </w:rPr>
        <w:t>8.58</w:t>
      </w:r>
      <w:r>
        <w:rPr>
          <w:rFonts w:hint="eastAsia" w:ascii="仿宋_GB2312" w:hAnsi="仿宋_GB2312" w:eastAsia="仿宋_GB2312" w:cs="仿宋_GB2312"/>
          <w:color w:val="333333"/>
          <w:kern w:val="0"/>
          <w:sz w:val="32"/>
          <w:szCs w:val="32"/>
          <w:highlight w:val="none"/>
        </w:rPr>
        <w:t>万元。主要包括办公费、印刷费、邮电费、</w:t>
      </w:r>
      <w:r>
        <w:rPr>
          <w:rFonts w:hint="eastAsia" w:ascii="仿宋_GB2312" w:hAnsi="仿宋_GB2312" w:eastAsia="仿宋_GB2312" w:cs="仿宋_GB2312"/>
          <w:color w:val="333333"/>
          <w:kern w:val="0"/>
          <w:sz w:val="32"/>
          <w:szCs w:val="32"/>
          <w:highlight w:val="none"/>
          <w:lang w:eastAsia="zh-CN"/>
        </w:rPr>
        <w:t>培训</w:t>
      </w:r>
      <w:r>
        <w:rPr>
          <w:rFonts w:hint="eastAsia" w:ascii="仿宋_GB2312" w:hAnsi="仿宋_GB2312" w:eastAsia="仿宋_GB2312" w:cs="仿宋_GB2312"/>
          <w:color w:val="333333"/>
          <w:kern w:val="0"/>
          <w:sz w:val="32"/>
          <w:szCs w:val="32"/>
          <w:highlight w:val="none"/>
        </w:rPr>
        <w:t>费、</w:t>
      </w:r>
      <w:r>
        <w:rPr>
          <w:rFonts w:hint="eastAsia" w:ascii="仿宋_GB2312" w:hAnsi="仿宋_GB2312" w:eastAsia="仿宋_GB2312" w:cs="仿宋_GB2312"/>
          <w:color w:val="333333"/>
          <w:kern w:val="0"/>
          <w:sz w:val="32"/>
          <w:szCs w:val="32"/>
          <w:highlight w:val="none"/>
          <w:lang w:eastAsia="zh-CN"/>
        </w:rPr>
        <w:t>劳务</w:t>
      </w:r>
      <w:r>
        <w:rPr>
          <w:rFonts w:hint="eastAsia" w:ascii="仿宋_GB2312" w:hAnsi="仿宋_GB2312" w:eastAsia="仿宋_GB2312" w:cs="仿宋_GB2312"/>
          <w:color w:val="333333"/>
          <w:kern w:val="0"/>
          <w:sz w:val="32"/>
          <w:szCs w:val="32"/>
          <w:highlight w:val="none"/>
        </w:rPr>
        <w:t>费、</w:t>
      </w:r>
      <w:r>
        <w:rPr>
          <w:rFonts w:hint="eastAsia" w:ascii="仿宋_GB2312" w:hAnsi="仿宋_GB2312" w:eastAsia="仿宋_GB2312" w:cs="仿宋_GB2312"/>
          <w:color w:val="333333"/>
          <w:kern w:val="0"/>
          <w:sz w:val="32"/>
          <w:szCs w:val="32"/>
          <w:highlight w:val="none"/>
          <w:lang w:eastAsia="zh-CN"/>
        </w:rPr>
        <w:t>工会经</w:t>
      </w:r>
      <w:r>
        <w:rPr>
          <w:rFonts w:hint="eastAsia" w:ascii="仿宋_GB2312" w:hAnsi="仿宋_GB2312" w:eastAsia="仿宋_GB2312" w:cs="仿宋_GB2312"/>
          <w:color w:val="333333"/>
          <w:kern w:val="0"/>
          <w:sz w:val="32"/>
          <w:szCs w:val="32"/>
          <w:highlight w:val="none"/>
        </w:rPr>
        <w:t>费、</w:t>
      </w:r>
      <w:r>
        <w:rPr>
          <w:rFonts w:hint="eastAsia" w:ascii="仿宋_GB2312" w:hAnsi="仿宋_GB2312" w:eastAsia="仿宋_GB2312" w:cs="仿宋_GB2312"/>
          <w:color w:val="333333"/>
          <w:kern w:val="0"/>
          <w:sz w:val="32"/>
          <w:szCs w:val="32"/>
          <w:highlight w:val="none"/>
          <w:lang w:eastAsia="zh-CN"/>
        </w:rPr>
        <w:t>其他商品和服务支出</w:t>
      </w:r>
      <w:r>
        <w:rPr>
          <w:rFonts w:hint="eastAsia" w:ascii="仿宋_GB2312" w:hAnsi="仿宋_GB2312" w:eastAsia="仿宋_GB2312" w:cs="仿宋_GB2312"/>
          <w:color w:val="333333"/>
          <w:kern w:val="0"/>
          <w:sz w:val="32"/>
          <w:szCs w:val="32"/>
          <w:highlight w:val="none"/>
        </w:rPr>
        <w:t>。</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0" w:firstLineChars="200"/>
        <w:jc w:val="left"/>
        <w:rPr>
          <w:rFonts w:hint="eastAsia" w:ascii="仿宋_GB2312" w:hAnsi="仿宋_GB2312" w:eastAsia="仿宋_GB2312" w:cs="仿宋_GB2312"/>
          <w:color w:val="333333"/>
          <w:kern w:val="0"/>
          <w:sz w:val="32"/>
          <w:szCs w:val="32"/>
        </w:rPr>
      </w:pP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w:t>
      </w:r>
      <w:r>
        <w:rPr>
          <w:rFonts w:hint="eastAsia" w:ascii="仿宋_GB2312" w:hAnsi="仿宋_GB2312" w:eastAsia="仿宋_GB2312" w:cs="仿宋_GB2312"/>
          <w:color w:val="333333"/>
          <w:kern w:val="0"/>
          <w:sz w:val="32"/>
          <w:szCs w:val="32"/>
          <w:highlight w:val="none"/>
        </w:rPr>
        <w:t>公务接待费和公务用车购置及运行费。一般公共预算安排的“三公”经费预算数</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万元，比上年减少</w:t>
      </w:r>
      <w:r>
        <w:rPr>
          <w:rFonts w:hint="eastAsia" w:ascii="仿宋_GB2312" w:hAnsi="仿宋_GB2312" w:eastAsia="仿宋_GB2312" w:cs="仿宋_GB2312"/>
          <w:color w:val="333333"/>
          <w:kern w:val="0"/>
          <w:sz w:val="32"/>
          <w:szCs w:val="32"/>
          <w:highlight w:val="none"/>
          <w:lang w:val="en-US" w:eastAsia="zh-CN"/>
        </w:rPr>
        <w:t>2.7</w:t>
      </w:r>
      <w:r>
        <w:rPr>
          <w:rFonts w:hint="eastAsia" w:ascii="仿宋_GB2312" w:hAnsi="仿宋_GB2312" w:eastAsia="仿宋_GB2312" w:cs="仿宋_GB2312"/>
          <w:color w:val="333333"/>
          <w:kern w:val="0"/>
          <w:sz w:val="32"/>
          <w:szCs w:val="32"/>
          <w:highlight w:val="none"/>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因公出国（境）费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highlight w:val="none"/>
        </w:rPr>
        <w:t>公务接待费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万元，与上年</w:t>
      </w:r>
      <w:r>
        <w:rPr>
          <w:rFonts w:hint="eastAsia" w:ascii="仿宋_GB2312" w:hAnsi="仿宋_GB2312" w:eastAsia="仿宋_GB2312" w:cs="仿宋_GB2312"/>
          <w:color w:val="333333"/>
          <w:kern w:val="0"/>
          <w:sz w:val="32"/>
          <w:szCs w:val="32"/>
        </w:rPr>
        <w:t>持平；</w:t>
      </w:r>
      <w:bookmarkStart w:id="0" w:name="_GoBack"/>
      <w:bookmarkEnd w:id="0"/>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公务用车运行费</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万元，比上年减少</w:t>
      </w:r>
      <w:r>
        <w:rPr>
          <w:rFonts w:hint="eastAsia" w:ascii="仿宋_GB2312" w:hAnsi="仿宋_GB2312" w:eastAsia="仿宋_GB2312" w:cs="仿宋_GB2312"/>
          <w:color w:val="333333"/>
          <w:kern w:val="0"/>
          <w:sz w:val="32"/>
          <w:szCs w:val="32"/>
          <w:highlight w:val="none"/>
          <w:lang w:val="en-US" w:eastAsia="zh-CN"/>
        </w:rPr>
        <w:t>2.7</w:t>
      </w:r>
      <w:r>
        <w:rPr>
          <w:rFonts w:hint="eastAsia" w:ascii="仿宋_GB2312" w:hAnsi="仿宋_GB2312" w:eastAsia="仿宋_GB2312" w:cs="仿宋_GB2312"/>
          <w:color w:val="333333"/>
          <w:kern w:val="0"/>
          <w:sz w:val="32"/>
          <w:szCs w:val="32"/>
          <w:highlight w:val="none"/>
        </w:rPr>
        <w:t>万元。</w:t>
      </w: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五、国有资产占用情况</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 xml:space="preserve">2022年年初预算购置车辆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台，金额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万元，单位价值 50 万元以上的通用设备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 台，单位价值 100万元以上的专用设备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台。</w:t>
      </w: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p>
    <w:p>
      <w:pPr>
        <w:widowControl/>
        <w:spacing w:line="540" w:lineRule="exact"/>
        <w:ind w:firstLine="640" w:firstLineChars="200"/>
        <w:jc w:val="left"/>
        <w:rPr>
          <w:rFonts w:hint="eastAsia" w:ascii="仿宋_GB2312" w:hAnsi="仿宋_GB2312" w:eastAsia="仿宋_GB2312" w:cs="仿宋_GB2312"/>
          <w:color w:val="333333"/>
          <w:kern w:val="0"/>
          <w:sz w:val="32"/>
          <w:szCs w:val="32"/>
          <w:highlight w:val="none"/>
        </w:rPr>
      </w:pPr>
    </w:p>
    <w:p>
      <w:pPr>
        <w:widowControl/>
        <w:spacing w:line="540" w:lineRule="exact"/>
        <w:ind w:firstLine="643" w:firstLineChars="200"/>
        <w:jc w:val="left"/>
        <w:rPr>
          <w:rFonts w:ascii="楷体_GB2312" w:hAnsi="楷体_GB2312" w:eastAsia="楷体_GB2312" w:cs="楷体_GB2312"/>
          <w:b/>
          <w:bCs/>
          <w:color w:val="333333"/>
          <w:kern w:val="0"/>
          <w:sz w:val="32"/>
          <w:szCs w:val="32"/>
          <w:highlight w:val="none"/>
        </w:rPr>
      </w:pPr>
      <w:r>
        <w:rPr>
          <w:rFonts w:hint="eastAsia" w:ascii="楷体_GB2312" w:hAnsi="楷体_GB2312" w:eastAsia="楷体_GB2312" w:cs="楷体_GB2312"/>
          <w:b/>
          <w:bCs/>
          <w:color w:val="333333"/>
          <w:kern w:val="0"/>
          <w:sz w:val="32"/>
          <w:szCs w:val="32"/>
          <w:highlight w:val="none"/>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highlight w:val="none"/>
        </w:rPr>
      </w:pPr>
      <w:r>
        <w:rPr>
          <w:rFonts w:hint="eastAsia" w:ascii="仿宋_GB2312" w:hAnsi="仿宋_GB2312" w:eastAsia="仿宋_GB2312" w:cs="仿宋_GB2312"/>
          <w:color w:val="333333"/>
          <w:kern w:val="0"/>
          <w:sz w:val="32"/>
          <w:szCs w:val="32"/>
          <w:highlight w:val="none"/>
        </w:rPr>
        <w:t>根据预算绩效管理要求，2022年应编制部门（单位）整体绩效目标共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个，实际编制部门（单位）整体绩效目标共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 xml:space="preserve">个，实际编制绩效目标的特定目标类项目共 </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个,涉及资金</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rPr>
        <w:t>5.一般公共服务（类）</w:t>
      </w:r>
      <w:r>
        <w:rPr>
          <w:rFonts w:hint="eastAsia" w:ascii="仿宋_GB2312" w:hAnsi="仿宋_GB2312" w:eastAsia="仿宋_GB2312" w:cs="仿宋_GB2312"/>
          <w:b/>
          <w:bCs/>
          <w:color w:val="333333"/>
          <w:kern w:val="0"/>
          <w:sz w:val="32"/>
          <w:szCs w:val="32"/>
          <w:highlight w:val="none"/>
          <w:shd w:val="clear" w:color="auto" w:fill="FFFFFF"/>
          <w:lang w:eastAsia="zh-CN"/>
        </w:rPr>
        <w:t>统计信息事务</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eastAsia="zh-CN"/>
        </w:rPr>
        <w:t>行政运行</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eastAsia="zh-CN"/>
        </w:rPr>
        <w:t>反应行政单位（包括实行公务员管理的事业单位）的基本支出。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val="en-US" w:eastAsia="zh-CN"/>
        </w:rPr>
      </w:pPr>
      <w:r>
        <w:rPr>
          <w:rFonts w:hint="eastAsia" w:ascii="仿宋_GB2312" w:hAnsi="仿宋_GB2312" w:eastAsia="仿宋_GB2312" w:cs="仿宋_GB2312"/>
          <w:b/>
          <w:bCs/>
          <w:color w:val="333333"/>
          <w:kern w:val="0"/>
          <w:sz w:val="32"/>
          <w:szCs w:val="32"/>
          <w:highlight w:val="none"/>
          <w:shd w:val="clear" w:color="auto" w:fill="FFFFFF"/>
        </w:rPr>
        <w:t>6.一般公共服务（类）</w:t>
      </w:r>
      <w:r>
        <w:rPr>
          <w:rFonts w:hint="eastAsia" w:ascii="仿宋_GB2312" w:hAnsi="仿宋_GB2312" w:eastAsia="仿宋_GB2312" w:cs="仿宋_GB2312"/>
          <w:b/>
          <w:bCs/>
          <w:color w:val="333333"/>
          <w:kern w:val="0"/>
          <w:sz w:val="32"/>
          <w:szCs w:val="32"/>
          <w:highlight w:val="none"/>
          <w:shd w:val="clear" w:color="auto" w:fill="FFFFFF"/>
          <w:lang w:eastAsia="zh-CN"/>
        </w:rPr>
        <w:t>统计信息事务</w:t>
      </w:r>
      <w:r>
        <w:rPr>
          <w:rFonts w:hint="eastAsia" w:ascii="仿宋_GB2312" w:hAnsi="仿宋_GB2312" w:eastAsia="仿宋_GB2312" w:cs="仿宋_GB2312"/>
          <w:b/>
          <w:bCs/>
          <w:color w:val="333333"/>
          <w:kern w:val="0"/>
          <w:sz w:val="32"/>
          <w:szCs w:val="32"/>
          <w:highlight w:val="none"/>
          <w:shd w:val="clear" w:color="auto" w:fill="FFFFFF"/>
        </w:rPr>
        <w:t>（款）</w:t>
      </w:r>
      <w:r>
        <w:rPr>
          <w:rFonts w:hint="eastAsia" w:ascii="仿宋_GB2312" w:hAnsi="仿宋_GB2312" w:eastAsia="仿宋_GB2312" w:cs="仿宋_GB2312"/>
          <w:b/>
          <w:bCs/>
          <w:color w:val="333333"/>
          <w:kern w:val="0"/>
          <w:sz w:val="32"/>
          <w:szCs w:val="32"/>
          <w:highlight w:val="none"/>
          <w:shd w:val="clear" w:color="auto" w:fill="FFFFFF"/>
          <w:lang w:eastAsia="zh-CN"/>
        </w:rPr>
        <w:t>专项统计业务</w:t>
      </w:r>
      <w:r>
        <w:rPr>
          <w:rFonts w:hint="eastAsia" w:ascii="仿宋_GB2312" w:hAnsi="仿宋_GB2312" w:eastAsia="仿宋_GB2312" w:cs="仿宋_GB2312"/>
          <w:b/>
          <w:bCs/>
          <w:color w:val="333333"/>
          <w:kern w:val="0"/>
          <w:sz w:val="32"/>
          <w:szCs w:val="32"/>
          <w:highlight w:val="none"/>
          <w:shd w:val="clear" w:color="auto" w:fill="FFFFFF"/>
        </w:rPr>
        <w:t>（项）：</w:t>
      </w:r>
      <w:r>
        <w:rPr>
          <w:rFonts w:hint="eastAsia" w:ascii="仿宋_GB2312" w:hAnsi="仿宋_GB2312" w:eastAsia="仿宋_GB2312" w:cs="仿宋_GB2312"/>
          <w:color w:val="333333"/>
          <w:kern w:val="0"/>
          <w:sz w:val="32"/>
          <w:szCs w:val="32"/>
          <w:highlight w:val="none"/>
          <w:shd w:val="clear" w:color="auto" w:fill="FFFFFF"/>
          <w:lang w:eastAsia="zh-CN"/>
        </w:rPr>
        <w:t>反映各级统计机关在日常业务之外开展专项统计工作的支出。</w:t>
      </w:r>
    </w:p>
    <w:p>
      <w:pPr>
        <w:spacing w:line="620" w:lineRule="exact"/>
        <w:ind w:firstLine="643" w:firstLineChars="200"/>
        <w:jc w:val="left"/>
        <w:rPr>
          <w:rFonts w:hint="default" w:ascii="仿宋_GB2312" w:hAnsi="仿宋_GB2312" w:eastAsia="仿宋_GB2312" w:cs="仿宋_GB2312"/>
          <w:b/>
          <w:bCs/>
          <w:color w:val="333333"/>
          <w:kern w:val="0"/>
          <w:sz w:val="32"/>
          <w:szCs w:val="32"/>
          <w:highlight w:val="none"/>
          <w:shd w:val="clear" w:color="auto" w:fill="FFFFFF"/>
          <w:lang w:val="en-US" w:eastAsia="zh-CN"/>
        </w:rPr>
      </w:pPr>
      <w:r>
        <w:rPr>
          <w:rFonts w:hint="eastAsia" w:ascii="仿宋_GB2312" w:hAnsi="仿宋_GB2312" w:eastAsia="仿宋_GB2312" w:cs="仿宋_GB2312"/>
          <w:b/>
          <w:bCs/>
          <w:color w:val="333333"/>
          <w:kern w:val="0"/>
          <w:sz w:val="32"/>
          <w:szCs w:val="32"/>
          <w:highlight w:val="none"/>
          <w:shd w:val="clear" w:color="auto" w:fill="FFFFFF"/>
        </w:rPr>
        <w:t>7.一般公共服务（类）</w:t>
      </w:r>
      <w:r>
        <w:rPr>
          <w:rFonts w:hint="eastAsia" w:ascii="仿宋_GB2312" w:hAnsi="仿宋_GB2312" w:eastAsia="仿宋_GB2312" w:cs="仿宋_GB2312"/>
          <w:b/>
          <w:bCs/>
          <w:color w:val="333333"/>
          <w:kern w:val="0"/>
          <w:sz w:val="32"/>
          <w:szCs w:val="32"/>
          <w:highlight w:val="none"/>
          <w:shd w:val="clear" w:color="auto" w:fill="FFFFFF"/>
          <w:lang w:eastAsia="zh-CN"/>
        </w:rPr>
        <w:t>统计信息事务</w:t>
      </w:r>
      <w:r>
        <w:rPr>
          <w:rFonts w:hint="eastAsia" w:ascii="仿宋_GB2312" w:hAnsi="仿宋_GB2312" w:eastAsia="仿宋_GB2312" w:cs="仿宋_GB2312"/>
          <w:b/>
          <w:bCs/>
          <w:color w:val="333333"/>
          <w:kern w:val="0"/>
          <w:sz w:val="32"/>
          <w:szCs w:val="32"/>
          <w:highlight w:val="none"/>
          <w:shd w:val="clear" w:color="auto" w:fill="FFFFFF"/>
        </w:rPr>
        <w:t>（款）专项普查活动（项）：</w:t>
      </w:r>
      <w:r>
        <w:rPr>
          <w:rFonts w:hint="eastAsia" w:ascii="仿宋_GB2312" w:hAnsi="仿宋_GB2312" w:eastAsia="仿宋_GB2312" w:cs="仿宋_GB2312"/>
          <w:b w:val="0"/>
          <w:bCs w:val="0"/>
          <w:color w:val="333333"/>
          <w:kern w:val="0"/>
          <w:sz w:val="32"/>
          <w:szCs w:val="32"/>
          <w:highlight w:val="none"/>
          <w:shd w:val="clear" w:color="auto" w:fill="FFFFFF"/>
          <w:lang w:eastAsia="zh-CN"/>
        </w:rPr>
        <w:t>反应统计部门开展人口普查、经济普查、农业普查、投入产出调查等周期性普查工作的支出。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8</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w:t>
      </w:r>
      <w:r>
        <w:rPr>
          <w:rFonts w:hint="eastAsia" w:ascii="仿宋_GB2312" w:hAnsi="仿宋_GB2312" w:eastAsia="仿宋_GB2312" w:cs="仿宋_GB2312"/>
          <w:b/>
          <w:bCs/>
          <w:color w:val="333333"/>
          <w:kern w:val="0"/>
          <w:sz w:val="32"/>
          <w:szCs w:val="32"/>
          <w:highlight w:val="none"/>
          <w:shd w:val="clear" w:color="auto" w:fill="FFFFFF"/>
          <w:lang w:eastAsia="zh-CN"/>
        </w:rPr>
        <w:t>养老</w:t>
      </w:r>
      <w:r>
        <w:rPr>
          <w:rFonts w:hint="eastAsia" w:ascii="仿宋_GB2312" w:hAnsi="仿宋_GB2312" w:eastAsia="仿宋_GB2312" w:cs="仿宋_GB2312"/>
          <w:b/>
          <w:bCs/>
          <w:color w:val="333333"/>
          <w:kern w:val="0"/>
          <w:sz w:val="32"/>
          <w:szCs w:val="32"/>
          <w:highlight w:val="none"/>
          <w:shd w:val="clear" w:color="auto" w:fill="FFFFFF"/>
        </w:rPr>
        <w:t>（款）归口管理的行政单位离退休（项）：</w:t>
      </w:r>
      <w:r>
        <w:rPr>
          <w:rFonts w:hint="eastAsia" w:ascii="仿宋_GB2312" w:hAnsi="仿宋_GB2312" w:eastAsia="仿宋_GB2312" w:cs="仿宋_GB2312"/>
          <w:b w:val="0"/>
          <w:bCs w:val="0"/>
          <w:color w:val="333333"/>
          <w:kern w:val="0"/>
          <w:sz w:val="32"/>
          <w:szCs w:val="32"/>
          <w:highlight w:val="none"/>
          <w:shd w:val="clear" w:color="auto" w:fill="FFFFFF"/>
          <w:lang w:eastAsia="zh-CN"/>
        </w:rPr>
        <w:t>反应行政单位（包括实行公务员管理的事业单位</w:t>
      </w:r>
      <w:r>
        <w:rPr>
          <w:rFonts w:hint="eastAsia" w:ascii="仿宋_GB2312" w:hAnsi="仿宋_GB2312" w:eastAsia="仿宋_GB2312" w:cs="仿宋_GB2312"/>
          <w:b w:val="0"/>
          <w:bCs w:val="0"/>
          <w:color w:val="333333"/>
          <w:kern w:val="0"/>
          <w:sz w:val="32"/>
          <w:szCs w:val="32"/>
          <w:highlight w:val="none"/>
          <w:shd w:val="clear" w:color="auto" w:fill="FFFFFF"/>
          <w:lang w:val="en-US" w:eastAsia="zh-CN"/>
        </w:rPr>
        <w:t>)开支的离退休经费。</w:t>
      </w:r>
      <w:r>
        <w:rPr>
          <w:rFonts w:hint="eastAsia" w:ascii="仿宋_GB2312" w:hAnsi="仿宋_GB2312" w:eastAsia="仿宋_GB2312" w:cs="仿宋_GB2312"/>
          <w:b w:val="0"/>
          <w:bCs w:val="0"/>
          <w:color w:val="333333"/>
          <w:kern w:val="0"/>
          <w:sz w:val="32"/>
          <w:szCs w:val="32"/>
          <w:highlight w:val="none"/>
          <w:shd w:val="clear" w:color="auto" w:fill="FFFFFF"/>
        </w:rPr>
        <w:t xml:space="preserve"> </w:t>
      </w:r>
      <w:r>
        <w:rPr>
          <w:rFonts w:hint="eastAsia" w:ascii="仿宋_GB2312" w:hAnsi="仿宋_GB2312" w:eastAsia="仿宋_GB2312" w:cs="仿宋_GB2312"/>
          <w:color w:val="333333"/>
          <w:kern w:val="0"/>
          <w:sz w:val="32"/>
          <w:szCs w:val="32"/>
          <w:highlight w:val="none"/>
          <w:shd w:val="clear" w:color="auto" w:fill="FFFFFF"/>
        </w:rPr>
        <w:t xml:space="preserve">  </w:t>
      </w:r>
    </w:p>
    <w:p>
      <w:pPr>
        <w:spacing w:line="620" w:lineRule="exact"/>
        <w:ind w:firstLine="643" w:firstLineChars="200"/>
        <w:jc w:val="left"/>
        <w:rPr>
          <w:rFonts w:hint="eastAsia" w:ascii="仿宋_GB2312" w:hAnsi="仿宋_GB2312" w:eastAsia="仿宋_GB2312" w:cs="仿宋_GB2312"/>
          <w:color w:val="333333"/>
          <w:kern w:val="0"/>
          <w:sz w:val="32"/>
          <w:szCs w:val="32"/>
          <w:highlight w:val="none"/>
          <w:shd w:val="clear" w:color="auto" w:fill="FFFFFF"/>
          <w:lang w:eastAsia="zh-CN"/>
        </w:rPr>
      </w:pPr>
      <w:r>
        <w:rPr>
          <w:rFonts w:hint="eastAsia" w:ascii="仿宋_GB2312" w:hAnsi="仿宋_GB2312" w:eastAsia="仿宋_GB2312" w:cs="仿宋_GB2312"/>
          <w:b/>
          <w:bCs/>
          <w:color w:val="333333"/>
          <w:kern w:val="0"/>
          <w:sz w:val="32"/>
          <w:szCs w:val="32"/>
          <w:highlight w:val="none"/>
          <w:shd w:val="clear" w:color="auto" w:fill="FFFFFF"/>
          <w:lang w:val="en-US" w:eastAsia="zh-CN"/>
        </w:rPr>
        <w:t>9</w:t>
      </w:r>
      <w:r>
        <w:rPr>
          <w:rFonts w:hint="eastAsia" w:ascii="仿宋_GB2312" w:hAnsi="仿宋_GB2312" w:eastAsia="仿宋_GB2312" w:cs="仿宋_GB2312"/>
          <w:b/>
          <w:bCs/>
          <w:color w:val="333333"/>
          <w:kern w:val="0"/>
          <w:sz w:val="32"/>
          <w:szCs w:val="32"/>
          <w:highlight w:val="none"/>
          <w:shd w:val="clear" w:color="auto" w:fill="FFFFFF"/>
        </w:rPr>
        <w:t>.社会保障和就业（类）行政事业单位</w:t>
      </w:r>
      <w:r>
        <w:rPr>
          <w:rFonts w:hint="eastAsia" w:ascii="仿宋_GB2312" w:hAnsi="仿宋_GB2312" w:eastAsia="仿宋_GB2312" w:cs="仿宋_GB2312"/>
          <w:b/>
          <w:bCs/>
          <w:color w:val="333333"/>
          <w:kern w:val="0"/>
          <w:sz w:val="32"/>
          <w:szCs w:val="32"/>
          <w:highlight w:val="none"/>
          <w:shd w:val="clear" w:color="auto" w:fill="FFFFFF"/>
          <w:lang w:eastAsia="zh-CN"/>
        </w:rPr>
        <w:t>养老</w:t>
      </w:r>
      <w:r>
        <w:rPr>
          <w:rFonts w:hint="eastAsia" w:ascii="仿宋_GB2312" w:hAnsi="仿宋_GB2312" w:eastAsia="仿宋_GB2312" w:cs="仿宋_GB2312"/>
          <w:b/>
          <w:bCs/>
          <w:color w:val="333333"/>
          <w:kern w:val="0"/>
          <w:sz w:val="32"/>
          <w:szCs w:val="32"/>
          <w:highlight w:val="none"/>
          <w:shd w:val="clear" w:color="auto" w:fill="FFFFFF"/>
        </w:rPr>
        <w:t>（款）机关事业单位基本养老保险缴费支出（项）：</w:t>
      </w:r>
      <w:r>
        <w:rPr>
          <w:rFonts w:hint="eastAsia" w:ascii="仿宋_GB2312" w:hAnsi="仿宋_GB2312" w:eastAsia="仿宋_GB2312" w:cs="仿宋_GB2312"/>
          <w:color w:val="333333"/>
          <w:kern w:val="0"/>
          <w:sz w:val="32"/>
          <w:szCs w:val="32"/>
          <w:highlight w:val="none"/>
          <w:shd w:val="clear" w:color="auto" w:fill="FFFFFF"/>
          <w:lang w:eastAsia="zh-CN"/>
        </w:rPr>
        <w:t>反应机关事业单位实施养老保险制度由单位缴纳的基本养老保险费支出。</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10.</w:t>
      </w:r>
      <w:r>
        <w:rPr>
          <w:rFonts w:hint="eastAsia" w:ascii="仿宋_GB2312" w:hAnsi="仿宋_GB2312" w:eastAsia="仿宋_GB2312" w:cs="仿宋_GB2312"/>
          <w:b/>
          <w:bCs/>
          <w:color w:val="333333"/>
          <w:kern w:val="0"/>
          <w:sz w:val="32"/>
          <w:szCs w:val="32"/>
          <w:shd w:val="clear" w:color="auto" w:fill="FFFFFF"/>
          <w:lang w:eastAsia="zh-CN"/>
        </w:rPr>
        <w:t>卫生健康支出</w:t>
      </w:r>
      <w:r>
        <w:rPr>
          <w:rFonts w:hint="eastAsia" w:ascii="仿宋_GB2312" w:hAnsi="仿宋_GB2312" w:eastAsia="仿宋_GB2312" w:cs="仿宋_GB2312"/>
          <w:b/>
          <w:bCs/>
          <w:color w:val="333333"/>
          <w:kern w:val="0"/>
          <w:sz w:val="32"/>
          <w:szCs w:val="32"/>
          <w:shd w:val="clear" w:color="auto" w:fill="FFFFFF"/>
        </w:rPr>
        <w:t>（类）行政事业单位医疗（款）行政单位医疗（项）：</w:t>
      </w:r>
      <w:r>
        <w:rPr>
          <w:rFonts w:hint="eastAsia" w:ascii="仿宋_GB2312" w:hAnsi="仿宋_GB2312" w:eastAsia="仿宋_GB2312" w:cs="仿宋_GB2312"/>
          <w:b w:val="0"/>
          <w:bCs w:val="0"/>
          <w:color w:val="333333"/>
          <w:kern w:val="0"/>
          <w:sz w:val="32"/>
          <w:szCs w:val="32"/>
          <w:shd w:val="clear" w:color="auto" w:fill="FFFFFF"/>
          <w:lang w:eastAsia="zh-CN"/>
        </w:rPr>
        <w:t>反应财政部门安排的行政单位（包括实行公务员管理的事业单位，下同）基本医疗保险缴费经费，未参加医疗保险的行政单位的公费医疗经费，按国家规定享受离休人员、红军老战士待遇人员的医疗经费。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0"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p>
    <w:p>
      <w:pPr>
        <w:spacing w:line="620" w:lineRule="exact"/>
        <w:ind w:firstLine="640" w:firstLineChars="200"/>
        <w:jc w:val="left"/>
        <w:rPr>
          <w:rFonts w:hint="default" w:ascii="仿宋_GB2312" w:hAnsi="仿宋_GB2312" w:eastAsia="仿宋_GB2312" w:cs="仿宋_GB2312"/>
          <w:b w:val="0"/>
          <w:bCs w:val="0"/>
          <w:color w:val="333333"/>
          <w:kern w:val="0"/>
          <w:sz w:val="32"/>
          <w:szCs w:val="32"/>
          <w:shd w:val="clear" w:color="auto" w:fill="FFFFFF"/>
          <w:lang w:val="en-US" w:eastAsia="zh-CN"/>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lang w:val="en-US" w:eastAsia="zh-CN"/>
        </w:rPr>
        <w:t>11</w:t>
      </w:r>
      <w:r>
        <w:rPr>
          <w:rFonts w:hint="eastAsia" w:ascii="仿宋_GB2312" w:hAnsi="仿宋_GB2312" w:eastAsia="仿宋_GB2312" w:cs="仿宋_GB2312"/>
          <w:b/>
          <w:bCs/>
          <w:color w:val="333333"/>
          <w:kern w:val="0"/>
          <w:sz w:val="32"/>
          <w:szCs w:val="32"/>
          <w:highlight w:val="none"/>
          <w:shd w:val="clear" w:color="auto" w:fill="FFFFFF"/>
        </w:rPr>
        <w:t>.住</w:t>
      </w:r>
      <w:r>
        <w:rPr>
          <w:rFonts w:hint="eastAsia" w:ascii="仿宋_GB2312" w:hAnsi="仿宋_GB2312" w:eastAsia="仿宋_GB2312" w:cs="仿宋_GB2312"/>
          <w:b/>
          <w:bCs/>
          <w:color w:val="333333"/>
          <w:kern w:val="0"/>
          <w:sz w:val="32"/>
          <w:szCs w:val="32"/>
          <w:shd w:val="clear" w:color="auto" w:fill="FFFFFF"/>
        </w:rPr>
        <w:t>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eastAsia="zh-CN"/>
        </w:rPr>
        <w:t>统计局</w:t>
      </w:r>
      <w:r>
        <w:rPr>
          <w:rFonts w:hint="eastAsia" w:ascii="黑体" w:hAnsi="黑体" w:eastAsia="黑体" w:cs="宋体"/>
          <w:color w:val="333333"/>
          <w:kern w:val="0"/>
          <w:sz w:val="36"/>
          <w:szCs w:val="36"/>
        </w:rPr>
        <w:t>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eastAsia="zh-CN"/>
        </w:rPr>
        <w:t>统计</w:t>
      </w:r>
      <w:r>
        <w:rPr>
          <w:rFonts w:hint="eastAsia" w:ascii="仿宋_GB2312" w:hAnsi="宋体" w:eastAsia="仿宋_GB2312" w:cs="宋体"/>
          <w:color w:val="333333"/>
          <w:kern w:val="0"/>
          <w:sz w:val="32"/>
          <w:szCs w:val="32"/>
        </w:rPr>
        <w:t>局部门预算批复表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2000E3B"/>
    <w:rsid w:val="05645DD5"/>
    <w:rsid w:val="0FF03899"/>
    <w:rsid w:val="1D11562F"/>
    <w:rsid w:val="23446E27"/>
    <w:rsid w:val="3C6077A7"/>
    <w:rsid w:val="462B55C5"/>
    <w:rsid w:val="5E9E08A9"/>
    <w:rsid w:val="604B01CA"/>
    <w:rsid w:val="65C63716"/>
    <w:rsid w:val="6DEA00CB"/>
    <w:rsid w:val="6E5B298D"/>
    <w:rsid w:val="701F4FF2"/>
    <w:rsid w:val="723B31C2"/>
    <w:rsid w:val="79615874"/>
    <w:rsid w:val="7AF85D9F"/>
    <w:rsid w:val="7D456BCE"/>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eastAsia="宋体" w:cs="Courier New"/>
      <w:szCs w:val="21"/>
    </w:rPr>
  </w:style>
  <w:style w:type="paragraph" w:styleId="5">
    <w:name w:val="Balloon Text"/>
    <w:basedOn w:val="1"/>
    <w:link w:val="17"/>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semiHidden/>
    <w:qFormat/>
    <w:uiPriority w:val="99"/>
    <w:rPr>
      <w:sz w:val="18"/>
      <w:szCs w:val="18"/>
    </w:rPr>
  </w:style>
  <w:style w:type="character" w:customStyle="1" w:styleId="17">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1861</Characters>
  <Lines>15</Lines>
  <Paragraphs>4</Paragraphs>
  <TotalTime>96</TotalTime>
  <ScaleCrop>false</ScaleCrop>
  <LinksUpToDate>false</LinksUpToDate>
  <CharactersWithSpaces>2183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温.</cp:lastModifiedBy>
  <cp:lastPrinted>2022-01-06T02:11:00Z</cp:lastPrinted>
  <dcterms:modified xsi:type="dcterms:W3CDTF">2022-01-12T01:01:42Z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