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rFonts w:asciiTheme="majorEastAsia" w:hAnsiTheme="majorEastAsia" w:eastAsiaTheme="majorEastAsia"/>
          <w:b/>
          <w:color w:val="auto"/>
          <w:sz w:val="44"/>
          <w:szCs w:val="44"/>
          <w:highlight w:val="none"/>
        </w:rPr>
      </w:pPr>
    </w:p>
    <w:p>
      <w:pPr>
        <w:spacing w:line="600" w:lineRule="exact"/>
        <w:jc w:val="left"/>
        <w:rPr>
          <w:rFonts w:asciiTheme="majorEastAsia" w:hAnsiTheme="majorEastAsia" w:eastAsiaTheme="majorEastAsia"/>
          <w:b/>
          <w:color w:val="auto"/>
          <w:sz w:val="44"/>
          <w:szCs w:val="44"/>
          <w:highlight w:val="none"/>
        </w:rPr>
      </w:pPr>
    </w:p>
    <w:p>
      <w:pPr>
        <w:spacing w:line="600" w:lineRule="exact"/>
        <w:jc w:val="left"/>
        <w:rPr>
          <w:rFonts w:asciiTheme="majorEastAsia" w:hAnsiTheme="majorEastAsia" w:eastAsiaTheme="majorEastAsia"/>
          <w:b/>
          <w:color w:val="auto"/>
          <w:sz w:val="44"/>
          <w:szCs w:val="44"/>
          <w:highlight w:val="none"/>
        </w:rPr>
      </w:pPr>
    </w:p>
    <w:p>
      <w:pPr>
        <w:spacing w:line="600" w:lineRule="exact"/>
        <w:jc w:val="left"/>
        <w:rPr>
          <w:rFonts w:asciiTheme="majorEastAsia" w:hAnsiTheme="majorEastAsia" w:eastAsiaTheme="majorEastAsia"/>
          <w:b/>
          <w:color w:val="auto"/>
          <w:sz w:val="44"/>
          <w:szCs w:val="44"/>
          <w:highlight w:val="none"/>
        </w:rPr>
      </w:pPr>
    </w:p>
    <w:p>
      <w:pPr>
        <w:spacing w:line="700" w:lineRule="exact"/>
        <w:jc w:val="center"/>
        <w:rPr>
          <w:rFonts w:asciiTheme="majorEastAsia" w:hAnsiTheme="majorEastAsia" w:eastAsiaTheme="majorEastAsia"/>
          <w:b/>
          <w:color w:val="auto"/>
          <w:sz w:val="52"/>
          <w:szCs w:val="52"/>
          <w:highlight w:val="none"/>
        </w:rPr>
      </w:pPr>
      <w:r>
        <w:rPr>
          <w:rFonts w:hint="eastAsia" w:asciiTheme="majorEastAsia" w:hAnsiTheme="majorEastAsia" w:eastAsiaTheme="majorEastAsia"/>
          <w:b/>
          <w:color w:val="auto"/>
          <w:sz w:val="52"/>
          <w:szCs w:val="52"/>
          <w:highlight w:val="none"/>
        </w:rPr>
        <w:t>龙城区</w:t>
      </w:r>
      <w:r>
        <w:rPr>
          <w:rFonts w:hint="eastAsia" w:asciiTheme="majorEastAsia" w:hAnsiTheme="majorEastAsia" w:eastAsiaTheme="majorEastAsia"/>
          <w:b/>
          <w:color w:val="auto"/>
          <w:sz w:val="52"/>
          <w:szCs w:val="52"/>
          <w:highlight w:val="none"/>
          <w:lang w:eastAsia="zh-CN"/>
        </w:rPr>
        <w:t>工商业联合会</w:t>
      </w:r>
      <w:r>
        <w:rPr>
          <w:rFonts w:hint="eastAsia" w:asciiTheme="majorEastAsia" w:hAnsiTheme="majorEastAsia" w:eastAsiaTheme="majorEastAsia"/>
          <w:b/>
          <w:color w:val="auto"/>
          <w:sz w:val="52"/>
          <w:szCs w:val="52"/>
          <w:highlight w:val="none"/>
        </w:rPr>
        <w:t>部门预算</w:t>
      </w:r>
    </w:p>
    <w:p>
      <w:pPr>
        <w:spacing w:line="700" w:lineRule="exact"/>
        <w:jc w:val="center"/>
        <w:rPr>
          <w:rFonts w:asciiTheme="majorEastAsia" w:hAnsiTheme="majorEastAsia" w:eastAsiaTheme="majorEastAsia"/>
          <w:b/>
          <w:color w:val="auto"/>
          <w:sz w:val="52"/>
          <w:szCs w:val="52"/>
          <w:highlight w:val="none"/>
        </w:rPr>
      </w:pPr>
      <w:r>
        <w:rPr>
          <w:rFonts w:hint="eastAsia" w:asciiTheme="majorEastAsia" w:hAnsiTheme="majorEastAsia" w:eastAsiaTheme="majorEastAsia"/>
          <w:b/>
          <w:color w:val="auto"/>
          <w:sz w:val="52"/>
          <w:szCs w:val="52"/>
          <w:highlight w:val="none"/>
        </w:rPr>
        <w:t>（2022年）</w:t>
      </w:r>
    </w:p>
    <w:p>
      <w:pPr>
        <w:spacing w:line="600" w:lineRule="exact"/>
        <w:jc w:val="left"/>
        <w:rPr>
          <w:rFonts w:ascii="Times New Roman" w:hAnsi="Times New Roman" w:eastAsia="宋体"/>
          <w:b/>
          <w:color w:val="auto"/>
          <w:sz w:val="52"/>
          <w:szCs w:val="52"/>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spacing w:line="600" w:lineRule="exact"/>
        <w:jc w:val="left"/>
        <w:rPr>
          <w:b/>
          <w:color w:val="auto"/>
          <w:sz w:val="44"/>
          <w:szCs w:val="44"/>
          <w:highlight w:val="none"/>
          <w:u w:val="single"/>
        </w:rPr>
      </w:pPr>
    </w:p>
    <w:p>
      <w:pPr>
        <w:widowControl/>
        <w:spacing w:line="600" w:lineRule="exact"/>
        <w:outlineLvl w:val="0"/>
        <w:rPr>
          <w:rFonts w:cs="宋体" w:asciiTheme="majorEastAsia" w:hAnsiTheme="majorEastAsia" w:eastAsiaTheme="majorEastAsia"/>
          <w:b/>
          <w:bCs/>
          <w:color w:val="auto"/>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auto"/>
          <w:kern w:val="36"/>
          <w:sz w:val="44"/>
          <w:szCs w:val="44"/>
          <w:highlight w:val="none"/>
        </w:rPr>
      </w:pPr>
      <w:r>
        <w:rPr>
          <w:rFonts w:hint="eastAsia" w:cs="宋体" w:asciiTheme="majorEastAsia" w:hAnsiTheme="majorEastAsia" w:eastAsiaTheme="majorEastAsia"/>
          <w:b/>
          <w:bCs/>
          <w:color w:val="auto"/>
          <w:kern w:val="36"/>
          <w:sz w:val="44"/>
          <w:szCs w:val="44"/>
          <w:highlight w:val="none"/>
        </w:rPr>
        <w:t>2022年龙城区</w:t>
      </w:r>
      <w:r>
        <w:rPr>
          <w:rFonts w:hint="eastAsia" w:cs="宋体" w:asciiTheme="majorEastAsia" w:hAnsiTheme="majorEastAsia" w:eastAsiaTheme="majorEastAsia"/>
          <w:b/>
          <w:bCs/>
          <w:color w:val="auto"/>
          <w:kern w:val="36"/>
          <w:sz w:val="44"/>
          <w:szCs w:val="44"/>
          <w:highlight w:val="none"/>
          <w:lang w:eastAsia="zh-CN"/>
        </w:rPr>
        <w:t>工商联</w:t>
      </w:r>
      <w:r>
        <w:rPr>
          <w:rFonts w:hint="eastAsia" w:cs="宋体" w:asciiTheme="majorEastAsia" w:hAnsiTheme="majorEastAsia" w:eastAsiaTheme="majorEastAsia"/>
          <w:b/>
          <w:bCs/>
          <w:color w:val="auto"/>
          <w:kern w:val="36"/>
          <w:sz w:val="44"/>
          <w:szCs w:val="44"/>
          <w:highlight w:val="none"/>
        </w:rPr>
        <w:t>部门预算</w:t>
      </w:r>
    </w:p>
    <w:p>
      <w:pPr>
        <w:widowControl/>
        <w:spacing w:line="300" w:lineRule="exact"/>
        <w:jc w:val="center"/>
        <w:outlineLvl w:val="0"/>
        <w:rPr>
          <w:rFonts w:cs="宋体" w:asciiTheme="majorEastAsia" w:hAnsiTheme="majorEastAsia" w:eastAsiaTheme="majorEastAsia"/>
          <w:b/>
          <w:bCs/>
          <w:color w:val="auto"/>
          <w:kern w:val="36"/>
          <w:sz w:val="44"/>
          <w:szCs w:val="44"/>
          <w:highlight w:val="none"/>
        </w:rPr>
      </w:pPr>
    </w:p>
    <w:p>
      <w:pPr>
        <w:widowControl/>
        <w:spacing w:line="600" w:lineRule="exact"/>
        <w:jc w:val="center"/>
        <w:rPr>
          <w:rFonts w:cs="宋体" w:asciiTheme="majorEastAsia" w:hAnsiTheme="majorEastAsia" w:eastAsiaTheme="majorEastAsia"/>
          <w:b/>
          <w:bCs/>
          <w:color w:val="auto"/>
          <w:kern w:val="0"/>
          <w:sz w:val="36"/>
          <w:szCs w:val="36"/>
          <w:highlight w:val="none"/>
        </w:rPr>
      </w:pPr>
      <w:r>
        <w:rPr>
          <w:rFonts w:hint="eastAsia" w:cs="宋体" w:asciiTheme="majorEastAsia" w:hAnsiTheme="majorEastAsia" w:eastAsiaTheme="majorEastAsia"/>
          <w:b/>
          <w:bCs/>
          <w:color w:val="auto"/>
          <w:kern w:val="0"/>
          <w:sz w:val="36"/>
          <w:szCs w:val="36"/>
          <w:highlight w:val="none"/>
        </w:rPr>
        <w:t>目    录</w:t>
      </w:r>
    </w:p>
    <w:p>
      <w:pPr>
        <w:widowControl/>
        <w:spacing w:line="300" w:lineRule="exact"/>
        <w:jc w:val="center"/>
        <w:rPr>
          <w:rFonts w:cs="宋体" w:asciiTheme="majorEastAsia" w:hAnsiTheme="majorEastAsia" w:eastAsiaTheme="majorEastAsia"/>
          <w:b/>
          <w:bCs/>
          <w:color w:val="auto"/>
          <w:kern w:val="0"/>
          <w:sz w:val="36"/>
          <w:szCs w:val="36"/>
          <w:highlight w:val="none"/>
        </w:rPr>
      </w:pPr>
    </w:p>
    <w:p>
      <w:pPr>
        <w:widowControl/>
        <w:spacing w:line="500" w:lineRule="exact"/>
        <w:jc w:val="left"/>
        <w:rPr>
          <w:rFonts w:ascii="宋体" w:hAnsi="宋体" w:eastAsia="宋体" w:cs="宋体"/>
          <w:bCs/>
          <w:color w:val="auto"/>
          <w:kern w:val="0"/>
          <w:sz w:val="32"/>
          <w:szCs w:val="32"/>
          <w:highlight w:val="none"/>
          <w:shd w:val="clear" w:color="auto" w:fill="FFFFFF"/>
        </w:rPr>
      </w:pPr>
      <w:r>
        <w:rPr>
          <w:rFonts w:hint="eastAsia" w:ascii="黑体" w:hAnsi="黑体" w:eastAsia="黑体" w:cs="宋体"/>
          <w:bCs/>
          <w:color w:val="auto"/>
          <w:kern w:val="0"/>
          <w:sz w:val="32"/>
          <w:szCs w:val="32"/>
          <w:highlight w:val="none"/>
          <w:shd w:val="clear" w:color="auto" w:fill="FFFFFF"/>
        </w:rPr>
        <w:t>第一部分   龙城区</w:t>
      </w:r>
      <w:r>
        <w:rPr>
          <w:rFonts w:hint="eastAsia" w:ascii="黑体" w:hAnsi="黑体" w:eastAsia="黑体" w:cs="宋体"/>
          <w:bCs/>
          <w:color w:val="auto"/>
          <w:kern w:val="0"/>
          <w:sz w:val="32"/>
          <w:szCs w:val="32"/>
          <w:highlight w:val="none"/>
          <w:shd w:val="clear" w:color="auto" w:fill="FFFFFF"/>
          <w:lang w:eastAsia="zh-CN"/>
        </w:rPr>
        <w:t>工商联</w:t>
      </w:r>
      <w:r>
        <w:rPr>
          <w:rFonts w:hint="eastAsia" w:ascii="黑体" w:hAnsi="黑体" w:eastAsia="黑体" w:cs="宋体"/>
          <w:bCs/>
          <w:color w:val="auto"/>
          <w:kern w:val="0"/>
          <w:sz w:val="32"/>
          <w:szCs w:val="32"/>
          <w:highlight w:val="none"/>
          <w:shd w:val="clear" w:color="auto" w:fill="FFFFFF"/>
        </w:rPr>
        <w:t>概况</w:t>
      </w:r>
    </w:p>
    <w:p>
      <w:pPr>
        <w:widowControl/>
        <w:spacing w:line="500" w:lineRule="exact"/>
        <w:ind w:firstLine="640" w:firstLineChars="200"/>
        <w:jc w:val="left"/>
        <w:rPr>
          <w:rFonts w:ascii="宋体" w:hAnsi="宋体" w:eastAsia="宋体" w:cs="宋体"/>
          <w:bCs/>
          <w:color w:val="auto"/>
          <w:kern w:val="0"/>
          <w:sz w:val="32"/>
          <w:szCs w:val="32"/>
          <w:highlight w:val="none"/>
          <w:shd w:val="clear" w:color="auto" w:fill="FFFFFF"/>
        </w:rPr>
      </w:pPr>
      <w:r>
        <w:rPr>
          <w:rFonts w:hint="eastAsia" w:ascii="宋体" w:hAnsi="宋体" w:eastAsia="宋体" w:cs="宋体"/>
          <w:bCs/>
          <w:color w:val="auto"/>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auto"/>
          <w:kern w:val="0"/>
          <w:sz w:val="32"/>
          <w:szCs w:val="32"/>
          <w:highlight w:val="none"/>
          <w:shd w:val="clear" w:color="auto" w:fill="FFFFFF"/>
        </w:rPr>
      </w:pPr>
      <w:r>
        <w:rPr>
          <w:rFonts w:hint="eastAsia" w:ascii="宋体" w:hAnsi="宋体" w:eastAsia="宋体" w:cs="宋体"/>
          <w:bCs/>
          <w:color w:val="auto"/>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shd w:val="clear" w:color="auto" w:fill="FFFFFF"/>
        </w:rPr>
        <w:t>第二部分    龙城区</w:t>
      </w:r>
      <w:r>
        <w:rPr>
          <w:rFonts w:hint="eastAsia" w:ascii="黑体" w:hAnsi="黑体" w:eastAsia="黑体" w:cs="宋体"/>
          <w:bCs/>
          <w:color w:val="auto"/>
          <w:kern w:val="0"/>
          <w:sz w:val="32"/>
          <w:szCs w:val="32"/>
          <w:highlight w:val="none"/>
          <w:shd w:val="clear" w:color="auto" w:fill="FFFFFF"/>
          <w:lang w:eastAsia="zh-CN"/>
        </w:rPr>
        <w:t>工商联</w:t>
      </w:r>
      <w:r>
        <w:rPr>
          <w:rFonts w:hint="eastAsia" w:ascii="黑体" w:hAnsi="黑体" w:eastAsia="黑体" w:cs="宋体"/>
          <w:bCs/>
          <w:color w:val="auto"/>
          <w:kern w:val="0"/>
          <w:sz w:val="32"/>
          <w:szCs w:val="32"/>
          <w:highlight w:val="none"/>
          <w:shd w:val="clear" w:color="auto" w:fill="FFFFFF"/>
        </w:rPr>
        <w:t>2022年部门预算情况说明</w:t>
      </w:r>
    </w:p>
    <w:p>
      <w:pPr>
        <w:widowControl/>
        <w:spacing w:line="500" w:lineRule="exact"/>
        <w:jc w:val="left"/>
        <w:rPr>
          <w:rFonts w:ascii="黑体" w:hAnsi="黑体" w:eastAsia="黑体" w:cs="宋体"/>
          <w:bCs/>
          <w:color w:val="auto"/>
          <w:kern w:val="0"/>
          <w:sz w:val="32"/>
          <w:szCs w:val="32"/>
          <w:highlight w:val="none"/>
          <w:shd w:val="clear" w:color="auto" w:fill="FFFFFF"/>
        </w:rPr>
      </w:pPr>
      <w:r>
        <w:rPr>
          <w:rFonts w:hint="eastAsia" w:ascii="黑体" w:hAnsi="黑体" w:eastAsia="黑体" w:cs="宋体"/>
          <w:bCs/>
          <w:color w:val="auto"/>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shd w:val="clear" w:color="auto" w:fill="FFFFFF"/>
        </w:rPr>
        <w:t xml:space="preserve">第四部分    </w:t>
      </w:r>
      <w:r>
        <w:rPr>
          <w:rFonts w:hint="eastAsia" w:ascii="黑体" w:hAnsi="黑体" w:eastAsia="黑体" w:cs="宋体"/>
          <w:bCs/>
          <w:color w:val="auto"/>
          <w:kern w:val="0"/>
          <w:sz w:val="32"/>
          <w:szCs w:val="32"/>
          <w:highlight w:val="none"/>
        </w:rPr>
        <w:t>2022年龙城区</w:t>
      </w:r>
      <w:r>
        <w:rPr>
          <w:rFonts w:hint="eastAsia" w:ascii="黑体" w:hAnsi="黑体" w:eastAsia="黑体" w:cs="宋体"/>
          <w:bCs/>
          <w:color w:val="auto"/>
          <w:kern w:val="0"/>
          <w:sz w:val="32"/>
          <w:szCs w:val="32"/>
          <w:highlight w:val="none"/>
          <w:lang w:eastAsia="zh-CN"/>
        </w:rPr>
        <w:t>工商联</w:t>
      </w:r>
      <w:r>
        <w:rPr>
          <w:rFonts w:hint="eastAsia" w:ascii="黑体" w:hAnsi="黑体" w:eastAsia="黑体" w:cs="宋体"/>
          <w:bCs/>
          <w:color w:val="auto"/>
          <w:kern w:val="0"/>
          <w:sz w:val="32"/>
          <w:szCs w:val="32"/>
          <w:highlight w:val="none"/>
        </w:rPr>
        <w:t>部门预算批复表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一、收支预算总表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二、收入预算总表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三、支出预算总表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九、项目支出预算表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auto"/>
          <w:kern w:val="0"/>
          <w:sz w:val="32"/>
          <w:szCs w:val="32"/>
          <w:highlight w:val="none"/>
          <w:shd w:val="clear" w:color="auto" w:fill="FFFFFF"/>
        </w:rPr>
      </w:pPr>
      <w:r>
        <w:rPr>
          <w:rFonts w:hint="eastAsia" w:ascii="宋体" w:hAnsi="宋体" w:eastAsia="宋体" w:cs="宋体"/>
          <w:color w:val="auto"/>
          <w:kern w:val="0"/>
          <w:sz w:val="32"/>
          <w:szCs w:val="32"/>
          <w:highlight w:val="none"/>
        </w:rPr>
        <w:t>十七、部门预算项目（政策）绩效目标表</w:t>
      </w:r>
    </w:p>
    <w:p>
      <w:pPr>
        <w:widowControl/>
        <w:spacing w:line="600" w:lineRule="exact"/>
        <w:jc w:val="center"/>
        <w:rPr>
          <w:rFonts w:ascii="黑体" w:hAnsi="黑体" w:eastAsia="黑体" w:cs="黑体"/>
          <w:color w:val="auto"/>
          <w:kern w:val="0"/>
          <w:sz w:val="36"/>
          <w:szCs w:val="36"/>
          <w:highlight w:val="none"/>
        </w:rPr>
      </w:pPr>
      <w:r>
        <w:rPr>
          <w:rFonts w:hint="eastAsia" w:ascii="黑体" w:hAnsi="黑体" w:eastAsia="黑体" w:cs="黑体"/>
          <w:color w:val="auto"/>
          <w:kern w:val="0"/>
          <w:sz w:val="36"/>
          <w:szCs w:val="36"/>
          <w:highlight w:val="none"/>
        </w:rPr>
        <w:t>第一部分 龙城区</w:t>
      </w:r>
      <w:r>
        <w:rPr>
          <w:rFonts w:hint="eastAsia" w:ascii="黑体" w:hAnsi="黑体" w:eastAsia="黑体" w:cs="黑体"/>
          <w:color w:val="auto"/>
          <w:kern w:val="0"/>
          <w:sz w:val="36"/>
          <w:szCs w:val="36"/>
          <w:highlight w:val="none"/>
          <w:lang w:eastAsia="zh-CN"/>
        </w:rPr>
        <w:t>工商联</w:t>
      </w:r>
      <w:r>
        <w:rPr>
          <w:rFonts w:hint="eastAsia" w:ascii="黑体" w:hAnsi="黑体" w:eastAsia="黑体" w:cs="黑体"/>
          <w:color w:val="auto"/>
          <w:kern w:val="0"/>
          <w:sz w:val="36"/>
          <w:szCs w:val="36"/>
          <w:highlight w:val="none"/>
        </w:rPr>
        <w:t>概况</w:t>
      </w:r>
    </w:p>
    <w:p>
      <w:pPr>
        <w:widowControl/>
        <w:spacing w:line="600" w:lineRule="exact"/>
        <w:jc w:val="center"/>
        <w:rPr>
          <w:rFonts w:ascii="宋体" w:hAnsi="宋体" w:eastAsia="宋体" w:cs="宋体"/>
          <w:color w:val="auto"/>
          <w:kern w:val="0"/>
          <w:sz w:val="32"/>
          <w:szCs w:val="32"/>
          <w:highlight w:val="none"/>
        </w:rPr>
      </w:pPr>
    </w:p>
    <w:p>
      <w:pPr>
        <w:widowControl/>
        <w:spacing w:line="360" w:lineRule="auto"/>
        <w:ind w:left="638" w:leftChars="304"/>
        <w:jc w:val="left"/>
        <w:rPr>
          <w:rFonts w:ascii="仿宋" w:hAnsi="仿宋" w:eastAsia="仿宋" w:cs="宋体"/>
          <w:color w:val="auto"/>
          <w:kern w:val="0"/>
          <w:sz w:val="32"/>
          <w:szCs w:val="32"/>
          <w:highlight w:val="none"/>
        </w:rPr>
      </w:pPr>
      <w:r>
        <w:rPr>
          <w:rFonts w:hint="eastAsia" w:ascii="楷体_GB2312" w:hAnsi="楷体_GB2312" w:eastAsia="楷体_GB2312" w:cs="楷体_GB2312"/>
          <w:b/>
          <w:color w:val="auto"/>
          <w:kern w:val="0"/>
          <w:sz w:val="32"/>
          <w:szCs w:val="32"/>
          <w:highlight w:val="none"/>
          <w:shd w:val="clear" w:color="auto" w:fill="FFFFFF"/>
        </w:rPr>
        <w:t xml:space="preserve">    一、主要职责</w:t>
      </w:r>
    </w:p>
    <w:p>
      <w:pPr>
        <w:widowControl/>
        <w:ind w:firstLine="640" w:firstLineChars="200"/>
        <w:rPr>
          <w:rFonts w:cs="宋体" w:asciiTheme="minorEastAsia" w:hAnsiTheme="minorEastAsia"/>
          <w:color w:val="auto"/>
          <w:kern w:val="0"/>
          <w:sz w:val="32"/>
          <w:szCs w:val="32"/>
          <w:highlight w:val="none"/>
        </w:rPr>
      </w:pPr>
      <w:r>
        <w:rPr>
          <w:rFonts w:hint="eastAsia" w:ascii="宋体" w:hAnsi="宋体" w:cs="宋体"/>
          <w:color w:val="auto"/>
          <w:kern w:val="0"/>
          <w:sz w:val="32"/>
          <w:szCs w:val="32"/>
          <w:highlight w:val="none"/>
        </w:rPr>
        <w:t>一、主要职责</w:t>
      </w:r>
    </w:p>
    <w:p>
      <w:pPr>
        <w:widowControl/>
        <w:shd w:val="clear" w:color="auto" w:fill="FFFFFF"/>
        <w:spacing w:line="360" w:lineRule="atLeast"/>
        <w:ind w:firstLine="560"/>
        <w:jc w:val="left"/>
        <w:rPr>
          <w:rFonts w:ascii="宋体" w:cs="宋体"/>
          <w:color w:val="auto"/>
          <w:kern w:val="0"/>
          <w:sz w:val="32"/>
          <w:szCs w:val="32"/>
          <w:highlight w:val="none"/>
        </w:rPr>
      </w:pPr>
      <w:r>
        <w:rPr>
          <w:rFonts w:hint="eastAsia" w:ascii="宋体" w:hAnsi="宋体" w:cs="宋体"/>
          <w:color w:val="auto"/>
          <w:kern w:val="0"/>
          <w:sz w:val="32"/>
          <w:szCs w:val="32"/>
          <w:highlight w:val="none"/>
        </w:rPr>
        <w:t>（一）参与全区政治、经济、社会生活中的重要问题的政治协商，发挥民主监督的作用，参政议政。</w:t>
      </w:r>
    </w:p>
    <w:p>
      <w:pPr>
        <w:widowControl/>
        <w:shd w:val="clear" w:color="auto" w:fill="FFFFFF"/>
        <w:spacing w:line="360" w:lineRule="atLeast"/>
        <w:ind w:firstLine="560"/>
        <w:jc w:val="left"/>
        <w:rPr>
          <w:rFonts w:ascii="宋体" w:cs="宋体"/>
          <w:color w:val="auto"/>
          <w:kern w:val="0"/>
          <w:sz w:val="32"/>
          <w:szCs w:val="32"/>
          <w:highlight w:val="none"/>
        </w:rPr>
      </w:pPr>
      <w:r>
        <w:rPr>
          <w:rFonts w:hint="eastAsia" w:ascii="宋体" w:hAnsi="宋体" w:cs="宋体"/>
          <w:color w:val="auto"/>
          <w:kern w:val="0"/>
          <w:sz w:val="32"/>
          <w:szCs w:val="32"/>
          <w:highlight w:val="none"/>
        </w:rPr>
        <w:t>（二）负责工商界代表人士政治安排的推荐工作。</w:t>
      </w:r>
    </w:p>
    <w:p>
      <w:pPr>
        <w:widowControl/>
        <w:shd w:val="clear" w:color="auto" w:fill="FFFFFF"/>
        <w:spacing w:line="360" w:lineRule="atLeast"/>
        <w:jc w:val="left"/>
        <w:rPr>
          <w:rFonts w:ascii="宋体" w:cs="宋体"/>
          <w:color w:val="auto"/>
          <w:kern w:val="0"/>
          <w:sz w:val="32"/>
          <w:szCs w:val="32"/>
          <w:highlight w:val="none"/>
        </w:rPr>
      </w:pPr>
      <w:r>
        <w:rPr>
          <w:rFonts w:ascii="宋体" w:cs="宋体"/>
          <w:color w:val="auto"/>
          <w:kern w:val="0"/>
          <w:sz w:val="32"/>
          <w:szCs w:val="32"/>
          <w:highlight w:val="none"/>
        </w:rPr>
        <w:t>    </w:t>
      </w:r>
      <w:r>
        <w:rPr>
          <w:rFonts w:hint="eastAsia" w:ascii="宋体" w:cs="宋体"/>
          <w:color w:val="auto"/>
          <w:kern w:val="0"/>
          <w:sz w:val="32"/>
          <w:szCs w:val="32"/>
          <w:highlight w:val="none"/>
          <w:lang w:val="en-US" w:eastAsia="zh-CN"/>
        </w:rPr>
        <w:t xml:space="preserve">  </w:t>
      </w:r>
      <w:r>
        <w:rPr>
          <w:rFonts w:hint="eastAsia" w:ascii="宋体" w:hAnsi="宋体" w:cs="宋体"/>
          <w:color w:val="auto"/>
          <w:kern w:val="0"/>
          <w:sz w:val="32"/>
          <w:szCs w:val="32"/>
          <w:highlight w:val="none"/>
        </w:rPr>
        <w:t>（三）引导会员积极参加国家经济建设，推动社会主义市场经济体制逐步完善，促进社会全面发展。</w:t>
      </w:r>
    </w:p>
    <w:p>
      <w:pPr>
        <w:widowControl/>
        <w:shd w:val="clear" w:color="auto" w:fill="FFFFFF"/>
        <w:spacing w:line="360" w:lineRule="atLeast"/>
        <w:jc w:val="left"/>
        <w:rPr>
          <w:rFonts w:ascii="宋体" w:cs="宋体"/>
          <w:color w:val="auto"/>
          <w:kern w:val="0"/>
          <w:sz w:val="32"/>
          <w:szCs w:val="32"/>
          <w:highlight w:val="none"/>
        </w:rPr>
      </w:pPr>
      <w:r>
        <w:rPr>
          <w:rFonts w:ascii="宋体" w:cs="宋体"/>
          <w:color w:val="auto"/>
          <w:kern w:val="0"/>
          <w:sz w:val="32"/>
          <w:szCs w:val="32"/>
          <w:highlight w:val="none"/>
        </w:rPr>
        <w:t>    </w:t>
      </w:r>
      <w:r>
        <w:rPr>
          <w:rFonts w:hint="eastAsia" w:ascii="宋体" w:cs="宋体"/>
          <w:color w:val="auto"/>
          <w:kern w:val="0"/>
          <w:sz w:val="32"/>
          <w:szCs w:val="32"/>
          <w:highlight w:val="none"/>
          <w:lang w:val="en-US" w:eastAsia="zh-CN"/>
        </w:rPr>
        <w:t xml:space="preserve">  </w:t>
      </w:r>
      <w:r>
        <w:rPr>
          <w:rFonts w:hint="eastAsia" w:ascii="宋体" w:hAnsi="宋体" w:cs="宋体"/>
          <w:color w:val="auto"/>
          <w:kern w:val="0"/>
          <w:sz w:val="32"/>
          <w:szCs w:val="32"/>
          <w:highlight w:val="none"/>
        </w:rPr>
        <w:t>（四）做好非公有制经济代表人士的思想政治工作，团结、帮助、引导、教育会员遵守国家的法律、法规和政策，提高会员素质，培养积极分子队伍。</w:t>
      </w:r>
      <w:r>
        <w:rPr>
          <w:rFonts w:ascii="宋体" w:cs="宋体"/>
          <w:color w:val="auto"/>
          <w:kern w:val="0"/>
          <w:sz w:val="32"/>
          <w:szCs w:val="32"/>
          <w:highlight w:val="none"/>
        </w:rPr>
        <w:t>   </w:t>
      </w:r>
    </w:p>
    <w:p>
      <w:pPr>
        <w:widowControl/>
        <w:shd w:val="clear" w:color="auto" w:fill="FFFFFF"/>
        <w:spacing w:line="360" w:lineRule="atLeast"/>
        <w:ind w:firstLine="570"/>
        <w:jc w:val="left"/>
        <w:rPr>
          <w:rFonts w:ascii="宋体" w:cs="宋体"/>
          <w:color w:val="auto"/>
          <w:kern w:val="0"/>
          <w:sz w:val="32"/>
          <w:szCs w:val="32"/>
          <w:highlight w:val="none"/>
        </w:rPr>
      </w:pPr>
      <w:r>
        <w:rPr>
          <w:rFonts w:hint="eastAsia" w:ascii="宋体" w:hAnsi="宋体" w:cs="宋体"/>
          <w:color w:val="auto"/>
          <w:kern w:val="0"/>
          <w:sz w:val="32"/>
          <w:szCs w:val="32"/>
          <w:highlight w:val="none"/>
        </w:rPr>
        <w:t>（五）代表并维护会员的合法权益，反映会员的意见、要求和建议。</w:t>
      </w:r>
    </w:p>
    <w:p>
      <w:pPr>
        <w:widowControl/>
        <w:shd w:val="clear" w:color="auto" w:fill="FFFFFF"/>
        <w:spacing w:line="360" w:lineRule="atLeast"/>
        <w:ind w:firstLine="570"/>
        <w:jc w:val="left"/>
        <w:rPr>
          <w:rFonts w:ascii="宋体" w:cs="宋体"/>
          <w:color w:val="auto"/>
          <w:kern w:val="0"/>
          <w:sz w:val="32"/>
          <w:szCs w:val="32"/>
          <w:highlight w:val="none"/>
        </w:rPr>
      </w:pPr>
      <w:r>
        <w:rPr>
          <w:rFonts w:hint="eastAsia" w:ascii="宋体" w:hAnsi="宋体" w:cs="宋体"/>
          <w:color w:val="auto"/>
          <w:kern w:val="0"/>
          <w:sz w:val="32"/>
          <w:szCs w:val="32"/>
          <w:highlight w:val="none"/>
        </w:rPr>
        <w:t>（六）引导会员弘扬中华民族传统美德，先富帮后富，走共同富裕的道路，热心社会公益事业。</w:t>
      </w:r>
    </w:p>
    <w:p>
      <w:pPr>
        <w:widowControl/>
        <w:shd w:val="clear" w:color="auto" w:fill="FFFFFF"/>
        <w:spacing w:line="360" w:lineRule="atLeast"/>
        <w:ind w:firstLine="560"/>
        <w:jc w:val="left"/>
        <w:rPr>
          <w:rFonts w:ascii="宋体" w:cs="宋体"/>
          <w:color w:val="auto"/>
          <w:kern w:val="0"/>
          <w:sz w:val="32"/>
          <w:szCs w:val="32"/>
          <w:highlight w:val="none"/>
        </w:rPr>
      </w:pPr>
      <w:r>
        <w:rPr>
          <w:rFonts w:hint="eastAsia" w:ascii="宋体" w:hAnsi="宋体" w:cs="宋体"/>
          <w:color w:val="auto"/>
          <w:kern w:val="0"/>
          <w:sz w:val="32"/>
          <w:szCs w:val="32"/>
          <w:highlight w:val="none"/>
        </w:rPr>
        <w:t>（七）为会员提供信息和科技、管理、法律、会计、审计、融资、咨询等服务。</w:t>
      </w:r>
    </w:p>
    <w:p>
      <w:pPr>
        <w:widowControl/>
        <w:shd w:val="clear" w:color="auto" w:fill="FFFFFF"/>
        <w:spacing w:line="360" w:lineRule="atLeast"/>
        <w:ind w:firstLine="560"/>
        <w:jc w:val="left"/>
        <w:rPr>
          <w:rFonts w:ascii="宋体" w:cs="宋体"/>
          <w:color w:val="auto"/>
          <w:kern w:val="0"/>
          <w:sz w:val="32"/>
          <w:szCs w:val="32"/>
          <w:highlight w:val="none"/>
        </w:rPr>
      </w:pPr>
      <w:r>
        <w:rPr>
          <w:rFonts w:hint="eastAsia" w:ascii="宋体" w:hAnsi="宋体" w:cs="宋体"/>
          <w:color w:val="auto"/>
          <w:kern w:val="0"/>
          <w:sz w:val="32"/>
          <w:szCs w:val="32"/>
          <w:highlight w:val="none"/>
        </w:rPr>
        <w:t>（八）开展工商专业培训，帮助会员改善经营管理，提高生产技术和产品质量。</w:t>
      </w:r>
    </w:p>
    <w:p>
      <w:pPr>
        <w:widowControl/>
        <w:shd w:val="clear" w:color="auto" w:fill="FFFFFF"/>
        <w:spacing w:line="360" w:lineRule="atLeast"/>
        <w:ind w:firstLine="560"/>
        <w:jc w:val="left"/>
        <w:rPr>
          <w:rFonts w:ascii="宋体" w:cs="宋体"/>
          <w:color w:val="auto"/>
          <w:kern w:val="0"/>
          <w:sz w:val="32"/>
          <w:szCs w:val="32"/>
          <w:highlight w:val="none"/>
        </w:rPr>
      </w:pPr>
      <w:r>
        <w:rPr>
          <w:rFonts w:hint="eastAsia" w:ascii="宋体" w:hAnsi="宋体" w:cs="宋体"/>
          <w:color w:val="auto"/>
          <w:kern w:val="0"/>
          <w:sz w:val="32"/>
          <w:szCs w:val="32"/>
          <w:highlight w:val="none"/>
        </w:rPr>
        <w:t>（九）为会员提供有关证明，协调关系，调解纠纷。</w:t>
      </w:r>
    </w:p>
    <w:p>
      <w:pPr>
        <w:widowControl/>
        <w:shd w:val="clear" w:color="auto" w:fill="FFFFFF"/>
        <w:spacing w:line="360" w:lineRule="atLeast"/>
        <w:ind w:firstLine="560"/>
        <w:jc w:val="left"/>
        <w:rPr>
          <w:rFonts w:ascii="宋体" w:cs="宋体"/>
          <w:color w:val="auto"/>
          <w:kern w:val="0"/>
          <w:sz w:val="32"/>
          <w:szCs w:val="32"/>
          <w:highlight w:val="none"/>
        </w:rPr>
      </w:pPr>
      <w:r>
        <w:rPr>
          <w:rFonts w:hint="eastAsia" w:ascii="宋体" w:hAnsi="宋体" w:cs="宋体"/>
          <w:color w:val="auto"/>
          <w:kern w:val="0"/>
          <w:sz w:val="32"/>
          <w:szCs w:val="32"/>
          <w:highlight w:val="none"/>
        </w:rPr>
        <w:t>（十）完成区委、区政府交办的其他任务。</w:t>
      </w:r>
    </w:p>
    <w:p>
      <w:pPr>
        <w:widowControl/>
        <w:spacing w:line="480" w:lineRule="auto"/>
        <w:ind w:firstLine="643" w:firstLineChars="200"/>
        <w:jc w:val="left"/>
        <w:rPr>
          <w:rFonts w:hint="eastAsia" w:asciiTheme="minorEastAsia" w:hAnsiTheme="minorEastAsia"/>
          <w:b/>
          <w:color w:val="auto"/>
          <w:sz w:val="32"/>
          <w:szCs w:val="32"/>
          <w:highlight w:val="none"/>
        </w:rPr>
      </w:pPr>
    </w:p>
    <w:p>
      <w:pPr>
        <w:widowControl/>
        <w:spacing w:line="560" w:lineRule="exact"/>
        <w:jc w:val="left"/>
        <w:rPr>
          <w:rFonts w:ascii="仿宋_GB2312" w:hAnsi="宋体" w:eastAsia="仿宋_GB2312" w:cs="宋体"/>
          <w:bCs/>
          <w:color w:val="auto"/>
          <w:kern w:val="0"/>
          <w:sz w:val="32"/>
          <w:szCs w:val="32"/>
          <w:highlight w:val="none"/>
          <w:shd w:val="clear" w:color="auto" w:fill="FFFFFF"/>
        </w:rPr>
      </w:pPr>
      <w:r>
        <w:rPr>
          <w:rFonts w:hint="eastAsia" w:ascii="楷体_GB2312" w:hAnsi="楷体_GB2312" w:eastAsia="楷体_GB2312" w:cs="楷体_GB2312"/>
          <w:b/>
          <w:color w:val="auto"/>
          <w:kern w:val="0"/>
          <w:sz w:val="32"/>
          <w:szCs w:val="32"/>
          <w:highlight w:val="none"/>
          <w:shd w:val="clear" w:color="auto" w:fill="FFFFFF"/>
        </w:rPr>
        <w:t xml:space="preserve">    二、部门预算单位构成</w:t>
      </w:r>
      <w:r>
        <w:rPr>
          <w:rFonts w:hint="eastAsia" w:ascii="宋体" w:hAnsi="宋体" w:eastAsia="宋体" w:cs="宋体"/>
          <w:color w:val="auto"/>
          <w:kern w:val="0"/>
          <w:sz w:val="32"/>
          <w:szCs w:val="32"/>
          <w:highlight w:val="none"/>
        </w:rPr>
        <w:br w:type="textWrapping"/>
      </w:r>
      <w:r>
        <w:rPr>
          <w:rFonts w:hint="eastAsia" w:ascii="仿宋_GB2312" w:hAnsi="宋体" w:eastAsia="仿宋_GB2312" w:cs="宋体"/>
          <w:bCs/>
          <w:color w:val="auto"/>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auto"/>
          <w:kern w:val="0"/>
          <w:sz w:val="32"/>
          <w:szCs w:val="32"/>
          <w:highlight w:val="none"/>
          <w:shd w:val="clear" w:color="auto" w:fill="FFFFFF"/>
        </w:rPr>
      </w:pPr>
      <w:r>
        <w:rPr>
          <w:rFonts w:hint="eastAsia" w:ascii="仿宋_GB2312" w:hAnsi="宋体" w:eastAsia="仿宋_GB2312" w:cs="宋体"/>
          <w:bCs/>
          <w:color w:val="auto"/>
          <w:kern w:val="0"/>
          <w:sz w:val="32"/>
          <w:szCs w:val="32"/>
          <w:highlight w:val="none"/>
          <w:shd w:val="clear" w:color="auto" w:fill="FFFFFF"/>
        </w:rPr>
        <w:t>1、龙城区</w:t>
      </w:r>
      <w:r>
        <w:rPr>
          <w:rFonts w:hint="eastAsia" w:ascii="仿宋_GB2312" w:hAnsi="宋体" w:eastAsia="仿宋_GB2312" w:cs="宋体"/>
          <w:bCs/>
          <w:color w:val="auto"/>
          <w:kern w:val="0"/>
          <w:sz w:val="32"/>
          <w:szCs w:val="32"/>
          <w:highlight w:val="none"/>
          <w:shd w:val="clear" w:color="auto" w:fill="FFFFFF"/>
          <w:lang w:eastAsia="zh-CN"/>
        </w:rPr>
        <w:t>工商联</w:t>
      </w:r>
      <w:r>
        <w:rPr>
          <w:rFonts w:hint="eastAsia" w:ascii="仿宋_GB2312" w:hAnsi="宋体" w:eastAsia="仿宋_GB2312" w:cs="宋体"/>
          <w:bCs/>
          <w:color w:val="auto"/>
          <w:kern w:val="0"/>
          <w:sz w:val="32"/>
          <w:szCs w:val="32"/>
          <w:highlight w:val="none"/>
          <w:shd w:val="clear" w:color="auto" w:fill="FFFFFF"/>
        </w:rPr>
        <w:t>本级</w:t>
      </w:r>
    </w:p>
    <w:p>
      <w:pPr>
        <w:widowControl/>
        <w:spacing w:line="560" w:lineRule="exact"/>
        <w:jc w:val="left"/>
        <w:rPr>
          <w:rFonts w:ascii="仿宋_GB2312" w:hAnsi="宋体" w:eastAsia="仿宋_GB2312" w:cs="宋体"/>
          <w:bCs/>
          <w:color w:val="auto"/>
          <w:kern w:val="0"/>
          <w:sz w:val="32"/>
          <w:szCs w:val="32"/>
          <w:highlight w:val="none"/>
          <w:shd w:val="clear" w:color="auto" w:fill="FFFFFF"/>
        </w:rPr>
      </w:pPr>
      <w:r>
        <w:rPr>
          <w:rFonts w:hint="eastAsia" w:ascii="仿宋_GB2312" w:hAnsi="宋体" w:eastAsia="仿宋_GB2312" w:cs="宋体"/>
          <w:bCs/>
          <w:color w:val="auto"/>
          <w:kern w:val="0"/>
          <w:sz w:val="32"/>
          <w:szCs w:val="32"/>
          <w:highlight w:val="none"/>
          <w:shd w:val="clear" w:color="auto" w:fill="FFFFFF"/>
        </w:rPr>
        <w:t xml:space="preserve">    </w:t>
      </w: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left"/>
        <w:rPr>
          <w:rFonts w:ascii="宋体" w:hAnsi="宋体" w:eastAsia="宋体" w:cs="宋体"/>
          <w:color w:val="auto"/>
          <w:kern w:val="0"/>
          <w:sz w:val="36"/>
          <w:szCs w:val="36"/>
          <w:highlight w:val="none"/>
        </w:rPr>
      </w:pPr>
    </w:p>
    <w:p>
      <w:pPr>
        <w:widowControl/>
        <w:spacing w:line="600" w:lineRule="exact"/>
        <w:jc w:val="left"/>
        <w:rPr>
          <w:rFonts w:ascii="宋体" w:hAnsi="宋体" w:eastAsia="宋体" w:cs="宋体"/>
          <w:color w:val="auto"/>
          <w:kern w:val="0"/>
          <w:sz w:val="36"/>
          <w:szCs w:val="36"/>
          <w:highlight w:val="none"/>
        </w:rPr>
      </w:pPr>
    </w:p>
    <w:p>
      <w:pPr>
        <w:widowControl/>
        <w:spacing w:line="600" w:lineRule="exact"/>
        <w:jc w:val="center"/>
        <w:rPr>
          <w:rFonts w:ascii="黑体" w:hAnsi="黑体" w:eastAsia="黑体" w:cs="黑体"/>
          <w:color w:val="auto"/>
          <w:kern w:val="0"/>
          <w:sz w:val="36"/>
          <w:szCs w:val="36"/>
          <w:highlight w:val="none"/>
        </w:rPr>
      </w:pPr>
      <w:r>
        <w:rPr>
          <w:rFonts w:hint="eastAsia" w:ascii="黑体" w:hAnsi="黑体" w:eastAsia="黑体" w:cs="黑体"/>
          <w:color w:val="auto"/>
          <w:kern w:val="0"/>
          <w:sz w:val="36"/>
          <w:szCs w:val="36"/>
          <w:highlight w:val="none"/>
        </w:rPr>
        <w:t>第二部分 龙城区</w:t>
      </w:r>
      <w:r>
        <w:rPr>
          <w:rFonts w:hint="eastAsia" w:ascii="黑体" w:hAnsi="黑体" w:eastAsia="黑体" w:cs="黑体"/>
          <w:color w:val="auto"/>
          <w:kern w:val="0"/>
          <w:sz w:val="36"/>
          <w:szCs w:val="36"/>
          <w:highlight w:val="none"/>
          <w:lang w:eastAsia="zh-CN"/>
        </w:rPr>
        <w:t>工商联</w:t>
      </w:r>
      <w:r>
        <w:rPr>
          <w:rFonts w:hint="eastAsia" w:ascii="黑体" w:hAnsi="黑体" w:eastAsia="黑体" w:cs="黑体"/>
          <w:color w:val="auto"/>
          <w:kern w:val="0"/>
          <w:sz w:val="36"/>
          <w:szCs w:val="36"/>
          <w:highlight w:val="none"/>
        </w:rPr>
        <w:t>2022年部门预算情况说明</w:t>
      </w:r>
    </w:p>
    <w:p>
      <w:pPr>
        <w:widowControl/>
        <w:spacing w:line="560" w:lineRule="exact"/>
        <w:ind w:firstLine="720" w:firstLineChars="200"/>
        <w:jc w:val="left"/>
        <w:rPr>
          <w:rFonts w:ascii="宋体" w:hAnsi="宋体" w:eastAsia="宋体" w:cs="宋体"/>
          <w:color w:val="auto"/>
          <w:kern w:val="0"/>
          <w:sz w:val="36"/>
          <w:szCs w:val="36"/>
          <w:highlight w:val="none"/>
        </w:rPr>
      </w:pPr>
    </w:p>
    <w:p>
      <w:pPr>
        <w:widowControl/>
        <w:spacing w:line="600" w:lineRule="exact"/>
        <w:jc w:val="left"/>
        <w:rPr>
          <w:rFonts w:ascii="宋体" w:hAnsi="宋体" w:eastAsia="宋体" w:cs="宋体"/>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（一）收入预算</w:t>
      </w:r>
      <w:r>
        <w:rPr>
          <w:rFonts w:hint="eastAsia" w:ascii="仿宋_GB2312" w:hAnsi="仿宋_GB2312" w:eastAsia="仿宋_GB2312" w:cs="仿宋_GB2312"/>
          <w:color w:val="auto"/>
          <w:kern w:val="0"/>
          <w:sz w:val="32"/>
          <w:szCs w:val="32"/>
          <w:highlight w:val="none"/>
          <w:lang w:val="en-US" w:eastAsia="zh-CN"/>
        </w:rPr>
        <w:t>33.45</w:t>
      </w:r>
      <w:r>
        <w:rPr>
          <w:rFonts w:hint="eastAsia" w:ascii="仿宋_GB2312" w:hAnsi="仿宋_GB2312" w:eastAsia="仿宋_GB2312" w:cs="仿宋_GB2312"/>
          <w:color w:val="auto"/>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1.一般公共预算拨款收入</w:t>
      </w:r>
      <w:r>
        <w:rPr>
          <w:rFonts w:hint="eastAsia" w:ascii="仿宋_GB2312" w:hAnsi="仿宋_GB2312" w:eastAsia="仿宋_GB2312" w:cs="仿宋_GB2312"/>
          <w:color w:val="auto"/>
          <w:kern w:val="0"/>
          <w:sz w:val="32"/>
          <w:szCs w:val="32"/>
          <w:highlight w:val="none"/>
          <w:lang w:val="en-US" w:eastAsia="zh-CN"/>
        </w:rPr>
        <w:t>33.45</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2.政府性基金预算拨款收入</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3.国有资本经营预算拨款收入</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4.财政专户管理资金收入</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5.单位资金收入</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6.上年结转结余</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（二）支出预算</w:t>
      </w:r>
      <w:r>
        <w:rPr>
          <w:rFonts w:hint="eastAsia" w:ascii="仿宋_GB2312" w:hAnsi="仿宋_GB2312" w:eastAsia="仿宋_GB2312" w:cs="仿宋_GB2312"/>
          <w:color w:val="auto"/>
          <w:kern w:val="0"/>
          <w:sz w:val="32"/>
          <w:szCs w:val="32"/>
          <w:highlight w:val="none"/>
          <w:lang w:val="en-US" w:eastAsia="zh-CN"/>
        </w:rPr>
        <w:t>33.45</w:t>
      </w:r>
      <w:r>
        <w:rPr>
          <w:rFonts w:hint="eastAsia" w:ascii="仿宋_GB2312" w:hAnsi="仿宋_GB2312" w:eastAsia="仿宋_GB2312" w:cs="仿宋_GB2312"/>
          <w:color w:val="auto"/>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1.基本支出</w:t>
      </w:r>
      <w:r>
        <w:rPr>
          <w:rFonts w:hint="eastAsia" w:ascii="仿宋_GB2312" w:hAnsi="仿宋_GB2312" w:eastAsia="仿宋_GB2312" w:cs="仿宋_GB2312"/>
          <w:color w:val="auto"/>
          <w:kern w:val="0"/>
          <w:sz w:val="32"/>
          <w:szCs w:val="32"/>
          <w:highlight w:val="none"/>
          <w:lang w:val="en-US" w:eastAsia="zh-CN"/>
        </w:rPr>
        <w:t>30.45</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2.项目支出</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在支出预算</w:t>
      </w:r>
      <w:r>
        <w:rPr>
          <w:rFonts w:hint="eastAsia" w:ascii="仿宋_GB2312" w:hAnsi="仿宋_GB2312" w:eastAsia="仿宋_GB2312" w:cs="仿宋_GB2312"/>
          <w:color w:val="auto"/>
          <w:kern w:val="0"/>
          <w:sz w:val="32"/>
          <w:szCs w:val="32"/>
          <w:highlight w:val="none"/>
          <w:lang w:val="en-US" w:eastAsia="zh-CN"/>
        </w:rPr>
        <w:t>33.45</w:t>
      </w:r>
      <w:r>
        <w:rPr>
          <w:rFonts w:hint="eastAsia" w:ascii="仿宋_GB2312" w:hAnsi="仿宋_GB2312" w:eastAsia="仿宋_GB2312" w:cs="仿宋_GB2312"/>
          <w:color w:val="auto"/>
          <w:kern w:val="0"/>
          <w:sz w:val="32"/>
          <w:szCs w:val="32"/>
          <w:highlight w:val="none"/>
        </w:rPr>
        <w:t>万元中，债务支出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万元，政府采购支出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万元，政府购买服务支出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2022年预算收支比 2021 年增加</w:t>
      </w:r>
      <w:r>
        <w:rPr>
          <w:rFonts w:hint="eastAsia" w:ascii="仿宋_GB2312" w:hAnsi="仿宋_GB2312" w:eastAsia="仿宋_GB2312" w:cs="仿宋_GB2312"/>
          <w:color w:val="auto"/>
          <w:kern w:val="0"/>
          <w:sz w:val="32"/>
          <w:szCs w:val="32"/>
          <w:highlight w:val="none"/>
          <w:lang w:val="en-US" w:eastAsia="zh-CN"/>
        </w:rPr>
        <w:t>5.95</w:t>
      </w:r>
      <w:r>
        <w:rPr>
          <w:rFonts w:hint="eastAsia" w:ascii="仿宋_GB2312" w:hAnsi="仿宋_GB2312" w:eastAsia="仿宋_GB2312" w:cs="仿宋_GB2312"/>
          <w:color w:val="auto"/>
          <w:kern w:val="0"/>
          <w:sz w:val="32"/>
          <w:szCs w:val="32"/>
          <w:highlight w:val="none"/>
        </w:rPr>
        <w:t>万元。</w:t>
      </w:r>
    </w:p>
    <w:p>
      <w:pPr>
        <w:widowControl/>
        <w:spacing w:line="600" w:lineRule="exact"/>
        <w:ind w:firstLine="640" w:firstLineChars="200"/>
        <w:jc w:val="left"/>
        <w:rPr>
          <w:rFonts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二、机关运行经费安排情况</w:t>
      </w:r>
    </w:p>
    <w:p>
      <w:pPr>
        <w:widowControl/>
        <w:spacing w:line="600" w:lineRule="exact"/>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2022年机关运行经费预算为</w:t>
      </w:r>
      <w:r>
        <w:rPr>
          <w:rFonts w:hint="eastAsia" w:ascii="仿宋_GB2312" w:hAnsi="仿宋_GB2312" w:eastAsia="仿宋_GB2312" w:cs="仿宋_GB2312"/>
          <w:color w:val="auto"/>
          <w:kern w:val="0"/>
          <w:sz w:val="32"/>
          <w:szCs w:val="32"/>
          <w:highlight w:val="none"/>
          <w:lang w:val="en-US" w:eastAsia="zh-CN"/>
        </w:rPr>
        <w:t>3.71</w:t>
      </w:r>
      <w:r>
        <w:rPr>
          <w:rFonts w:hint="eastAsia" w:ascii="仿宋_GB2312" w:hAnsi="仿宋_GB2312" w:eastAsia="仿宋_GB2312" w:cs="仿宋_GB2312"/>
          <w:color w:val="auto"/>
          <w:kern w:val="0"/>
          <w:sz w:val="32"/>
          <w:szCs w:val="32"/>
          <w:highlight w:val="none"/>
        </w:rPr>
        <w:t>万元。主要包括办公费、</w:t>
      </w:r>
      <w:r>
        <w:rPr>
          <w:rFonts w:hint="eastAsia" w:ascii="仿宋_GB2312" w:hAnsi="仿宋_GB2312" w:eastAsia="仿宋_GB2312" w:cs="仿宋_GB2312"/>
          <w:color w:val="auto"/>
          <w:kern w:val="0"/>
          <w:sz w:val="32"/>
          <w:szCs w:val="32"/>
          <w:highlight w:val="none"/>
          <w:lang w:eastAsia="zh-CN"/>
        </w:rPr>
        <w:t>工会经费、其他交通费用、其他商品和服务支出。</w:t>
      </w:r>
    </w:p>
    <w:p>
      <w:pPr>
        <w:widowControl/>
        <w:spacing w:line="540" w:lineRule="exact"/>
        <w:ind w:firstLine="640" w:firstLineChars="200"/>
        <w:jc w:val="left"/>
        <w:rPr>
          <w:rFonts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2022年预算无政府采购项目。</w:t>
      </w:r>
    </w:p>
    <w:p>
      <w:pPr>
        <w:widowControl/>
        <w:spacing w:line="540" w:lineRule="exact"/>
        <w:ind w:firstLine="640" w:firstLineChars="200"/>
        <w:jc w:val="left"/>
        <w:rPr>
          <w:rFonts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四、 “三公”经费预算情况</w:t>
      </w:r>
    </w:p>
    <w:p>
      <w:pPr>
        <w:widowControl/>
        <w:spacing w:line="540" w:lineRule="exact"/>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w:t>
      </w:r>
      <w:r>
        <w:rPr>
          <w:rFonts w:hint="eastAsia" w:ascii="仿宋_GB2312" w:hAnsi="仿宋_GB2312" w:eastAsia="仿宋_GB2312" w:cs="仿宋_GB2312"/>
          <w:color w:val="auto"/>
          <w:kern w:val="0"/>
          <w:sz w:val="32"/>
          <w:szCs w:val="32"/>
          <w:highlight w:val="none"/>
          <w:lang w:eastAsia="zh-CN"/>
        </w:rPr>
        <w:t>与上年持平</w:t>
      </w:r>
      <w:r>
        <w:rPr>
          <w:rFonts w:hint="eastAsia" w:ascii="仿宋_GB2312" w:hAnsi="仿宋_GB2312" w:eastAsia="仿宋_GB2312" w:cs="仿宋_GB2312"/>
          <w:color w:val="auto"/>
          <w:kern w:val="0"/>
          <w:sz w:val="32"/>
          <w:szCs w:val="32"/>
          <w:highlight w:val="none"/>
        </w:rPr>
        <w:t>。其中：</w:t>
      </w:r>
    </w:p>
    <w:p>
      <w:pPr>
        <w:widowControl/>
        <w:spacing w:line="54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因公出国（境）费</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万元，与上年持平。</w:t>
      </w:r>
    </w:p>
    <w:p>
      <w:pPr>
        <w:widowControl/>
        <w:spacing w:line="54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公务接待费</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万元，与上年持平；</w:t>
      </w:r>
    </w:p>
    <w:p>
      <w:pPr>
        <w:widowControl/>
        <w:spacing w:line="540" w:lineRule="exact"/>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公务用车运行费</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万元，与上年持平；</w:t>
      </w:r>
    </w:p>
    <w:p>
      <w:pPr>
        <w:widowControl/>
        <w:spacing w:line="540" w:lineRule="exact"/>
        <w:ind w:firstLine="640" w:firstLineChars="200"/>
        <w:jc w:val="left"/>
        <w:rPr>
          <w:rFonts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五、国有资产占用情况</w:t>
      </w:r>
    </w:p>
    <w:p>
      <w:pPr>
        <w:widowControl/>
        <w:spacing w:line="54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2022年年初预算购置车辆 </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 xml:space="preserve">台，金额 </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 xml:space="preserve">万元，单位价值 50 万元以上的通用设备 </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 xml:space="preserve"> 台，单位价值 100万元以上的专用设备 </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台。</w:t>
      </w:r>
    </w:p>
    <w:p>
      <w:pPr>
        <w:widowControl/>
        <w:spacing w:line="540" w:lineRule="exact"/>
        <w:ind w:firstLine="640" w:firstLineChars="200"/>
        <w:jc w:val="left"/>
        <w:rPr>
          <w:rFonts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六、预算绩效目标情况</w:t>
      </w:r>
    </w:p>
    <w:p>
      <w:pPr>
        <w:widowControl/>
        <w:spacing w:line="540" w:lineRule="exact"/>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根据预算绩效管理要求，2022年应编制部门（单位）整体绩效目标共</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个，实际编制部门（单位）整体绩效目标共</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 xml:space="preserve">个，实际编制绩效目标的特定目标类项目共 </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个,涉及资金</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万元，编制特定目标的项目覆盖率（实际编制绩效目标的数量/应编制绩效目标的数量）为100%。</w:t>
      </w:r>
    </w:p>
    <w:p>
      <w:pPr>
        <w:widowControl/>
        <w:spacing w:line="600" w:lineRule="exact"/>
        <w:jc w:val="center"/>
        <w:rPr>
          <w:rFonts w:hint="eastAsia" w:ascii="黑体" w:hAnsi="黑体" w:eastAsia="黑体" w:cs="黑体"/>
          <w:color w:val="auto"/>
          <w:kern w:val="0"/>
          <w:sz w:val="36"/>
          <w:szCs w:val="36"/>
          <w:highlight w:val="none"/>
        </w:rPr>
      </w:pPr>
    </w:p>
    <w:p>
      <w:pPr>
        <w:widowControl/>
        <w:spacing w:line="600" w:lineRule="exact"/>
        <w:jc w:val="both"/>
        <w:rPr>
          <w:rFonts w:hint="eastAsia" w:ascii="黑体" w:hAnsi="黑体" w:eastAsia="黑体" w:cs="黑体"/>
          <w:color w:val="auto"/>
          <w:kern w:val="0"/>
          <w:sz w:val="36"/>
          <w:szCs w:val="36"/>
          <w:highlight w:val="none"/>
        </w:rPr>
      </w:pPr>
    </w:p>
    <w:p>
      <w:pPr>
        <w:widowControl/>
        <w:spacing w:line="600" w:lineRule="exact"/>
        <w:jc w:val="center"/>
        <w:rPr>
          <w:rFonts w:hint="eastAsia" w:ascii="黑体" w:hAnsi="黑体" w:eastAsia="黑体" w:cs="黑体"/>
          <w:color w:val="auto"/>
          <w:kern w:val="0"/>
          <w:sz w:val="36"/>
          <w:szCs w:val="36"/>
          <w:highlight w:val="none"/>
        </w:rPr>
      </w:pPr>
    </w:p>
    <w:p>
      <w:pPr>
        <w:widowControl/>
        <w:spacing w:line="600" w:lineRule="exact"/>
        <w:jc w:val="center"/>
        <w:rPr>
          <w:rFonts w:ascii="黑体" w:hAnsi="黑体" w:eastAsia="黑体" w:cs="黑体"/>
          <w:color w:val="auto"/>
          <w:kern w:val="0"/>
          <w:sz w:val="36"/>
          <w:szCs w:val="36"/>
          <w:highlight w:val="none"/>
        </w:rPr>
      </w:pPr>
      <w:bookmarkStart w:id="0" w:name="_GoBack"/>
      <w:bookmarkEnd w:id="0"/>
      <w:r>
        <w:rPr>
          <w:rFonts w:hint="eastAsia" w:ascii="黑体" w:hAnsi="黑体" w:eastAsia="黑体" w:cs="黑体"/>
          <w:color w:val="auto"/>
          <w:kern w:val="0"/>
          <w:sz w:val="36"/>
          <w:szCs w:val="36"/>
          <w:highlight w:val="none"/>
        </w:rPr>
        <w:t>第三部分 名词解释</w:t>
      </w:r>
    </w:p>
    <w:p>
      <w:pPr>
        <w:widowControl/>
        <w:spacing w:line="600" w:lineRule="exact"/>
        <w:jc w:val="center"/>
        <w:rPr>
          <w:rFonts w:ascii="宋体" w:hAnsi="宋体" w:eastAsia="宋体" w:cs="宋体"/>
          <w:color w:val="auto"/>
          <w:kern w:val="0"/>
          <w:sz w:val="36"/>
          <w:szCs w:val="36"/>
          <w:highlight w:val="none"/>
        </w:rPr>
      </w:pPr>
    </w:p>
    <w:p>
      <w:pPr>
        <w:spacing w:line="620" w:lineRule="exact"/>
        <w:ind w:firstLine="643" w:firstLineChars="200"/>
        <w:jc w:val="left"/>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rPr>
        <w:t>1.一般公共预算拨款收入：</w:t>
      </w:r>
      <w:r>
        <w:rPr>
          <w:rFonts w:hint="eastAsia" w:ascii="仿宋_GB2312" w:hAnsi="仿宋_GB2312" w:eastAsia="仿宋_GB2312" w:cs="仿宋_GB2312"/>
          <w:color w:val="auto"/>
          <w:kern w:val="0"/>
          <w:sz w:val="32"/>
          <w:szCs w:val="32"/>
          <w:highlight w:val="none"/>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rPr>
        <w:t>2.基本支出：</w:t>
      </w:r>
      <w:r>
        <w:rPr>
          <w:rFonts w:hint="eastAsia" w:ascii="仿宋_GB2312" w:hAnsi="仿宋_GB2312" w:eastAsia="仿宋_GB2312" w:cs="仿宋_GB2312"/>
          <w:color w:val="auto"/>
          <w:kern w:val="0"/>
          <w:sz w:val="32"/>
          <w:szCs w:val="32"/>
          <w:highlight w:val="none"/>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rPr>
        <w:t>3.项目支出：</w:t>
      </w:r>
      <w:r>
        <w:rPr>
          <w:rFonts w:hint="eastAsia" w:ascii="仿宋_GB2312" w:hAnsi="仿宋_GB2312" w:eastAsia="仿宋_GB2312" w:cs="仿宋_GB2312"/>
          <w:color w:val="auto"/>
          <w:kern w:val="0"/>
          <w:sz w:val="32"/>
          <w:szCs w:val="32"/>
          <w:highlight w:val="none"/>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rPr>
        <w:t>4.“三公”经费：</w:t>
      </w:r>
      <w:r>
        <w:rPr>
          <w:rFonts w:hint="eastAsia" w:ascii="仿宋_GB2312" w:hAnsi="仿宋_GB2312" w:eastAsia="仿宋_GB2312" w:cs="仿宋_GB2312"/>
          <w:color w:val="auto"/>
          <w:kern w:val="0"/>
          <w:sz w:val="32"/>
          <w:szCs w:val="32"/>
          <w:highlight w:val="none"/>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b/>
          <w:bCs/>
          <w:color w:val="auto"/>
          <w:kern w:val="0"/>
          <w:sz w:val="32"/>
          <w:szCs w:val="32"/>
          <w:highlight w:val="none"/>
          <w:shd w:val="clear" w:color="auto" w:fill="FFFFFF"/>
          <w:lang w:eastAsia="zh-CN"/>
        </w:rPr>
      </w:pPr>
      <w:r>
        <w:rPr>
          <w:rFonts w:hint="eastAsia" w:ascii="仿宋_GB2312" w:hAnsi="仿宋_GB2312" w:eastAsia="仿宋_GB2312" w:cs="仿宋_GB2312"/>
          <w:b/>
          <w:bCs/>
          <w:color w:val="auto"/>
          <w:kern w:val="0"/>
          <w:sz w:val="32"/>
          <w:szCs w:val="32"/>
          <w:highlight w:val="none"/>
          <w:shd w:val="clear" w:color="auto" w:fill="FFFFFF"/>
        </w:rPr>
        <w:t>5.一般公共服务（类）</w:t>
      </w:r>
      <w:r>
        <w:rPr>
          <w:rFonts w:hint="eastAsia" w:ascii="仿宋_GB2312" w:hAnsi="仿宋_GB2312" w:eastAsia="仿宋_GB2312" w:cs="仿宋_GB2312"/>
          <w:b/>
          <w:bCs/>
          <w:color w:val="auto"/>
          <w:kern w:val="0"/>
          <w:sz w:val="32"/>
          <w:szCs w:val="32"/>
          <w:highlight w:val="none"/>
          <w:shd w:val="clear" w:color="auto" w:fill="FFFFFF"/>
          <w:lang w:eastAsia="zh-CN"/>
        </w:rPr>
        <w:t>民主党派及工商联事务</w:t>
      </w:r>
      <w:r>
        <w:rPr>
          <w:rFonts w:hint="eastAsia" w:ascii="仿宋_GB2312" w:hAnsi="仿宋_GB2312" w:eastAsia="仿宋_GB2312" w:cs="仿宋_GB2312"/>
          <w:b/>
          <w:bCs/>
          <w:color w:val="auto"/>
          <w:kern w:val="0"/>
          <w:sz w:val="32"/>
          <w:szCs w:val="32"/>
          <w:highlight w:val="none"/>
          <w:shd w:val="clear" w:color="auto" w:fill="FFFFFF"/>
        </w:rPr>
        <w:t>（款）</w:t>
      </w:r>
      <w:r>
        <w:rPr>
          <w:rFonts w:hint="eastAsia" w:ascii="仿宋_GB2312" w:hAnsi="仿宋_GB2312" w:eastAsia="仿宋_GB2312" w:cs="仿宋_GB2312"/>
          <w:b/>
          <w:bCs/>
          <w:color w:val="auto"/>
          <w:kern w:val="0"/>
          <w:sz w:val="32"/>
          <w:szCs w:val="32"/>
          <w:highlight w:val="none"/>
          <w:shd w:val="clear" w:color="auto" w:fill="FFFFFF"/>
          <w:lang w:eastAsia="zh-CN"/>
        </w:rPr>
        <w:t>行政运行</w:t>
      </w:r>
      <w:r>
        <w:rPr>
          <w:rFonts w:hint="eastAsia" w:ascii="仿宋_GB2312" w:hAnsi="仿宋_GB2312" w:eastAsia="仿宋_GB2312" w:cs="仿宋_GB2312"/>
          <w:b/>
          <w:bCs/>
          <w:color w:val="auto"/>
          <w:kern w:val="0"/>
          <w:sz w:val="32"/>
          <w:szCs w:val="32"/>
          <w:highlight w:val="none"/>
          <w:shd w:val="clear" w:color="auto" w:fill="FFFFFF"/>
        </w:rPr>
        <w:t>（项）</w:t>
      </w:r>
      <w:r>
        <w:rPr>
          <w:rFonts w:hint="eastAsia" w:ascii="仿宋_GB2312" w:hAnsi="仿宋_GB2312" w:eastAsia="仿宋_GB2312" w:cs="仿宋_GB2312"/>
          <w:b/>
          <w:bCs/>
          <w:color w:val="auto"/>
          <w:kern w:val="0"/>
          <w:sz w:val="32"/>
          <w:szCs w:val="32"/>
          <w:highlight w:val="none"/>
          <w:shd w:val="clear" w:color="auto" w:fill="FFFFFF"/>
          <w:lang w:eastAsia="zh-CN"/>
        </w:rPr>
        <w:t>：反映行政党委（包括实行公务员管理的事业单位）的基本支出。</w:t>
      </w:r>
    </w:p>
    <w:p>
      <w:pPr>
        <w:spacing w:line="620" w:lineRule="exact"/>
        <w:ind w:firstLine="643" w:firstLineChars="200"/>
        <w:jc w:val="left"/>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eastAsia="仿宋_GB2312" w:cs="仿宋_GB2312"/>
          <w:b/>
          <w:bCs/>
          <w:color w:val="auto"/>
          <w:kern w:val="0"/>
          <w:sz w:val="32"/>
          <w:szCs w:val="32"/>
          <w:highlight w:val="none"/>
          <w:shd w:val="clear" w:color="auto" w:fill="FFFFFF"/>
        </w:rPr>
        <w:t>6.</w:t>
      </w:r>
      <w:r>
        <w:rPr>
          <w:rFonts w:hint="eastAsia" w:ascii="仿宋_GB2312" w:hAnsi="仿宋_GB2312" w:eastAsia="仿宋_GB2312" w:cs="仿宋_GB2312"/>
          <w:b/>
          <w:bCs/>
          <w:color w:val="auto"/>
          <w:kern w:val="0"/>
          <w:sz w:val="32"/>
          <w:szCs w:val="32"/>
          <w:highlight w:val="none"/>
          <w:shd w:val="clear" w:color="auto" w:fill="FFFFFF"/>
          <w:lang w:eastAsia="zh-CN"/>
        </w:rPr>
        <w:t>社会保障和就业</w:t>
      </w:r>
      <w:r>
        <w:rPr>
          <w:rFonts w:hint="eastAsia" w:ascii="仿宋_GB2312" w:hAnsi="仿宋_GB2312" w:eastAsia="仿宋_GB2312" w:cs="仿宋_GB2312"/>
          <w:b/>
          <w:bCs/>
          <w:color w:val="auto"/>
          <w:kern w:val="0"/>
          <w:sz w:val="32"/>
          <w:szCs w:val="32"/>
          <w:highlight w:val="none"/>
          <w:shd w:val="clear" w:color="auto" w:fill="FFFFFF"/>
        </w:rPr>
        <w:t>（类）</w:t>
      </w:r>
      <w:r>
        <w:rPr>
          <w:rFonts w:hint="eastAsia" w:ascii="仿宋_GB2312" w:hAnsi="仿宋_GB2312" w:eastAsia="仿宋_GB2312" w:cs="仿宋_GB2312"/>
          <w:b/>
          <w:bCs/>
          <w:color w:val="auto"/>
          <w:kern w:val="0"/>
          <w:sz w:val="32"/>
          <w:szCs w:val="32"/>
          <w:highlight w:val="none"/>
          <w:shd w:val="clear" w:color="auto" w:fill="FFFFFF"/>
          <w:lang w:eastAsia="zh-CN"/>
        </w:rPr>
        <w:t>行政事业单位养老</w:t>
      </w:r>
      <w:r>
        <w:rPr>
          <w:rFonts w:hint="eastAsia" w:ascii="仿宋_GB2312" w:hAnsi="仿宋_GB2312" w:eastAsia="仿宋_GB2312" w:cs="仿宋_GB2312"/>
          <w:b/>
          <w:bCs/>
          <w:color w:val="auto"/>
          <w:kern w:val="0"/>
          <w:sz w:val="32"/>
          <w:szCs w:val="32"/>
          <w:highlight w:val="none"/>
          <w:shd w:val="clear" w:color="auto" w:fill="FFFFFF"/>
        </w:rPr>
        <w:t>（款）</w:t>
      </w:r>
      <w:r>
        <w:rPr>
          <w:rFonts w:hint="eastAsia" w:ascii="仿宋_GB2312" w:hAnsi="仿宋_GB2312" w:eastAsia="仿宋_GB2312" w:cs="仿宋_GB2312"/>
          <w:b/>
          <w:bCs/>
          <w:color w:val="auto"/>
          <w:kern w:val="0"/>
          <w:sz w:val="32"/>
          <w:szCs w:val="32"/>
          <w:highlight w:val="none"/>
          <w:shd w:val="clear" w:color="auto" w:fill="FFFFFF"/>
          <w:lang w:eastAsia="zh-CN"/>
        </w:rPr>
        <w:t>行政单位离退休</w:t>
      </w:r>
      <w:r>
        <w:rPr>
          <w:rFonts w:hint="eastAsia" w:ascii="仿宋_GB2312" w:hAnsi="仿宋_GB2312" w:eastAsia="仿宋_GB2312" w:cs="仿宋_GB2312"/>
          <w:b/>
          <w:bCs/>
          <w:color w:val="auto"/>
          <w:kern w:val="0"/>
          <w:sz w:val="32"/>
          <w:szCs w:val="32"/>
          <w:highlight w:val="none"/>
          <w:shd w:val="clear" w:color="auto" w:fill="FFFFFF"/>
        </w:rPr>
        <w:t>（项）：</w:t>
      </w:r>
      <w:r>
        <w:rPr>
          <w:rFonts w:hint="eastAsia" w:ascii="仿宋_GB2312" w:hAnsi="仿宋_GB2312" w:eastAsia="仿宋_GB2312" w:cs="仿宋_GB2312"/>
          <w:b/>
          <w:bCs/>
          <w:color w:val="auto"/>
          <w:kern w:val="0"/>
          <w:sz w:val="32"/>
          <w:szCs w:val="32"/>
          <w:highlight w:val="none"/>
          <w:shd w:val="clear" w:color="auto" w:fill="FFFFFF"/>
          <w:lang w:eastAsia="zh-CN"/>
        </w:rPr>
        <w:t>反映行政单位（包括实行公务员管理的事业单位）开支的离退休经费。</w:t>
      </w:r>
    </w:p>
    <w:p>
      <w:pPr>
        <w:spacing w:line="620" w:lineRule="exact"/>
        <w:ind w:firstLine="643" w:firstLineChars="200"/>
        <w:jc w:val="left"/>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eastAsia="仿宋_GB2312" w:cs="仿宋_GB2312"/>
          <w:b/>
          <w:bCs/>
          <w:color w:val="auto"/>
          <w:kern w:val="0"/>
          <w:sz w:val="32"/>
          <w:szCs w:val="32"/>
          <w:highlight w:val="none"/>
          <w:shd w:val="clear" w:color="auto" w:fill="FFFFFF"/>
        </w:rPr>
        <w:t>7.</w:t>
      </w:r>
      <w:r>
        <w:rPr>
          <w:rFonts w:hint="eastAsia" w:ascii="仿宋_GB2312" w:hAnsi="仿宋_GB2312" w:eastAsia="仿宋_GB2312" w:cs="仿宋_GB2312"/>
          <w:b/>
          <w:bCs/>
          <w:color w:val="auto"/>
          <w:kern w:val="0"/>
          <w:sz w:val="32"/>
          <w:szCs w:val="32"/>
          <w:highlight w:val="none"/>
          <w:shd w:val="clear" w:color="auto" w:fill="FFFFFF"/>
          <w:lang w:eastAsia="zh-CN"/>
        </w:rPr>
        <w:t>社会保障和就业</w:t>
      </w:r>
      <w:r>
        <w:rPr>
          <w:rFonts w:hint="eastAsia" w:ascii="仿宋_GB2312" w:hAnsi="仿宋_GB2312" w:eastAsia="仿宋_GB2312" w:cs="仿宋_GB2312"/>
          <w:b/>
          <w:bCs/>
          <w:color w:val="auto"/>
          <w:kern w:val="0"/>
          <w:sz w:val="32"/>
          <w:szCs w:val="32"/>
          <w:highlight w:val="none"/>
          <w:shd w:val="clear" w:color="auto" w:fill="FFFFFF"/>
        </w:rPr>
        <w:t>（类）</w:t>
      </w:r>
      <w:r>
        <w:rPr>
          <w:rFonts w:hint="eastAsia" w:ascii="仿宋_GB2312" w:hAnsi="仿宋_GB2312" w:eastAsia="仿宋_GB2312" w:cs="仿宋_GB2312"/>
          <w:b/>
          <w:bCs/>
          <w:color w:val="auto"/>
          <w:kern w:val="0"/>
          <w:sz w:val="32"/>
          <w:szCs w:val="32"/>
          <w:highlight w:val="none"/>
          <w:shd w:val="clear" w:color="auto" w:fill="FFFFFF"/>
          <w:lang w:eastAsia="zh-CN"/>
        </w:rPr>
        <w:t>行政事业单位养老</w:t>
      </w:r>
      <w:r>
        <w:rPr>
          <w:rFonts w:hint="eastAsia" w:ascii="仿宋_GB2312" w:hAnsi="仿宋_GB2312" w:eastAsia="仿宋_GB2312" w:cs="仿宋_GB2312"/>
          <w:b/>
          <w:bCs/>
          <w:color w:val="auto"/>
          <w:kern w:val="0"/>
          <w:sz w:val="32"/>
          <w:szCs w:val="32"/>
          <w:highlight w:val="none"/>
          <w:shd w:val="clear" w:color="auto" w:fill="FFFFFF"/>
        </w:rPr>
        <w:t>（款）</w:t>
      </w:r>
      <w:r>
        <w:rPr>
          <w:rFonts w:hint="eastAsia" w:ascii="仿宋_GB2312" w:hAnsi="仿宋_GB2312" w:eastAsia="仿宋_GB2312" w:cs="仿宋_GB2312"/>
          <w:b/>
          <w:bCs/>
          <w:color w:val="auto"/>
          <w:kern w:val="0"/>
          <w:sz w:val="32"/>
          <w:szCs w:val="32"/>
          <w:highlight w:val="none"/>
          <w:shd w:val="clear" w:color="auto" w:fill="FFFFFF"/>
          <w:lang w:eastAsia="zh-CN"/>
        </w:rPr>
        <w:t>机关事业单位基本养老保险缴费</w:t>
      </w:r>
      <w:r>
        <w:rPr>
          <w:rFonts w:hint="eastAsia" w:ascii="仿宋_GB2312" w:hAnsi="仿宋_GB2312" w:eastAsia="仿宋_GB2312" w:cs="仿宋_GB2312"/>
          <w:b/>
          <w:bCs/>
          <w:color w:val="auto"/>
          <w:kern w:val="0"/>
          <w:sz w:val="32"/>
          <w:szCs w:val="32"/>
          <w:highlight w:val="none"/>
          <w:shd w:val="clear" w:color="auto" w:fill="FFFFFF"/>
        </w:rPr>
        <w:t>（项）：</w:t>
      </w:r>
      <w:r>
        <w:rPr>
          <w:rFonts w:hint="eastAsia" w:ascii="仿宋_GB2312" w:hAnsi="仿宋_GB2312" w:eastAsia="仿宋_GB2312" w:cs="仿宋_GB2312"/>
          <w:color w:val="auto"/>
          <w:kern w:val="0"/>
          <w:sz w:val="32"/>
          <w:szCs w:val="32"/>
          <w:highlight w:val="none"/>
          <w:shd w:val="clear" w:color="auto" w:fill="FFFFFF"/>
          <w:lang w:eastAsia="zh-CN"/>
        </w:rPr>
        <w:t>反映机关事业单位实施养老保险制度由单位缴纳的基本养老保险费支出。</w:t>
      </w:r>
    </w:p>
    <w:p>
      <w:pPr>
        <w:spacing w:line="620" w:lineRule="exact"/>
        <w:ind w:firstLine="643" w:firstLineChars="200"/>
        <w:jc w:val="left"/>
        <w:rPr>
          <w:rFonts w:hint="eastAsia" w:ascii="仿宋_GB2312" w:hAnsi="仿宋_GB2312" w:eastAsia="仿宋_GB2312" w:cs="仿宋_GB2312"/>
          <w:b/>
          <w:bCs/>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kern w:val="0"/>
          <w:sz w:val="32"/>
          <w:szCs w:val="32"/>
          <w:highlight w:val="none"/>
          <w:shd w:val="clear" w:color="auto" w:fill="FFFFFF"/>
          <w:lang w:val="en-US" w:eastAsia="zh-CN"/>
        </w:rPr>
        <w:t>8.卫生健康（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lang w:val="en-US" w:eastAsia="zh-CN"/>
        </w:rPr>
        <w:t>9</w:t>
      </w:r>
      <w:r>
        <w:rPr>
          <w:rFonts w:hint="eastAsia" w:ascii="仿宋_GB2312" w:hAnsi="仿宋_GB2312" w:eastAsia="仿宋_GB2312" w:cs="仿宋_GB2312"/>
          <w:b/>
          <w:bCs/>
          <w:color w:val="auto"/>
          <w:kern w:val="0"/>
          <w:sz w:val="32"/>
          <w:szCs w:val="32"/>
          <w:highlight w:val="none"/>
          <w:shd w:val="clear" w:color="auto" w:fill="FFFFFF"/>
        </w:rPr>
        <w:t>.住房保障（类）住房改革（款）住房公积金（项）：</w:t>
      </w:r>
      <w:r>
        <w:rPr>
          <w:rFonts w:hint="eastAsia" w:ascii="仿宋_GB2312" w:hAnsi="仿宋_GB2312" w:eastAsia="仿宋_GB2312" w:cs="仿宋_GB2312"/>
          <w:color w:val="auto"/>
          <w:kern w:val="0"/>
          <w:sz w:val="32"/>
          <w:szCs w:val="32"/>
          <w:highlight w:val="none"/>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spacing w:line="600" w:lineRule="exact"/>
        <w:jc w:val="left"/>
        <w:rPr>
          <w:rFonts w:ascii="宋体" w:hAnsi="宋体" w:eastAsia="宋体" w:cs="宋体"/>
          <w:color w:val="auto"/>
          <w:kern w:val="0"/>
          <w:sz w:val="36"/>
          <w:szCs w:val="36"/>
          <w:highlight w:val="none"/>
          <w:shd w:val="clear" w:color="auto" w:fill="FFFFFF"/>
        </w:rPr>
      </w:pPr>
    </w:p>
    <w:p>
      <w:pPr>
        <w:widowControl/>
        <w:spacing w:line="600" w:lineRule="exact"/>
        <w:jc w:val="center"/>
        <w:rPr>
          <w:rFonts w:ascii="黑体" w:hAnsi="黑体" w:eastAsia="黑体" w:cs="宋体"/>
          <w:color w:val="auto"/>
          <w:kern w:val="0"/>
          <w:sz w:val="36"/>
          <w:szCs w:val="36"/>
          <w:highlight w:val="none"/>
        </w:rPr>
      </w:pPr>
      <w:r>
        <w:rPr>
          <w:rFonts w:hint="eastAsia" w:ascii="黑体" w:hAnsi="黑体" w:eastAsia="黑体" w:cs="宋体"/>
          <w:color w:val="auto"/>
          <w:kern w:val="0"/>
          <w:sz w:val="36"/>
          <w:szCs w:val="36"/>
          <w:highlight w:val="none"/>
        </w:rPr>
        <w:t>第四部分 2022年龙城区</w:t>
      </w:r>
      <w:r>
        <w:rPr>
          <w:rFonts w:hint="eastAsia" w:ascii="黑体" w:hAnsi="黑体" w:eastAsia="黑体" w:cs="宋体"/>
          <w:color w:val="auto"/>
          <w:kern w:val="0"/>
          <w:sz w:val="36"/>
          <w:szCs w:val="36"/>
          <w:highlight w:val="none"/>
          <w:lang w:eastAsia="zh-CN"/>
        </w:rPr>
        <w:t>工商联</w:t>
      </w:r>
      <w:r>
        <w:rPr>
          <w:rFonts w:hint="eastAsia" w:ascii="黑体" w:hAnsi="黑体" w:eastAsia="黑体" w:cs="宋体"/>
          <w:color w:val="auto"/>
          <w:kern w:val="0"/>
          <w:sz w:val="36"/>
          <w:szCs w:val="36"/>
          <w:highlight w:val="none"/>
        </w:rPr>
        <w:t>部门预算批复表</w:t>
      </w:r>
    </w:p>
    <w:p>
      <w:pPr>
        <w:widowControl/>
        <w:spacing w:line="600" w:lineRule="exact"/>
        <w:jc w:val="left"/>
        <w:rPr>
          <w:rFonts w:ascii="仿宋_GB2312" w:hAnsi="宋体" w:eastAsia="仿宋_GB2312" w:cs="宋体"/>
          <w:color w:val="auto"/>
          <w:kern w:val="0"/>
          <w:sz w:val="36"/>
          <w:szCs w:val="36"/>
          <w:highlight w:val="none"/>
          <w:shd w:val="clear" w:color="auto" w:fill="FFFFFF"/>
        </w:rPr>
      </w:pPr>
    </w:p>
    <w:p>
      <w:pPr>
        <w:widowControl/>
        <w:spacing w:line="600" w:lineRule="exact"/>
        <w:jc w:val="left"/>
        <w:rPr>
          <w:rFonts w:ascii="仿宋_GB2312" w:hAnsi="宋体" w:eastAsia="仿宋_GB2312" w:cs="宋体"/>
          <w:color w:val="auto"/>
          <w:kern w:val="0"/>
          <w:sz w:val="36"/>
          <w:szCs w:val="36"/>
          <w:highlight w:val="none"/>
        </w:rPr>
      </w:pPr>
      <w:r>
        <w:rPr>
          <w:rFonts w:hint="eastAsia" w:ascii="仿宋_GB2312" w:hAnsi="宋体" w:eastAsia="仿宋_GB2312" w:cs="宋体"/>
          <w:color w:val="auto"/>
          <w:kern w:val="0"/>
          <w:sz w:val="32"/>
          <w:szCs w:val="32"/>
          <w:highlight w:val="none"/>
          <w:shd w:val="clear" w:color="auto" w:fill="FFFFFF"/>
        </w:rPr>
        <w:t>详见附表：</w:t>
      </w:r>
      <w:r>
        <w:rPr>
          <w:rFonts w:hint="eastAsia" w:ascii="仿宋_GB2312" w:hAnsi="宋体" w:eastAsia="仿宋_GB2312" w:cs="宋体"/>
          <w:color w:val="auto"/>
          <w:kern w:val="0"/>
          <w:sz w:val="32"/>
          <w:szCs w:val="32"/>
          <w:highlight w:val="none"/>
        </w:rPr>
        <w:t>2022年龙城区</w:t>
      </w:r>
      <w:r>
        <w:rPr>
          <w:rFonts w:hint="eastAsia" w:ascii="仿宋_GB2312" w:hAnsi="宋体" w:eastAsia="仿宋_GB2312" w:cs="宋体"/>
          <w:color w:val="auto"/>
          <w:kern w:val="0"/>
          <w:sz w:val="32"/>
          <w:szCs w:val="32"/>
          <w:highlight w:val="none"/>
          <w:lang w:eastAsia="zh-CN"/>
        </w:rPr>
        <w:t>工商联</w:t>
      </w:r>
      <w:r>
        <w:rPr>
          <w:rFonts w:hint="eastAsia" w:ascii="仿宋_GB2312" w:hAnsi="宋体" w:eastAsia="仿宋_GB2312" w:cs="宋体"/>
          <w:color w:val="auto"/>
          <w:kern w:val="0"/>
          <w:sz w:val="32"/>
          <w:szCs w:val="32"/>
          <w:highlight w:val="none"/>
        </w:rPr>
        <w:t>部门预算批复表</w:t>
      </w:r>
    </w:p>
    <w:p>
      <w:pPr>
        <w:spacing w:line="600" w:lineRule="exact"/>
        <w:jc w:val="left"/>
        <w:rPr>
          <w:rFonts w:ascii="仿宋_GB2312" w:eastAsia="仿宋_GB2312"/>
          <w:color w:val="auto"/>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4EB8"/>
    <w:rsid w:val="0077615C"/>
    <w:rsid w:val="00796FF7"/>
    <w:rsid w:val="007A1658"/>
    <w:rsid w:val="007C744B"/>
    <w:rsid w:val="00800800"/>
    <w:rsid w:val="008560C7"/>
    <w:rsid w:val="00872639"/>
    <w:rsid w:val="008735FF"/>
    <w:rsid w:val="008C0176"/>
    <w:rsid w:val="008F639A"/>
    <w:rsid w:val="009222EF"/>
    <w:rsid w:val="00926E8E"/>
    <w:rsid w:val="00930000"/>
    <w:rsid w:val="00937B7A"/>
    <w:rsid w:val="009408C4"/>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1F40F97"/>
    <w:rsid w:val="02AF383B"/>
    <w:rsid w:val="0451688D"/>
    <w:rsid w:val="052878D5"/>
    <w:rsid w:val="05645DD5"/>
    <w:rsid w:val="076369A2"/>
    <w:rsid w:val="079923C4"/>
    <w:rsid w:val="0858402D"/>
    <w:rsid w:val="095A5B83"/>
    <w:rsid w:val="09A92667"/>
    <w:rsid w:val="0A033C45"/>
    <w:rsid w:val="0BE65DF4"/>
    <w:rsid w:val="0C1C35C4"/>
    <w:rsid w:val="0FEE2EDD"/>
    <w:rsid w:val="0FF03899"/>
    <w:rsid w:val="0FFC3E38"/>
    <w:rsid w:val="11C646FD"/>
    <w:rsid w:val="133E02C4"/>
    <w:rsid w:val="13E23345"/>
    <w:rsid w:val="16297009"/>
    <w:rsid w:val="1735378C"/>
    <w:rsid w:val="18B52DD6"/>
    <w:rsid w:val="18FF4051"/>
    <w:rsid w:val="1B1069E9"/>
    <w:rsid w:val="1D11562F"/>
    <w:rsid w:val="1DC13FCB"/>
    <w:rsid w:val="20482782"/>
    <w:rsid w:val="20EC75B1"/>
    <w:rsid w:val="22D327D6"/>
    <w:rsid w:val="23446E27"/>
    <w:rsid w:val="234611FA"/>
    <w:rsid w:val="25C12DBA"/>
    <w:rsid w:val="270C4509"/>
    <w:rsid w:val="27A33E4A"/>
    <w:rsid w:val="27C70430"/>
    <w:rsid w:val="289447B6"/>
    <w:rsid w:val="29BD7D3C"/>
    <w:rsid w:val="2B2F6A18"/>
    <w:rsid w:val="2B89247F"/>
    <w:rsid w:val="2DCC2C44"/>
    <w:rsid w:val="30405223"/>
    <w:rsid w:val="30C47C02"/>
    <w:rsid w:val="311C17EC"/>
    <w:rsid w:val="325B00F2"/>
    <w:rsid w:val="326E7E26"/>
    <w:rsid w:val="352C3FC8"/>
    <w:rsid w:val="38E5105E"/>
    <w:rsid w:val="3A0E0140"/>
    <w:rsid w:val="3A3E6C77"/>
    <w:rsid w:val="3AC86541"/>
    <w:rsid w:val="3B6B3A9C"/>
    <w:rsid w:val="3C6077A7"/>
    <w:rsid w:val="404D19C2"/>
    <w:rsid w:val="41016309"/>
    <w:rsid w:val="41FF6CEC"/>
    <w:rsid w:val="42FE6FA4"/>
    <w:rsid w:val="43A044FF"/>
    <w:rsid w:val="466B0DF4"/>
    <w:rsid w:val="46B207D1"/>
    <w:rsid w:val="471C20EE"/>
    <w:rsid w:val="47971775"/>
    <w:rsid w:val="48AE13C3"/>
    <w:rsid w:val="49DF11B1"/>
    <w:rsid w:val="4C6D6F48"/>
    <w:rsid w:val="4D0E072B"/>
    <w:rsid w:val="4D5A3970"/>
    <w:rsid w:val="4EC76DE4"/>
    <w:rsid w:val="501C6CBB"/>
    <w:rsid w:val="50BB0282"/>
    <w:rsid w:val="51234079"/>
    <w:rsid w:val="51654692"/>
    <w:rsid w:val="51984A67"/>
    <w:rsid w:val="52952D55"/>
    <w:rsid w:val="53807561"/>
    <w:rsid w:val="55EC35D4"/>
    <w:rsid w:val="56FB1D20"/>
    <w:rsid w:val="58953AAF"/>
    <w:rsid w:val="58B55EFF"/>
    <w:rsid w:val="5CCB5CF1"/>
    <w:rsid w:val="5F4F0E5B"/>
    <w:rsid w:val="604B01CA"/>
    <w:rsid w:val="60765F74"/>
    <w:rsid w:val="607E12CC"/>
    <w:rsid w:val="613227E3"/>
    <w:rsid w:val="613C71BD"/>
    <w:rsid w:val="616C47AC"/>
    <w:rsid w:val="619D39D4"/>
    <w:rsid w:val="6291178B"/>
    <w:rsid w:val="63DD455C"/>
    <w:rsid w:val="65C63716"/>
    <w:rsid w:val="65CE6852"/>
    <w:rsid w:val="66417024"/>
    <w:rsid w:val="6B916358"/>
    <w:rsid w:val="6CE34991"/>
    <w:rsid w:val="6DBE71AC"/>
    <w:rsid w:val="6E5B298D"/>
    <w:rsid w:val="701F4FF2"/>
    <w:rsid w:val="716A5681"/>
    <w:rsid w:val="71866233"/>
    <w:rsid w:val="723B31C2"/>
    <w:rsid w:val="728A3B01"/>
    <w:rsid w:val="739A5FC5"/>
    <w:rsid w:val="75023E22"/>
    <w:rsid w:val="758D193E"/>
    <w:rsid w:val="75ED062E"/>
    <w:rsid w:val="776C7C79"/>
    <w:rsid w:val="77A6318B"/>
    <w:rsid w:val="784B5AE0"/>
    <w:rsid w:val="79615874"/>
    <w:rsid w:val="79674B9C"/>
    <w:rsid w:val="7D0D7808"/>
    <w:rsid w:val="7DBB4142"/>
    <w:rsid w:val="7E543940"/>
    <w:rsid w:val="7ED607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400</Words>
  <Characters>2285</Characters>
  <Lines>19</Lines>
  <Paragraphs>5</Paragraphs>
  <TotalTime>10</TotalTime>
  <ScaleCrop>false</ScaleCrop>
  <LinksUpToDate>false</LinksUpToDate>
  <CharactersWithSpaces>2680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2022-01-11T06:01:00Z</cp:lastPrinted>
  <dcterms:modified xsi:type="dcterms:W3CDTF">2022-01-12T02:37:53Z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669AF2600BBC4EDA9F55D10DB9A44EC4</vt:lpwstr>
  </property>
</Properties>
</file>