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7F1283">
        <w:rPr>
          <w:rFonts w:asciiTheme="majorEastAsia" w:eastAsiaTheme="majorEastAsia" w:hAnsiTheme="majorEastAsia" w:hint="eastAsia"/>
          <w:b/>
          <w:sz w:val="52"/>
          <w:szCs w:val="52"/>
        </w:rPr>
        <w:t>妇女联合会</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7F1283">
        <w:rPr>
          <w:rFonts w:asciiTheme="majorEastAsia" w:eastAsiaTheme="majorEastAsia" w:hAnsiTheme="majorEastAsia" w:cs="宋体" w:hint="eastAsia"/>
          <w:b/>
          <w:bCs/>
          <w:color w:val="333333"/>
          <w:kern w:val="36"/>
          <w:sz w:val="44"/>
          <w:szCs w:val="44"/>
        </w:rPr>
        <w:t>妇女联合会</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7F1283">
        <w:rPr>
          <w:rFonts w:ascii="黑体" w:eastAsia="黑体" w:hAnsi="黑体" w:cs="宋体" w:hint="eastAsia"/>
          <w:bCs/>
          <w:color w:val="333333"/>
          <w:kern w:val="0"/>
          <w:sz w:val="32"/>
          <w:szCs w:val="32"/>
          <w:shd w:val="clear" w:color="auto" w:fill="FFFFFF"/>
        </w:rPr>
        <w:t>妇女联合会</w:t>
      </w:r>
      <w:r w:rsidRPr="0003771B">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7F1283">
        <w:rPr>
          <w:rFonts w:ascii="黑体" w:eastAsia="黑体" w:hAnsi="黑体" w:cs="宋体" w:hint="eastAsia"/>
          <w:bCs/>
          <w:color w:val="333333"/>
          <w:kern w:val="0"/>
          <w:sz w:val="32"/>
          <w:szCs w:val="32"/>
          <w:shd w:val="clear" w:color="auto" w:fill="FFFFFF"/>
        </w:rPr>
        <w:t>妇女联合会</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7F1283">
        <w:rPr>
          <w:rFonts w:ascii="黑体" w:eastAsia="黑体" w:hAnsi="黑体" w:cs="宋体" w:hint="eastAsia"/>
          <w:bCs/>
          <w:color w:val="333333"/>
          <w:kern w:val="0"/>
          <w:sz w:val="32"/>
          <w:szCs w:val="32"/>
        </w:rPr>
        <w:t>妇女联合会</w:t>
      </w:r>
      <w:r w:rsidRPr="0003771B">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5743A2">
        <w:rPr>
          <w:rFonts w:ascii="黑体" w:eastAsia="黑体" w:hAnsi="黑体" w:cs="黑体" w:hint="eastAsia"/>
          <w:color w:val="333333"/>
          <w:kern w:val="0"/>
          <w:sz w:val="36"/>
          <w:szCs w:val="36"/>
        </w:rPr>
        <w:t>妇女联合会</w:t>
      </w:r>
      <w:r>
        <w:rPr>
          <w:rFonts w:ascii="黑体" w:eastAsia="黑体" w:hAnsi="黑体" w:cs="黑体" w:hint="eastAsia"/>
          <w:color w:val="333333"/>
          <w:kern w:val="0"/>
          <w:sz w:val="36"/>
          <w:szCs w:val="36"/>
        </w:rPr>
        <w:t>概况</w:t>
      </w:r>
    </w:p>
    <w:p w:rsidR="00B77772" w:rsidRDefault="00B77772">
      <w:pPr>
        <w:widowControl/>
        <w:spacing w:line="600" w:lineRule="exact"/>
        <w:jc w:val="center"/>
        <w:rPr>
          <w:rFonts w:ascii="宋体" w:eastAsia="宋体" w:hAnsi="宋体" w:cs="宋体"/>
          <w:color w:val="333333"/>
          <w:kern w:val="0"/>
          <w:sz w:val="32"/>
          <w:szCs w:val="32"/>
        </w:rPr>
      </w:pPr>
    </w:p>
    <w:p w:rsidR="005743A2" w:rsidRPr="00BA640B" w:rsidRDefault="00872639" w:rsidP="005743A2">
      <w:pPr>
        <w:widowControl/>
        <w:jc w:val="left"/>
        <w:rPr>
          <w:rFonts w:ascii="宋体" w:eastAsia="宋体" w:hAnsi="宋体" w:cs="宋体"/>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r w:rsidR="004D7509">
        <w:rPr>
          <w:rFonts w:ascii="仿宋_GB2312" w:eastAsia="仿宋_GB2312" w:hAnsi="宋体" w:cs="宋体" w:hint="eastAsia"/>
          <w:b/>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sidR="005743A2" w:rsidRPr="00BA640B">
        <w:rPr>
          <w:rFonts w:ascii="宋体" w:eastAsia="宋体" w:hAnsi="宋体" w:cs="宋体" w:hint="eastAsia"/>
          <w:color w:val="333333"/>
          <w:kern w:val="0"/>
          <w:sz w:val="32"/>
          <w:szCs w:val="32"/>
          <w:shd w:val="clear" w:color="auto" w:fill="FFFFFF"/>
        </w:rPr>
        <w:t>（一）是党和政府联系妇女群众的桥梁和纽带，是上级妇联的基层组织，并接受上级妇联工作指导。</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（二）在党委、政府的领导下，认真贯彻党的路线、方针、政策，贯彻执行男女平等基本国策，组织广大妇女积极参与精神文明建设各项活动，教育引导妇女提高自身素质。</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（三）运用“双学双比”、“巾帼建功”等载体，团结、组织、动员广大城乡妇女参与经济建设和社会发展。</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（四）宣传和推动《妇女权益保障法》和各种保障妇女权益的法律、法规的全面实施，切实维护妇女儿童合法权益。</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（五）行使区政府妇女儿童工作委员会办公室职责，协调、推动有关部门和社会各界为妇女儿童发展创造良好环境。</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（六）加强妇联基层组织、干部队伍建设，使妇联组织成为培养、输送女干部基地。</w:t>
      </w:r>
    </w:p>
    <w:p w:rsidR="005743A2" w:rsidRPr="00BA640B" w:rsidRDefault="005743A2" w:rsidP="005743A2">
      <w:pPr>
        <w:widowControl/>
        <w:ind w:firstLineChars="150" w:firstLine="480"/>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（七）开展贫困妇女和儿童、留守妇女和儿童等特困群体关爱活动。</w:t>
      </w:r>
    </w:p>
    <w:p w:rsidR="005743A2" w:rsidRDefault="005743A2" w:rsidP="005743A2">
      <w:pPr>
        <w:widowControl/>
        <w:spacing w:line="560" w:lineRule="exact"/>
        <w:jc w:val="left"/>
        <w:rPr>
          <w:rFonts w:ascii="宋体" w:eastAsia="宋体" w:hAnsi="宋体" w:cs="宋体"/>
          <w:color w:val="333333"/>
          <w:kern w:val="0"/>
          <w:sz w:val="32"/>
          <w:szCs w:val="32"/>
          <w:shd w:val="clear" w:color="auto" w:fill="FFFFFF"/>
        </w:rPr>
      </w:pPr>
      <w:r w:rsidRPr="00BA640B">
        <w:rPr>
          <w:rFonts w:ascii="宋体" w:eastAsia="宋体" w:hAnsi="宋体" w:cs="宋体" w:hint="eastAsia"/>
          <w:color w:val="333333"/>
          <w:kern w:val="0"/>
          <w:sz w:val="32"/>
          <w:szCs w:val="32"/>
          <w:shd w:val="clear" w:color="auto" w:fill="FFFFFF"/>
        </w:rPr>
        <w:t>（八）完成党委、政府交办的其他工作事项。</w:t>
      </w:r>
    </w:p>
    <w:p w:rsidR="005743A2" w:rsidRDefault="00872639" w:rsidP="005743A2">
      <w:pPr>
        <w:widowControl/>
        <w:spacing w:line="560" w:lineRule="exact"/>
        <w:jc w:val="left"/>
        <w:rPr>
          <w:rFonts w:ascii="楷体_GB2312" w:eastAsia="楷体_GB2312" w:hAnsi="楷体_GB2312" w:cs="楷体_GB2312"/>
          <w:b/>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p>
    <w:p w:rsidR="005743A2" w:rsidRDefault="005743A2" w:rsidP="005743A2">
      <w:pPr>
        <w:widowControl/>
        <w:spacing w:line="560" w:lineRule="exact"/>
        <w:jc w:val="left"/>
        <w:rPr>
          <w:rFonts w:ascii="楷体_GB2312" w:eastAsia="楷体_GB2312" w:hAnsi="楷体_GB2312" w:cs="楷体_GB2312"/>
          <w:b/>
          <w:color w:val="333333"/>
          <w:kern w:val="0"/>
          <w:sz w:val="32"/>
          <w:szCs w:val="32"/>
          <w:shd w:val="clear" w:color="auto" w:fill="FFFFFF"/>
        </w:rPr>
      </w:pPr>
    </w:p>
    <w:p w:rsidR="00B77772" w:rsidRDefault="00872639" w:rsidP="003711F9">
      <w:pPr>
        <w:widowControl/>
        <w:spacing w:line="560" w:lineRule="exact"/>
        <w:ind w:firstLineChars="146" w:firstLine="467"/>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lastRenderedPageBreak/>
        <w:t xml:space="preserve"> </w:t>
      </w:r>
      <w:r w:rsidR="004D7509">
        <w:rPr>
          <w:rFonts w:ascii="楷体_GB2312" w:eastAsia="楷体_GB2312" w:hAnsi="楷体_GB2312" w:cs="楷体_GB2312" w:hint="eastAsia"/>
          <w:b/>
          <w:color w:val="333333"/>
          <w:kern w:val="0"/>
          <w:sz w:val="32"/>
          <w:szCs w:val="32"/>
          <w:shd w:val="clear" w:color="auto" w:fill="FFFFFF"/>
        </w:rPr>
        <w:t>二、部门预算单位构成</w:t>
      </w:r>
      <w:r w:rsidR="004D7509">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sidR="004D7509">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A66A53">
        <w:rPr>
          <w:rFonts w:ascii="仿宋_GB2312" w:eastAsia="仿宋_GB2312" w:hAnsi="宋体" w:cs="宋体" w:hint="eastAsia"/>
          <w:bCs/>
          <w:color w:val="333333"/>
          <w:kern w:val="0"/>
          <w:sz w:val="32"/>
          <w:szCs w:val="32"/>
          <w:shd w:val="clear" w:color="auto" w:fill="FFFFFF"/>
        </w:rPr>
        <w:t>妇女联合会</w:t>
      </w:r>
      <w:r>
        <w:rPr>
          <w:rFonts w:ascii="仿宋_GB2312" w:eastAsia="仿宋_GB2312" w:hAnsi="宋体" w:cs="宋体" w:hint="eastAsia"/>
          <w:bCs/>
          <w:color w:val="333333"/>
          <w:kern w:val="0"/>
          <w:sz w:val="32"/>
          <w:szCs w:val="32"/>
          <w:shd w:val="clear" w:color="auto" w:fill="FFFFFF"/>
        </w:rPr>
        <w:t>本级</w:t>
      </w:r>
    </w:p>
    <w:p w:rsidR="00B77772" w:rsidRDefault="00872639" w:rsidP="00A66A53">
      <w:pPr>
        <w:widowControl/>
        <w:spacing w:line="560" w:lineRule="exact"/>
        <w:jc w:val="left"/>
        <w:rPr>
          <w:rFonts w:ascii="宋体" w:eastAsia="宋体" w:hAnsi="宋体" w:cs="宋体"/>
          <w:color w:val="333333"/>
          <w:kern w:val="0"/>
          <w:sz w:val="36"/>
          <w:szCs w:val="36"/>
          <w:shd w:val="clear" w:color="auto" w:fill="FFFFFF"/>
        </w:rPr>
      </w:pPr>
      <w:r>
        <w:rPr>
          <w:rFonts w:ascii="仿宋_GB2312" w:eastAsia="仿宋_GB2312" w:hAnsi="宋体" w:cs="宋体" w:hint="eastAsia"/>
          <w:bCs/>
          <w:color w:val="333333"/>
          <w:kern w:val="0"/>
          <w:sz w:val="32"/>
          <w:szCs w:val="32"/>
          <w:shd w:val="clear" w:color="auto" w:fill="FFFFFF"/>
        </w:rPr>
        <w:t xml:space="preserve">  </w:t>
      </w: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color w:val="333333"/>
          <w:kern w:val="0"/>
          <w:sz w:val="36"/>
          <w:szCs w:val="36"/>
          <w:shd w:val="clear" w:color="auto" w:fill="FFFFFF"/>
        </w:rPr>
      </w:pPr>
    </w:p>
    <w:p w:rsidR="00B77772" w:rsidRDefault="00B77772">
      <w:pPr>
        <w:widowControl/>
        <w:spacing w:line="600" w:lineRule="exact"/>
        <w:jc w:val="left"/>
        <w:rPr>
          <w:rFonts w:ascii="宋体" w:eastAsia="宋体" w:hAnsi="宋体" w:cs="宋体"/>
          <w:kern w:val="0"/>
          <w:sz w:val="36"/>
          <w:szCs w:val="36"/>
        </w:rPr>
      </w:pPr>
    </w:p>
    <w:p w:rsidR="00B77772" w:rsidRDefault="00B77772">
      <w:pPr>
        <w:widowControl/>
        <w:spacing w:line="600" w:lineRule="exact"/>
        <w:jc w:val="left"/>
        <w:rPr>
          <w:rFonts w:ascii="宋体" w:eastAsia="宋体" w:hAnsi="宋体" w:cs="宋体"/>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A66A53" w:rsidRDefault="00A66A53">
      <w:pPr>
        <w:widowControl/>
        <w:spacing w:line="600" w:lineRule="exact"/>
        <w:jc w:val="center"/>
        <w:rPr>
          <w:rFonts w:ascii="黑体" w:eastAsia="黑体" w:hAnsi="黑体" w:cs="黑体"/>
          <w:color w:val="333333"/>
          <w:kern w:val="0"/>
          <w:sz w:val="36"/>
          <w:szCs w:val="36"/>
        </w:rPr>
      </w:pPr>
    </w:p>
    <w:p w:rsidR="002C4D71" w:rsidRDefault="002C4D71">
      <w:pPr>
        <w:widowControl/>
        <w:spacing w:line="600" w:lineRule="exact"/>
        <w:jc w:val="center"/>
        <w:rPr>
          <w:rFonts w:ascii="黑体" w:eastAsia="黑体" w:hAnsi="黑体" w:cs="黑体"/>
          <w:color w:val="333333"/>
          <w:kern w:val="0"/>
          <w:sz w:val="36"/>
          <w:szCs w:val="36"/>
        </w:rPr>
      </w:pPr>
    </w:p>
    <w:p w:rsidR="002C4D71" w:rsidRDefault="002C4D71">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w:t>
      </w:r>
      <w:r w:rsidR="002C4D71">
        <w:rPr>
          <w:rFonts w:ascii="黑体" w:eastAsia="黑体" w:hAnsi="黑体" w:cs="黑体" w:hint="eastAsia"/>
          <w:color w:val="333333"/>
          <w:kern w:val="0"/>
          <w:sz w:val="36"/>
          <w:szCs w:val="36"/>
        </w:rPr>
        <w:t>妇女联合会</w:t>
      </w:r>
      <w:r>
        <w:rPr>
          <w:rFonts w:ascii="黑体" w:eastAsia="黑体" w:hAnsi="黑体" w:cs="黑体" w:hint="eastAsia"/>
          <w:color w:val="333333"/>
          <w:kern w:val="0"/>
          <w:sz w:val="36"/>
          <w:szCs w:val="36"/>
        </w:rPr>
        <w:t>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2140A6">
        <w:rPr>
          <w:rFonts w:ascii="仿宋_GB2312" w:eastAsia="仿宋_GB2312" w:hAnsi="仿宋_GB2312" w:cs="仿宋_GB2312" w:hint="eastAsia"/>
          <w:color w:val="333333"/>
          <w:kern w:val="0"/>
          <w:sz w:val="32"/>
          <w:szCs w:val="32"/>
        </w:rPr>
        <w:t>60.89</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2C4D71">
        <w:rPr>
          <w:rFonts w:ascii="仿宋_GB2312" w:eastAsia="仿宋_GB2312" w:hAnsi="仿宋_GB2312" w:cs="仿宋_GB2312" w:hint="eastAsia"/>
          <w:color w:val="333333"/>
          <w:kern w:val="0"/>
          <w:sz w:val="32"/>
          <w:szCs w:val="32"/>
        </w:rPr>
        <w:t>60.89</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8F13F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8F13F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8F13F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8F13F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8F13F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8F13F7">
        <w:rPr>
          <w:rFonts w:ascii="仿宋_GB2312" w:eastAsia="仿宋_GB2312" w:hAnsi="仿宋_GB2312" w:cs="仿宋_GB2312" w:hint="eastAsia"/>
          <w:color w:val="333333"/>
          <w:kern w:val="0"/>
          <w:sz w:val="32"/>
          <w:szCs w:val="32"/>
        </w:rPr>
        <w:t>60.89</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D90076">
        <w:rPr>
          <w:rFonts w:ascii="仿宋_GB2312" w:eastAsia="仿宋_GB2312" w:hAnsi="仿宋_GB2312" w:cs="仿宋_GB2312" w:hint="eastAsia"/>
          <w:color w:val="333333"/>
          <w:kern w:val="0"/>
          <w:sz w:val="32"/>
          <w:szCs w:val="32"/>
        </w:rPr>
        <w:t>58.89</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D90076">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D90076">
        <w:rPr>
          <w:rFonts w:ascii="仿宋_GB2312" w:eastAsia="仿宋_GB2312" w:hAnsi="仿宋_GB2312" w:cs="仿宋_GB2312" w:hint="eastAsia"/>
          <w:color w:val="333333"/>
          <w:kern w:val="0"/>
          <w:sz w:val="32"/>
          <w:szCs w:val="32"/>
        </w:rPr>
        <w:t>60.89</w:t>
      </w:r>
      <w:r>
        <w:rPr>
          <w:rFonts w:ascii="仿宋_GB2312" w:eastAsia="仿宋_GB2312" w:hAnsi="仿宋_GB2312" w:cs="仿宋_GB2312" w:hint="eastAsia"/>
          <w:color w:val="333333"/>
          <w:kern w:val="0"/>
          <w:sz w:val="32"/>
          <w:szCs w:val="32"/>
        </w:rPr>
        <w:t>万元中，债务支出</w:t>
      </w:r>
      <w:r w:rsidR="00D9007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D9007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D9007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w:t>
      </w:r>
      <w:r w:rsidR="00D90076">
        <w:rPr>
          <w:rFonts w:ascii="仿宋_GB2312" w:eastAsia="仿宋_GB2312" w:hAnsi="仿宋_GB2312" w:cs="仿宋_GB2312" w:hint="eastAsia"/>
          <w:color w:val="333333"/>
          <w:kern w:val="0"/>
          <w:sz w:val="32"/>
          <w:szCs w:val="32"/>
        </w:rPr>
        <w:t>5.75</w:t>
      </w:r>
      <w:r>
        <w:rPr>
          <w:rFonts w:ascii="仿宋_GB2312" w:eastAsia="仿宋_GB2312" w:hAnsi="仿宋_GB2312" w:cs="仿宋_GB2312" w:hint="eastAsia"/>
          <w:color w:val="333333"/>
          <w:kern w:val="0"/>
          <w:sz w:val="32"/>
          <w:szCs w:val="32"/>
        </w:rPr>
        <w:t>万元。</w:t>
      </w:r>
    </w:p>
    <w:p w:rsidR="00B77772" w:rsidRDefault="004D7509" w:rsidP="003711F9">
      <w:pPr>
        <w:widowControl/>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1F2DF6" w:rsidRDefault="004D7509" w:rsidP="001F2DF6">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1F2DF6">
        <w:rPr>
          <w:rFonts w:ascii="仿宋_GB2312" w:eastAsia="仿宋_GB2312" w:hAnsi="仿宋_GB2312" w:cs="仿宋_GB2312" w:hint="eastAsia"/>
          <w:color w:val="333333"/>
          <w:kern w:val="0"/>
          <w:sz w:val="32"/>
          <w:szCs w:val="32"/>
        </w:rPr>
        <w:t>5.3</w:t>
      </w:r>
      <w:r>
        <w:rPr>
          <w:rFonts w:ascii="仿宋_GB2312" w:eastAsia="仿宋_GB2312" w:hAnsi="仿宋_GB2312" w:cs="仿宋_GB2312" w:hint="eastAsia"/>
          <w:color w:val="333333"/>
          <w:kern w:val="0"/>
          <w:sz w:val="32"/>
          <w:szCs w:val="32"/>
        </w:rPr>
        <w:t>万元。主要包括</w:t>
      </w:r>
      <w:r w:rsidR="001F2DF6" w:rsidRPr="007E669A">
        <w:rPr>
          <w:rFonts w:ascii="仿宋_GB2312" w:eastAsia="仿宋_GB2312" w:hAnsi="仿宋_GB2312" w:cs="仿宋_GB2312" w:hint="eastAsia"/>
          <w:color w:val="333333"/>
          <w:kern w:val="0"/>
          <w:sz w:val="32"/>
          <w:szCs w:val="32"/>
        </w:rPr>
        <w:t>办公费、邮电费、工会经费、其他交通费用、其他商品和服务支出等。</w:t>
      </w:r>
    </w:p>
    <w:p w:rsidR="001F2DF6" w:rsidRDefault="001F2DF6" w:rsidP="001F2DF6">
      <w:pPr>
        <w:widowControl/>
        <w:spacing w:line="600" w:lineRule="exact"/>
        <w:ind w:firstLineChars="200" w:firstLine="640"/>
        <w:jc w:val="left"/>
        <w:rPr>
          <w:rFonts w:ascii="仿宋_GB2312" w:eastAsia="仿宋_GB2312" w:hAnsi="仿宋_GB2312" w:cs="仿宋_GB2312"/>
          <w:color w:val="333333"/>
          <w:kern w:val="0"/>
          <w:sz w:val="32"/>
          <w:szCs w:val="32"/>
        </w:rPr>
      </w:pPr>
    </w:p>
    <w:p w:rsidR="00B77772" w:rsidRDefault="004D7509" w:rsidP="003711F9">
      <w:pPr>
        <w:widowControl/>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3711F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5967C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1F2DF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5967C8">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1F2DF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1F2DF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r w:rsidR="005967C8">
        <w:rPr>
          <w:rFonts w:ascii="仿宋_GB2312" w:eastAsia="仿宋_GB2312" w:hAnsi="仿宋_GB2312" w:cs="仿宋_GB2312" w:hint="eastAsia"/>
          <w:color w:val="333333"/>
          <w:kern w:val="0"/>
          <w:sz w:val="32"/>
          <w:szCs w:val="32"/>
        </w:rPr>
        <w:t>。</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1F2DF6">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1F2DF6">
        <w:rPr>
          <w:rFonts w:ascii="仿宋_GB2312" w:eastAsia="仿宋_GB2312" w:hAnsi="仿宋_GB2312" w:cs="仿宋_GB2312" w:hint="eastAsia"/>
          <w:color w:val="333333"/>
          <w:kern w:val="0"/>
          <w:sz w:val="32"/>
          <w:szCs w:val="32"/>
        </w:rPr>
        <w:t>与上年持平</w:t>
      </w:r>
      <w:r w:rsidR="005967C8">
        <w:rPr>
          <w:rFonts w:ascii="仿宋_GB2312" w:eastAsia="仿宋_GB2312" w:hAnsi="仿宋_GB2312" w:cs="仿宋_GB2312" w:hint="eastAsia"/>
          <w:color w:val="333333"/>
          <w:kern w:val="0"/>
          <w:sz w:val="32"/>
          <w:szCs w:val="32"/>
        </w:rPr>
        <w:t>。</w:t>
      </w:r>
    </w:p>
    <w:p w:rsidR="00B77772" w:rsidRDefault="004D7509" w:rsidP="003711F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2022年年初预算购置车辆 </w:t>
      </w:r>
      <w:r w:rsidR="000746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0746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 50 万元以上的通用设备</w:t>
      </w:r>
      <w:r w:rsidR="000746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0746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3711F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AC4820">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AC4820">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AC4820">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 xml:space="preserve">实际编制绩效目标的特定目标类项目共 </w:t>
      </w:r>
      <w:r w:rsidR="00AC4820">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AC4820">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AC4820" w:rsidRDefault="00AC4820">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Pr="00227A10" w:rsidRDefault="004D7509" w:rsidP="00227A1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sidR="00E059ED">
        <w:rPr>
          <w:rFonts w:ascii="仿宋_GB2312" w:eastAsia="仿宋_GB2312" w:hAnsi="仿宋_GB2312" w:cs="仿宋_GB2312" w:hint="eastAsia"/>
          <w:b/>
          <w:bCs/>
          <w:color w:val="333333"/>
          <w:kern w:val="0"/>
          <w:sz w:val="32"/>
          <w:szCs w:val="32"/>
          <w:shd w:val="clear" w:color="auto" w:fill="FFFFFF"/>
        </w:rPr>
        <w:t>群众团体</w:t>
      </w:r>
      <w:r>
        <w:rPr>
          <w:rFonts w:ascii="仿宋_GB2312" w:eastAsia="仿宋_GB2312" w:hAnsi="仿宋_GB2312" w:cs="仿宋_GB2312" w:hint="eastAsia"/>
          <w:b/>
          <w:bCs/>
          <w:color w:val="333333"/>
          <w:kern w:val="0"/>
          <w:sz w:val="32"/>
          <w:szCs w:val="32"/>
          <w:shd w:val="clear" w:color="auto" w:fill="FFFFFF"/>
        </w:rPr>
        <w:t>（类）</w:t>
      </w:r>
      <w:r w:rsidR="00E059ED">
        <w:rPr>
          <w:rFonts w:ascii="仿宋_GB2312" w:eastAsia="仿宋_GB2312" w:hAnsi="仿宋_GB2312" w:cs="仿宋_GB2312" w:hint="eastAsia"/>
          <w:b/>
          <w:bCs/>
          <w:color w:val="333333"/>
          <w:kern w:val="0"/>
          <w:sz w:val="32"/>
          <w:szCs w:val="32"/>
          <w:shd w:val="clear" w:color="auto" w:fill="FFFFFF"/>
        </w:rPr>
        <w:t>群众团体事务</w:t>
      </w:r>
      <w:r>
        <w:rPr>
          <w:rFonts w:ascii="仿宋_GB2312" w:eastAsia="仿宋_GB2312" w:hAnsi="仿宋_GB2312" w:cs="仿宋_GB2312" w:hint="eastAsia"/>
          <w:b/>
          <w:bCs/>
          <w:color w:val="333333"/>
          <w:kern w:val="0"/>
          <w:sz w:val="32"/>
          <w:szCs w:val="32"/>
          <w:shd w:val="clear" w:color="auto" w:fill="FFFFFF"/>
        </w:rPr>
        <w:t>（款）</w:t>
      </w:r>
      <w:r w:rsidR="00E059ED">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sidR="00227A10">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p>
    <w:p w:rsidR="00AC4820" w:rsidRDefault="004D7509" w:rsidP="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AC4820" w:rsidRPr="00AC4820">
        <w:rPr>
          <w:rFonts w:ascii="仿宋_GB2312" w:eastAsia="仿宋_GB2312" w:hAnsi="仿宋_GB2312" w:cs="仿宋_GB2312" w:hint="eastAsia"/>
          <w:b/>
          <w:bCs/>
          <w:color w:val="333333"/>
          <w:kern w:val="0"/>
          <w:sz w:val="32"/>
          <w:szCs w:val="32"/>
          <w:shd w:val="clear" w:color="auto" w:fill="FFFFFF"/>
        </w:rPr>
        <w:t xml:space="preserve"> </w:t>
      </w:r>
      <w:r w:rsidR="00AC4820">
        <w:rPr>
          <w:rFonts w:ascii="仿宋_GB2312" w:eastAsia="仿宋_GB2312" w:hAnsi="仿宋_GB2312" w:cs="仿宋_GB2312" w:hint="eastAsia"/>
          <w:b/>
          <w:bCs/>
          <w:color w:val="333333"/>
          <w:kern w:val="0"/>
          <w:sz w:val="32"/>
          <w:szCs w:val="32"/>
          <w:shd w:val="clear" w:color="auto" w:fill="FFFFFF"/>
        </w:rPr>
        <w:t>社会保障和就业（类）行政事业单位养老（款）行政单位离退休（项）：</w:t>
      </w:r>
      <w:r w:rsidR="00AC4820">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p>
    <w:p w:rsidR="00AC4820" w:rsidRPr="00BC359B" w:rsidRDefault="004D7509" w:rsidP="00AC482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AC4820" w:rsidRPr="00AC4820">
        <w:rPr>
          <w:rFonts w:ascii="仿宋_GB2312" w:eastAsia="仿宋_GB2312" w:hAnsi="仿宋_GB2312" w:cs="仿宋_GB2312" w:hint="eastAsia"/>
          <w:b/>
          <w:bCs/>
          <w:color w:val="333333"/>
          <w:kern w:val="0"/>
          <w:sz w:val="32"/>
          <w:szCs w:val="32"/>
          <w:shd w:val="clear" w:color="auto" w:fill="FFFFFF"/>
        </w:rPr>
        <w:t xml:space="preserve"> </w:t>
      </w:r>
      <w:r w:rsidR="00AC4820">
        <w:rPr>
          <w:rFonts w:ascii="仿宋_GB2312" w:eastAsia="仿宋_GB2312" w:hAnsi="仿宋_GB2312" w:cs="仿宋_GB2312" w:hint="eastAsia"/>
          <w:b/>
          <w:bCs/>
          <w:color w:val="333333"/>
          <w:kern w:val="0"/>
          <w:sz w:val="32"/>
          <w:szCs w:val="32"/>
          <w:shd w:val="clear" w:color="auto" w:fill="FFFFFF"/>
        </w:rPr>
        <w:t>社会保障和就业（类）行政事业单位养老（款）机关事业单位基本养老保险缴费（项）：</w:t>
      </w:r>
      <w:r w:rsidR="00AC4820" w:rsidRPr="00BC359B">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rsidR="00AC4820" w:rsidRPr="00BC359B" w:rsidRDefault="00AC4820" w:rsidP="00AC482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247232">
        <w:rPr>
          <w:rFonts w:ascii="仿宋_GB2312" w:eastAsia="仿宋_GB2312" w:hAnsi="仿宋_GB2312" w:cs="仿宋_GB2312" w:hint="eastAsia"/>
          <w:b/>
          <w:bCs/>
          <w:color w:val="333333"/>
          <w:kern w:val="0"/>
          <w:sz w:val="32"/>
          <w:szCs w:val="32"/>
          <w:shd w:val="clear" w:color="auto" w:fill="FFFFFF"/>
        </w:rPr>
        <w:lastRenderedPageBreak/>
        <w:t>8.卫生健康</w:t>
      </w:r>
      <w:r>
        <w:rPr>
          <w:rFonts w:ascii="仿宋_GB2312" w:eastAsia="仿宋_GB2312" w:hAnsi="仿宋_GB2312" w:cs="仿宋_GB2312" w:hint="eastAsia"/>
          <w:b/>
          <w:bCs/>
          <w:color w:val="333333"/>
          <w:kern w:val="0"/>
          <w:sz w:val="32"/>
          <w:szCs w:val="32"/>
          <w:shd w:val="clear" w:color="auto" w:fill="FFFFFF"/>
        </w:rPr>
        <w:t>（类）行政事业单位医疗（款）行政单位医疗（项）：</w:t>
      </w:r>
      <w:r>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rsidR="00AC4820" w:rsidRDefault="00AC4820" w:rsidP="00AC482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sidRPr="00BC359B">
        <w:rPr>
          <w:rFonts w:ascii="仿宋_GB2312" w:eastAsia="仿宋_GB2312" w:hAnsi="仿宋_GB2312" w:cs="仿宋_GB2312" w:hint="eastAsia"/>
          <w:b/>
          <w:bCs/>
          <w:color w:val="333333"/>
          <w:kern w:val="0"/>
          <w:sz w:val="32"/>
          <w:szCs w:val="32"/>
          <w:shd w:val="clear" w:color="auto" w:fill="FFFFFF"/>
        </w:rPr>
        <w:t>9.住房</w:t>
      </w:r>
      <w:r>
        <w:rPr>
          <w:rFonts w:ascii="仿宋_GB2312" w:eastAsia="仿宋_GB2312" w:hAnsi="仿宋_GB2312" w:cs="仿宋_GB2312" w:hint="eastAsia"/>
          <w:b/>
          <w:bCs/>
          <w:color w:val="333333"/>
          <w:kern w:val="0"/>
          <w:sz w:val="32"/>
          <w:szCs w:val="32"/>
          <w:shd w:val="clear" w:color="auto" w:fill="FFFFFF"/>
        </w:rPr>
        <w:t>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Pr="00AC4820" w:rsidRDefault="00B77772" w:rsidP="00AC4820">
      <w:pPr>
        <w:spacing w:line="620" w:lineRule="exact"/>
        <w:ind w:firstLineChars="200" w:firstLine="720"/>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B77772" w:rsidRPr="00B364EE" w:rsidRDefault="004D7509">
      <w:pPr>
        <w:widowControl/>
        <w:spacing w:line="600" w:lineRule="exact"/>
        <w:jc w:val="center"/>
        <w:rPr>
          <w:rFonts w:ascii="黑体" w:eastAsia="黑体" w:hAnsi="黑体" w:cs="宋体"/>
          <w:color w:val="333333"/>
          <w:kern w:val="0"/>
          <w:sz w:val="36"/>
          <w:szCs w:val="36"/>
        </w:rPr>
      </w:pPr>
      <w:r w:rsidRPr="00B364EE">
        <w:rPr>
          <w:rFonts w:ascii="黑体" w:eastAsia="黑体" w:hAnsi="黑体" w:cs="宋体" w:hint="eastAsia"/>
          <w:color w:val="333333"/>
          <w:kern w:val="0"/>
          <w:sz w:val="36"/>
          <w:szCs w:val="36"/>
        </w:rPr>
        <w:t>第四部分 2022年龙城区</w:t>
      </w:r>
      <w:r w:rsidR="00B364EE" w:rsidRPr="00B364EE">
        <w:rPr>
          <w:rFonts w:ascii="黑体" w:eastAsia="黑体" w:hAnsi="黑体" w:cs="宋体" w:hint="eastAsia"/>
          <w:color w:val="333333"/>
          <w:kern w:val="0"/>
          <w:sz w:val="36"/>
          <w:szCs w:val="36"/>
        </w:rPr>
        <w:t>妇联</w:t>
      </w:r>
      <w:r w:rsidRPr="00B364EE">
        <w:rPr>
          <w:rFonts w:ascii="黑体" w:eastAsia="黑体" w:hAnsi="黑体" w:cs="宋体" w:hint="eastAsia"/>
          <w:color w:val="333333"/>
          <w:kern w:val="0"/>
          <w:sz w:val="36"/>
          <w:szCs w:val="36"/>
        </w:rPr>
        <w:t>部门预算批复表</w:t>
      </w:r>
    </w:p>
    <w:p w:rsidR="00B77772" w:rsidRPr="00B364EE"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Pr="00B364EE" w:rsidRDefault="004D7509">
      <w:pPr>
        <w:widowControl/>
        <w:spacing w:line="600" w:lineRule="exact"/>
        <w:jc w:val="left"/>
        <w:rPr>
          <w:rFonts w:ascii="仿宋_GB2312" w:eastAsia="仿宋_GB2312" w:hAnsi="宋体" w:cs="宋体"/>
          <w:kern w:val="0"/>
          <w:sz w:val="36"/>
          <w:szCs w:val="36"/>
        </w:rPr>
      </w:pPr>
      <w:r w:rsidRPr="00B364EE">
        <w:rPr>
          <w:rFonts w:ascii="仿宋_GB2312" w:eastAsia="仿宋_GB2312" w:hAnsi="宋体" w:cs="宋体" w:hint="eastAsia"/>
          <w:color w:val="333333"/>
          <w:kern w:val="0"/>
          <w:sz w:val="32"/>
          <w:szCs w:val="32"/>
          <w:shd w:val="clear" w:color="auto" w:fill="FFFFFF"/>
        </w:rPr>
        <w:t>详见附表：</w:t>
      </w:r>
      <w:r w:rsidRPr="00B364EE">
        <w:rPr>
          <w:rFonts w:ascii="仿宋_GB2312" w:eastAsia="仿宋_GB2312" w:hAnsi="宋体" w:cs="宋体" w:hint="eastAsia"/>
          <w:color w:val="333333"/>
          <w:kern w:val="0"/>
          <w:sz w:val="32"/>
          <w:szCs w:val="32"/>
        </w:rPr>
        <w:t>2022年龙城区</w:t>
      </w:r>
      <w:r w:rsidR="00B364EE" w:rsidRPr="00B364EE">
        <w:rPr>
          <w:rFonts w:ascii="仿宋_GB2312" w:eastAsia="仿宋_GB2312" w:hAnsi="宋体" w:cs="宋体" w:hint="eastAsia"/>
          <w:color w:val="333333"/>
          <w:kern w:val="0"/>
          <w:sz w:val="32"/>
          <w:szCs w:val="32"/>
        </w:rPr>
        <w:t>妇女联合会</w:t>
      </w:r>
      <w:r w:rsidRPr="00B364EE">
        <w:rPr>
          <w:rFonts w:ascii="仿宋_GB2312" w:eastAsia="仿宋_GB2312" w:hAnsi="宋体" w:cs="宋体" w:hint="eastAsia"/>
          <w:color w:val="333333"/>
          <w:kern w:val="0"/>
          <w:sz w:val="32"/>
          <w:szCs w:val="32"/>
        </w:rPr>
        <w:t>部门预算批复表</w:t>
      </w:r>
    </w:p>
    <w:p w:rsidR="00B77772" w:rsidRPr="00B364EE" w:rsidRDefault="00B77772">
      <w:pPr>
        <w:spacing w:line="600" w:lineRule="exact"/>
        <w:jc w:val="left"/>
        <w:rPr>
          <w:rFonts w:ascii="仿宋_GB2312" w:eastAsia="仿宋_GB2312"/>
          <w:sz w:val="36"/>
          <w:szCs w:val="36"/>
          <w:highlight w:val="yellow"/>
        </w:rPr>
      </w:pPr>
    </w:p>
    <w:sectPr w:rsidR="00B77772" w:rsidRPr="00B364EE"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10" w:rsidRDefault="004A7810" w:rsidP="00B77772">
      <w:r>
        <w:separator/>
      </w:r>
    </w:p>
  </w:endnote>
  <w:endnote w:type="continuationSeparator" w:id="1">
    <w:p w:rsidR="004A7810" w:rsidRDefault="004A7810"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4148DD">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4148DD">
                <w:pPr>
                  <w:pStyle w:val="a4"/>
                </w:pPr>
                <w:r>
                  <w:fldChar w:fldCharType="begin"/>
                </w:r>
                <w:r w:rsidR="004D7509">
                  <w:instrText xml:space="preserve"> PAGE  \* MERGEFORMAT </w:instrText>
                </w:r>
                <w:r>
                  <w:fldChar w:fldCharType="separate"/>
                </w:r>
                <w:r w:rsidR="00B364EE">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10" w:rsidRDefault="004A7810" w:rsidP="00B77772">
      <w:r>
        <w:separator/>
      </w:r>
    </w:p>
  </w:footnote>
  <w:footnote w:type="continuationSeparator" w:id="1">
    <w:p w:rsidR="004A7810" w:rsidRDefault="004A7810"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29E8"/>
    <w:rsid w:val="0003771B"/>
    <w:rsid w:val="00043215"/>
    <w:rsid w:val="00047FE8"/>
    <w:rsid w:val="00074658"/>
    <w:rsid w:val="00090925"/>
    <w:rsid w:val="00092E0A"/>
    <w:rsid w:val="000D0079"/>
    <w:rsid w:val="000E2768"/>
    <w:rsid w:val="000F5006"/>
    <w:rsid w:val="0011628E"/>
    <w:rsid w:val="001174ED"/>
    <w:rsid w:val="001346CD"/>
    <w:rsid w:val="00164EE2"/>
    <w:rsid w:val="00185E91"/>
    <w:rsid w:val="001B61B1"/>
    <w:rsid w:val="001C45F5"/>
    <w:rsid w:val="001F2DF6"/>
    <w:rsid w:val="0021024E"/>
    <w:rsid w:val="00213E50"/>
    <w:rsid w:val="002140A6"/>
    <w:rsid w:val="00220C5F"/>
    <w:rsid w:val="00225BC5"/>
    <w:rsid w:val="00227A10"/>
    <w:rsid w:val="0023397A"/>
    <w:rsid w:val="00234682"/>
    <w:rsid w:val="002732A0"/>
    <w:rsid w:val="00276547"/>
    <w:rsid w:val="002B4F24"/>
    <w:rsid w:val="002C4D71"/>
    <w:rsid w:val="003163EE"/>
    <w:rsid w:val="00355960"/>
    <w:rsid w:val="003711F9"/>
    <w:rsid w:val="003C4405"/>
    <w:rsid w:val="003D2678"/>
    <w:rsid w:val="004148DD"/>
    <w:rsid w:val="00431D1D"/>
    <w:rsid w:val="00432CF0"/>
    <w:rsid w:val="00445E2C"/>
    <w:rsid w:val="004A7810"/>
    <w:rsid w:val="004B6C5D"/>
    <w:rsid w:val="004C674C"/>
    <w:rsid w:val="004D7509"/>
    <w:rsid w:val="00527D20"/>
    <w:rsid w:val="0054696D"/>
    <w:rsid w:val="00547E1A"/>
    <w:rsid w:val="005553D6"/>
    <w:rsid w:val="00557F0D"/>
    <w:rsid w:val="00562378"/>
    <w:rsid w:val="005743A2"/>
    <w:rsid w:val="005967C8"/>
    <w:rsid w:val="005F025F"/>
    <w:rsid w:val="00647D9D"/>
    <w:rsid w:val="006572C8"/>
    <w:rsid w:val="00686E27"/>
    <w:rsid w:val="0068772F"/>
    <w:rsid w:val="006B4578"/>
    <w:rsid w:val="006C5DB9"/>
    <w:rsid w:val="006D318D"/>
    <w:rsid w:val="007233F3"/>
    <w:rsid w:val="007314F8"/>
    <w:rsid w:val="00737963"/>
    <w:rsid w:val="00773D18"/>
    <w:rsid w:val="0077615C"/>
    <w:rsid w:val="007877C5"/>
    <w:rsid w:val="00796FF7"/>
    <w:rsid w:val="007C744B"/>
    <w:rsid w:val="007F1283"/>
    <w:rsid w:val="00800800"/>
    <w:rsid w:val="00872639"/>
    <w:rsid w:val="008735FF"/>
    <w:rsid w:val="008C0176"/>
    <w:rsid w:val="008F13F7"/>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65EF3"/>
    <w:rsid w:val="00A66A53"/>
    <w:rsid w:val="00A77C11"/>
    <w:rsid w:val="00A84A58"/>
    <w:rsid w:val="00A86797"/>
    <w:rsid w:val="00A9299F"/>
    <w:rsid w:val="00AB2A8C"/>
    <w:rsid w:val="00AC4820"/>
    <w:rsid w:val="00B22BC7"/>
    <w:rsid w:val="00B364EE"/>
    <w:rsid w:val="00B757C5"/>
    <w:rsid w:val="00B77772"/>
    <w:rsid w:val="00B8047F"/>
    <w:rsid w:val="00B92519"/>
    <w:rsid w:val="00BD1227"/>
    <w:rsid w:val="00C1756C"/>
    <w:rsid w:val="00C176CA"/>
    <w:rsid w:val="00C21B8F"/>
    <w:rsid w:val="00C24DC5"/>
    <w:rsid w:val="00C31141"/>
    <w:rsid w:val="00C97B24"/>
    <w:rsid w:val="00CD0239"/>
    <w:rsid w:val="00D31B84"/>
    <w:rsid w:val="00D31DCF"/>
    <w:rsid w:val="00D37C8C"/>
    <w:rsid w:val="00D407E3"/>
    <w:rsid w:val="00D644D6"/>
    <w:rsid w:val="00D64855"/>
    <w:rsid w:val="00D828A5"/>
    <w:rsid w:val="00D90076"/>
    <w:rsid w:val="00DB0F6C"/>
    <w:rsid w:val="00DC359B"/>
    <w:rsid w:val="00E059ED"/>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375</Words>
  <Characters>2140</Characters>
  <Application>Microsoft Office Word</Application>
  <DocSecurity>0</DocSecurity>
  <Lines>17</Lines>
  <Paragraphs>5</Paragraphs>
  <ScaleCrop>false</ScaleCrop>
  <Company>微软中国</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61</cp:revision>
  <cp:lastPrinted>2022-01-06T02:11:00Z</cp:lastPrinted>
  <dcterms:created xsi:type="dcterms:W3CDTF">2022-01-04T06:44:00Z</dcterms:created>
  <dcterms:modified xsi:type="dcterms:W3CDTF">2022-01-14T00:53:00Z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