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4D7509">
      <w:pPr>
        <w:spacing w:line="700" w:lineRule="exact"/>
        <w:jc w:val="center"/>
        <w:rPr>
          <w:rFonts w:asciiTheme="majorEastAsia" w:eastAsiaTheme="majorEastAsia" w:hAnsiTheme="majorEastAsia"/>
          <w:b/>
          <w:sz w:val="52"/>
          <w:szCs w:val="52"/>
        </w:rPr>
      </w:pPr>
      <w:r w:rsidRPr="0003771B">
        <w:rPr>
          <w:rFonts w:asciiTheme="majorEastAsia" w:eastAsiaTheme="majorEastAsia" w:hAnsiTheme="majorEastAsia" w:hint="eastAsia"/>
          <w:b/>
          <w:sz w:val="52"/>
          <w:szCs w:val="52"/>
        </w:rPr>
        <w:t>龙城区</w:t>
      </w:r>
      <w:r w:rsidR="001753A6">
        <w:rPr>
          <w:rFonts w:asciiTheme="majorEastAsia" w:eastAsiaTheme="majorEastAsia" w:hAnsiTheme="majorEastAsia" w:hint="eastAsia"/>
          <w:b/>
          <w:sz w:val="52"/>
          <w:szCs w:val="52"/>
        </w:rPr>
        <w:t>房屋征收管理</w:t>
      </w:r>
      <w:r w:rsidRPr="0003771B">
        <w:rPr>
          <w:rFonts w:asciiTheme="majorEastAsia" w:eastAsiaTheme="majorEastAsia" w:hAnsiTheme="majorEastAsia" w:hint="eastAsia"/>
          <w:b/>
          <w:sz w:val="52"/>
          <w:szCs w:val="52"/>
        </w:rPr>
        <w:t>局部门预算</w:t>
      </w:r>
    </w:p>
    <w:p w:rsidR="00B77772" w:rsidRDefault="004D7509">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B77772" w:rsidRDefault="00B77772">
      <w:pPr>
        <w:spacing w:line="600" w:lineRule="exact"/>
        <w:jc w:val="left"/>
        <w:rPr>
          <w:rFonts w:ascii="Times New Roman" w:eastAsia="宋体" w:hAnsi="Times New Roman"/>
          <w:b/>
          <w:sz w:val="52"/>
          <w:szCs w:val="52"/>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widowControl/>
        <w:spacing w:line="600" w:lineRule="exact"/>
        <w:outlineLvl w:val="0"/>
        <w:rPr>
          <w:rFonts w:asciiTheme="majorEastAsia" w:eastAsiaTheme="majorEastAsia" w:hAnsiTheme="majorEastAsia" w:cs="宋体"/>
          <w:b/>
          <w:bCs/>
          <w:color w:val="333333"/>
          <w:kern w:val="36"/>
          <w:sz w:val="44"/>
          <w:szCs w:val="44"/>
        </w:rPr>
        <w:sectPr w:rsidR="00B77772">
          <w:pgSz w:w="11906" w:h="16838"/>
          <w:pgMar w:top="1701" w:right="1418" w:bottom="1701" w:left="1701" w:header="851" w:footer="992" w:gutter="0"/>
          <w:cols w:space="425"/>
          <w:docGrid w:type="lines" w:linePitch="312"/>
        </w:sectPr>
      </w:pPr>
    </w:p>
    <w:p w:rsidR="00B77772" w:rsidRDefault="004D7509">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w:t>
      </w:r>
      <w:r w:rsidR="001753A6">
        <w:rPr>
          <w:rFonts w:asciiTheme="majorEastAsia" w:eastAsiaTheme="majorEastAsia" w:hAnsiTheme="majorEastAsia" w:cs="宋体" w:hint="eastAsia"/>
          <w:b/>
          <w:bCs/>
          <w:color w:val="333333"/>
          <w:kern w:val="36"/>
          <w:sz w:val="44"/>
          <w:szCs w:val="44"/>
        </w:rPr>
        <w:t>房屋征收管理</w:t>
      </w:r>
      <w:r>
        <w:rPr>
          <w:rFonts w:asciiTheme="majorEastAsia" w:eastAsiaTheme="majorEastAsia" w:hAnsiTheme="majorEastAsia" w:cs="宋体" w:hint="eastAsia"/>
          <w:b/>
          <w:bCs/>
          <w:color w:val="333333"/>
          <w:kern w:val="36"/>
          <w:sz w:val="44"/>
          <w:szCs w:val="44"/>
        </w:rPr>
        <w:t>局部门预算</w:t>
      </w:r>
    </w:p>
    <w:p w:rsidR="00B77772" w:rsidRDefault="00B77772">
      <w:pPr>
        <w:widowControl/>
        <w:spacing w:line="300" w:lineRule="exact"/>
        <w:jc w:val="center"/>
        <w:outlineLvl w:val="0"/>
        <w:rPr>
          <w:rFonts w:asciiTheme="majorEastAsia" w:eastAsiaTheme="majorEastAsia" w:hAnsiTheme="majorEastAsia" w:cs="宋体"/>
          <w:b/>
          <w:bCs/>
          <w:color w:val="333333"/>
          <w:kern w:val="36"/>
          <w:sz w:val="44"/>
          <w:szCs w:val="44"/>
        </w:rPr>
      </w:pPr>
    </w:p>
    <w:p w:rsidR="00B77772" w:rsidRDefault="004D7509">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rsidR="00B77772" w:rsidRDefault="00B77772">
      <w:pPr>
        <w:widowControl/>
        <w:spacing w:line="300" w:lineRule="exact"/>
        <w:jc w:val="center"/>
        <w:rPr>
          <w:rFonts w:asciiTheme="majorEastAsia" w:eastAsiaTheme="majorEastAsia" w:hAnsiTheme="majorEastAsia" w:cs="宋体"/>
          <w:b/>
          <w:bCs/>
          <w:color w:val="333333"/>
          <w:kern w:val="0"/>
          <w:sz w:val="36"/>
          <w:szCs w:val="36"/>
        </w:rPr>
      </w:pPr>
    </w:p>
    <w:p w:rsidR="00B77772" w:rsidRDefault="004D7509">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 xml:space="preserve">第一部分   </w:t>
      </w:r>
      <w:r w:rsidRPr="0003771B">
        <w:rPr>
          <w:rFonts w:ascii="黑体" w:eastAsia="黑体" w:hAnsi="黑体" w:cs="宋体" w:hint="eastAsia"/>
          <w:bCs/>
          <w:color w:val="333333"/>
          <w:kern w:val="0"/>
          <w:sz w:val="32"/>
          <w:szCs w:val="32"/>
          <w:shd w:val="clear" w:color="auto" w:fill="FFFFFF"/>
        </w:rPr>
        <w:t>龙城区</w:t>
      </w:r>
      <w:r w:rsidR="001753A6">
        <w:rPr>
          <w:rFonts w:ascii="黑体" w:eastAsia="黑体" w:hAnsi="黑体" w:cs="宋体" w:hint="eastAsia"/>
          <w:bCs/>
          <w:color w:val="333333"/>
          <w:kern w:val="0"/>
          <w:sz w:val="32"/>
          <w:szCs w:val="32"/>
          <w:shd w:val="clear" w:color="auto" w:fill="FFFFFF"/>
        </w:rPr>
        <w:t>房屋征收管理</w:t>
      </w:r>
      <w:r w:rsidRPr="0003771B">
        <w:rPr>
          <w:rFonts w:ascii="黑体" w:eastAsia="黑体" w:hAnsi="黑体" w:cs="宋体" w:hint="eastAsia"/>
          <w:bCs/>
          <w:color w:val="333333"/>
          <w:kern w:val="0"/>
          <w:sz w:val="32"/>
          <w:szCs w:val="32"/>
          <w:shd w:val="clear" w:color="auto" w:fill="FFFFFF"/>
        </w:rPr>
        <w:t>局概况</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B77772" w:rsidRPr="0003771B" w:rsidRDefault="004D7509">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 xml:space="preserve">第二部分    </w:t>
      </w:r>
      <w:r w:rsidRPr="0003771B">
        <w:rPr>
          <w:rFonts w:ascii="黑体" w:eastAsia="黑体" w:hAnsi="黑体" w:cs="宋体" w:hint="eastAsia"/>
          <w:bCs/>
          <w:color w:val="333333"/>
          <w:kern w:val="0"/>
          <w:sz w:val="32"/>
          <w:szCs w:val="32"/>
          <w:shd w:val="clear" w:color="auto" w:fill="FFFFFF"/>
        </w:rPr>
        <w:t>龙城区</w:t>
      </w:r>
      <w:r w:rsidR="001753A6">
        <w:rPr>
          <w:rFonts w:ascii="黑体" w:eastAsia="黑体" w:hAnsi="黑体" w:cs="宋体" w:hint="eastAsia"/>
          <w:bCs/>
          <w:color w:val="333333"/>
          <w:kern w:val="0"/>
          <w:sz w:val="32"/>
          <w:szCs w:val="32"/>
          <w:shd w:val="clear" w:color="auto" w:fill="FFFFFF"/>
        </w:rPr>
        <w:t>房屋征收管理</w:t>
      </w:r>
      <w:r w:rsidRPr="0003771B">
        <w:rPr>
          <w:rFonts w:ascii="黑体" w:eastAsia="黑体" w:hAnsi="黑体" w:cs="宋体" w:hint="eastAsia"/>
          <w:bCs/>
          <w:color w:val="333333"/>
          <w:kern w:val="0"/>
          <w:sz w:val="32"/>
          <w:szCs w:val="32"/>
          <w:shd w:val="clear" w:color="auto" w:fill="FFFFFF"/>
        </w:rPr>
        <w:t>局2022年部门预算情况说明</w:t>
      </w:r>
    </w:p>
    <w:p w:rsidR="00B77772" w:rsidRPr="0003771B" w:rsidRDefault="004D7509">
      <w:pPr>
        <w:widowControl/>
        <w:spacing w:line="500" w:lineRule="exact"/>
        <w:jc w:val="left"/>
        <w:rPr>
          <w:rFonts w:ascii="黑体" w:eastAsia="黑体" w:hAnsi="黑体" w:cs="宋体"/>
          <w:bCs/>
          <w:color w:val="333333"/>
          <w:kern w:val="0"/>
          <w:sz w:val="32"/>
          <w:szCs w:val="32"/>
          <w:shd w:val="clear" w:color="auto" w:fill="FFFFFF"/>
        </w:rPr>
      </w:pPr>
      <w:r w:rsidRPr="0003771B">
        <w:rPr>
          <w:rFonts w:ascii="黑体" w:eastAsia="黑体" w:hAnsi="黑体" w:cs="宋体" w:hint="eastAsia"/>
          <w:bCs/>
          <w:color w:val="333333"/>
          <w:kern w:val="0"/>
          <w:sz w:val="32"/>
          <w:szCs w:val="32"/>
          <w:shd w:val="clear" w:color="auto" w:fill="FFFFFF"/>
        </w:rPr>
        <w:t>第三部分    名词解释</w:t>
      </w:r>
    </w:p>
    <w:p w:rsidR="00B77772" w:rsidRPr="0003771B" w:rsidRDefault="004D7509">
      <w:pPr>
        <w:widowControl/>
        <w:spacing w:line="500" w:lineRule="exact"/>
        <w:jc w:val="left"/>
        <w:rPr>
          <w:rFonts w:ascii="黑体" w:eastAsia="黑体" w:hAnsi="黑体" w:cs="宋体"/>
          <w:bCs/>
          <w:color w:val="333333"/>
          <w:kern w:val="0"/>
          <w:sz w:val="32"/>
          <w:szCs w:val="32"/>
        </w:rPr>
      </w:pPr>
      <w:r w:rsidRPr="0003771B">
        <w:rPr>
          <w:rFonts w:ascii="黑体" w:eastAsia="黑体" w:hAnsi="黑体" w:cs="宋体" w:hint="eastAsia"/>
          <w:bCs/>
          <w:color w:val="333333"/>
          <w:kern w:val="0"/>
          <w:sz w:val="32"/>
          <w:szCs w:val="32"/>
          <w:shd w:val="clear" w:color="auto" w:fill="FFFFFF"/>
        </w:rPr>
        <w:t xml:space="preserve">第四部分    </w:t>
      </w:r>
      <w:r w:rsidRPr="0003771B">
        <w:rPr>
          <w:rFonts w:ascii="黑体" w:eastAsia="黑体" w:hAnsi="黑体" w:cs="宋体" w:hint="eastAsia"/>
          <w:bCs/>
          <w:color w:val="333333"/>
          <w:kern w:val="0"/>
          <w:sz w:val="32"/>
          <w:szCs w:val="32"/>
        </w:rPr>
        <w:t>2022年龙城区</w:t>
      </w:r>
      <w:r w:rsidR="001753A6">
        <w:rPr>
          <w:rFonts w:ascii="黑体" w:eastAsia="黑体" w:hAnsi="黑体" w:cs="宋体" w:hint="eastAsia"/>
          <w:bCs/>
          <w:color w:val="333333"/>
          <w:kern w:val="0"/>
          <w:sz w:val="32"/>
          <w:szCs w:val="32"/>
        </w:rPr>
        <w:t>房屋征收管理</w:t>
      </w:r>
      <w:r w:rsidRPr="0003771B">
        <w:rPr>
          <w:rFonts w:ascii="黑体" w:eastAsia="黑体" w:hAnsi="黑体" w:cs="宋体" w:hint="eastAsia"/>
          <w:bCs/>
          <w:color w:val="333333"/>
          <w:kern w:val="0"/>
          <w:sz w:val="32"/>
          <w:szCs w:val="32"/>
        </w:rPr>
        <w:t>局部门预算批复表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sidRPr="0003771B">
        <w:rPr>
          <w:rFonts w:ascii="宋体" w:eastAsia="宋体" w:hAnsi="宋体" w:cs="宋体" w:hint="eastAsia"/>
          <w:color w:val="333333"/>
          <w:kern w:val="0"/>
          <w:sz w:val="32"/>
          <w:szCs w:val="32"/>
        </w:rPr>
        <w:t>一、收支预算总表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B77772" w:rsidRDefault="004D7509">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 龙城区</w:t>
      </w:r>
      <w:r w:rsidR="001753A6">
        <w:rPr>
          <w:rFonts w:ascii="黑体" w:eastAsia="黑体" w:hAnsi="黑体" w:cs="黑体" w:hint="eastAsia"/>
          <w:color w:val="333333"/>
          <w:kern w:val="0"/>
          <w:sz w:val="36"/>
          <w:szCs w:val="36"/>
        </w:rPr>
        <w:t>房屋征收管理</w:t>
      </w:r>
      <w:r>
        <w:rPr>
          <w:rFonts w:ascii="黑体" w:eastAsia="黑体" w:hAnsi="黑体" w:cs="黑体" w:hint="eastAsia"/>
          <w:color w:val="333333"/>
          <w:kern w:val="0"/>
          <w:sz w:val="36"/>
          <w:szCs w:val="36"/>
        </w:rPr>
        <w:t>局概况</w:t>
      </w:r>
    </w:p>
    <w:p w:rsidR="00B77772" w:rsidRDefault="00B77772">
      <w:pPr>
        <w:widowControl/>
        <w:spacing w:line="600" w:lineRule="exact"/>
        <w:jc w:val="center"/>
        <w:rPr>
          <w:rFonts w:ascii="宋体" w:eastAsia="宋体" w:hAnsi="宋体" w:cs="宋体"/>
          <w:color w:val="333333"/>
          <w:kern w:val="0"/>
          <w:sz w:val="32"/>
          <w:szCs w:val="32"/>
        </w:rPr>
      </w:pPr>
    </w:p>
    <w:p w:rsidR="001753A6" w:rsidRPr="001753A6" w:rsidRDefault="004D7509" w:rsidP="001753A6">
      <w:pPr>
        <w:widowControl/>
        <w:spacing w:line="560" w:lineRule="exact"/>
        <w:jc w:val="left"/>
        <w:rPr>
          <w:rFonts w:ascii="仿宋_GB2312" w:eastAsia="仿宋_GB2312" w:hAnsi="仿宋_GB2312" w:cs="仿宋_GB2312"/>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一、主要职责</w:t>
      </w:r>
      <w:r>
        <w:rPr>
          <w:rFonts w:ascii="仿宋_GB2312" w:eastAsia="仿宋_GB2312" w:hAnsi="宋体" w:cs="宋体" w:hint="eastAsia"/>
          <w:b/>
          <w:color w:val="333333"/>
          <w:kern w:val="0"/>
          <w:sz w:val="32"/>
          <w:szCs w:val="32"/>
        </w:rPr>
        <w:br/>
      </w:r>
      <w:r w:rsidR="001753A6" w:rsidRPr="001753A6">
        <w:rPr>
          <w:rFonts w:ascii="仿宋_GB2312" w:eastAsia="仿宋_GB2312" w:hAnsi="仿宋_GB2312" w:cs="仿宋_GB2312" w:hint="eastAsia"/>
          <w:color w:val="333333"/>
          <w:kern w:val="0"/>
          <w:sz w:val="32"/>
          <w:szCs w:val="32"/>
          <w:shd w:val="clear" w:color="auto" w:fill="FFFFFF"/>
        </w:rPr>
        <w:t>（一）贯彻执行国家、省、市有关城市、农村房屋搬迁的法律、法规；制定本区城市、农村房屋搬迁实施方案，并根据搬迁实施方案向各乡（镇）街分解下达谈、搬、回迁任务指标；制定补偿标准，监督搬迁补偿安置资金的使用。</w:t>
      </w:r>
    </w:p>
    <w:p w:rsidR="001753A6" w:rsidRPr="001753A6" w:rsidRDefault="001753A6" w:rsidP="001753A6">
      <w:pPr>
        <w:widowControl/>
        <w:spacing w:line="560" w:lineRule="exact"/>
        <w:ind w:firstLineChars="200" w:firstLine="640"/>
        <w:jc w:val="left"/>
        <w:rPr>
          <w:rFonts w:ascii="仿宋_GB2312" w:eastAsia="仿宋_GB2312" w:hAnsi="仿宋_GB2312" w:cs="仿宋_GB2312"/>
          <w:color w:val="333333"/>
          <w:kern w:val="0"/>
          <w:sz w:val="32"/>
          <w:szCs w:val="32"/>
          <w:shd w:val="clear" w:color="auto" w:fill="FFFFFF"/>
        </w:rPr>
      </w:pPr>
      <w:r w:rsidRPr="001753A6">
        <w:rPr>
          <w:rFonts w:ascii="仿宋_GB2312" w:eastAsia="仿宋_GB2312" w:hAnsi="仿宋_GB2312" w:cs="仿宋_GB2312" w:hint="eastAsia"/>
          <w:color w:val="333333"/>
          <w:kern w:val="0"/>
          <w:sz w:val="32"/>
          <w:szCs w:val="32"/>
          <w:shd w:val="clear" w:color="auto" w:fill="FFFFFF"/>
        </w:rPr>
        <w:t>（二）组织、协调、管理城市、农村房屋搬迁、回迁工作；负责处理搬迁中的信访、上访，调节和裁决搬迁纠纷；根据城市建设规划要求，对旧城区进行改造；按照道路、公共设施等建设需要，对需进行搬迁的公有、私有房屋依法实施搬迁。</w:t>
      </w:r>
    </w:p>
    <w:p w:rsidR="001753A6" w:rsidRPr="001753A6" w:rsidRDefault="001753A6" w:rsidP="001753A6">
      <w:pPr>
        <w:widowControl/>
        <w:spacing w:line="560" w:lineRule="exact"/>
        <w:ind w:firstLineChars="200" w:firstLine="640"/>
        <w:jc w:val="left"/>
        <w:rPr>
          <w:rFonts w:ascii="仿宋_GB2312" w:eastAsia="仿宋_GB2312" w:hAnsi="仿宋_GB2312" w:cs="仿宋_GB2312"/>
          <w:color w:val="333333"/>
          <w:kern w:val="0"/>
          <w:sz w:val="32"/>
          <w:szCs w:val="32"/>
          <w:shd w:val="clear" w:color="auto" w:fill="FFFFFF"/>
        </w:rPr>
      </w:pPr>
      <w:r w:rsidRPr="001753A6">
        <w:rPr>
          <w:rFonts w:ascii="仿宋_GB2312" w:eastAsia="仿宋_GB2312" w:hAnsi="仿宋_GB2312" w:cs="仿宋_GB2312" w:hint="eastAsia"/>
          <w:color w:val="333333"/>
          <w:kern w:val="0"/>
          <w:sz w:val="32"/>
          <w:szCs w:val="32"/>
          <w:shd w:val="clear" w:color="auto" w:fill="FFFFFF"/>
        </w:rPr>
        <w:t>（三）对城市、农村房屋的搬迁工作实施监督管理，确定被搬迁人；协调搬迁人和被搬迁人之间的搬迁补偿，同时进行搬迁安置；负责全区规划拆迁范围内的企业谈迁、搬迁工作。</w:t>
      </w:r>
    </w:p>
    <w:p w:rsidR="001753A6" w:rsidRPr="001753A6" w:rsidRDefault="001753A6" w:rsidP="001753A6">
      <w:pPr>
        <w:widowControl/>
        <w:spacing w:line="560" w:lineRule="exact"/>
        <w:ind w:firstLineChars="200" w:firstLine="640"/>
        <w:jc w:val="left"/>
        <w:rPr>
          <w:rFonts w:ascii="仿宋_GB2312" w:eastAsia="仿宋_GB2312" w:hAnsi="仿宋_GB2312" w:cs="仿宋_GB2312"/>
          <w:color w:val="333333"/>
          <w:kern w:val="0"/>
          <w:sz w:val="32"/>
          <w:szCs w:val="32"/>
          <w:shd w:val="clear" w:color="auto" w:fill="FFFFFF"/>
        </w:rPr>
      </w:pPr>
      <w:r w:rsidRPr="001753A6">
        <w:rPr>
          <w:rFonts w:ascii="仿宋_GB2312" w:eastAsia="仿宋_GB2312" w:hAnsi="仿宋_GB2312" w:cs="仿宋_GB2312" w:hint="eastAsia"/>
          <w:color w:val="333333"/>
          <w:kern w:val="0"/>
          <w:sz w:val="32"/>
          <w:szCs w:val="32"/>
          <w:shd w:val="clear" w:color="auto" w:fill="FFFFFF"/>
        </w:rPr>
        <w:t>（四）负责协调全区回迁房屋建设的规划设计、施工图设计、其他实际的协调和审核工作；负责全区回迁房屋建设招投标和基础设施配套建设工作的协调；负责全区回迁房屋建设的施工管理、工程预决算审核、工程建设自己管理，组织并参与全区回迁房建设工程的验收；负责制定全区回迁房回迁安置方案，组织和实施回迁进户工作。</w:t>
      </w:r>
    </w:p>
    <w:p w:rsidR="001753A6" w:rsidRDefault="001753A6" w:rsidP="001753A6">
      <w:pPr>
        <w:widowControl/>
        <w:spacing w:line="560" w:lineRule="exact"/>
        <w:ind w:firstLineChars="200" w:firstLine="640"/>
        <w:jc w:val="left"/>
        <w:rPr>
          <w:rFonts w:ascii="楷体_GB2312" w:eastAsia="楷体_GB2312" w:hAnsi="楷体_GB2312" w:cs="楷体_GB2312"/>
          <w:b/>
          <w:color w:val="333333"/>
          <w:kern w:val="0"/>
          <w:sz w:val="32"/>
          <w:szCs w:val="32"/>
          <w:shd w:val="clear" w:color="auto" w:fill="FFFFFF"/>
        </w:rPr>
      </w:pPr>
      <w:r w:rsidRPr="001753A6">
        <w:rPr>
          <w:rFonts w:ascii="仿宋_GB2312" w:eastAsia="仿宋_GB2312" w:hAnsi="仿宋_GB2312" w:cs="仿宋_GB2312" w:hint="eastAsia"/>
          <w:color w:val="333333"/>
          <w:kern w:val="0"/>
          <w:sz w:val="32"/>
          <w:szCs w:val="32"/>
          <w:shd w:val="clear" w:color="auto" w:fill="FFFFFF"/>
        </w:rPr>
        <w:t>（五）负责协调市发改委、市建委、市房地产开发办、市规划局、是房屋拆迁部门、市（区）国土资源局等相关部门，办理全区谈迁、搬迁、回迁等相关手续。</w:t>
      </w:r>
    </w:p>
    <w:p w:rsidR="00B77772" w:rsidRPr="001753A6" w:rsidRDefault="004D7509" w:rsidP="00432A88">
      <w:pPr>
        <w:widowControl/>
        <w:spacing w:line="560" w:lineRule="exact"/>
        <w:ind w:firstLineChars="200" w:firstLine="643"/>
        <w:jc w:val="left"/>
        <w:rPr>
          <w:rFonts w:ascii="仿宋_GB2312" w:eastAsia="仿宋_GB2312" w:hAnsi="仿宋_GB2312" w:cs="仿宋_GB2312"/>
          <w:color w:val="333333"/>
          <w:kern w:val="0"/>
          <w:sz w:val="32"/>
          <w:szCs w:val="32"/>
          <w:highlight w:val="yellow"/>
          <w:shd w:val="clear" w:color="auto" w:fill="FFFFFF"/>
        </w:rPr>
      </w:pPr>
      <w:r>
        <w:rPr>
          <w:rFonts w:ascii="楷体_GB2312" w:eastAsia="楷体_GB2312" w:hAnsi="楷体_GB2312" w:cs="楷体_GB2312" w:hint="eastAsia"/>
          <w:b/>
          <w:color w:val="333333"/>
          <w:kern w:val="0"/>
          <w:sz w:val="32"/>
          <w:szCs w:val="32"/>
          <w:shd w:val="clear" w:color="auto" w:fill="FFFFFF"/>
        </w:rPr>
        <w:lastRenderedPageBreak/>
        <w:t>二、部门预算单位构成</w:t>
      </w:r>
      <w:r>
        <w:rPr>
          <w:rFonts w:ascii="宋体" w:eastAsia="宋体" w:hAnsi="宋体" w:cs="宋体" w:hint="eastAsia"/>
          <w:color w:val="333333"/>
          <w:kern w:val="0"/>
          <w:sz w:val="32"/>
          <w:szCs w:val="32"/>
        </w:rPr>
        <w:br/>
      </w:r>
      <w:r>
        <w:rPr>
          <w:rFonts w:ascii="仿宋_GB2312" w:eastAsia="仿宋_GB2312" w:hAnsi="宋体" w:cs="宋体" w:hint="eastAsia"/>
          <w:bCs/>
          <w:color w:val="333333"/>
          <w:kern w:val="0"/>
          <w:sz w:val="32"/>
          <w:szCs w:val="32"/>
          <w:shd w:val="clear" w:color="auto" w:fill="FFFFFF"/>
        </w:rPr>
        <w:t>纳入2022年部门预算编制范围的预算单位包括：</w:t>
      </w:r>
    </w:p>
    <w:p w:rsidR="00B77772" w:rsidRDefault="004D7509">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1、龙城区</w:t>
      </w:r>
      <w:r w:rsidR="001753A6">
        <w:rPr>
          <w:rFonts w:ascii="仿宋_GB2312" w:eastAsia="仿宋_GB2312" w:hAnsi="宋体" w:cs="宋体" w:hint="eastAsia"/>
          <w:bCs/>
          <w:color w:val="333333"/>
          <w:kern w:val="0"/>
          <w:sz w:val="32"/>
          <w:szCs w:val="32"/>
          <w:shd w:val="clear" w:color="auto" w:fill="FFFFFF"/>
        </w:rPr>
        <w:t>房屋征收</w:t>
      </w:r>
      <w:r>
        <w:rPr>
          <w:rFonts w:ascii="仿宋_GB2312" w:eastAsia="仿宋_GB2312" w:hAnsi="宋体" w:cs="宋体" w:hint="eastAsia"/>
          <w:bCs/>
          <w:color w:val="333333"/>
          <w:kern w:val="0"/>
          <w:sz w:val="32"/>
          <w:szCs w:val="32"/>
          <w:shd w:val="clear" w:color="auto" w:fill="FFFFFF"/>
        </w:rPr>
        <w:t>局本级</w:t>
      </w:r>
    </w:p>
    <w:p w:rsidR="00B77772" w:rsidRDefault="00B77772" w:rsidP="001753A6">
      <w:pPr>
        <w:widowControl/>
        <w:spacing w:line="560" w:lineRule="exact"/>
        <w:jc w:val="left"/>
        <w:rPr>
          <w:rFonts w:ascii="仿宋_GB2312" w:eastAsia="仿宋_GB2312" w:hAnsi="宋体" w:cs="宋体"/>
          <w:bCs/>
          <w:color w:val="333333"/>
          <w:kern w:val="0"/>
          <w:sz w:val="32"/>
          <w:szCs w:val="32"/>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kern w:val="0"/>
          <w:sz w:val="36"/>
          <w:szCs w:val="36"/>
        </w:rPr>
      </w:pPr>
    </w:p>
    <w:p w:rsidR="00B77772" w:rsidRDefault="00B77772">
      <w:pPr>
        <w:widowControl/>
        <w:spacing w:line="600" w:lineRule="exact"/>
        <w:jc w:val="left"/>
        <w:rPr>
          <w:rFonts w:ascii="宋体" w:eastAsia="宋体" w:hAnsi="宋体" w:cs="宋体"/>
          <w:kern w:val="0"/>
          <w:sz w:val="36"/>
          <w:szCs w:val="36"/>
        </w:rPr>
      </w:pPr>
    </w:p>
    <w:p w:rsidR="001753A6" w:rsidRDefault="001753A6">
      <w:pPr>
        <w:widowControl/>
        <w:spacing w:line="600" w:lineRule="exact"/>
        <w:jc w:val="left"/>
        <w:rPr>
          <w:rFonts w:ascii="宋体" w:eastAsia="宋体" w:hAnsi="宋体" w:cs="宋体"/>
          <w:kern w:val="0"/>
          <w:sz w:val="36"/>
          <w:szCs w:val="36"/>
        </w:rPr>
      </w:pPr>
    </w:p>
    <w:p w:rsidR="001753A6" w:rsidRDefault="001753A6">
      <w:pPr>
        <w:widowControl/>
        <w:spacing w:line="600" w:lineRule="exact"/>
        <w:jc w:val="left"/>
        <w:rPr>
          <w:rFonts w:ascii="宋体" w:eastAsia="宋体" w:hAnsi="宋体" w:cs="宋体"/>
          <w:kern w:val="0"/>
          <w:sz w:val="36"/>
          <w:szCs w:val="36"/>
        </w:rPr>
      </w:pPr>
    </w:p>
    <w:p w:rsidR="001753A6" w:rsidRDefault="001753A6">
      <w:pPr>
        <w:widowControl/>
        <w:spacing w:line="600" w:lineRule="exact"/>
        <w:jc w:val="left"/>
        <w:rPr>
          <w:rFonts w:ascii="宋体" w:eastAsia="宋体" w:hAnsi="宋体" w:cs="宋体"/>
          <w:kern w:val="0"/>
          <w:sz w:val="36"/>
          <w:szCs w:val="36"/>
        </w:rPr>
      </w:pPr>
    </w:p>
    <w:p w:rsidR="001753A6" w:rsidRDefault="001753A6">
      <w:pPr>
        <w:widowControl/>
        <w:spacing w:line="600" w:lineRule="exact"/>
        <w:jc w:val="left"/>
        <w:rPr>
          <w:rFonts w:ascii="宋体" w:eastAsia="宋体" w:hAnsi="宋体" w:cs="宋体"/>
          <w:kern w:val="0"/>
          <w:sz w:val="36"/>
          <w:szCs w:val="36"/>
        </w:rPr>
      </w:pPr>
    </w:p>
    <w:p w:rsidR="001753A6" w:rsidRDefault="001753A6">
      <w:pPr>
        <w:widowControl/>
        <w:spacing w:line="600" w:lineRule="exact"/>
        <w:jc w:val="left"/>
        <w:rPr>
          <w:rFonts w:ascii="宋体" w:eastAsia="宋体" w:hAnsi="宋体" w:cs="宋体"/>
          <w:kern w:val="0"/>
          <w:sz w:val="36"/>
          <w:szCs w:val="36"/>
        </w:rPr>
      </w:pPr>
    </w:p>
    <w:p w:rsidR="001753A6" w:rsidRDefault="001753A6">
      <w:pPr>
        <w:widowControl/>
        <w:spacing w:line="600" w:lineRule="exact"/>
        <w:jc w:val="left"/>
        <w:rPr>
          <w:rFonts w:ascii="宋体" w:eastAsia="宋体" w:hAnsi="宋体" w:cs="宋体"/>
          <w:kern w:val="0"/>
          <w:sz w:val="36"/>
          <w:szCs w:val="36"/>
        </w:rPr>
      </w:pP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第二部分 龙城区</w:t>
      </w:r>
      <w:r w:rsidR="001753A6">
        <w:rPr>
          <w:rFonts w:ascii="黑体" w:eastAsia="黑体" w:hAnsi="黑体" w:cs="黑体" w:hint="eastAsia"/>
          <w:color w:val="333333"/>
          <w:kern w:val="0"/>
          <w:sz w:val="36"/>
          <w:szCs w:val="36"/>
        </w:rPr>
        <w:t>房屋征收管理</w:t>
      </w:r>
      <w:r>
        <w:rPr>
          <w:rFonts w:ascii="黑体" w:eastAsia="黑体" w:hAnsi="黑体" w:cs="黑体" w:hint="eastAsia"/>
          <w:color w:val="333333"/>
          <w:kern w:val="0"/>
          <w:sz w:val="36"/>
          <w:szCs w:val="36"/>
        </w:rPr>
        <w:t>局2022年部门预算情况说明</w:t>
      </w:r>
    </w:p>
    <w:p w:rsidR="00B77772" w:rsidRDefault="00B77772">
      <w:pPr>
        <w:widowControl/>
        <w:spacing w:line="560" w:lineRule="exact"/>
        <w:ind w:firstLineChars="200" w:firstLine="720"/>
        <w:jc w:val="left"/>
        <w:rPr>
          <w:rFonts w:ascii="宋体" w:eastAsia="宋体" w:hAnsi="宋体" w:cs="宋体"/>
          <w:color w:val="333333"/>
          <w:kern w:val="0"/>
          <w:sz w:val="36"/>
          <w:szCs w:val="36"/>
        </w:rPr>
      </w:pPr>
    </w:p>
    <w:p w:rsidR="00B77772" w:rsidRDefault="004D7509">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一、收支预算的总体情况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按照综合预算的原则，2022 年所有收入和支出均纳入部门预算管理。其中：</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w:t>
      </w:r>
      <w:r w:rsidRPr="00432A88">
        <w:rPr>
          <w:rFonts w:ascii="仿宋_GB2312" w:eastAsia="仿宋_GB2312" w:hAnsi="仿宋_GB2312" w:cs="仿宋_GB2312" w:hint="eastAsia"/>
          <w:color w:val="000000" w:themeColor="text1"/>
          <w:kern w:val="0"/>
          <w:sz w:val="32"/>
          <w:szCs w:val="32"/>
        </w:rPr>
        <w:t>预算</w:t>
      </w:r>
      <w:r w:rsidR="00432A88" w:rsidRPr="00432A88">
        <w:rPr>
          <w:rFonts w:ascii="仿宋_GB2312" w:eastAsia="仿宋_GB2312" w:hAnsi="仿宋_GB2312" w:cs="仿宋_GB2312" w:hint="eastAsia"/>
          <w:color w:val="000000" w:themeColor="text1"/>
          <w:kern w:val="0"/>
          <w:sz w:val="32"/>
          <w:szCs w:val="32"/>
        </w:rPr>
        <w:t>155.62</w:t>
      </w:r>
      <w:r w:rsidRPr="00432A88">
        <w:rPr>
          <w:rFonts w:ascii="仿宋_GB2312" w:eastAsia="仿宋_GB2312" w:hAnsi="仿宋_GB2312" w:cs="仿宋_GB2312" w:hint="eastAsia"/>
          <w:color w:val="000000" w:themeColor="text1"/>
          <w:kern w:val="0"/>
          <w:sz w:val="32"/>
          <w:szCs w:val="32"/>
        </w:rPr>
        <w:t>万元，包</w:t>
      </w:r>
      <w:r>
        <w:rPr>
          <w:rFonts w:ascii="仿宋_GB2312" w:eastAsia="仿宋_GB2312" w:hAnsi="仿宋_GB2312" w:cs="仿宋_GB2312" w:hint="eastAsia"/>
          <w:color w:val="333333"/>
          <w:kern w:val="0"/>
          <w:sz w:val="32"/>
          <w:szCs w:val="32"/>
        </w:rPr>
        <w:t>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1.一般公共预算拨款收入</w:t>
      </w:r>
      <w:r w:rsidR="00E23602">
        <w:rPr>
          <w:rFonts w:ascii="仿宋_GB2312" w:eastAsia="仿宋_GB2312" w:hAnsi="仿宋_GB2312" w:cs="仿宋_GB2312" w:hint="eastAsia"/>
          <w:color w:val="333333"/>
          <w:kern w:val="0"/>
          <w:sz w:val="32"/>
          <w:szCs w:val="32"/>
        </w:rPr>
        <w:t>155.62</w:t>
      </w:r>
      <w:r>
        <w:rPr>
          <w:rFonts w:ascii="仿宋_GB2312" w:eastAsia="仿宋_GB2312" w:hAnsi="仿宋_GB2312" w:cs="仿宋_GB2312" w:hint="eastAsia"/>
          <w:color w:val="333333"/>
          <w:kern w:val="0"/>
          <w:sz w:val="32"/>
          <w:szCs w:val="32"/>
        </w:rPr>
        <w:t>万元；</w:t>
      </w:r>
    </w:p>
    <w:p w:rsidR="00B77772" w:rsidRDefault="004D7509" w:rsidP="001753A6">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2.政府性基金预算拨款收入</w:t>
      </w:r>
      <w:r w:rsidR="00E23602">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3.国有资本经营预算拨款收入</w:t>
      </w:r>
      <w:r w:rsidR="00E23602">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4.财政专户管理资金收入</w:t>
      </w:r>
      <w:r w:rsidR="00E23602">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5.单位资金收入</w:t>
      </w:r>
      <w:r w:rsidR="00E23602">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6.上年结转结</w:t>
      </w:r>
      <w:r w:rsidRPr="00432A88">
        <w:rPr>
          <w:rFonts w:ascii="仿宋_GB2312" w:eastAsia="仿宋_GB2312" w:hAnsi="仿宋_GB2312" w:cs="仿宋_GB2312" w:hint="eastAsia"/>
          <w:color w:val="333333"/>
          <w:kern w:val="0"/>
          <w:sz w:val="32"/>
          <w:szCs w:val="32"/>
        </w:rPr>
        <w:t>余</w:t>
      </w:r>
      <w:r w:rsidR="00432A88">
        <w:rPr>
          <w:rFonts w:ascii="仿宋_GB2312" w:eastAsia="仿宋_GB2312" w:hAnsi="仿宋_GB2312" w:cs="仿宋_GB2312" w:hint="eastAsia"/>
          <w:color w:val="333333"/>
          <w:kern w:val="0"/>
          <w:sz w:val="32"/>
          <w:szCs w:val="32"/>
        </w:rPr>
        <w:t>0</w:t>
      </w:r>
      <w:r w:rsidRPr="00432A88">
        <w:rPr>
          <w:rFonts w:ascii="仿宋_GB2312" w:eastAsia="仿宋_GB2312" w:hAnsi="仿宋_GB2312" w:cs="仿宋_GB2312" w:hint="eastAsia"/>
          <w:color w:val="333333"/>
          <w:kern w:val="0"/>
          <w:sz w:val="32"/>
          <w:szCs w:val="32"/>
        </w:rPr>
        <w:t>万元</w:t>
      </w:r>
      <w:r>
        <w:rPr>
          <w:rFonts w:ascii="仿宋_GB2312" w:eastAsia="仿宋_GB2312" w:hAnsi="仿宋_GB2312" w:cs="仿宋_GB2312" w:hint="eastAsia"/>
          <w:color w:val="333333"/>
          <w:kern w:val="0"/>
          <w:sz w:val="32"/>
          <w:szCs w:val="32"/>
        </w:rPr>
        <w:t>。</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r w:rsidR="00E442E6">
        <w:rPr>
          <w:rFonts w:ascii="仿宋_GB2312" w:eastAsia="仿宋_GB2312" w:hAnsi="仿宋_GB2312" w:cs="仿宋_GB2312" w:hint="eastAsia"/>
          <w:color w:val="333333"/>
          <w:kern w:val="0"/>
          <w:sz w:val="32"/>
          <w:szCs w:val="32"/>
        </w:rPr>
        <w:t>155.62</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1.基本支出</w:t>
      </w:r>
      <w:r w:rsidR="00E442E6">
        <w:rPr>
          <w:rFonts w:ascii="仿宋_GB2312" w:eastAsia="仿宋_GB2312" w:hAnsi="仿宋_GB2312" w:cs="仿宋_GB2312" w:hint="eastAsia"/>
          <w:color w:val="333333"/>
          <w:kern w:val="0"/>
          <w:sz w:val="32"/>
          <w:szCs w:val="32"/>
        </w:rPr>
        <w:t>155.62</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2.项目支出</w:t>
      </w:r>
      <w:r w:rsidR="00E442E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w:t>
      </w:r>
      <w:r w:rsidRPr="00432A88">
        <w:rPr>
          <w:rFonts w:ascii="仿宋_GB2312" w:eastAsia="仿宋_GB2312" w:hAnsi="仿宋_GB2312" w:cs="仿宋_GB2312" w:hint="eastAsia"/>
          <w:color w:val="333333"/>
          <w:kern w:val="0"/>
          <w:sz w:val="32"/>
          <w:szCs w:val="32"/>
        </w:rPr>
        <w:t>出预算</w:t>
      </w:r>
      <w:r w:rsidR="00432A88">
        <w:rPr>
          <w:rFonts w:ascii="仿宋_GB2312" w:eastAsia="仿宋_GB2312" w:hAnsi="仿宋_GB2312" w:cs="仿宋_GB2312" w:hint="eastAsia"/>
          <w:color w:val="333333"/>
          <w:kern w:val="0"/>
          <w:sz w:val="32"/>
          <w:szCs w:val="32"/>
        </w:rPr>
        <w:t>155.62</w:t>
      </w:r>
      <w:r w:rsidRPr="00432A88">
        <w:rPr>
          <w:rFonts w:ascii="仿宋_GB2312" w:eastAsia="仿宋_GB2312" w:hAnsi="仿宋_GB2312" w:cs="仿宋_GB2312" w:hint="eastAsia"/>
          <w:color w:val="333333"/>
          <w:kern w:val="0"/>
          <w:sz w:val="32"/>
          <w:szCs w:val="32"/>
        </w:rPr>
        <w:t>万元中，</w:t>
      </w:r>
      <w:r>
        <w:rPr>
          <w:rFonts w:ascii="仿宋_GB2312" w:eastAsia="仿宋_GB2312" w:hAnsi="仿宋_GB2312" w:cs="仿宋_GB2312" w:hint="eastAsia"/>
          <w:color w:val="333333"/>
          <w:kern w:val="0"/>
          <w:sz w:val="32"/>
          <w:szCs w:val="32"/>
        </w:rPr>
        <w:t>债务支出</w:t>
      </w:r>
      <w:r w:rsidR="00E442E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万元，政府采购支出</w:t>
      </w:r>
      <w:r w:rsidR="00E442E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sidR="00E442E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2022年预算收支比 2021 年减少</w:t>
      </w:r>
      <w:r w:rsidR="00E442E6">
        <w:rPr>
          <w:rFonts w:ascii="仿宋_GB2312" w:eastAsia="仿宋_GB2312" w:hAnsi="仿宋_GB2312" w:cs="仿宋_GB2312" w:hint="eastAsia"/>
          <w:color w:val="333333"/>
          <w:kern w:val="0"/>
          <w:sz w:val="32"/>
          <w:szCs w:val="32"/>
        </w:rPr>
        <w:t>0.74</w:t>
      </w:r>
      <w:r>
        <w:rPr>
          <w:rFonts w:ascii="仿宋_GB2312" w:eastAsia="仿宋_GB2312" w:hAnsi="仿宋_GB2312" w:cs="仿宋_GB2312" w:hint="eastAsia"/>
          <w:color w:val="333333"/>
          <w:kern w:val="0"/>
          <w:sz w:val="32"/>
          <w:szCs w:val="32"/>
        </w:rPr>
        <w:t>万元。</w:t>
      </w:r>
    </w:p>
    <w:p w:rsidR="00B77772" w:rsidRDefault="004D7509" w:rsidP="00432A88">
      <w:pPr>
        <w:widowControl/>
        <w:spacing w:line="60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2022年机关运行经费预算为</w:t>
      </w:r>
      <w:r w:rsidR="006F0923">
        <w:rPr>
          <w:rFonts w:ascii="仿宋_GB2312" w:eastAsia="仿宋_GB2312" w:hAnsi="仿宋_GB2312" w:cs="仿宋_GB2312" w:hint="eastAsia"/>
          <w:color w:val="333333"/>
          <w:kern w:val="0"/>
          <w:sz w:val="32"/>
          <w:szCs w:val="32"/>
        </w:rPr>
        <w:t>19.52</w:t>
      </w:r>
      <w:r>
        <w:rPr>
          <w:rFonts w:ascii="仿宋_GB2312" w:eastAsia="仿宋_GB2312" w:hAnsi="仿宋_GB2312" w:cs="仿宋_GB2312" w:hint="eastAsia"/>
          <w:color w:val="333333"/>
          <w:kern w:val="0"/>
          <w:sz w:val="32"/>
          <w:szCs w:val="32"/>
        </w:rPr>
        <w:t>万元。主要包括</w:t>
      </w:r>
      <w:r w:rsidRPr="006F0923">
        <w:rPr>
          <w:rFonts w:ascii="仿宋_GB2312" w:eastAsia="仿宋_GB2312" w:hAnsi="仿宋_GB2312" w:cs="仿宋_GB2312" w:hint="eastAsia"/>
          <w:color w:val="333333"/>
          <w:kern w:val="0"/>
          <w:sz w:val="32"/>
          <w:szCs w:val="32"/>
        </w:rPr>
        <w:t>办公费、印刷费、邮电费、公务用车运行维护费等。</w:t>
      </w:r>
    </w:p>
    <w:p w:rsidR="00B77772" w:rsidRDefault="004D7509" w:rsidP="00432A88">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lastRenderedPageBreak/>
        <w:t>三、政府采购情况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2022年预算无政府采购项目。</w:t>
      </w:r>
    </w:p>
    <w:p w:rsidR="00B77772" w:rsidRDefault="004D7509" w:rsidP="00432A88">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 “三公”经费预算情况</w:t>
      </w:r>
    </w:p>
    <w:p w:rsidR="00B77772" w:rsidRDefault="004D7509" w:rsidP="00432A88">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sidR="005D3852">
        <w:rPr>
          <w:rFonts w:ascii="仿宋_GB2312" w:eastAsia="仿宋_GB2312" w:hAnsi="仿宋_GB2312" w:cs="仿宋_GB2312" w:hint="eastAsia"/>
          <w:color w:val="333333"/>
          <w:kern w:val="0"/>
          <w:sz w:val="32"/>
          <w:szCs w:val="32"/>
        </w:rPr>
        <w:t>5.9</w:t>
      </w:r>
      <w:r>
        <w:rPr>
          <w:rFonts w:ascii="仿宋_GB2312" w:eastAsia="仿宋_GB2312" w:hAnsi="仿宋_GB2312" w:cs="仿宋_GB2312" w:hint="eastAsia"/>
          <w:color w:val="333333"/>
          <w:kern w:val="0"/>
          <w:sz w:val="32"/>
          <w:szCs w:val="32"/>
        </w:rPr>
        <w:t>万元</w:t>
      </w:r>
      <w:r w:rsidR="00432A88">
        <w:rPr>
          <w:rFonts w:ascii="仿宋_GB2312" w:eastAsia="仿宋_GB2312" w:hAnsi="仿宋_GB2312" w:cs="仿宋_GB2312" w:hint="eastAsia"/>
          <w:color w:val="333333"/>
          <w:kern w:val="0"/>
          <w:sz w:val="32"/>
          <w:szCs w:val="32"/>
        </w:rPr>
        <w:t>,</w:t>
      </w:r>
      <w:r w:rsidR="00D52649">
        <w:rPr>
          <w:rFonts w:ascii="仿宋_GB2312" w:eastAsia="仿宋_GB2312" w:hAnsi="仿宋_GB2312" w:cs="仿宋_GB2312" w:hint="eastAsia"/>
          <w:color w:val="333333"/>
          <w:kern w:val="0"/>
          <w:sz w:val="32"/>
          <w:szCs w:val="32"/>
        </w:rPr>
        <w:t>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w:t>
      </w:r>
      <w:r w:rsidR="00C2576C">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w:t>
      </w:r>
      <w:r w:rsidR="00C2576C">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w:t>
      </w:r>
      <w:r w:rsidR="00F43420">
        <w:rPr>
          <w:rFonts w:ascii="仿宋_GB2312" w:eastAsia="仿宋_GB2312" w:hAnsi="仿宋_GB2312" w:cs="仿宋_GB2312" w:hint="eastAsia"/>
          <w:color w:val="333333"/>
          <w:kern w:val="0"/>
          <w:sz w:val="32"/>
          <w:szCs w:val="32"/>
        </w:rPr>
        <w:t>5.9</w:t>
      </w:r>
      <w:r>
        <w:rPr>
          <w:rFonts w:ascii="仿宋_GB2312" w:eastAsia="仿宋_GB2312" w:hAnsi="仿宋_GB2312" w:cs="仿宋_GB2312" w:hint="eastAsia"/>
          <w:color w:val="333333"/>
          <w:kern w:val="0"/>
          <w:sz w:val="32"/>
          <w:szCs w:val="32"/>
        </w:rPr>
        <w:t>万元，</w:t>
      </w:r>
      <w:r w:rsidR="00F43420">
        <w:rPr>
          <w:rFonts w:ascii="仿宋_GB2312" w:eastAsia="仿宋_GB2312" w:hAnsi="仿宋_GB2312" w:cs="仿宋_GB2312" w:hint="eastAsia"/>
          <w:color w:val="333333"/>
          <w:kern w:val="0"/>
          <w:sz w:val="32"/>
          <w:szCs w:val="32"/>
        </w:rPr>
        <w:t>与上年持平</w:t>
      </w:r>
      <w:r>
        <w:rPr>
          <w:rFonts w:ascii="仿宋_GB2312" w:eastAsia="仿宋_GB2312" w:hAnsi="仿宋_GB2312" w:cs="仿宋_GB2312" w:hint="eastAsia"/>
          <w:color w:val="333333"/>
          <w:kern w:val="0"/>
          <w:sz w:val="32"/>
          <w:szCs w:val="32"/>
        </w:rPr>
        <w:t>。</w:t>
      </w:r>
    </w:p>
    <w:p w:rsidR="00B77772" w:rsidRDefault="004D7509" w:rsidP="00432A88">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2022年年初预算购置车辆 </w:t>
      </w:r>
      <w:r w:rsidR="00C2576C">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台，金额 </w:t>
      </w:r>
      <w:r w:rsidR="00C2576C">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万元，单位价值 50 万元以上的通用设备 </w:t>
      </w:r>
      <w:r w:rsidR="00C2576C">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 台，单位价值 100万元以上的专用设备 </w:t>
      </w:r>
      <w:r w:rsidR="00C2576C">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台。</w:t>
      </w:r>
    </w:p>
    <w:p w:rsidR="00B77772" w:rsidRDefault="004D7509" w:rsidP="00432A88">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872639" w:rsidRDefault="004D7509" w:rsidP="00C176CA">
      <w:pPr>
        <w:widowControl/>
        <w:spacing w:line="540" w:lineRule="exact"/>
        <w:ind w:firstLineChars="200" w:firstLine="640"/>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根据预算绩效管理要求，2022年应编制部门（单位）整体绩效目标共</w:t>
      </w:r>
      <w:r w:rsidR="00737693">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个，实际编制部门（单位）整体绩效目标共</w:t>
      </w:r>
      <w:r w:rsidR="00737693">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个，编制部门（单位）整体绩效目标覆盖率（实际编制绩效目标的数量/应编制绩效目标的数量）为100%。应编制绩效目标的特定目标类项目共</w:t>
      </w:r>
      <w:r w:rsidR="00C12622">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个，</w:t>
      </w:r>
      <w:r w:rsidR="00C176CA" w:rsidRPr="00C176CA">
        <w:rPr>
          <w:rFonts w:ascii="仿宋_GB2312" w:eastAsia="仿宋_GB2312" w:hAnsi="仿宋_GB2312" w:cs="仿宋_GB2312" w:hint="eastAsia"/>
          <w:color w:val="333333"/>
          <w:kern w:val="0"/>
          <w:sz w:val="32"/>
          <w:szCs w:val="32"/>
        </w:rPr>
        <w:t>实际编制绩效目标的特定目标类项目共</w:t>
      </w:r>
      <w:r w:rsidR="00C12622">
        <w:rPr>
          <w:rFonts w:ascii="仿宋_GB2312" w:eastAsia="仿宋_GB2312" w:hAnsi="仿宋_GB2312" w:cs="仿宋_GB2312" w:hint="eastAsia"/>
          <w:color w:val="333333"/>
          <w:kern w:val="0"/>
          <w:sz w:val="32"/>
          <w:szCs w:val="32"/>
        </w:rPr>
        <w:t>0</w:t>
      </w:r>
      <w:r w:rsidR="00C176CA" w:rsidRPr="00C176CA">
        <w:rPr>
          <w:rFonts w:ascii="仿宋_GB2312" w:eastAsia="仿宋_GB2312" w:hAnsi="仿宋_GB2312" w:cs="仿宋_GB2312" w:hint="eastAsia"/>
          <w:color w:val="333333"/>
          <w:kern w:val="0"/>
          <w:sz w:val="32"/>
          <w:szCs w:val="32"/>
        </w:rPr>
        <w:t>个</w:t>
      </w:r>
      <w:r w:rsidR="00C176CA">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涉及资金</w:t>
      </w:r>
      <w:r w:rsidR="00C12622">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万元，编制特定目标的项目覆盖率（实际编制绩效目标的数量/应编制绩效目标的数量）为100%。</w:t>
      </w:r>
    </w:p>
    <w:p w:rsidR="00432A88" w:rsidRDefault="00432A88" w:rsidP="00C176CA">
      <w:pPr>
        <w:widowControl/>
        <w:spacing w:line="540" w:lineRule="exact"/>
        <w:ind w:firstLineChars="200" w:firstLine="640"/>
        <w:jc w:val="left"/>
        <w:rPr>
          <w:rFonts w:ascii="仿宋_GB2312" w:eastAsia="仿宋_GB2312" w:hAnsi="仿宋_GB2312" w:cs="仿宋_GB2312" w:hint="eastAsia"/>
          <w:color w:val="333333"/>
          <w:kern w:val="0"/>
          <w:sz w:val="32"/>
          <w:szCs w:val="32"/>
        </w:rPr>
      </w:pPr>
    </w:p>
    <w:p w:rsidR="00432A88" w:rsidRPr="00C176CA" w:rsidRDefault="00432A88" w:rsidP="00C176CA">
      <w:pPr>
        <w:widowControl/>
        <w:spacing w:line="540" w:lineRule="exact"/>
        <w:ind w:firstLineChars="200" w:firstLine="640"/>
        <w:jc w:val="left"/>
        <w:rPr>
          <w:rFonts w:ascii="仿宋_GB2312" w:eastAsia="仿宋_GB2312" w:hAnsi="仿宋_GB2312" w:cs="仿宋_GB2312"/>
          <w:color w:val="333333"/>
          <w:kern w:val="0"/>
          <w:sz w:val="32"/>
          <w:szCs w:val="32"/>
        </w:rPr>
      </w:pP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第三部分 名词解释</w:t>
      </w:r>
    </w:p>
    <w:p w:rsidR="00B77772" w:rsidRDefault="00B77772">
      <w:pPr>
        <w:widowControl/>
        <w:spacing w:line="600" w:lineRule="exact"/>
        <w:jc w:val="center"/>
        <w:rPr>
          <w:rFonts w:ascii="宋体" w:eastAsia="宋体" w:hAnsi="宋体" w:cs="宋体"/>
          <w:color w:val="333333"/>
          <w:kern w:val="0"/>
          <w:sz w:val="36"/>
          <w:szCs w:val="36"/>
        </w:rPr>
      </w:pP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12622" w:rsidRPr="00C12622" w:rsidRDefault="004D7509" w:rsidP="00C12622">
      <w:pPr>
        <w:spacing w:line="620" w:lineRule="exact"/>
        <w:ind w:firstLineChars="200" w:firstLine="643"/>
        <w:jc w:val="left"/>
        <w:rPr>
          <w:rFonts w:ascii="仿宋_GB2312" w:eastAsia="仿宋_GB2312" w:hAnsi="仿宋_GB2312" w:cs="仿宋_GB2312"/>
          <w:bCs/>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5.一般公共服务（类）</w:t>
      </w:r>
      <w:r w:rsidR="00C12622" w:rsidRPr="00C12622">
        <w:rPr>
          <w:rFonts w:ascii="仿宋_GB2312" w:eastAsia="仿宋_GB2312" w:hAnsi="仿宋_GB2312" w:cs="仿宋_GB2312" w:hint="eastAsia"/>
          <w:b/>
          <w:bCs/>
          <w:color w:val="333333"/>
          <w:kern w:val="0"/>
          <w:sz w:val="32"/>
          <w:szCs w:val="32"/>
          <w:shd w:val="clear" w:color="auto" w:fill="FFFFFF"/>
        </w:rPr>
        <w:t>财政事务（款）行政运行（项）：</w:t>
      </w:r>
      <w:r w:rsidR="00C12622" w:rsidRPr="00C12622">
        <w:rPr>
          <w:rFonts w:ascii="仿宋_GB2312" w:eastAsia="仿宋_GB2312" w:hAnsi="仿宋_GB2312" w:cs="仿宋_GB2312" w:hint="eastAsia"/>
          <w:bCs/>
          <w:color w:val="333333"/>
          <w:kern w:val="0"/>
          <w:sz w:val="32"/>
          <w:szCs w:val="32"/>
          <w:shd w:val="clear" w:color="auto" w:fill="FFFFFF"/>
        </w:rPr>
        <w:t>反映行政单位（包括实行公务员管理的事业单位）的基本支出。</w:t>
      </w:r>
    </w:p>
    <w:p w:rsidR="00C12622" w:rsidRPr="00C12622" w:rsidRDefault="00C12622" w:rsidP="00C12622">
      <w:pPr>
        <w:spacing w:line="620" w:lineRule="exact"/>
        <w:ind w:firstLineChars="200" w:firstLine="643"/>
        <w:jc w:val="left"/>
        <w:rPr>
          <w:rFonts w:ascii="仿宋_GB2312" w:eastAsia="仿宋_GB2312" w:hAnsi="仿宋_GB2312" w:cs="仿宋_GB2312"/>
          <w:b/>
          <w:bCs/>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w:t>
      </w:r>
      <w:r w:rsidRPr="00C12622">
        <w:rPr>
          <w:rFonts w:ascii="仿宋_GB2312" w:eastAsia="仿宋_GB2312" w:hAnsi="仿宋_GB2312" w:cs="仿宋_GB2312" w:hint="eastAsia"/>
          <w:b/>
          <w:bCs/>
          <w:color w:val="333333"/>
          <w:kern w:val="0"/>
          <w:sz w:val="32"/>
          <w:szCs w:val="32"/>
          <w:shd w:val="clear" w:color="auto" w:fill="FFFFFF"/>
        </w:rPr>
        <w:t>.一般公共服务（类）财政事务（款）一般行政管理事务（项）：</w:t>
      </w:r>
      <w:r w:rsidRPr="00C12622">
        <w:rPr>
          <w:rFonts w:ascii="仿宋_GB2312" w:eastAsia="仿宋_GB2312" w:hAnsi="仿宋_GB2312" w:cs="仿宋_GB2312" w:hint="eastAsia"/>
          <w:bCs/>
          <w:color w:val="333333"/>
          <w:kern w:val="0"/>
          <w:sz w:val="32"/>
          <w:szCs w:val="32"/>
          <w:shd w:val="clear" w:color="auto" w:fill="FFFFFF"/>
        </w:rPr>
        <w:t>反映行政单位（包括实行公务员管理的事业单位）未单独设置项级科目的其他项目支出。</w:t>
      </w:r>
    </w:p>
    <w:p w:rsidR="00B77772" w:rsidRPr="00C12622" w:rsidRDefault="00C12622" w:rsidP="00C12622">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7</w:t>
      </w:r>
      <w:r w:rsidRPr="00C12622">
        <w:rPr>
          <w:rFonts w:ascii="仿宋_GB2312" w:eastAsia="仿宋_GB2312" w:hAnsi="仿宋_GB2312" w:cs="仿宋_GB2312" w:hint="eastAsia"/>
          <w:b/>
          <w:bCs/>
          <w:color w:val="333333"/>
          <w:kern w:val="0"/>
          <w:sz w:val="32"/>
          <w:szCs w:val="32"/>
          <w:shd w:val="clear" w:color="auto" w:fill="FFFFFF"/>
        </w:rPr>
        <w:t>.一般公共服务（类）财政事务（款）其他财政事务支出（项）：</w:t>
      </w:r>
      <w:r w:rsidRPr="00C12622">
        <w:rPr>
          <w:rFonts w:ascii="仿宋_GB2312" w:eastAsia="仿宋_GB2312" w:hAnsi="仿宋_GB2312" w:cs="仿宋_GB2312" w:hint="eastAsia"/>
          <w:bCs/>
          <w:color w:val="333333"/>
          <w:kern w:val="0"/>
          <w:sz w:val="32"/>
          <w:szCs w:val="32"/>
          <w:shd w:val="clear" w:color="auto" w:fill="FFFFFF"/>
        </w:rPr>
        <w:t>反映除上述项目以外其他财政事务方面的支出。</w:t>
      </w:r>
    </w:p>
    <w:p w:rsidR="00B77772" w:rsidRDefault="0003771B">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C12622">
        <w:rPr>
          <w:rFonts w:ascii="仿宋_GB2312" w:eastAsia="仿宋_GB2312" w:hAnsi="仿宋_GB2312" w:cs="仿宋_GB2312" w:hint="eastAsia"/>
          <w:b/>
          <w:bCs/>
          <w:color w:val="333333"/>
          <w:kern w:val="0"/>
          <w:sz w:val="32"/>
          <w:szCs w:val="32"/>
          <w:shd w:val="clear" w:color="auto" w:fill="FFFFFF"/>
        </w:rPr>
        <w:lastRenderedPageBreak/>
        <w:t>14</w:t>
      </w:r>
      <w:r w:rsidR="004D7509" w:rsidRPr="00C12622">
        <w:rPr>
          <w:rFonts w:ascii="仿宋_GB2312" w:eastAsia="仿宋_GB2312" w:hAnsi="仿宋_GB2312" w:cs="仿宋_GB2312" w:hint="eastAsia"/>
          <w:b/>
          <w:bCs/>
          <w:color w:val="333333"/>
          <w:kern w:val="0"/>
          <w:sz w:val="32"/>
          <w:szCs w:val="32"/>
          <w:shd w:val="clear" w:color="auto" w:fill="FFFFFF"/>
        </w:rPr>
        <w:t>.</w:t>
      </w:r>
      <w:r w:rsidR="004D7509">
        <w:rPr>
          <w:rFonts w:ascii="仿宋_GB2312" w:eastAsia="仿宋_GB2312" w:hAnsi="仿宋_GB2312" w:cs="仿宋_GB2312" w:hint="eastAsia"/>
          <w:b/>
          <w:bCs/>
          <w:color w:val="333333"/>
          <w:kern w:val="0"/>
          <w:sz w:val="32"/>
          <w:szCs w:val="32"/>
          <w:shd w:val="clear" w:color="auto" w:fill="FFFFFF"/>
        </w:rPr>
        <w:t>社会保障和就业（类）行政事业单位离退休（款）归口管理的行政单位离退休（项）：</w:t>
      </w:r>
      <w:r w:rsidR="00C12622" w:rsidRPr="00C12622">
        <w:rPr>
          <w:rFonts w:ascii="仿宋_GB2312" w:eastAsia="仿宋_GB2312" w:hAnsi="仿宋_GB2312" w:cs="仿宋_GB2312" w:hint="eastAsia"/>
          <w:color w:val="333333"/>
          <w:kern w:val="0"/>
          <w:sz w:val="32"/>
          <w:szCs w:val="32"/>
          <w:shd w:val="clear" w:color="auto" w:fill="FFFFFF"/>
        </w:rPr>
        <w:t>反映实行归口管理的行政单位（包括实行公务员管理的事业单位）开支的离退休经费。</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C12622">
        <w:rPr>
          <w:rFonts w:ascii="仿宋_GB2312" w:eastAsia="仿宋_GB2312" w:hAnsi="仿宋_GB2312" w:cs="仿宋_GB2312" w:hint="eastAsia"/>
          <w:b/>
          <w:bCs/>
          <w:color w:val="333333"/>
          <w:kern w:val="0"/>
          <w:sz w:val="32"/>
          <w:szCs w:val="32"/>
          <w:shd w:val="clear" w:color="auto" w:fill="FFFFFF"/>
        </w:rPr>
        <w:t>15</w:t>
      </w:r>
      <w:r>
        <w:rPr>
          <w:rFonts w:ascii="仿宋_GB2312" w:eastAsia="仿宋_GB2312" w:hAnsi="仿宋_GB2312" w:cs="仿宋_GB2312" w:hint="eastAsia"/>
          <w:b/>
          <w:bCs/>
          <w:color w:val="333333"/>
          <w:kern w:val="0"/>
          <w:sz w:val="32"/>
          <w:szCs w:val="32"/>
          <w:shd w:val="clear" w:color="auto" w:fill="FFFFFF"/>
        </w:rPr>
        <w:t>.社会保障和就业（类）行政事业单位离退休（款）事业单位离退休（项）：</w:t>
      </w:r>
      <w:r w:rsidR="00C12622" w:rsidRPr="00C12622">
        <w:rPr>
          <w:rFonts w:ascii="仿宋_GB2312" w:eastAsia="仿宋_GB2312" w:hAnsi="仿宋_GB2312" w:cs="仿宋_GB2312" w:hint="eastAsia"/>
          <w:color w:val="333333"/>
          <w:kern w:val="0"/>
          <w:sz w:val="32"/>
          <w:szCs w:val="32"/>
          <w:shd w:val="clear" w:color="auto" w:fill="FFFFFF"/>
        </w:rPr>
        <w:t>反映实行归口管理的事业单位开支的离退休经费。</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C12622">
        <w:rPr>
          <w:rFonts w:ascii="仿宋_GB2312" w:eastAsia="仿宋_GB2312" w:hAnsi="仿宋_GB2312" w:cs="仿宋_GB2312" w:hint="eastAsia"/>
          <w:b/>
          <w:bCs/>
          <w:color w:val="333333"/>
          <w:kern w:val="0"/>
          <w:sz w:val="32"/>
          <w:szCs w:val="32"/>
          <w:shd w:val="clear" w:color="auto" w:fill="FFFFFF"/>
        </w:rPr>
        <w:t>16.</w:t>
      </w:r>
      <w:r>
        <w:rPr>
          <w:rFonts w:ascii="仿宋_GB2312" w:eastAsia="仿宋_GB2312" w:hAnsi="仿宋_GB2312" w:cs="仿宋_GB2312" w:hint="eastAsia"/>
          <w:b/>
          <w:bCs/>
          <w:color w:val="333333"/>
          <w:kern w:val="0"/>
          <w:sz w:val="32"/>
          <w:szCs w:val="32"/>
          <w:shd w:val="clear" w:color="auto" w:fill="FFFFFF"/>
        </w:rPr>
        <w:t>住房保障（类）住房改革（款）住房公积金（项）：</w:t>
      </w:r>
      <w:r>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03771B" w:rsidRDefault="0003771B">
      <w:pPr>
        <w:spacing w:line="600" w:lineRule="exact"/>
        <w:jc w:val="left"/>
        <w:rPr>
          <w:rFonts w:ascii="宋体" w:eastAsia="宋体" w:hAnsi="宋体" w:cs="宋体"/>
          <w:color w:val="333333"/>
          <w:kern w:val="0"/>
          <w:sz w:val="36"/>
          <w:szCs w:val="36"/>
          <w:shd w:val="clear" w:color="auto" w:fill="FFFFFF"/>
        </w:rPr>
      </w:pPr>
    </w:p>
    <w:p w:rsidR="00432A88" w:rsidRDefault="004D7509">
      <w:pPr>
        <w:widowControl/>
        <w:spacing w:line="600" w:lineRule="exact"/>
        <w:jc w:val="center"/>
        <w:rPr>
          <w:rFonts w:ascii="黑体" w:eastAsia="黑体" w:hAnsi="黑体" w:cs="宋体" w:hint="eastAsia"/>
          <w:color w:val="333333"/>
          <w:kern w:val="0"/>
          <w:sz w:val="36"/>
          <w:szCs w:val="36"/>
        </w:rPr>
      </w:pPr>
      <w:r>
        <w:rPr>
          <w:rFonts w:ascii="黑体" w:eastAsia="黑体" w:hAnsi="黑体" w:cs="宋体" w:hint="eastAsia"/>
          <w:color w:val="333333"/>
          <w:kern w:val="0"/>
          <w:sz w:val="36"/>
          <w:szCs w:val="36"/>
        </w:rPr>
        <w:lastRenderedPageBreak/>
        <w:t>第四部分 2022年龙城区</w:t>
      </w:r>
      <w:r w:rsidR="00432A88">
        <w:rPr>
          <w:rFonts w:ascii="黑体" w:eastAsia="黑体" w:hAnsi="黑体" w:cs="宋体" w:hint="eastAsia"/>
          <w:color w:val="333333"/>
          <w:kern w:val="0"/>
          <w:sz w:val="36"/>
          <w:szCs w:val="36"/>
        </w:rPr>
        <w:t>房屋征收管理</w:t>
      </w:r>
      <w:r w:rsidRPr="00432A88">
        <w:rPr>
          <w:rFonts w:ascii="黑体" w:eastAsia="黑体" w:hAnsi="黑体" w:cs="宋体" w:hint="eastAsia"/>
          <w:color w:val="333333"/>
          <w:kern w:val="0"/>
          <w:sz w:val="36"/>
          <w:szCs w:val="36"/>
        </w:rPr>
        <w:t>局部</w:t>
      </w:r>
      <w:r>
        <w:rPr>
          <w:rFonts w:ascii="黑体" w:eastAsia="黑体" w:hAnsi="黑体" w:cs="宋体" w:hint="eastAsia"/>
          <w:color w:val="333333"/>
          <w:kern w:val="0"/>
          <w:sz w:val="36"/>
          <w:szCs w:val="36"/>
        </w:rPr>
        <w:t>门预算</w:t>
      </w:r>
    </w:p>
    <w:p w:rsidR="00B77772" w:rsidRDefault="004D7509">
      <w:pPr>
        <w:widowControl/>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t>批复表</w:t>
      </w:r>
    </w:p>
    <w:p w:rsidR="00B77772" w:rsidRDefault="00B77772">
      <w:pPr>
        <w:widowControl/>
        <w:spacing w:line="600" w:lineRule="exact"/>
        <w:jc w:val="left"/>
        <w:rPr>
          <w:rFonts w:ascii="仿宋_GB2312" w:eastAsia="仿宋_GB2312" w:hAnsi="宋体" w:cs="宋体"/>
          <w:color w:val="333333"/>
          <w:kern w:val="0"/>
          <w:sz w:val="36"/>
          <w:szCs w:val="36"/>
          <w:shd w:val="clear" w:color="auto" w:fill="FFFFFF"/>
        </w:rPr>
      </w:pPr>
    </w:p>
    <w:p w:rsidR="00B77772" w:rsidRDefault="004D7509">
      <w:pPr>
        <w:widowControl/>
        <w:spacing w:line="600" w:lineRule="exact"/>
        <w:jc w:val="left"/>
        <w:rPr>
          <w:rFonts w:ascii="仿宋_GB2312" w:eastAsia="仿宋_GB2312" w:hAnsi="宋体" w:cs="宋体"/>
          <w:kern w:val="0"/>
          <w:sz w:val="36"/>
          <w:szCs w:val="36"/>
        </w:rPr>
      </w:pPr>
      <w:r>
        <w:rPr>
          <w:rFonts w:ascii="仿宋_GB2312" w:eastAsia="仿宋_GB2312" w:hAnsi="宋体" w:cs="宋体" w:hint="eastAsia"/>
          <w:color w:val="333333"/>
          <w:kern w:val="0"/>
          <w:sz w:val="32"/>
          <w:szCs w:val="32"/>
          <w:shd w:val="clear" w:color="auto" w:fill="FFFFFF"/>
        </w:rPr>
        <w:t>详见附表：</w:t>
      </w:r>
      <w:r>
        <w:rPr>
          <w:rFonts w:ascii="仿宋_GB2312" w:eastAsia="仿宋_GB2312" w:hAnsi="宋体" w:cs="宋体" w:hint="eastAsia"/>
          <w:color w:val="333333"/>
          <w:kern w:val="0"/>
          <w:sz w:val="32"/>
          <w:szCs w:val="32"/>
        </w:rPr>
        <w:t>2022</w:t>
      </w:r>
      <w:r w:rsidRPr="00432A88">
        <w:rPr>
          <w:rFonts w:ascii="仿宋_GB2312" w:eastAsia="仿宋_GB2312" w:hAnsi="宋体" w:cs="宋体" w:hint="eastAsia"/>
          <w:color w:val="333333"/>
          <w:kern w:val="0"/>
          <w:sz w:val="32"/>
          <w:szCs w:val="32"/>
        </w:rPr>
        <w:t>年龙城区</w:t>
      </w:r>
      <w:r w:rsidR="00432A88">
        <w:rPr>
          <w:rFonts w:ascii="仿宋_GB2312" w:eastAsia="仿宋_GB2312" w:hAnsi="宋体" w:cs="宋体" w:hint="eastAsia"/>
          <w:color w:val="333333"/>
          <w:kern w:val="0"/>
          <w:sz w:val="32"/>
          <w:szCs w:val="32"/>
        </w:rPr>
        <w:t>房屋征收管理</w:t>
      </w:r>
      <w:bookmarkStart w:id="0" w:name="_GoBack"/>
      <w:bookmarkEnd w:id="0"/>
      <w:r w:rsidRPr="00432A88">
        <w:rPr>
          <w:rFonts w:ascii="仿宋_GB2312" w:eastAsia="仿宋_GB2312" w:hAnsi="宋体" w:cs="宋体" w:hint="eastAsia"/>
          <w:color w:val="333333"/>
          <w:kern w:val="0"/>
          <w:sz w:val="32"/>
          <w:szCs w:val="32"/>
        </w:rPr>
        <w:t>局部门预算批复表</w:t>
      </w:r>
    </w:p>
    <w:p w:rsidR="00B77772" w:rsidRDefault="00B77772">
      <w:pPr>
        <w:spacing w:line="600" w:lineRule="exact"/>
        <w:jc w:val="left"/>
        <w:rPr>
          <w:rFonts w:ascii="仿宋_GB2312" w:eastAsia="仿宋_GB2312"/>
          <w:sz w:val="36"/>
          <w:szCs w:val="36"/>
          <w:highlight w:val="yellow"/>
        </w:rPr>
      </w:pPr>
    </w:p>
    <w:sectPr w:rsidR="00B77772" w:rsidSect="00B77772">
      <w:footerReference w:type="default" r:id="rId9"/>
      <w:pgSz w:w="11906" w:h="16838"/>
      <w:pgMar w:top="1701" w:right="1418"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73" w:rsidRDefault="001B6873" w:rsidP="00B77772">
      <w:r>
        <w:separator/>
      </w:r>
    </w:p>
  </w:endnote>
  <w:endnote w:type="continuationSeparator" w:id="0">
    <w:p w:rsidR="001B6873" w:rsidRDefault="001B6873" w:rsidP="00B7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72" w:rsidRDefault="00432A88">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72" w:rsidRDefault="00716152">
                          <w:pPr>
                            <w:pStyle w:val="a4"/>
                          </w:pPr>
                          <w:r>
                            <w:fldChar w:fldCharType="begin"/>
                          </w:r>
                          <w:r w:rsidR="004D7509">
                            <w:instrText xml:space="preserve"> PAGE  \* MERGEFORMAT </w:instrText>
                          </w:r>
                          <w:r>
                            <w:fldChar w:fldCharType="separate"/>
                          </w:r>
                          <w:r w:rsidR="00432A88">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3Vpw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" filled="f" stroked="f">
              <v:textbox style="mso-fit-shape-to-text:t" inset="0,0,0,0">
                <w:txbxContent>
                  <w:p w:rsidR="00B77772" w:rsidRDefault="00716152">
                    <w:pPr>
                      <w:pStyle w:val="a4"/>
                    </w:pPr>
                    <w:r>
                      <w:fldChar w:fldCharType="begin"/>
                    </w:r>
                    <w:r w:rsidR="004D7509">
                      <w:instrText xml:space="preserve"> PAGE  \* MERGEFORMAT </w:instrText>
                    </w:r>
                    <w:r>
                      <w:fldChar w:fldCharType="separate"/>
                    </w:r>
                    <w:r w:rsidR="00432A88">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73" w:rsidRDefault="001B6873" w:rsidP="00B77772">
      <w:r>
        <w:separator/>
      </w:r>
    </w:p>
  </w:footnote>
  <w:footnote w:type="continuationSeparator" w:id="0">
    <w:p w:rsidR="001B6873" w:rsidRDefault="001B6873" w:rsidP="00B77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05"/>
    <w:rsid w:val="00013A56"/>
    <w:rsid w:val="000149E6"/>
    <w:rsid w:val="00030A85"/>
    <w:rsid w:val="0003771B"/>
    <w:rsid w:val="00043215"/>
    <w:rsid w:val="00047FE8"/>
    <w:rsid w:val="00090925"/>
    <w:rsid w:val="00092E0A"/>
    <w:rsid w:val="000E2768"/>
    <w:rsid w:val="000F5006"/>
    <w:rsid w:val="00101C46"/>
    <w:rsid w:val="001174ED"/>
    <w:rsid w:val="001346CD"/>
    <w:rsid w:val="00164EE2"/>
    <w:rsid w:val="001753A6"/>
    <w:rsid w:val="00185E91"/>
    <w:rsid w:val="001B61B1"/>
    <w:rsid w:val="001B6873"/>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A88"/>
    <w:rsid w:val="00432CF0"/>
    <w:rsid w:val="00445E2C"/>
    <w:rsid w:val="004B6C5D"/>
    <w:rsid w:val="004C674C"/>
    <w:rsid w:val="004D7509"/>
    <w:rsid w:val="00527D20"/>
    <w:rsid w:val="0054696D"/>
    <w:rsid w:val="00547E1A"/>
    <w:rsid w:val="005553D6"/>
    <w:rsid w:val="00557F0D"/>
    <w:rsid w:val="00562378"/>
    <w:rsid w:val="005D3852"/>
    <w:rsid w:val="005F025F"/>
    <w:rsid w:val="006572C8"/>
    <w:rsid w:val="00686E27"/>
    <w:rsid w:val="006C5DB9"/>
    <w:rsid w:val="006D318D"/>
    <w:rsid w:val="006F0923"/>
    <w:rsid w:val="00716152"/>
    <w:rsid w:val="007233F3"/>
    <w:rsid w:val="007314F8"/>
    <w:rsid w:val="00737693"/>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C1345"/>
    <w:rsid w:val="009F76B7"/>
    <w:rsid w:val="00A32398"/>
    <w:rsid w:val="00A454C4"/>
    <w:rsid w:val="00A51F7D"/>
    <w:rsid w:val="00A77C11"/>
    <w:rsid w:val="00A801CB"/>
    <w:rsid w:val="00A84A58"/>
    <w:rsid w:val="00A86797"/>
    <w:rsid w:val="00A9299F"/>
    <w:rsid w:val="00AB2A8C"/>
    <w:rsid w:val="00B22BC7"/>
    <w:rsid w:val="00B757C5"/>
    <w:rsid w:val="00B77772"/>
    <w:rsid w:val="00B8047F"/>
    <w:rsid w:val="00B92519"/>
    <w:rsid w:val="00BD1227"/>
    <w:rsid w:val="00C018BB"/>
    <w:rsid w:val="00C12622"/>
    <w:rsid w:val="00C1756C"/>
    <w:rsid w:val="00C176CA"/>
    <w:rsid w:val="00C21B8F"/>
    <w:rsid w:val="00C24DC5"/>
    <w:rsid w:val="00C2576C"/>
    <w:rsid w:val="00C31141"/>
    <w:rsid w:val="00C97B24"/>
    <w:rsid w:val="00CD0239"/>
    <w:rsid w:val="00D31DCF"/>
    <w:rsid w:val="00D37C8C"/>
    <w:rsid w:val="00D407E3"/>
    <w:rsid w:val="00D52649"/>
    <w:rsid w:val="00D644D6"/>
    <w:rsid w:val="00D64855"/>
    <w:rsid w:val="00D828A5"/>
    <w:rsid w:val="00DB0F6C"/>
    <w:rsid w:val="00DC359B"/>
    <w:rsid w:val="00E13AF1"/>
    <w:rsid w:val="00E23602"/>
    <w:rsid w:val="00E317BA"/>
    <w:rsid w:val="00E4354B"/>
    <w:rsid w:val="00E442E6"/>
    <w:rsid w:val="00E61702"/>
    <w:rsid w:val="00E73E69"/>
    <w:rsid w:val="00EB52FA"/>
    <w:rsid w:val="00EB5C42"/>
    <w:rsid w:val="00ED6420"/>
    <w:rsid w:val="00EF2A3A"/>
    <w:rsid w:val="00F06896"/>
    <w:rsid w:val="00F24E44"/>
    <w:rsid w:val="00F33DE8"/>
    <w:rsid w:val="00F404C5"/>
    <w:rsid w:val="00F43420"/>
    <w:rsid w:val="00F6157F"/>
    <w:rsid w:val="00F80D8D"/>
    <w:rsid w:val="00F81352"/>
    <w:rsid w:val="00FC7F22"/>
    <w:rsid w:val="00FE188E"/>
    <w:rsid w:val="00FF0E8C"/>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0AEBC5-C196-4062-AC61-13A25711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395</Words>
  <Characters>2257</Characters>
  <Application>Microsoft Office Word</Application>
  <DocSecurity>0</DocSecurity>
  <Lines>18</Lines>
  <Paragraphs>5</Paragraphs>
  <ScaleCrop>false</ScaleCrop>
  <Company>微软中国</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xb21cn</cp:lastModifiedBy>
  <cp:revision>2</cp:revision>
  <cp:lastPrinted>2022-01-06T02:11:00Z</cp:lastPrinted>
  <dcterms:created xsi:type="dcterms:W3CDTF">2022-01-12T03:36:00Z</dcterms:created>
  <dcterms:modified xsi:type="dcterms:W3CDTF">2022-01-12T03:36:00Z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