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w:t>
      </w:r>
      <w:r>
        <w:rPr>
          <w:rFonts w:hint="eastAsia" w:asciiTheme="majorEastAsia" w:hAnsiTheme="majorEastAsia" w:eastAsiaTheme="majorEastAsia"/>
          <w:b/>
          <w:sz w:val="52"/>
          <w:szCs w:val="52"/>
          <w:lang w:val="en-US" w:eastAsia="zh-CN"/>
        </w:rPr>
        <w:t>供销合作社联合社</w:t>
      </w:r>
      <w:r>
        <w:rPr>
          <w:rFonts w:hint="eastAsia" w:asciiTheme="majorEastAsia" w:hAnsiTheme="majorEastAsia" w:eastAsiaTheme="majorEastAsia"/>
          <w:b/>
          <w:sz w:val="52"/>
          <w:szCs w:val="52"/>
        </w:rPr>
        <w:t>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w:t>
      </w:r>
      <w:r>
        <w:rPr>
          <w:rFonts w:hint="eastAsia" w:cs="宋体" w:asciiTheme="majorEastAsia" w:hAnsiTheme="majorEastAsia" w:eastAsiaTheme="majorEastAsia"/>
          <w:b/>
          <w:bCs/>
          <w:color w:val="333333"/>
          <w:kern w:val="36"/>
          <w:sz w:val="44"/>
          <w:szCs w:val="44"/>
          <w:lang w:val="en-US" w:eastAsia="zh-CN"/>
        </w:rPr>
        <w:t>供销合作社联合社</w:t>
      </w:r>
      <w:r>
        <w:rPr>
          <w:rFonts w:hint="eastAsia" w:cs="宋体" w:asciiTheme="majorEastAsia" w:hAnsiTheme="majorEastAsia" w:eastAsiaTheme="majorEastAsia"/>
          <w:b/>
          <w:bCs/>
          <w:color w:val="333333"/>
          <w:kern w:val="36"/>
          <w:sz w:val="44"/>
          <w:szCs w:val="44"/>
        </w:rPr>
        <w:t>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w:t>
      </w:r>
      <w:r>
        <w:rPr>
          <w:rFonts w:hint="eastAsia" w:ascii="黑体" w:hAnsi="黑体" w:eastAsia="黑体" w:cs="宋体"/>
          <w:bCs/>
          <w:color w:val="333333"/>
          <w:kern w:val="0"/>
          <w:sz w:val="32"/>
          <w:szCs w:val="32"/>
          <w:shd w:val="clear" w:color="auto" w:fill="FFFFFF"/>
          <w:lang w:val="en-US" w:eastAsia="zh-CN"/>
        </w:rPr>
        <w:t>供销合作社联合社</w:t>
      </w:r>
      <w:r>
        <w:rPr>
          <w:rFonts w:hint="eastAsia" w:ascii="黑体" w:hAnsi="黑体" w:eastAsia="黑体" w:cs="宋体"/>
          <w:bCs/>
          <w:color w:val="333333"/>
          <w:kern w:val="0"/>
          <w:sz w:val="32"/>
          <w:szCs w:val="32"/>
          <w:shd w:val="clear" w:color="auto" w:fill="FFFFFF"/>
        </w:rPr>
        <w:t>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w:t>
      </w:r>
      <w:r>
        <w:rPr>
          <w:rFonts w:hint="eastAsia" w:ascii="黑体" w:hAnsi="黑体" w:eastAsia="黑体" w:cs="宋体"/>
          <w:bCs/>
          <w:color w:val="333333"/>
          <w:kern w:val="0"/>
          <w:sz w:val="32"/>
          <w:szCs w:val="32"/>
          <w:shd w:val="clear" w:color="auto" w:fill="FFFFFF"/>
          <w:lang w:val="en-US" w:eastAsia="zh-CN"/>
        </w:rPr>
        <w:t>供销合作社联合社</w:t>
      </w:r>
      <w:r>
        <w:rPr>
          <w:rFonts w:hint="eastAsia" w:ascii="黑体" w:hAnsi="黑体" w:eastAsia="黑体" w:cs="宋体"/>
          <w:bCs/>
          <w:color w:val="333333"/>
          <w:kern w:val="0"/>
          <w:sz w:val="32"/>
          <w:szCs w:val="32"/>
          <w:shd w:val="clear" w:color="auto" w:fill="FFFFFF"/>
        </w:rPr>
        <w:t>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w:t>
      </w:r>
      <w:r>
        <w:rPr>
          <w:rFonts w:hint="eastAsia" w:ascii="黑体" w:hAnsi="黑体" w:eastAsia="黑体" w:cs="宋体"/>
          <w:bCs/>
          <w:color w:val="333333"/>
          <w:kern w:val="0"/>
          <w:sz w:val="32"/>
          <w:szCs w:val="32"/>
          <w:lang w:val="en-US" w:eastAsia="zh-CN"/>
        </w:rPr>
        <w:t>供销合作社联合社</w:t>
      </w:r>
      <w:r>
        <w:rPr>
          <w:rFonts w:hint="eastAsia" w:ascii="黑体" w:hAnsi="黑体" w:eastAsia="黑体" w:cs="宋体"/>
          <w:bCs/>
          <w:color w:val="333333"/>
          <w:kern w:val="0"/>
          <w:sz w:val="32"/>
          <w:szCs w:val="32"/>
        </w:rPr>
        <w:t>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w:t>
      </w:r>
      <w:r>
        <w:rPr>
          <w:rFonts w:hint="eastAsia" w:ascii="黑体" w:hAnsi="黑体" w:eastAsia="黑体" w:cs="黑体"/>
          <w:color w:val="333333"/>
          <w:kern w:val="0"/>
          <w:sz w:val="36"/>
          <w:szCs w:val="36"/>
          <w:lang w:val="en-US" w:eastAsia="zh-CN"/>
        </w:rPr>
        <w:t>供销合作社联合社</w:t>
      </w:r>
      <w:r>
        <w:rPr>
          <w:rFonts w:hint="eastAsia" w:ascii="黑体" w:hAnsi="黑体" w:eastAsia="黑体" w:cs="黑体"/>
          <w:color w:val="333333"/>
          <w:kern w:val="0"/>
          <w:sz w:val="36"/>
          <w:szCs w:val="36"/>
        </w:rPr>
        <w:t>概况</w:t>
      </w:r>
    </w:p>
    <w:p>
      <w:pPr>
        <w:widowControl/>
        <w:spacing w:line="600" w:lineRule="exact"/>
        <w:jc w:val="center"/>
        <w:rPr>
          <w:rFonts w:ascii="宋体" w:hAnsi="宋体" w:eastAsia="宋体" w:cs="宋体"/>
          <w:color w:val="333333"/>
          <w:kern w:val="0"/>
          <w:sz w:val="32"/>
          <w:szCs w:val="32"/>
        </w:rPr>
      </w:pPr>
    </w:p>
    <w:p>
      <w:pPr>
        <w:spacing w:line="360" w:lineRule="auto"/>
        <w:ind w:firstLine="643" w:firstLineChars="200"/>
        <w:rPr>
          <w:rFonts w:hint="eastAsia" w:ascii="仿宋" w:hAnsi="仿宋" w:eastAsia="仿宋"/>
          <w:sz w:val="32"/>
          <w:szCs w:val="32"/>
        </w:rPr>
      </w:pPr>
      <w:r>
        <w:rPr>
          <w:rFonts w:hint="eastAsia" w:ascii="楷体_GB2312" w:hAnsi="楷体_GB2312" w:eastAsia="楷体_GB2312" w:cs="楷体_GB2312"/>
          <w:b/>
          <w:color w:val="333333"/>
          <w:kern w:val="0"/>
          <w:sz w:val="32"/>
          <w:szCs w:val="32"/>
          <w:shd w:val="clear" w:color="auto" w:fill="FFFFFF"/>
        </w:rPr>
        <w:t xml:space="preserve"> 一、主要职责</w:t>
      </w:r>
      <w:r>
        <w:rPr>
          <w:rFonts w:hint="eastAsia" w:ascii="仿宋_GB2312" w:hAnsi="宋体" w:eastAsia="仿宋_GB2312" w:cs="宋体"/>
          <w:b/>
          <w:color w:val="333333"/>
          <w:kern w:val="0"/>
          <w:sz w:val="32"/>
          <w:szCs w:val="32"/>
        </w:rPr>
        <w:br w:type="textWrapping"/>
      </w:r>
      <w:r>
        <w:rPr>
          <w:rFonts w:hint="eastAsia" w:ascii="仿宋_GB2312" w:hAnsi="仿宋_GB2312" w:eastAsia="仿宋_GB2312" w:cs="仿宋_GB2312"/>
          <w:color w:val="333333"/>
          <w:kern w:val="0"/>
          <w:sz w:val="32"/>
          <w:szCs w:val="32"/>
          <w:shd w:val="clear" w:color="auto" w:fill="FFFFFF"/>
        </w:rPr>
        <w:t xml:space="preserve">    </w:t>
      </w:r>
      <w:r>
        <w:rPr>
          <w:rFonts w:hint="eastAsia" w:ascii="仿宋" w:hAnsi="仿宋" w:eastAsia="仿宋"/>
          <w:sz w:val="32"/>
          <w:szCs w:val="32"/>
        </w:rPr>
        <w:t>（一）宣传、贯彻中央、省、市、区党委、政府关于农村经济工作和社会发展的方针、政策，研究制定我区供销社的发展战略和发展规划，参与有关政策的制定，对社属企业进行指导、协调、监督、服务，落实区委、区政府交办的工作。</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（二）建立和完善农业社会服务体系，做好为“农业、农村、农民”服务的工作。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三）积极引领合作经济组织建设，搭建为农服务平台。紧紧围绕为农服务这一主线，依托当地特色产业或优势资源，根据农民需求，通过领办、协办、合办等多种方式，大力发展合作经济组织。</w:t>
      </w:r>
    </w:p>
    <w:p>
      <w:pPr>
        <w:widowControl/>
        <w:spacing w:line="360" w:lineRule="auto"/>
        <w:ind w:firstLine="640" w:firstLineChars="200"/>
        <w:jc w:val="left"/>
        <w:rPr>
          <w:rFonts w:hint="eastAsia" w:ascii="仿宋" w:hAnsi="仿宋" w:eastAsia="仿宋" w:cs="宋体"/>
          <w:kern w:val="0"/>
          <w:sz w:val="32"/>
          <w:szCs w:val="32"/>
        </w:rPr>
      </w:pPr>
      <w:r>
        <w:rPr>
          <w:rFonts w:hint="eastAsia" w:ascii="仿宋" w:hAnsi="仿宋" w:eastAsia="仿宋"/>
          <w:kern w:val="0"/>
          <w:sz w:val="32"/>
          <w:szCs w:val="32"/>
        </w:rPr>
        <w:t>（四）</w:t>
      </w:r>
      <w:r>
        <w:rPr>
          <w:rFonts w:hint="eastAsia" w:ascii="仿宋" w:hAnsi="仿宋" w:eastAsia="仿宋" w:cs="宋体"/>
          <w:kern w:val="0"/>
          <w:sz w:val="32"/>
          <w:szCs w:val="32"/>
        </w:rPr>
        <w:t>负责为农村和农民提供农业生产资料的供应，发挥党和政府与农民联系的桥梁和纽带作用，协调农民及基层供销社组织与政府有关部门及其它社会组织的关系，维护农民和基层供销社的权益。</w:t>
      </w:r>
    </w:p>
    <w:p>
      <w:pPr>
        <w:spacing w:line="360" w:lineRule="auto"/>
        <w:ind w:firstLine="640" w:firstLineChars="200"/>
        <w:rPr>
          <w:rFonts w:hint="eastAsia" w:ascii="仿宋" w:hAnsi="仿宋" w:eastAsia="仿宋" w:cs="宋体"/>
          <w:color w:val="000000"/>
          <w:kern w:val="0"/>
          <w:sz w:val="32"/>
          <w:szCs w:val="32"/>
        </w:rPr>
      </w:pPr>
      <w:r>
        <w:rPr>
          <w:rFonts w:hint="eastAsia" w:ascii="仿宋" w:hAnsi="仿宋" w:eastAsia="仿宋" w:cs="宋体"/>
          <w:bCs/>
          <w:color w:val="000000"/>
          <w:kern w:val="0"/>
          <w:sz w:val="32"/>
          <w:szCs w:val="32"/>
        </w:rPr>
        <w:t>（五）</w:t>
      </w:r>
      <w:r>
        <w:rPr>
          <w:rFonts w:hint="eastAsia" w:ascii="仿宋" w:hAnsi="仿宋" w:eastAsia="仿宋" w:cs="宋体"/>
          <w:color w:val="000000"/>
          <w:kern w:val="0"/>
          <w:sz w:val="32"/>
          <w:szCs w:val="32"/>
        </w:rPr>
        <w:t>搞活农村流通工作，规范发展“新网工程”建设，逐步形成农副产品购销和农资连锁经营服务网络。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（六）大力发展农村社区综合服务中心。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（七）充分发挥供销社联系农民、产业众多、熟悉市场等多方面优势，积极参与农业产业化经营，实现助农增收目标。</w:t>
      </w:r>
    </w:p>
    <w:p>
      <w:pPr>
        <w:widowControl/>
        <w:spacing w:line="560" w:lineRule="exact"/>
        <w:ind w:firstLine="643" w:firstLineChars="200"/>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1、龙城区</w:t>
      </w:r>
      <w:r>
        <w:rPr>
          <w:rFonts w:hint="eastAsia" w:ascii="仿宋_GB2312" w:hAnsi="宋体" w:eastAsia="仿宋_GB2312" w:cs="宋体"/>
          <w:bCs/>
          <w:color w:val="333333"/>
          <w:kern w:val="0"/>
          <w:sz w:val="32"/>
          <w:szCs w:val="32"/>
          <w:shd w:val="clear" w:color="auto" w:fill="FFFFFF"/>
          <w:lang w:val="en-US" w:eastAsia="zh-CN"/>
        </w:rPr>
        <w:t>供销合作社联合社</w:t>
      </w:r>
      <w:r>
        <w:rPr>
          <w:rFonts w:hint="eastAsia" w:ascii="仿宋_GB2312" w:hAnsi="宋体" w:eastAsia="仿宋_GB2312" w:cs="宋体"/>
          <w:bCs/>
          <w:color w:val="333333"/>
          <w:kern w:val="0"/>
          <w:sz w:val="32"/>
          <w:szCs w:val="32"/>
          <w:shd w:val="clear" w:color="auto" w:fill="FFFFFF"/>
        </w:rPr>
        <w:t>本级</w:t>
      </w:r>
    </w:p>
    <w:p>
      <w:pPr>
        <w:widowControl/>
        <w:spacing w:line="560" w:lineRule="exact"/>
        <w:jc w:val="left"/>
        <w:rPr>
          <w:rFonts w:hint="eastAsia"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 xml:space="preserve">  </w:t>
      </w:r>
    </w:p>
    <w:p>
      <w:pPr>
        <w:widowControl/>
        <w:spacing w:line="560" w:lineRule="exact"/>
        <w:ind w:left="2519" w:leftChars="171" w:hanging="2160" w:hangingChars="600"/>
        <w:jc w:val="left"/>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w:t>
      </w:r>
      <w:r>
        <w:rPr>
          <w:rFonts w:hint="eastAsia" w:ascii="黑体" w:hAnsi="黑体" w:eastAsia="黑体" w:cs="黑体"/>
          <w:color w:val="333333"/>
          <w:kern w:val="0"/>
          <w:sz w:val="36"/>
          <w:szCs w:val="36"/>
          <w:lang w:val="en-US" w:eastAsia="zh-CN"/>
        </w:rPr>
        <w:t>供销合作社联合社</w:t>
      </w:r>
      <w:r>
        <w:rPr>
          <w:rFonts w:hint="eastAsia" w:ascii="黑体" w:hAnsi="黑体" w:eastAsia="黑体" w:cs="黑体"/>
          <w:color w:val="333333"/>
          <w:kern w:val="0"/>
          <w:sz w:val="36"/>
          <w:szCs w:val="36"/>
        </w:rPr>
        <w:t>2022年部门预</w:t>
      </w:r>
      <w:r>
        <w:rPr>
          <w:rFonts w:hint="eastAsia" w:ascii="黑体" w:hAnsi="黑体" w:eastAsia="黑体" w:cs="黑体"/>
          <w:color w:val="333333"/>
          <w:kern w:val="0"/>
          <w:sz w:val="36"/>
          <w:szCs w:val="36"/>
          <w:lang w:val="en-US" w:eastAsia="zh-CN"/>
        </w:rPr>
        <w:t>算</w:t>
      </w:r>
      <w:r>
        <w:rPr>
          <w:rFonts w:hint="eastAsia" w:ascii="黑体" w:hAnsi="黑体" w:eastAsia="黑体" w:cs="黑体"/>
          <w:color w:val="333333"/>
          <w:kern w:val="0"/>
          <w:sz w:val="36"/>
          <w:szCs w:val="36"/>
        </w:rPr>
        <w:t>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rPr>
        <w:t>（一）收入预算</w:t>
      </w:r>
      <w:r>
        <w:rPr>
          <w:rFonts w:hint="eastAsia" w:ascii="仿宋_GB2312" w:hAnsi="仿宋_GB2312" w:eastAsia="仿宋_GB2312" w:cs="仿宋_GB2312"/>
          <w:color w:val="333333"/>
          <w:kern w:val="0"/>
          <w:sz w:val="32"/>
          <w:szCs w:val="32"/>
          <w:lang w:val="en-US" w:eastAsia="zh-CN"/>
        </w:rPr>
        <w:t>113.01</w:t>
      </w:r>
      <w:r>
        <w:rPr>
          <w:rFonts w:hint="eastAsia" w:ascii="仿宋_GB2312" w:hAnsi="仿宋_GB2312" w:eastAsia="仿宋_GB2312" w:cs="仿宋_GB2312"/>
          <w:color w:val="333333"/>
          <w:kern w:val="0"/>
          <w:sz w:val="32"/>
          <w:szCs w:val="32"/>
        </w:rPr>
        <w:t>万元，包括：</w:t>
      </w:r>
      <w:r>
        <w:rPr>
          <w:rFonts w:hint="eastAsia" w:ascii="仿宋_GB2312" w:hAnsi="仿宋_GB2312" w:eastAsia="仿宋_GB2312" w:cs="仿宋_GB2312"/>
          <w:color w:val="333333"/>
          <w:kern w:val="0"/>
          <w:sz w:val="32"/>
          <w:szCs w:val="32"/>
          <w:lang w:val="en-US" w:eastAsia="zh-CN"/>
        </w:rPr>
        <w:t xml:space="preserve"> </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w:t>
      </w:r>
      <w:r>
        <w:rPr>
          <w:rFonts w:hint="eastAsia" w:ascii="仿宋_GB2312" w:hAnsi="仿宋_GB2312" w:eastAsia="仿宋_GB2312" w:cs="仿宋_GB2312"/>
          <w:color w:val="333333"/>
          <w:kern w:val="0"/>
          <w:sz w:val="32"/>
          <w:szCs w:val="32"/>
          <w:lang w:val="en-US" w:eastAsia="zh-CN"/>
        </w:rPr>
        <w:t>113.01</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w:t>
      </w:r>
      <w:r>
        <w:rPr>
          <w:rFonts w:hint="eastAsia" w:ascii="仿宋_GB2312" w:hAnsi="仿宋_GB2312" w:eastAsia="仿宋_GB2312" w:cs="仿宋_GB2312"/>
          <w:color w:val="333333"/>
          <w:kern w:val="0"/>
          <w:sz w:val="32"/>
          <w:szCs w:val="32"/>
          <w:lang w:val="en-US" w:eastAsia="zh-CN"/>
        </w:rPr>
        <w:t>113.01</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w:t>
      </w:r>
      <w:r>
        <w:rPr>
          <w:rFonts w:hint="eastAsia" w:ascii="仿宋_GB2312" w:hAnsi="仿宋_GB2312" w:eastAsia="仿宋_GB2312" w:cs="仿宋_GB2312"/>
          <w:color w:val="333333"/>
          <w:kern w:val="0"/>
          <w:sz w:val="32"/>
          <w:szCs w:val="32"/>
          <w:lang w:val="en-US" w:eastAsia="zh-CN"/>
        </w:rPr>
        <w:t>113.01</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w:t>
      </w:r>
      <w:r>
        <w:rPr>
          <w:rFonts w:hint="eastAsia" w:ascii="仿宋_GB2312" w:hAnsi="仿宋_GB2312" w:eastAsia="仿宋_GB2312" w:cs="仿宋_GB2312"/>
          <w:color w:val="333333"/>
          <w:kern w:val="0"/>
          <w:sz w:val="32"/>
          <w:szCs w:val="32"/>
          <w:lang w:val="en-US" w:eastAsia="zh-CN"/>
        </w:rPr>
        <w:t>113.01</w:t>
      </w:r>
      <w:r>
        <w:rPr>
          <w:rFonts w:hint="eastAsia" w:ascii="仿宋_GB2312" w:hAnsi="仿宋_GB2312" w:eastAsia="仿宋_GB2312" w:cs="仿宋_GB2312"/>
          <w:color w:val="333333"/>
          <w:kern w:val="0"/>
          <w:sz w:val="32"/>
          <w:szCs w:val="32"/>
        </w:rPr>
        <w:t>万元中，债务支出</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万元，政府采购支出</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万元，政府购买服务支出</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w:t>
      </w:r>
      <w:r>
        <w:rPr>
          <w:rFonts w:hint="eastAsia" w:ascii="仿宋_GB2312" w:hAnsi="仿宋_GB2312" w:eastAsia="仿宋_GB2312" w:cs="仿宋_GB2312"/>
          <w:color w:val="333333"/>
          <w:kern w:val="0"/>
          <w:sz w:val="32"/>
          <w:szCs w:val="32"/>
          <w:lang w:val="en-US" w:eastAsia="zh-CN"/>
        </w:rPr>
        <w:t>12.81</w:t>
      </w:r>
      <w:r>
        <w:rPr>
          <w:rFonts w:hint="eastAsia" w:ascii="仿宋_GB2312" w:hAnsi="仿宋_GB2312" w:eastAsia="仿宋_GB2312" w:cs="仿宋_GB2312"/>
          <w:color w:val="333333"/>
          <w:kern w:val="0"/>
          <w:sz w:val="32"/>
          <w:szCs w:val="32"/>
        </w:rPr>
        <w:t>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color w:val="333333"/>
          <w:kern w:val="0"/>
          <w:sz w:val="32"/>
          <w:szCs w:val="32"/>
        </w:rPr>
        <w:t>2022年机关运行经费预算为</w:t>
      </w:r>
      <w:r>
        <w:rPr>
          <w:rFonts w:hint="eastAsia" w:ascii="仿宋_GB2312" w:hAnsi="仿宋_GB2312" w:eastAsia="仿宋_GB2312" w:cs="仿宋_GB2312"/>
          <w:color w:val="333333"/>
          <w:kern w:val="0"/>
          <w:sz w:val="32"/>
          <w:szCs w:val="32"/>
          <w:lang w:val="en-US" w:eastAsia="zh-CN"/>
        </w:rPr>
        <w:t>9.40</w:t>
      </w:r>
      <w:r>
        <w:rPr>
          <w:rFonts w:hint="eastAsia" w:ascii="仿宋_GB2312" w:hAnsi="仿宋_GB2312" w:eastAsia="仿宋_GB2312" w:cs="仿宋_GB2312"/>
          <w:color w:val="333333"/>
          <w:kern w:val="0"/>
          <w:sz w:val="32"/>
          <w:szCs w:val="32"/>
        </w:rPr>
        <w:t>万元。主要包括</w:t>
      </w:r>
      <w:r>
        <w:rPr>
          <w:rFonts w:hint="eastAsia" w:ascii="仿宋_GB2312" w:hAnsi="仿宋_GB2312" w:eastAsia="仿宋_GB2312" w:cs="仿宋_GB2312"/>
          <w:b w:val="0"/>
          <w:bCs w:val="0"/>
          <w:color w:val="auto"/>
          <w:kern w:val="0"/>
          <w:sz w:val="32"/>
          <w:szCs w:val="32"/>
          <w:highlight w:val="none"/>
        </w:rPr>
        <w:t>办公费、</w:t>
      </w:r>
      <w:r>
        <w:rPr>
          <w:rFonts w:hint="eastAsia" w:ascii="仿宋_GB2312" w:hAnsi="仿宋_GB2312" w:eastAsia="仿宋_GB2312" w:cs="仿宋_GB2312"/>
          <w:b w:val="0"/>
          <w:bCs w:val="0"/>
          <w:color w:val="auto"/>
          <w:kern w:val="0"/>
          <w:sz w:val="32"/>
          <w:szCs w:val="32"/>
          <w:highlight w:val="none"/>
          <w:lang w:val="en-US" w:eastAsia="zh-CN"/>
        </w:rPr>
        <w:t>劳务</w:t>
      </w:r>
      <w:r>
        <w:rPr>
          <w:rFonts w:hint="eastAsia" w:ascii="仿宋_GB2312" w:hAnsi="仿宋_GB2312" w:eastAsia="仿宋_GB2312" w:cs="仿宋_GB2312"/>
          <w:b w:val="0"/>
          <w:bCs w:val="0"/>
          <w:color w:val="auto"/>
          <w:kern w:val="0"/>
          <w:sz w:val="32"/>
          <w:szCs w:val="32"/>
          <w:highlight w:val="none"/>
        </w:rPr>
        <w:t>费、邮电费、差旅费、公务用车运行维护费等。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Pr>
          <w:rFonts w:hint="eastAsia" w:ascii="仿宋_GB2312" w:hAnsi="仿宋_GB2312" w:eastAsia="仿宋_GB2312" w:cs="仿宋_GB2312"/>
          <w:color w:val="333333"/>
          <w:kern w:val="0"/>
          <w:sz w:val="32"/>
          <w:szCs w:val="32"/>
          <w:lang w:val="en-US" w:eastAsia="zh-CN"/>
        </w:rPr>
        <w:t>2.2</w:t>
      </w:r>
      <w:r>
        <w:rPr>
          <w:rFonts w:hint="eastAsia" w:ascii="仿宋_GB2312" w:hAnsi="仿宋_GB2312" w:eastAsia="仿宋_GB2312" w:cs="仿宋_GB2312"/>
          <w:color w:val="333333"/>
          <w:kern w:val="0"/>
          <w:sz w:val="32"/>
          <w:szCs w:val="32"/>
        </w:rPr>
        <w:t>万元，比上年增加</w:t>
      </w:r>
      <w:r>
        <w:rPr>
          <w:rFonts w:hint="eastAsia" w:ascii="仿宋_GB2312" w:hAnsi="仿宋_GB2312" w:eastAsia="仿宋_GB2312" w:cs="仿宋_GB2312"/>
          <w:color w:val="333333"/>
          <w:kern w:val="0"/>
          <w:sz w:val="32"/>
          <w:szCs w:val="32"/>
          <w:lang w:val="en-US" w:eastAsia="zh-CN"/>
        </w:rPr>
        <w:t>/减少</w:t>
      </w:r>
      <w:bookmarkStart w:id="0" w:name="_GoBack"/>
      <w:bookmarkEnd w:id="0"/>
      <w:r>
        <w:rPr>
          <w:rFonts w:hint="eastAsia" w:ascii="仿宋_GB2312" w:hAnsi="仿宋_GB2312" w:eastAsia="仿宋_GB2312" w:cs="仿宋_GB2312"/>
          <w:color w:val="333333"/>
          <w:kern w:val="0"/>
          <w:sz w:val="32"/>
          <w:szCs w:val="32"/>
          <w:lang w:val="en-US" w:eastAsia="zh-CN"/>
        </w:rPr>
        <w:t>0</w:t>
      </w:r>
    </w:p>
    <w:p>
      <w:pPr>
        <w:widowControl/>
        <w:spacing w:line="540" w:lineRule="exact"/>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万元。其中：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万元，与上年持平。</w:t>
      </w:r>
    </w:p>
    <w:p>
      <w:pPr>
        <w:widowControl/>
        <w:spacing w:line="540" w:lineRule="exact"/>
        <w:ind w:firstLine="640" w:firstLineChars="200"/>
        <w:jc w:val="left"/>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公务接待费</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万元，与上年持平</w:t>
      </w:r>
      <w:r>
        <w:rPr>
          <w:rFonts w:hint="eastAsia" w:ascii="仿宋_GB2312" w:hAnsi="仿宋_GB2312" w:eastAsia="仿宋_GB2312" w:cs="仿宋_GB2312"/>
          <w:color w:val="333333"/>
          <w:kern w:val="0"/>
          <w:sz w:val="32"/>
          <w:szCs w:val="32"/>
          <w:lang w:eastAsia="zh-CN"/>
        </w:rPr>
        <w:t>。</w:t>
      </w:r>
    </w:p>
    <w:p>
      <w:pPr>
        <w:widowControl/>
        <w:spacing w:line="540" w:lineRule="exact"/>
        <w:ind w:firstLine="640" w:firstLineChars="20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rPr>
        <w:t>公务用车运行费</w:t>
      </w:r>
      <w:r>
        <w:rPr>
          <w:rFonts w:hint="eastAsia" w:ascii="仿宋_GB2312" w:hAnsi="仿宋_GB2312" w:eastAsia="仿宋_GB2312" w:cs="仿宋_GB2312"/>
          <w:color w:val="333333"/>
          <w:kern w:val="0"/>
          <w:sz w:val="32"/>
          <w:szCs w:val="32"/>
          <w:lang w:val="en-US" w:eastAsia="zh-CN"/>
        </w:rPr>
        <w:t>2.2</w:t>
      </w:r>
      <w:r>
        <w:rPr>
          <w:rFonts w:hint="eastAsia" w:ascii="仿宋_GB2312" w:hAnsi="仿宋_GB2312" w:eastAsia="仿宋_GB2312" w:cs="仿宋_GB2312"/>
          <w:color w:val="333333"/>
          <w:kern w:val="0"/>
          <w:sz w:val="32"/>
          <w:szCs w:val="32"/>
        </w:rPr>
        <w:t>万元，</w:t>
      </w:r>
      <w:r>
        <w:rPr>
          <w:rFonts w:hint="eastAsia" w:ascii="仿宋_GB2312" w:hAnsi="仿宋_GB2312" w:eastAsia="仿宋_GB2312" w:cs="仿宋_GB2312"/>
          <w:color w:val="333333"/>
          <w:kern w:val="0"/>
          <w:sz w:val="32"/>
          <w:szCs w:val="32"/>
          <w:lang w:val="en-US" w:eastAsia="zh-CN"/>
        </w:rPr>
        <w:t>与</w:t>
      </w:r>
      <w:r>
        <w:rPr>
          <w:rFonts w:hint="eastAsia" w:ascii="仿宋_GB2312" w:hAnsi="仿宋_GB2312" w:eastAsia="仿宋_GB2312" w:cs="仿宋_GB2312"/>
          <w:color w:val="333333"/>
          <w:kern w:val="0"/>
          <w:sz w:val="32"/>
          <w:szCs w:val="32"/>
        </w:rPr>
        <w:t>上年</w:t>
      </w:r>
      <w:r>
        <w:rPr>
          <w:rFonts w:hint="eastAsia" w:ascii="仿宋_GB2312" w:hAnsi="仿宋_GB2312" w:eastAsia="仿宋_GB2312" w:cs="仿宋_GB2312"/>
          <w:color w:val="333333"/>
          <w:kern w:val="0"/>
          <w:sz w:val="32"/>
          <w:szCs w:val="32"/>
          <w:lang w:val="en-US" w:eastAsia="zh-CN"/>
        </w:rPr>
        <w:t>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2022年年初预算购置车辆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台，金额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万元，单位价值 50 万元以上的通用设备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台，单位价值 100万元以上的专用设备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个，实际编制部门（单位）整体绩效目标共</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个，编制部门（单位）整体绩效目标覆盖率（实际编制绩效目标的数量/应编制绩效目标的数量）为100%。应编制绩效目标的特定目标类项目共</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个，实际编制绩效目标的特定目标类项目共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个,涉及资金</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万元，编制特定目标的项目覆盖率（实际编制绩效目标的数量/应编制绩效目标的数量）为100%。</w:t>
      </w:r>
    </w:p>
    <w:p>
      <w:pPr>
        <w:widowControl/>
        <w:spacing w:line="600" w:lineRule="exact"/>
        <w:ind w:firstLine="2520" w:firstLineChars="700"/>
        <w:jc w:val="both"/>
        <w:rPr>
          <w:rFonts w:hint="eastAsia" w:ascii="黑体" w:hAnsi="黑体" w:eastAsia="黑体" w:cs="黑体"/>
          <w:color w:val="333333"/>
          <w:kern w:val="0"/>
          <w:sz w:val="36"/>
          <w:szCs w:val="36"/>
        </w:rPr>
      </w:pPr>
    </w:p>
    <w:p>
      <w:pPr>
        <w:widowControl/>
        <w:spacing w:line="600" w:lineRule="exact"/>
        <w:ind w:firstLine="2520" w:firstLineChars="700"/>
        <w:jc w:val="both"/>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b w:val="0"/>
          <w:bCs w:val="0"/>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lang w:val="en-US" w:eastAsia="zh-CN"/>
        </w:rPr>
        <w:t>5.</w:t>
      </w:r>
      <w:r>
        <w:rPr>
          <w:rFonts w:hint="eastAsia" w:ascii="仿宋_GB2312" w:hAnsi="仿宋_GB2312" w:eastAsia="仿宋_GB2312" w:cs="仿宋_GB2312"/>
          <w:b/>
          <w:bCs/>
          <w:color w:val="333333"/>
          <w:kern w:val="0"/>
          <w:sz w:val="32"/>
          <w:szCs w:val="32"/>
          <w:shd w:val="clear" w:color="auto" w:fill="FFFFFF"/>
        </w:rPr>
        <w:t>社会保障和就业</w:t>
      </w:r>
      <w:r>
        <w:rPr>
          <w:rFonts w:hint="eastAsia" w:ascii="仿宋_GB2312" w:hAnsi="仿宋_GB2312" w:eastAsia="仿宋_GB2312" w:cs="仿宋_GB2312"/>
          <w:b/>
          <w:bCs/>
          <w:color w:val="333333"/>
          <w:kern w:val="0"/>
          <w:sz w:val="32"/>
          <w:szCs w:val="32"/>
          <w:shd w:val="clear" w:color="auto" w:fill="FFFFFF"/>
          <w:lang w:val="en-US" w:eastAsia="zh-CN"/>
        </w:rPr>
        <w:t>支出</w:t>
      </w:r>
      <w:r>
        <w:rPr>
          <w:rFonts w:hint="eastAsia" w:ascii="仿宋_GB2312" w:hAnsi="仿宋_GB2312" w:eastAsia="仿宋_GB2312" w:cs="仿宋_GB2312"/>
          <w:b/>
          <w:bCs/>
          <w:color w:val="333333"/>
          <w:kern w:val="0"/>
          <w:sz w:val="32"/>
          <w:szCs w:val="32"/>
          <w:shd w:val="clear" w:color="auto" w:fill="FFFFFF"/>
        </w:rPr>
        <w:t>（类）行政</w:t>
      </w:r>
      <w:r>
        <w:rPr>
          <w:rFonts w:hint="eastAsia" w:ascii="仿宋_GB2312" w:hAnsi="仿宋_GB2312" w:eastAsia="仿宋_GB2312" w:cs="仿宋_GB2312"/>
          <w:b/>
          <w:bCs/>
          <w:color w:val="333333"/>
          <w:kern w:val="0"/>
          <w:sz w:val="32"/>
          <w:szCs w:val="32"/>
          <w:shd w:val="clear" w:color="auto" w:fill="FFFFFF"/>
          <w:lang w:val="en-US" w:eastAsia="zh-CN"/>
        </w:rPr>
        <w:t>事业单位养老支出</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val="en-US" w:eastAsia="zh-CN"/>
        </w:rPr>
        <w:t>事业单位</w:t>
      </w:r>
      <w:r>
        <w:rPr>
          <w:rFonts w:hint="eastAsia" w:ascii="仿宋_GB2312" w:hAnsi="仿宋_GB2312" w:eastAsia="仿宋_GB2312" w:cs="仿宋_GB2312"/>
          <w:b/>
          <w:bCs/>
          <w:color w:val="333333"/>
          <w:kern w:val="0"/>
          <w:sz w:val="32"/>
          <w:szCs w:val="32"/>
          <w:shd w:val="clear" w:color="auto" w:fill="FFFFFF"/>
        </w:rPr>
        <w:t>单位离退休（项）：</w:t>
      </w:r>
      <w:r>
        <w:rPr>
          <w:rFonts w:hint="eastAsia" w:ascii="仿宋_GB2312" w:hAnsi="仿宋_GB2312" w:eastAsia="仿宋_GB2312" w:cs="仿宋_GB2312"/>
          <w:b w:val="0"/>
          <w:bCs w:val="0"/>
          <w:color w:val="333333"/>
          <w:kern w:val="0"/>
          <w:sz w:val="32"/>
          <w:szCs w:val="32"/>
          <w:shd w:val="clear" w:color="auto" w:fill="FFFFFF"/>
          <w:lang w:val="en-US" w:eastAsia="zh-CN"/>
        </w:rPr>
        <w:t>反映事业单位开支的离退休经费。</w:t>
      </w:r>
      <w:r>
        <w:rPr>
          <w:rFonts w:hint="eastAsia" w:ascii="仿宋_GB2312" w:hAnsi="仿宋_GB2312" w:eastAsia="仿宋_GB2312" w:cs="仿宋_GB2312"/>
          <w:b w:val="0"/>
          <w:bCs w:val="0"/>
          <w:color w:val="333333"/>
          <w:kern w:val="0"/>
          <w:sz w:val="32"/>
          <w:szCs w:val="32"/>
          <w:shd w:val="clear" w:color="auto" w:fill="FFFFFF"/>
        </w:rPr>
        <w:t xml:space="preserve">    </w:t>
      </w:r>
    </w:p>
    <w:p>
      <w:pPr>
        <w:spacing w:line="620" w:lineRule="exact"/>
        <w:ind w:firstLine="643" w:firstLineChars="200"/>
        <w:jc w:val="left"/>
        <w:rPr>
          <w:rFonts w:hint="eastAsia" w:ascii="仿宋_GB2312" w:hAnsi="仿宋_GB2312" w:eastAsia="仿宋_GB2312" w:cs="仿宋_GB2312"/>
          <w:b w:val="0"/>
          <w:bCs w:val="0"/>
          <w:color w:val="333333"/>
          <w:kern w:val="0"/>
          <w:sz w:val="32"/>
          <w:szCs w:val="32"/>
          <w:shd w:val="clear" w:color="auto" w:fill="FFFFFF"/>
          <w:lang w:val="en-US" w:eastAsia="zh-CN"/>
        </w:rPr>
      </w:pPr>
      <w:r>
        <w:rPr>
          <w:rFonts w:hint="eastAsia" w:ascii="仿宋_GB2312" w:hAnsi="仿宋_GB2312" w:eastAsia="仿宋_GB2312" w:cs="仿宋_GB2312"/>
          <w:b/>
          <w:bCs/>
          <w:color w:val="333333"/>
          <w:kern w:val="0"/>
          <w:sz w:val="32"/>
          <w:szCs w:val="32"/>
          <w:shd w:val="clear" w:color="auto" w:fill="FFFFFF"/>
          <w:lang w:val="en-US" w:eastAsia="zh-CN"/>
        </w:rPr>
        <w:t>6.</w:t>
      </w:r>
      <w:r>
        <w:rPr>
          <w:rFonts w:hint="eastAsia" w:ascii="仿宋_GB2312" w:hAnsi="仿宋_GB2312" w:eastAsia="仿宋_GB2312" w:cs="仿宋_GB2312"/>
          <w:b/>
          <w:bCs/>
          <w:color w:val="333333"/>
          <w:kern w:val="0"/>
          <w:sz w:val="32"/>
          <w:szCs w:val="32"/>
          <w:shd w:val="clear" w:color="auto" w:fill="FFFFFF"/>
        </w:rPr>
        <w:t>社会保障和就业</w:t>
      </w:r>
      <w:r>
        <w:rPr>
          <w:rFonts w:hint="eastAsia" w:ascii="仿宋_GB2312" w:hAnsi="仿宋_GB2312" w:eastAsia="仿宋_GB2312" w:cs="仿宋_GB2312"/>
          <w:b/>
          <w:bCs/>
          <w:color w:val="333333"/>
          <w:kern w:val="0"/>
          <w:sz w:val="32"/>
          <w:szCs w:val="32"/>
          <w:shd w:val="clear" w:color="auto" w:fill="FFFFFF"/>
          <w:lang w:val="en-US" w:eastAsia="zh-CN"/>
        </w:rPr>
        <w:t>支出</w:t>
      </w:r>
      <w:r>
        <w:rPr>
          <w:rFonts w:hint="eastAsia" w:ascii="仿宋_GB2312" w:hAnsi="仿宋_GB2312" w:eastAsia="仿宋_GB2312" w:cs="仿宋_GB2312"/>
          <w:b/>
          <w:bCs/>
          <w:color w:val="333333"/>
          <w:kern w:val="0"/>
          <w:sz w:val="32"/>
          <w:szCs w:val="32"/>
          <w:shd w:val="clear" w:color="auto" w:fill="FFFFFF"/>
        </w:rPr>
        <w:t>（类）行政事业单位</w:t>
      </w:r>
      <w:r>
        <w:rPr>
          <w:rFonts w:hint="eastAsia" w:ascii="仿宋_GB2312" w:hAnsi="仿宋_GB2312" w:eastAsia="仿宋_GB2312" w:cs="仿宋_GB2312"/>
          <w:b/>
          <w:bCs/>
          <w:color w:val="333333"/>
          <w:kern w:val="0"/>
          <w:sz w:val="32"/>
          <w:szCs w:val="32"/>
          <w:shd w:val="clear" w:color="auto" w:fill="FFFFFF"/>
          <w:lang w:val="en-US" w:eastAsia="zh-CN"/>
        </w:rPr>
        <w:t>养老支出（</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val="en-US" w:eastAsia="zh-CN"/>
        </w:rPr>
        <w:t>机关事业单位基本养老保险缴费支出</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val="0"/>
          <w:bCs w:val="0"/>
          <w:color w:val="333333"/>
          <w:kern w:val="0"/>
          <w:sz w:val="32"/>
          <w:szCs w:val="32"/>
          <w:shd w:val="clear" w:color="auto" w:fill="FFFFFF"/>
          <w:lang w:val="en-US" w:eastAsia="zh-CN"/>
        </w:rPr>
        <w:t>反映机关事业单位实施养老保险制度由单位缴纳的基本养老保险费支出。</w:t>
      </w:r>
    </w:p>
    <w:p>
      <w:pPr>
        <w:spacing w:line="620" w:lineRule="exact"/>
        <w:ind w:firstLine="643" w:firstLineChars="200"/>
        <w:jc w:val="left"/>
        <w:rPr>
          <w:rFonts w:hint="eastAsia" w:ascii="仿宋_GB2312" w:hAnsi="仿宋_GB2312" w:eastAsia="仿宋_GB2312" w:cs="仿宋_GB2312"/>
          <w:b w:val="0"/>
          <w:bCs w:val="0"/>
          <w:color w:val="333333"/>
          <w:kern w:val="0"/>
          <w:sz w:val="32"/>
          <w:szCs w:val="32"/>
          <w:shd w:val="clear" w:color="auto" w:fill="FFFFFF"/>
          <w:lang w:val="en-US" w:eastAsia="zh-CN"/>
        </w:rPr>
      </w:pPr>
      <w:r>
        <w:rPr>
          <w:rFonts w:hint="eastAsia" w:ascii="仿宋_GB2312" w:hAnsi="仿宋_GB2312" w:eastAsia="仿宋_GB2312" w:cs="仿宋_GB2312"/>
          <w:b/>
          <w:bCs/>
          <w:color w:val="333333"/>
          <w:kern w:val="0"/>
          <w:sz w:val="32"/>
          <w:szCs w:val="32"/>
          <w:shd w:val="clear" w:color="auto" w:fill="FFFFFF"/>
          <w:lang w:val="en-US" w:eastAsia="zh-CN"/>
        </w:rPr>
        <w:t>7.卫生健康支出（类）行政事业单位医疗（款）事业单位医疗（项）：</w:t>
      </w:r>
      <w:r>
        <w:rPr>
          <w:rFonts w:hint="eastAsia" w:ascii="仿宋_GB2312" w:hAnsi="仿宋_GB2312" w:eastAsia="仿宋_GB2312" w:cs="仿宋_GB2312"/>
          <w:b w:val="0"/>
          <w:bCs w:val="0"/>
          <w:color w:val="333333"/>
          <w:kern w:val="0"/>
          <w:sz w:val="32"/>
          <w:szCs w:val="32"/>
          <w:shd w:val="clear" w:color="auto" w:fill="FFFFFF"/>
          <w:lang w:val="en-US" w:eastAsia="zh-CN"/>
        </w:rPr>
        <w:t>反映财政部门安排的事业单位基本医疗保险缴费经费，未参加医疗保险的事业单位的公费医疗经费，按国家规定享受离休人员待遇的医疗经费。</w:t>
      </w:r>
    </w:p>
    <w:p>
      <w:pPr>
        <w:spacing w:line="620" w:lineRule="exact"/>
        <w:ind w:firstLine="643" w:firstLineChars="200"/>
        <w:jc w:val="left"/>
        <w:rPr>
          <w:rFonts w:hint="eastAsia" w:ascii="仿宋_GB2312" w:hAnsi="仿宋_GB2312" w:eastAsia="仿宋_GB2312" w:cs="仿宋_GB2312"/>
          <w:b w:val="0"/>
          <w:bCs w:val="0"/>
          <w:color w:val="333333"/>
          <w:kern w:val="0"/>
          <w:sz w:val="32"/>
          <w:szCs w:val="32"/>
          <w:shd w:val="clear" w:color="auto" w:fill="FFFFFF"/>
          <w:lang w:val="en-US" w:eastAsia="zh-CN"/>
        </w:rPr>
      </w:pPr>
      <w:r>
        <w:rPr>
          <w:rFonts w:hint="eastAsia" w:ascii="仿宋_GB2312" w:hAnsi="仿宋_GB2312" w:eastAsia="仿宋_GB2312" w:cs="仿宋_GB2312"/>
          <w:b/>
          <w:bCs/>
          <w:color w:val="333333"/>
          <w:kern w:val="0"/>
          <w:sz w:val="32"/>
          <w:szCs w:val="32"/>
          <w:shd w:val="clear" w:color="auto" w:fill="FFFFFF"/>
          <w:lang w:val="en-US" w:eastAsia="zh-CN"/>
        </w:rPr>
        <w:t>8.商业服务业等支出（类）商业流通事务（款）事业运行（项）：</w:t>
      </w:r>
      <w:r>
        <w:rPr>
          <w:rFonts w:hint="eastAsia" w:ascii="仿宋_GB2312" w:hAnsi="仿宋_GB2312" w:eastAsia="仿宋_GB2312" w:cs="仿宋_GB2312"/>
          <w:b w:val="0"/>
          <w:bCs w:val="0"/>
          <w:color w:val="333333"/>
          <w:kern w:val="0"/>
          <w:sz w:val="32"/>
          <w:szCs w:val="32"/>
          <w:shd w:val="clear" w:color="auto" w:fill="FFFFFF"/>
          <w:lang w:val="en-US" w:eastAsia="zh-CN"/>
        </w:rPr>
        <w:t>反映事业单位的基本支出，不包括行政单位（包括实行公务员管理的事业单位）后勤服务中心、医务室等附属事业单位。</w:t>
      </w:r>
    </w:p>
    <w:p>
      <w:pPr>
        <w:spacing w:line="620" w:lineRule="exact"/>
        <w:ind w:firstLine="643" w:firstLineChars="200"/>
        <w:jc w:val="left"/>
        <w:rPr>
          <w:rFonts w:hint="default" w:ascii="仿宋_GB2312" w:hAnsi="仿宋_GB2312" w:eastAsia="仿宋_GB2312" w:cs="仿宋_GB2312"/>
          <w:b w:val="0"/>
          <w:bCs w:val="0"/>
          <w:color w:val="333333"/>
          <w:kern w:val="0"/>
          <w:sz w:val="32"/>
          <w:szCs w:val="32"/>
          <w:shd w:val="clear" w:color="auto" w:fill="FFFFFF"/>
          <w:lang w:val="en-US" w:eastAsia="zh-CN"/>
        </w:rPr>
      </w:pPr>
      <w:r>
        <w:rPr>
          <w:rFonts w:hint="eastAsia" w:ascii="仿宋_GB2312" w:hAnsi="仿宋_GB2312" w:eastAsia="仿宋_GB2312" w:cs="仿宋_GB2312"/>
          <w:b/>
          <w:bCs/>
          <w:color w:val="333333"/>
          <w:kern w:val="0"/>
          <w:sz w:val="32"/>
          <w:szCs w:val="32"/>
          <w:shd w:val="clear" w:color="auto" w:fill="FFFFFF"/>
          <w:lang w:val="en-US" w:eastAsia="zh-CN"/>
        </w:rPr>
        <w:t>9.住房保障支出（类）住房改革支出（款）住房公积金（项）：</w:t>
      </w:r>
      <w:r>
        <w:rPr>
          <w:rFonts w:hint="eastAsia" w:ascii="仿宋_GB2312" w:hAnsi="仿宋_GB2312" w:eastAsia="仿宋_GB2312" w:cs="仿宋_GB2312"/>
          <w:b w:val="0"/>
          <w:bCs w:val="0"/>
          <w:color w:val="333333"/>
          <w:kern w:val="0"/>
          <w:sz w:val="32"/>
          <w:szCs w:val="32"/>
          <w:shd w:val="clear" w:color="auto" w:fill="FFFFFF"/>
          <w:lang w:val="en-US" w:eastAsia="zh-CN"/>
        </w:rPr>
        <w:t>反映行政事业单位按人力资源和社会保障部、财政部规定的基本工资和津贴补贴以及规定比列为职工缴纳的住房公积金。</w:t>
      </w:r>
    </w:p>
    <w:p>
      <w:pPr>
        <w:spacing w:line="620" w:lineRule="exact"/>
        <w:ind w:firstLine="640" w:firstLineChars="200"/>
        <w:jc w:val="left"/>
        <w:rPr>
          <w:rFonts w:hint="eastAsia" w:ascii="仿宋_GB2312" w:hAnsi="仿宋_GB2312" w:eastAsia="仿宋_GB2312" w:cs="仿宋_GB2312"/>
          <w:b w:val="0"/>
          <w:bCs w:val="0"/>
          <w:color w:val="333333"/>
          <w:kern w:val="0"/>
          <w:sz w:val="32"/>
          <w:szCs w:val="32"/>
          <w:shd w:val="clear" w:color="auto" w:fill="FFFFFF"/>
          <w:lang w:val="en-US" w:eastAsia="zh-CN"/>
        </w:rPr>
      </w:pPr>
    </w:p>
    <w:p>
      <w:pPr>
        <w:spacing w:line="620" w:lineRule="exact"/>
        <w:ind w:firstLine="643" w:firstLineChars="200"/>
        <w:jc w:val="left"/>
        <w:rPr>
          <w:rFonts w:hint="default" w:ascii="仿宋_GB2312" w:hAnsi="仿宋_GB2312" w:eastAsia="仿宋_GB2312" w:cs="仿宋_GB2312"/>
          <w:b/>
          <w:bCs/>
          <w:color w:val="333333"/>
          <w:kern w:val="0"/>
          <w:sz w:val="32"/>
          <w:szCs w:val="32"/>
          <w:shd w:val="clear" w:color="auto" w:fill="FFFFFF"/>
          <w:lang w:val="en-US" w:eastAsia="zh-CN"/>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numPr>
          <w:ilvl w:val="0"/>
          <w:numId w:val="1"/>
        </w:numPr>
        <w:spacing w:line="600" w:lineRule="exact"/>
        <w:jc w:val="center"/>
        <w:rPr>
          <w:rFonts w:hint="eastAsia" w:ascii="黑体" w:hAnsi="黑体" w:eastAsia="黑体" w:cs="宋体"/>
          <w:color w:val="333333"/>
          <w:kern w:val="0"/>
          <w:sz w:val="36"/>
          <w:szCs w:val="36"/>
        </w:rPr>
      </w:pPr>
      <w:r>
        <w:rPr>
          <w:rFonts w:hint="eastAsia" w:ascii="黑体" w:hAnsi="黑体" w:eastAsia="黑体" w:cs="宋体"/>
          <w:color w:val="333333"/>
          <w:kern w:val="0"/>
          <w:sz w:val="36"/>
          <w:szCs w:val="36"/>
        </w:rPr>
        <w:t>2022年龙城区</w:t>
      </w:r>
      <w:r>
        <w:rPr>
          <w:rFonts w:hint="eastAsia" w:ascii="黑体" w:hAnsi="黑体" w:eastAsia="黑体" w:cs="宋体"/>
          <w:color w:val="333333"/>
          <w:kern w:val="0"/>
          <w:sz w:val="36"/>
          <w:szCs w:val="36"/>
          <w:lang w:val="en-US" w:eastAsia="zh-CN"/>
        </w:rPr>
        <w:t>供销合作社联合社</w:t>
      </w:r>
      <w:r>
        <w:rPr>
          <w:rFonts w:hint="eastAsia" w:ascii="黑体" w:hAnsi="黑体" w:eastAsia="黑体" w:cs="宋体"/>
          <w:color w:val="333333"/>
          <w:kern w:val="0"/>
          <w:sz w:val="36"/>
          <w:szCs w:val="36"/>
        </w:rPr>
        <w:t>部门</w:t>
      </w:r>
    </w:p>
    <w:p>
      <w:pPr>
        <w:widowControl/>
        <w:numPr>
          <w:ilvl w:val="0"/>
          <w:numId w:val="0"/>
        </w:numPr>
        <w:spacing w:line="600" w:lineRule="exact"/>
        <w:ind w:firstLine="2880" w:firstLineChars="800"/>
        <w:jc w:val="both"/>
        <w:rPr>
          <w:rFonts w:ascii="黑体" w:hAnsi="黑体" w:eastAsia="黑体" w:cs="宋体"/>
          <w:color w:val="333333"/>
          <w:kern w:val="0"/>
          <w:sz w:val="36"/>
          <w:szCs w:val="36"/>
        </w:rPr>
      </w:pPr>
      <w:r>
        <w:rPr>
          <w:rFonts w:hint="eastAsia" w:ascii="黑体" w:hAnsi="黑体" w:eastAsia="黑体" w:cs="宋体"/>
          <w:color w:val="333333"/>
          <w:kern w:val="0"/>
          <w:sz w:val="36"/>
          <w:szCs w:val="36"/>
        </w:rPr>
        <w:t>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2022年龙城区</w:t>
      </w:r>
      <w:r>
        <w:rPr>
          <w:rFonts w:hint="eastAsia" w:ascii="仿宋_GB2312" w:hAnsi="宋体" w:eastAsia="仿宋_GB2312" w:cs="宋体"/>
          <w:color w:val="333333"/>
          <w:kern w:val="0"/>
          <w:sz w:val="32"/>
          <w:szCs w:val="32"/>
          <w:lang w:val="en-US" w:eastAsia="zh-CN"/>
        </w:rPr>
        <w:t>供销合作社联合社</w:t>
      </w:r>
      <w:r>
        <w:rPr>
          <w:rFonts w:hint="eastAsia" w:ascii="仿宋_GB2312" w:hAnsi="宋体" w:eastAsia="仿宋_GB2312" w:cs="宋体"/>
          <w:color w:val="333333"/>
          <w:kern w:val="0"/>
          <w:sz w:val="32"/>
          <w:szCs w:val="32"/>
        </w:rPr>
        <w:t>部门预算批复表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DBE39D"/>
    <w:multiLevelType w:val="singleLevel"/>
    <w:tmpl w:val="B8DBE39D"/>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31D1D"/>
    <w:rsid w:val="00432CF0"/>
    <w:rsid w:val="00445E2C"/>
    <w:rsid w:val="004B6C5D"/>
    <w:rsid w:val="004C674C"/>
    <w:rsid w:val="004D4CB1"/>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B682A"/>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3B92498"/>
    <w:rsid w:val="05075607"/>
    <w:rsid w:val="05645DD5"/>
    <w:rsid w:val="088D5369"/>
    <w:rsid w:val="09140959"/>
    <w:rsid w:val="0AF03680"/>
    <w:rsid w:val="0B7A42BB"/>
    <w:rsid w:val="0BDA6B88"/>
    <w:rsid w:val="0FF03899"/>
    <w:rsid w:val="108B37A4"/>
    <w:rsid w:val="112371A2"/>
    <w:rsid w:val="12BA6C22"/>
    <w:rsid w:val="13CD207F"/>
    <w:rsid w:val="16394341"/>
    <w:rsid w:val="18054CE7"/>
    <w:rsid w:val="19A70FF3"/>
    <w:rsid w:val="1D11562F"/>
    <w:rsid w:val="1DA40F58"/>
    <w:rsid w:val="1DAB296C"/>
    <w:rsid w:val="1E1A6102"/>
    <w:rsid w:val="1F244811"/>
    <w:rsid w:val="21997535"/>
    <w:rsid w:val="22BE00CA"/>
    <w:rsid w:val="23446E27"/>
    <w:rsid w:val="234C09D1"/>
    <w:rsid w:val="2968333B"/>
    <w:rsid w:val="33524E23"/>
    <w:rsid w:val="34DA5C46"/>
    <w:rsid w:val="388F0AF6"/>
    <w:rsid w:val="39C944DB"/>
    <w:rsid w:val="3C6077A7"/>
    <w:rsid w:val="3E414478"/>
    <w:rsid w:val="3EAD4FE8"/>
    <w:rsid w:val="411F55B9"/>
    <w:rsid w:val="4504286C"/>
    <w:rsid w:val="47C12462"/>
    <w:rsid w:val="4D061174"/>
    <w:rsid w:val="4D785BA5"/>
    <w:rsid w:val="50DC2E11"/>
    <w:rsid w:val="56551179"/>
    <w:rsid w:val="576D24F2"/>
    <w:rsid w:val="57E427B4"/>
    <w:rsid w:val="59F279F4"/>
    <w:rsid w:val="5E9A106F"/>
    <w:rsid w:val="5FC264A8"/>
    <w:rsid w:val="604B01CA"/>
    <w:rsid w:val="62157177"/>
    <w:rsid w:val="65C63716"/>
    <w:rsid w:val="670362D1"/>
    <w:rsid w:val="6857734F"/>
    <w:rsid w:val="6E5B298D"/>
    <w:rsid w:val="701F4FF2"/>
    <w:rsid w:val="723B31C2"/>
    <w:rsid w:val="732E6B82"/>
    <w:rsid w:val="73503C54"/>
    <w:rsid w:val="745B670A"/>
    <w:rsid w:val="74925193"/>
    <w:rsid w:val="75483CED"/>
    <w:rsid w:val="791F20CD"/>
    <w:rsid w:val="79615874"/>
    <w:rsid w:val="7975115E"/>
    <w:rsid w:val="7B8657AD"/>
    <w:rsid w:val="7C2132DA"/>
    <w:rsid w:val="7D9777DC"/>
    <w:rsid w:val="7DBB4142"/>
    <w:rsid w:val="7F062761"/>
    <w:rsid w:val="7F4219EB"/>
    <w:rsid w:val="7F9B0E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326</Words>
  <Characters>1861</Characters>
  <Lines>15</Lines>
  <Paragraphs>4</Paragraphs>
  <TotalTime>21</TotalTime>
  <ScaleCrop>false</ScaleCrop>
  <LinksUpToDate>false</LinksUpToDate>
  <CharactersWithSpaces>2183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hp</cp:lastModifiedBy>
  <cp:lastPrinted>2022-01-06T02:11:00Z</cp:lastPrinted>
  <dcterms:modified xsi:type="dcterms:W3CDTF">2022-01-11T01:26:59Z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0A46C5CB5A25427DA26057A03F87D632</vt:lpwstr>
  </property>
</Properties>
</file>