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龙城区农业机械局部门预算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2022年龙城区农业机械局部门预算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龙城区农业机械局概况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龙城区农业机械局2022年部门预算情况说明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2022年龙城区农业机械局农业机械局部门预算批复表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龙城区农业机械局概况</w:t>
      </w:r>
    </w:p>
    <w:p>
      <w:pPr>
        <w:widowControl/>
        <w:spacing w:line="600" w:lineRule="exact"/>
        <w:jc w:val="center"/>
        <w:rPr>
          <w:rFonts w:ascii="宋体" w:hAnsi="宋体" w:eastAsia="宋体" w:cs="宋体"/>
          <w:color w:val="333333"/>
          <w:kern w:val="0"/>
          <w:sz w:val="32"/>
          <w:szCs w:val="32"/>
        </w:rPr>
      </w:pPr>
    </w:p>
    <w:p>
      <w:pPr>
        <w:ind w:firstLine="643" w:firstLineChars="200"/>
        <w:rPr>
          <w:rFonts w:hint="eastAsia" w:ascii="楷体_GB2312" w:hAnsi="楷体_GB2312" w:eastAsia="楷体_GB2312" w:cs="楷体_GB2312"/>
          <w:b/>
          <w:color w:val="333333"/>
          <w:kern w:val="0"/>
          <w:sz w:val="32"/>
          <w:szCs w:val="32"/>
          <w:shd w:val="clear" w:color="auto" w:fill="FFFFFF"/>
          <w:lang w:eastAsia="zh-CN"/>
        </w:rPr>
      </w:pPr>
      <w:r>
        <w:rPr>
          <w:rFonts w:hint="eastAsia" w:ascii="楷体_GB2312" w:hAnsi="楷体_GB2312" w:eastAsia="楷体_GB2312" w:cs="楷体_GB2312"/>
          <w:b/>
          <w:color w:val="333333"/>
          <w:kern w:val="0"/>
          <w:sz w:val="32"/>
          <w:szCs w:val="32"/>
          <w:shd w:val="clear" w:color="auto" w:fill="FFFFFF"/>
        </w:rPr>
        <w:t xml:space="preserve">    一、主要职责</w:t>
      </w:r>
    </w:p>
    <w:p>
      <w:pPr>
        <w:ind w:firstLine="640" w:firstLineChars="200"/>
        <w:rPr>
          <w:rFonts w:ascii="仿宋_GB2312" w:eastAsia="仿宋_GB2312"/>
          <w:sz w:val="32"/>
          <w:szCs w:val="32"/>
        </w:rPr>
      </w:pP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eastAsia="仿宋_GB2312"/>
          <w:sz w:val="32"/>
          <w:szCs w:val="32"/>
        </w:rPr>
        <w:t>（一）贯彻执行国家和省、市、区有关农机工作的方针、政策和法律、法规以及地方性法规；研究制定全区农机事业规划、实施方案。</w:t>
      </w:r>
    </w:p>
    <w:p>
      <w:pPr>
        <w:ind w:firstLine="640" w:firstLineChars="200"/>
        <w:rPr>
          <w:rFonts w:ascii="宋体" w:hAnsi="宋体" w:eastAsia="仿宋_GB2312" w:cs="宋体"/>
          <w:sz w:val="32"/>
          <w:szCs w:val="32"/>
        </w:rPr>
      </w:pPr>
      <w:r>
        <w:rPr>
          <w:rFonts w:hint="eastAsia" w:ascii="仿宋_GB2312" w:eastAsia="仿宋_GB2312"/>
          <w:sz w:val="32"/>
          <w:szCs w:val="32"/>
        </w:rPr>
        <w:t>（二）负责全区各种</w:t>
      </w:r>
      <w:r>
        <w:rPr>
          <w:rFonts w:hint="eastAsia" w:ascii="宋体" w:hAnsi="宋体" w:eastAsia="仿宋_GB2312" w:cs="宋体"/>
          <w:sz w:val="32"/>
          <w:szCs w:val="32"/>
        </w:rPr>
        <w:t>农业机械设备、农机具的使用管理和农机具更新配套工作。</w:t>
      </w:r>
    </w:p>
    <w:p>
      <w:pPr>
        <w:ind w:firstLine="640" w:firstLineChars="200"/>
        <w:rPr>
          <w:rFonts w:ascii="宋体" w:hAnsi="宋体" w:eastAsia="仿宋_GB2312" w:cs="宋体"/>
          <w:sz w:val="32"/>
          <w:szCs w:val="32"/>
        </w:rPr>
      </w:pPr>
      <w:r>
        <w:rPr>
          <w:rFonts w:hint="eastAsia" w:ascii="仿宋_GB2312" w:eastAsia="仿宋_GB2312"/>
          <w:sz w:val="32"/>
          <w:szCs w:val="32"/>
        </w:rPr>
        <w:t>（三）</w:t>
      </w:r>
      <w:r>
        <w:rPr>
          <w:rFonts w:hint="eastAsia" w:ascii="宋体" w:hAnsi="宋体" w:eastAsia="仿宋_GB2312" w:cs="宋体"/>
          <w:sz w:val="32"/>
          <w:szCs w:val="32"/>
        </w:rPr>
        <w:t>负责农民使用先进农业机械的科研开发和新机具的推广应用。负责全区农业机械维修网点的设备配套审定、修理质量监督及技术人员的考核与核发等级证书上。负责农机社会化服务体系建设及扶持政策。</w:t>
      </w:r>
    </w:p>
    <w:p>
      <w:pPr>
        <w:ind w:firstLine="640" w:firstLineChars="200"/>
        <w:rPr>
          <w:rFonts w:ascii="宋体" w:hAnsi="宋体" w:eastAsia="仿宋_GB2312" w:cs="宋体"/>
          <w:sz w:val="32"/>
          <w:szCs w:val="32"/>
        </w:rPr>
      </w:pPr>
      <w:r>
        <w:rPr>
          <w:rFonts w:hint="eastAsia" w:ascii="仿宋_GB2312" w:eastAsia="仿宋_GB2312"/>
          <w:sz w:val="32"/>
          <w:szCs w:val="32"/>
        </w:rPr>
        <w:t>（四）</w:t>
      </w:r>
      <w:r>
        <w:rPr>
          <w:rFonts w:hint="eastAsia" w:ascii="宋体" w:hAnsi="宋体" w:eastAsia="仿宋_GB2312" w:cs="宋体"/>
          <w:sz w:val="32"/>
          <w:szCs w:val="32"/>
        </w:rPr>
        <w:t>负责发展农机合作社和个体农机大户。负责全区农机管理人员和技术人员的业务技术培训与农机专业技术职称的推荐考核聘任工作。</w:t>
      </w:r>
    </w:p>
    <w:p>
      <w:pPr>
        <w:ind w:firstLine="640" w:firstLineChars="200"/>
        <w:rPr>
          <w:rFonts w:ascii="宋体" w:hAnsi="宋体" w:eastAsia="仿宋_GB2312" w:cs="宋体"/>
          <w:sz w:val="32"/>
          <w:szCs w:val="32"/>
        </w:rPr>
      </w:pPr>
      <w:r>
        <w:rPr>
          <w:rFonts w:hint="eastAsia" w:ascii="仿宋_GB2312" w:eastAsia="仿宋_GB2312"/>
          <w:sz w:val="32"/>
          <w:szCs w:val="32"/>
        </w:rPr>
        <w:t>（五）</w:t>
      </w:r>
      <w:r>
        <w:rPr>
          <w:rFonts w:hint="eastAsia" w:ascii="宋体" w:hAnsi="宋体" w:eastAsia="仿宋_GB2312" w:cs="宋体"/>
          <w:sz w:val="32"/>
          <w:szCs w:val="32"/>
        </w:rPr>
        <w:t>负责全区农业机械的安全技术检验、驾驶操作人员的技术培训、安全教育及拖拉机驾驶证申领和使用、拖拉机登记、联合收割机及驾驶员牌照核发。</w:t>
      </w:r>
    </w:p>
    <w:p>
      <w:pPr>
        <w:spacing w:line="54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eastAsia="仿宋_GB2312"/>
          <w:sz w:val="32"/>
          <w:szCs w:val="32"/>
        </w:rPr>
        <w:t>（六）</w:t>
      </w:r>
      <w:r>
        <w:rPr>
          <w:rFonts w:hint="eastAsia" w:ascii="宋体" w:hAnsi="宋体" w:eastAsia="仿宋_GB2312" w:cs="宋体"/>
          <w:sz w:val="32"/>
          <w:szCs w:val="32"/>
        </w:rPr>
        <w:t>完成区委、区政府交办的</w:t>
      </w:r>
      <w:r>
        <w:rPr>
          <w:rFonts w:hint="eastAsia" w:ascii="宋体-方正超大字符集" w:hAnsi="宋体-方正超大字符集" w:eastAsia="仿宋_GB2312" w:cs="宋体-方正超大字符集"/>
          <w:sz w:val="32"/>
          <w:szCs w:val="32"/>
        </w:rPr>
        <w:t>其他工作任务</w:t>
      </w:r>
    </w:p>
    <w:p>
      <w:pPr>
        <w:widowControl/>
        <w:spacing w:line="560" w:lineRule="exact"/>
        <w:jc w:val="left"/>
        <w:rPr>
          <w:rFonts w:hint="eastAsia" w:ascii="楷体_GB2312" w:hAnsi="楷体_GB2312" w:eastAsia="楷体_GB2312" w:cs="楷体_GB2312"/>
          <w:b/>
          <w:color w:val="333333"/>
          <w:kern w:val="0"/>
          <w:sz w:val="32"/>
          <w:szCs w:val="32"/>
          <w:shd w:val="clear" w:color="auto" w:fill="FFFFFF"/>
          <w:lang w:eastAsia="zh-CN"/>
        </w:rPr>
      </w:pPr>
      <w:r>
        <w:rPr>
          <w:rFonts w:hint="eastAsia" w:ascii="楷体_GB2312" w:hAnsi="楷体_GB2312" w:eastAsia="楷体_GB2312" w:cs="楷体_GB2312"/>
          <w:b/>
          <w:color w:val="333333"/>
          <w:kern w:val="0"/>
          <w:sz w:val="32"/>
          <w:szCs w:val="32"/>
          <w:shd w:val="clear" w:color="auto" w:fill="FFFFFF"/>
        </w:rPr>
        <w:t xml:space="preserve">    二、部门预算单位构成</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1、龙城区农业机械局本级</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both"/>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龙城区农业机局2022年部门预算情况说明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89.02</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1.一般公共预算拨款收入89.02万元；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89.02</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w:t>
      </w:r>
      <w:r>
        <w:rPr>
          <w:rFonts w:hint="eastAsia" w:ascii="仿宋_GB2312" w:hAnsi="仿宋_GB2312" w:eastAsia="仿宋_GB2312" w:cs="仿宋_GB2312"/>
          <w:color w:val="333333"/>
          <w:kern w:val="0"/>
          <w:sz w:val="32"/>
          <w:szCs w:val="32"/>
          <w:lang w:val="en-US" w:eastAsia="zh-CN"/>
        </w:rPr>
        <w:t>出84.02</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2.项目支出5万元。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89.02</w:t>
      </w:r>
      <w:r>
        <w:rPr>
          <w:rFonts w:hint="eastAsia" w:ascii="仿宋_GB2312" w:hAnsi="仿宋_GB2312" w:eastAsia="仿宋_GB2312" w:cs="仿宋_GB2312"/>
          <w:color w:val="333333"/>
          <w:kern w:val="0"/>
          <w:sz w:val="32"/>
          <w:szCs w:val="32"/>
        </w:rPr>
        <w:t>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年减少</w:t>
      </w:r>
      <w:r>
        <w:rPr>
          <w:rFonts w:hint="eastAsia" w:ascii="仿宋_GB2312" w:hAnsi="仿宋_GB2312" w:eastAsia="仿宋_GB2312" w:cs="仿宋_GB2312"/>
          <w:color w:val="333333"/>
          <w:kern w:val="0"/>
          <w:sz w:val="32"/>
          <w:szCs w:val="32"/>
          <w:lang w:val="en-US" w:eastAsia="zh-CN"/>
        </w:rPr>
        <w:t>0.39</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highlight w:val="none"/>
          <w:lang w:val="en-US" w:eastAsia="zh-CN"/>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8.68</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color w:val="333333"/>
          <w:kern w:val="0"/>
          <w:sz w:val="32"/>
          <w:szCs w:val="32"/>
          <w:highlight w:val="none"/>
        </w:rPr>
        <w:t>办公费、印刷费、邮电费、差旅费</w:t>
      </w:r>
      <w:r>
        <w:rPr>
          <w:rFonts w:hint="eastAsia" w:ascii="仿宋_GB2312" w:hAnsi="仿宋_GB2312" w:eastAsia="仿宋_GB2312" w:cs="仿宋_GB2312"/>
          <w:color w:val="333333"/>
          <w:kern w:val="0"/>
          <w:sz w:val="32"/>
          <w:szCs w:val="32"/>
          <w:highlight w:val="none"/>
          <w:lang w:val="en-US" w:eastAsia="zh-CN"/>
        </w:rPr>
        <w:t>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0万元，比上年增加</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公务用车运行费0万元，比上年增加0万元.</w:t>
      </w:r>
      <w:r>
        <w:rPr>
          <w:rFonts w:ascii="仿宋_GB2312" w:hAnsi="仿宋_GB2312" w:eastAsia="仿宋_GB2312" w:cs="仿宋_GB2312"/>
          <w:color w:val="333333"/>
          <w:kern w:val="0"/>
          <w:sz w:val="32"/>
          <w:szCs w:val="32"/>
        </w:rPr>
        <w:t xml:space="preserve"> </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b w:val="0"/>
          <w:bCs w:val="0"/>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5.</w:t>
      </w:r>
      <w:r>
        <w:rPr>
          <w:rFonts w:hint="eastAsia" w:ascii="仿宋_GB2312" w:hAnsi="仿宋_GB2312" w:eastAsia="仿宋_GB2312" w:cs="仿宋_GB2312"/>
          <w:b/>
          <w:bCs/>
          <w:color w:val="333333"/>
          <w:kern w:val="0"/>
          <w:sz w:val="32"/>
          <w:szCs w:val="32"/>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lang w:val="en-US" w:eastAsia="zh-CN"/>
        </w:rPr>
        <w:t>支出</w:t>
      </w:r>
      <w:r>
        <w:rPr>
          <w:rFonts w:hint="eastAsia" w:ascii="仿宋_GB2312" w:hAnsi="仿宋_GB2312" w:eastAsia="仿宋_GB2312" w:cs="仿宋_GB2312"/>
          <w:b/>
          <w:bCs/>
          <w:color w:val="333333"/>
          <w:kern w:val="0"/>
          <w:sz w:val="32"/>
          <w:szCs w:val="32"/>
          <w:shd w:val="clear" w:color="auto" w:fill="FFFFFF"/>
        </w:rPr>
        <w:t>（类）行政事业单位</w:t>
      </w:r>
      <w:r>
        <w:rPr>
          <w:rFonts w:hint="eastAsia" w:ascii="仿宋_GB2312" w:hAnsi="仿宋_GB2312" w:eastAsia="仿宋_GB2312" w:cs="仿宋_GB2312"/>
          <w:b/>
          <w:bCs/>
          <w:color w:val="333333"/>
          <w:kern w:val="0"/>
          <w:sz w:val="32"/>
          <w:szCs w:val="32"/>
          <w:shd w:val="clear" w:color="auto" w:fill="FFFFFF"/>
          <w:lang w:val="en-US" w:eastAsia="zh-CN"/>
        </w:rPr>
        <w:t>养老支出</w:t>
      </w:r>
      <w:r>
        <w:rPr>
          <w:rFonts w:hint="eastAsia" w:ascii="仿宋_GB2312" w:hAnsi="仿宋_GB2312" w:eastAsia="仿宋_GB2312" w:cs="仿宋_GB2312"/>
          <w:b/>
          <w:bCs/>
          <w:color w:val="333333"/>
          <w:kern w:val="0"/>
          <w:sz w:val="32"/>
          <w:szCs w:val="32"/>
          <w:shd w:val="clear" w:color="auto" w:fill="FFFFFF"/>
        </w:rPr>
        <w:t>（款）行政单位离退休（项）：</w:t>
      </w:r>
      <w:r>
        <w:rPr>
          <w:rFonts w:hint="eastAsia" w:ascii="仿宋_GB2312" w:hAnsi="仿宋_GB2312" w:eastAsia="仿宋_GB2312" w:cs="仿宋_GB2312"/>
          <w:b w:val="0"/>
          <w:bCs w:val="0"/>
          <w:color w:val="333333"/>
          <w:kern w:val="0"/>
          <w:sz w:val="32"/>
          <w:szCs w:val="32"/>
          <w:shd w:val="clear" w:color="auto" w:fill="FFFFFF"/>
          <w:lang w:val="en-US" w:eastAsia="zh-CN"/>
        </w:rPr>
        <w:t>反映行政单位（包括实行公务员管理的事业单位）</w:t>
      </w:r>
      <w:r>
        <w:rPr>
          <w:rFonts w:hint="eastAsia" w:ascii="仿宋_GB2312" w:hAnsi="仿宋_GB2312" w:eastAsia="仿宋_GB2312" w:cs="仿宋_GB2312"/>
          <w:b w:val="0"/>
          <w:bCs w:val="0"/>
          <w:color w:val="333333"/>
          <w:kern w:val="0"/>
          <w:sz w:val="32"/>
          <w:szCs w:val="32"/>
          <w:shd w:val="clear" w:color="auto" w:fill="FFFFFF"/>
        </w:rPr>
        <w:t xml:space="preserve">  </w:t>
      </w:r>
      <w:r>
        <w:rPr>
          <w:rFonts w:hint="eastAsia" w:ascii="仿宋_GB2312" w:hAnsi="仿宋_GB2312" w:eastAsia="仿宋_GB2312" w:cs="仿宋_GB2312"/>
          <w:b w:val="0"/>
          <w:bCs w:val="0"/>
          <w:color w:val="333333"/>
          <w:kern w:val="0"/>
          <w:sz w:val="32"/>
          <w:szCs w:val="32"/>
          <w:shd w:val="clear" w:color="auto" w:fill="FFFFFF"/>
          <w:lang w:val="en-US" w:eastAsia="zh-CN"/>
        </w:rPr>
        <w:t>开支的离退休经费。</w:t>
      </w:r>
      <w:r>
        <w:rPr>
          <w:rFonts w:hint="eastAsia" w:ascii="仿宋_GB2312" w:hAnsi="仿宋_GB2312" w:eastAsia="仿宋_GB2312" w:cs="仿宋_GB2312"/>
          <w:b w:val="0"/>
          <w:bCs w:val="0"/>
          <w:color w:val="333333"/>
          <w:kern w:val="0"/>
          <w:sz w:val="32"/>
          <w:szCs w:val="32"/>
          <w:shd w:val="clear" w:color="auto" w:fill="FFFFFF"/>
        </w:rPr>
        <w:t xml:space="preserve">   </w:t>
      </w:r>
    </w:p>
    <w:p>
      <w:pPr>
        <w:spacing w:line="620" w:lineRule="exact"/>
        <w:ind w:firstLine="643" w:firstLineChars="200"/>
        <w:jc w:val="left"/>
        <w:rPr>
          <w:rFonts w:hint="default"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6..</w:t>
      </w:r>
      <w:r>
        <w:rPr>
          <w:rFonts w:hint="eastAsia" w:ascii="仿宋_GB2312" w:hAnsi="仿宋_GB2312" w:eastAsia="仿宋_GB2312" w:cs="仿宋_GB2312"/>
          <w:b/>
          <w:bCs/>
          <w:color w:val="333333"/>
          <w:kern w:val="0"/>
          <w:sz w:val="32"/>
          <w:szCs w:val="32"/>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lang w:val="en-US" w:eastAsia="zh-CN"/>
        </w:rPr>
        <w:t>支出</w:t>
      </w:r>
      <w:r>
        <w:rPr>
          <w:rFonts w:hint="eastAsia" w:ascii="仿宋_GB2312" w:hAnsi="仿宋_GB2312" w:eastAsia="仿宋_GB2312" w:cs="仿宋_GB2312"/>
          <w:b/>
          <w:bCs/>
          <w:color w:val="333333"/>
          <w:kern w:val="0"/>
          <w:sz w:val="32"/>
          <w:szCs w:val="32"/>
          <w:shd w:val="clear" w:color="auto" w:fill="FFFFFF"/>
        </w:rPr>
        <w:t>（类）行政事业单位</w:t>
      </w:r>
      <w:r>
        <w:rPr>
          <w:rFonts w:hint="eastAsia" w:ascii="仿宋_GB2312" w:hAnsi="仿宋_GB2312" w:eastAsia="仿宋_GB2312" w:cs="仿宋_GB2312"/>
          <w:b/>
          <w:bCs/>
          <w:color w:val="333333"/>
          <w:kern w:val="0"/>
          <w:sz w:val="32"/>
          <w:szCs w:val="32"/>
          <w:shd w:val="clear" w:color="auto" w:fill="FFFFFF"/>
          <w:lang w:val="en-US" w:eastAsia="zh-CN"/>
        </w:rPr>
        <w:t>养老支出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机关事业单位基本养老保险缴费支出</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val="en-US" w:eastAsia="zh-CN"/>
        </w:rPr>
        <w:t>反映机关事业单位实施养老保险制度由单位缴纳的基本养老保险费支出。</w:t>
      </w:r>
    </w:p>
    <w:p>
      <w:pPr>
        <w:spacing w:line="600" w:lineRule="exact"/>
        <w:jc w:val="left"/>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7.卫生健康</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val="en-US" w:eastAsia="zh-CN"/>
        </w:rPr>
        <w:t>行政事业单位医疗</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行政单位医疗</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rPr>
        <w:t>反映</w:t>
      </w:r>
      <w:r>
        <w:rPr>
          <w:rFonts w:hint="eastAsia" w:ascii="仿宋_GB2312" w:hAnsi="仿宋_GB2312" w:eastAsia="仿宋_GB2312" w:cs="仿宋_GB2312"/>
          <w:color w:val="333333"/>
          <w:kern w:val="0"/>
          <w:sz w:val="32"/>
          <w:szCs w:val="32"/>
          <w:shd w:val="clear" w:color="auto" w:fill="FFFFFF"/>
          <w:lang w:val="en-US" w:eastAsia="zh-CN"/>
        </w:rPr>
        <w:t>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jc w:val="left"/>
        <w:rPr>
          <w:rFonts w:hint="eastAsia"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8.农林水支出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val="en-US" w:eastAsia="zh-CN"/>
        </w:rPr>
        <w:t>农业农村</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行政运行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lang w:eastAsia="zh-CN"/>
        </w:rPr>
        <w:t>：</w:t>
      </w:r>
      <w:r>
        <w:rPr>
          <w:rFonts w:hint="eastAsia" w:ascii="仿宋_GB2312" w:hAnsi="仿宋_GB2312" w:eastAsia="仿宋_GB2312" w:cs="仿宋_GB2312"/>
          <w:b w:val="0"/>
          <w:bCs w:val="0"/>
          <w:color w:val="333333"/>
          <w:kern w:val="0"/>
          <w:sz w:val="32"/>
          <w:szCs w:val="32"/>
          <w:shd w:val="clear" w:color="auto" w:fill="FFFFFF"/>
          <w:lang w:val="en-US" w:eastAsia="zh-CN"/>
        </w:rPr>
        <w:t>反映行政单位（包括实行公务员管理的事业单位）的支出。</w:t>
      </w:r>
    </w:p>
    <w:p>
      <w:pPr>
        <w:spacing w:line="600" w:lineRule="exact"/>
        <w:jc w:val="left"/>
        <w:rPr>
          <w:rFonts w:hint="eastAsia"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val="0"/>
          <w:bCs w:val="0"/>
          <w:color w:val="333333"/>
          <w:kern w:val="0"/>
          <w:sz w:val="32"/>
          <w:szCs w:val="32"/>
          <w:shd w:val="clear" w:color="auto" w:fill="FFFFFF"/>
          <w:lang w:val="en-US" w:eastAsia="zh-CN"/>
        </w:rPr>
        <w:t>9.</w:t>
      </w:r>
      <w:r>
        <w:rPr>
          <w:rFonts w:hint="eastAsia" w:ascii="仿宋_GB2312" w:hAnsi="仿宋_GB2312" w:eastAsia="仿宋_GB2312" w:cs="仿宋_GB2312"/>
          <w:b/>
          <w:bCs/>
          <w:color w:val="333333"/>
          <w:kern w:val="0"/>
          <w:sz w:val="32"/>
          <w:szCs w:val="32"/>
          <w:shd w:val="clear" w:color="auto" w:fill="FFFFFF"/>
          <w:lang w:val="en-US" w:eastAsia="zh-CN"/>
        </w:rPr>
        <w:t>农林水支出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val="en-US" w:eastAsia="zh-CN"/>
        </w:rPr>
        <w:t>农业农村</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事业运行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lang w:eastAsia="zh-CN"/>
        </w:rPr>
        <w:t>：</w:t>
      </w:r>
      <w:r>
        <w:rPr>
          <w:rFonts w:hint="eastAsia" w:ascii="仿宋_GB2312" w:hAnsi="仿宋_GB2312" w:eastAsia="仿宋_GB2312" w:cs="仿宋_GB2312"/>
          <w:b w:val="0"/>
          <w:bCs w:val="0"/>
          <w:color w:val="333333"/>
          <w:kern w:val="0"/>
          <w:sz w:val="32"/>
          <w:szCs w:val="32"/>
          <w:shd w:val="clear" w:color="auto" w:fill="FFFFFF"/>
          <w:lang w:val="en-US" w:eastAsia="zh-CN"/>
        </w:rPr>
        <w:t>反映用于农业事业单位基本支出，事业单位设施、系统运行与资产维护等方面的支出。</w:t>
      </w:r>
    </w:p>
    <w:p>
      <w:pPr>
        <w:spacing w:line="600" w:lineRule="exact"/>
        <w:jc w:val="left"/>
        <w:rPr>
          <w:rFonts w:hint="default" w:ascii="仿宋_GB2312" w:hAnsi="仿宋_GB2312" w:eastAsia="仿宋_GB2312" w:cs="仿宋_GB2312"/>
          <w:b w:val="0"/>
          <w:bCs w:val="0"/>
          <w:color w:val="333333"/>
          <w:kern w:val="0"/>
          <w:sz w:val="32"/>
          <w:szCs w:val="32"/>
          <w:shd w:val="clear" w:color="auto" w:fill="FFFFFF"/>
          <w:lang w:val="en-US" w:eastAsia="zh-CN"/>
        </w:rPr>
      </w:pPr>
      <w:r>
        <w:rPr>
          <w:rFonts w:hint="eastAsia" w:ascii="仿宋_GB2312" w:hAnsi="仿宋_GB2312" w:eastAsia="仿宋_GB2312" w:cs="仿宋_GB2312"/>
          <w:b w:val="0"/>
          <w:bCs w:val="0"/>
          <w:color w:val="333333"/>
          <w:kern w:val="0"/>
          <w:sz w:val="32"/>
          <w:szCs w:val="32"/>
          <w:shd w:val="clear" w:color="auto" w:fill="FFFFFF"/>
          <w:lang w:val="en-US" w:eastAsia="zh-CN"/>
        </w:rPr>
        <w:t>10.住房保障支出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val="en-US" w:eastAsia="zh-CN"/>
        </w:rPr>
        <w:t>住房改革支出</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val="en-US" w:eastAsia="zh-CN"/>
        </w:rPr>
        <w:t>住房公积金</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bCs/>
          <w:color w:val="333333"/>
          <w:kern w:val="0"/>
          <w:sz w:val="32"/>
          <w:szCs w:val="32"/>
          <w:shd w:val="clear" w:color="auto" w:fill="FFFFFF"/>
          <w:lang w:eastAsia="zh-CN"/>
        </w:rPr>
        <w:t>：</w:t>
      </w:r>
      <w:r>
        <w:rPr>
          <w:rFonts w:hint="eastAsia" w:ascii="仿宋_GB2312" w:hAnsi="仿宋_GB2312" w:eastAsia="仿宋_GB2312" w:cs="仿宋_GB2312"/>
          <w:b w:val="0"/>
          <w:bCs w:val="0"/>
          <w:color w:val="333333"/>
          <w:kern w:val="0"/>
          <w:sz w:val="32"/>
          <w:szCs w:val="32"/>
          <w:shd w:val="clear" w:color="auto" w:fill="FFFFFF"/>
          <w:lang w:val="en-US" w:eastAsia="zh-CN"/>
        </w:rPr>
        <w:t>反映行政事业单位按人力资源和社会保障部、财政部规定商务基本工资和津贴补贴以及规定比例为职工缴纳的住房公积金</w:t>
      </w:r>
      <w:r>
        <w:rPr>
          <w:rFonts w:hint="eastAsia" w:ascii="仿宋_GB2312" w:hAnsi="仿宋_GB2312" w:eastAsia="仿宋_GB2312" w:cs="仿宋_GB2312"/>
          <w:b/>
          <w:bCs/>
          <w:color w:val="333333"/>
          <w:kern w:val="0"/>
          <w:sz w:val="32"/>
          <w:szCs w:val="32"/>
          <w:shd w:val="clear" w:color="auto" w:fill="FFFFFF"/>
          <w:lang w:val="en-US" w:eastAsia="zh-CN"/>
        </w:rPr>
        <w:t>。</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val="en-US" w:eastAsia="zh-CN"/>
        </w:rPr>
        <w:t>农业机械</w:t>
      </w:r>
      <w:r>
        <w:rPr>
          <w:rFonts w:hint="eastAsia" w:ascii="黑体" w:hAnsi="黑体" w:eastAsia="黑体" w:cs="宋体"/>
          <w:color w:val="333333"/>
          <w:kern w:val="0"/>
          <w:sz w:val="36"/>
          <w:szCs w:val="36"/>
        </w:rPr>
        <w:t>局部门预算批复表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val="en-US" w:eastAsia="zh-CN"/>
        </w:rPr>
        <w:t>农业机械</w:t>
      </w:r>
      <w:bookmarkStart w:id="0" w:name="_GoBack"/>
      <w:bookmarkEnd w:id="0"/>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166"/>
    <w:rsid w:val="00220C5F"/>
    <w:rsid w:val="00225BC5"/>
    <w:rsid w:val="0023397A"/>
    <w:rsid w:val="00234682"/>
    <w:rsid w:val="002732A0"/>
    <w:rsid w:val="00276547"/>
    <w:rsid w:val="002B4F24"/>
    <w:rsid w:val="003163EE"/>
    <w:rsid w:val="00355960"/>
    <w:rsid w:val="003C4405"/>
    <w:rsid w:val="003D2678"/>
    <w:rsid w:val="00414D98"/>
    <w:rsid w:val="00415A48"/>
    <w:rsid w:val="00431D1D"/>
    <w:rsid w:val="00432CF0"/>
    <w:rsid w:val="00445E2C"/>
    <w:rsid w:val="004A4CB7"/>
    <w:rsid w:val="004B6C5D"/>
    <w:rsid w:val="004C3A24"/>
    <w:rsid w:val="004C674C"/>
    <w:rsid w:val="004D7509"/>
    <w:rsid w:val="00527D20"/>
    <w:rsid w:val="0054696D"/>
    <w:rsid w:val="00547E1A"/>
    <w:rsid w:val="005553D6"/>
    <w:rsid w:val="00557F0D"/>
    <w:rsid w:val="00562378"/>
    <w:rsid w:val="005F025F"/>
    <w:rsid w:val="006572C8"/>
    <w:rsid w:val="00686E27"/>
    <w:rsid w:val="006C5DB9"/>
    <w:rsid w:val="006D318D"/>
    <w:rsid w:val="00704332"/>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443C"/>
    <w:rsid w:val="009F76B7"/>
    <w:rsid w:val="00A32398"/>
    <w:rsid w:val="00A454C4"/>
    <w:rsid w:val="00A77C11"/>
    <w:rsid w:val="00A84A58"/>
    <w:rsid w:val="00A86797"/>
    <w:rsid w:val="00A9299F"/>
    <w:rsid w:val="00AB2A8C"/>
    <w:rsid w:val="00B22BC7"/>
    <w:rsid w:val="00B757C5"/>
    <w:rsid w:val="00B77772"/>
    <w:rsid w:val="00B8047F"/>
    <w:rsid w:val="00B92519"/>
    <w:rsid w:val="00B9658C"/>
    <w:rsid w:val="00BD1227"/>
    <w:rsid w:val="00C1756C"/>
    <w:rsid w:val="00C176CA"/>
    <w:rsid w:val="00C21B8F"/>
    <w:rsid w:val="00C24DC5"/>
    <w:rsid w:val="00C31141"/>
    <w:rsid w:val="00C6171F"/>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2D9001A"/>
    <w:rsid w:val="05645DD5"/>
    <w:rsid w:val="0FF03899"/>
    <w:rsid w:val="1D11562F"/>
    <w:rsid w:val="23446E27"/>
    <w:rsid w:val="285C019D"/>
    <w:rsid w:val="2AD12AB7"/>
    <w:rsid w:val="3C6077A7"/>
    <w:rsid w:val="3E553744"/>
    <w:rsid w:val="475B44CB"/>
    <w:rsid w:val="57BA6B37"/>
    <w:rsid w:val="58E66513"/>
    <w:rsid w:val="5DFC4E38"/>
    <w:rsid w:val="60171BE6"/>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362</Words>
  <Characters>2065</Characters>
  <Lines>17</Lines>
  <Paragraphs>4</Paragraphs>
  <TotalTime>3</TotalTime>
  <ScaleCrop>false</ScaleCrop>
  <LinksUpToDate>false</LinksUpToDate>
  <CharactersWithSpaces>2423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hp</cp:lastModifiedBy>
  <cp:lastPrinted>2022-01-06T02:11:00Z</cp:lastPrinted>
  <dcterms:modified xsi:type="dcterms:W3CDTF">2022-01-10T06:07:21Z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