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龙城区新型农村合作医疗管理</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办公室部门预算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2022年龙城区新型农村合作医疗管理</w:t>
      </w: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办公室部门预算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龙城区新型农村合作医疗管理办公室概况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龙城区新型农村合作医疗管理办公室2022年部门预算情况说明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2022年龙城区新型农村合作医疗管理办公室部门预算批复表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龙城区新型农村合作医疗管理办公室概况</w:t>
      </w:r>
    </w:p>
    <w:p>
      <w:pPr>
        <w:widowControl/>
        <w:spacing w:line="600" w:lineRule="exact"/>
        <w:jc w:val="center"/>
        <w:rPr>
          <w:rFonts w:ascii="宋体" w:hAnsi="宋体" w:eastAsia="宋体" w:cs="宋体"/>
          <w:color w:val="333333"/>
          <w:kern w:val="0"/>
          <w:sz w:val="32"/>
          <w:szCs w:val="32"/>
        </w:rPr>
      </w:pP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一、主要职责</w:t>
      </w:r>
      <w:r>
        <w:rPr>
          <w:rFonts w:hint="eastAsia" w:ascii="仿宋_GB2312" w:hAnsi="宋体" w:eastAsia="仿宋_GB2312" w:cs="宋体"/>
          <w:b/>
          <w:color w:val="333333"/>
          <w:kern w:val="0"/>
          <w:sz w:val="32"/>
          <w:szCs w:val="32"/>
        </w:rPr>
        <w:br w:type="textWrapping"/>
      </w:r>
      <w:r>
        <w:rPr>
          <w:rFonts w:hint="eastAsia" w:ascii="仿宋_GB2312" w:hAnsi="仿宋_GB2312" w:eastAsia="仿宋_GB2312" w:cs="仿宋_GB2312"/>
          <w:color w:val="333333"/>
          <w:kern w:val="0"/>
          <w:sz w:val="32"/>
          <w:szCs w:val="32"/>
          <w:shd w:val="clear" w:color="auto" w:fill="FFFFFF"/>
        </w:rPr>
        <w:t>（一）保费征缴，筹资工作涉及辖区内16万城乡居民，102家机关事业单位、1158家生产企业。包括数据的核对、信息的更正、职工居民医保变更办理等； 　　</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（二）健康扶贫。建档立卡、贫困人口参保信息核对、日常人员增减系统维护，贫困人口域外住院再保障资金的结算，贫困人口两病、慢病动态管理等工作 　　</w:t>
      </w: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三）参保人员异地就医管理。负辖区内职工、居民（含国家异地就医平台）的域外转诊备案；长期异地居住人员就医的审批和管理，高值药品费用系统录入，异地就医未即时结算人员的医药费用系统录入，居民大病保险费用信息录入； 　　</w:t>
      </w:r>
    </w:p>
    <w:p>
      <w:pPr>
        <w:widowControl/>
        <w:spacing w:line="560" w:lineRule="exact"/>
        <w:jc w:val="left"/>
        <w:rPr>
          <w:rFonts w:ascii="仿宋_GB2312" w:hAnsi="仿宋_GB2312" w:eastAsia="仿宋_GB2312" w:cs="仿宋_GB2312"/>
          <w:color w:val="333333"/>
          <w:kern w:val="0"/>
          <w:sz w:val="32"/>
          <w:szCs w:val="32"/>
          <w:highlight w:val="yellow"/>
          <w:shd w:val="clear" w:color="auto" w:fill="FFFFFF"/>
        </w:rPr>
      </w:pPr>
      <w:r>
        <w:rPr>
          <w:rFonts w:hint="eastAsia" w:ascii="仿宋_GB2312" w:hAnsi="仿宋_GB2312" w:eastAsia="仿宋_GB2312" w:cs="仿宋_GB2312"/>
          <w:color w:val="333333"/>
          <w:kern w:val="0"/>
          <w:sz w:val="32"/>
          <w:szCs w:val="32"/>
          <w:shd w:val="clear" w:color="auto" w:fill="FFFFFF"/>
        </w:rPr>
        <w:t>（四）基金财务管理。负责辖区内居民就诊的医疗机构（市县乡村）统筹基金的请款拨付、财务记帐、归档；居民医保收支月报、季报、年报及年度基金预决算报表，在岗人员劳资网上申报等。分中心还承担区政府部和市医保中心交办的临时性工作，配合区其他部门完成医保相关工作。</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1、龙城区新型农村合作医疗管理办公室本级</w:t>
      </w: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kern w:val="0"/>
          <w:sz w:val="36"/>
          <w:szCs w:val="36"/>
        </w:rPr>
      </w:pPr>
    </w:p>
    <w:p>
      <w:pPr>
        <w:widowControl/>
        <w:spacing w:line="600" w:lineRule="exact"/>
        <w:jc w:val="left"/>
        <w:rPr>
          <w:rFonts w:ascii="宋体" w:hAnsi="宋体" w:eastAsia="宋体" w:cs="宋体"/>
          <w:kern w:val="0"/>
          <w:sz w:val="36"/>
          <w:szCs w:val="36"/>
        </w:rPr>
      </w:pPr>
    </w:p>
    <w:p>
      <w:pPr>
        <w:widowControl/>
        <w:numPr>
          <w:ilvl w:val="0"/>
          <w:numId w:val="1"/>
        </w:numPr>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龙城区新型农村合作医疗管理办公室2022年部门预算情况说明</w:t>
      </w:r>
      <w:bookmarkStart w:id="0" w:name="_GoBack"/>
      <w:bookmarkEnd w:id="0"/>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（一）收入预算102.76万元，包括：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1.一般公共预算拨款收入102.76万元；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（二）支出预算102.76万元，包括：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1.基本支出102.76万元；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w:t>
      </w:r>
      <w:r>
        <w:rPr>
          <w:rFonts w:hint="eastAsia" w:ascii="仿宋_GB2312" w:hAnsi="仿宋_GB2312" w:eastAsia="仿宋_GB2312" w:cs="仿宋_GB2312"/>
          <w:color w:val="333333"/>
          <w:kern w:val="0"/>
          <w:sz w:val="32"/>
          <w:szCs w:val="32"/>
          <w:highlight w:val="none"/>
        </w:rPr>
        <w:t>出预算</w:t>
      </w:r>
      <w:r>
        <w:rPr>
          <w:rFonts w:hint="eastAsia" w:ascii="仿宋_GB2312" w:hAnsi="仿宋_GB2312" w:eastAsia="仿宋_GB2312" w:cs="仿宋_GB2312"/>
          <w:color w:val="333333"/>
          <w:kern w:val="0"/>
          <w:sz w:val="32"/>
          <w:szCs w:val="32"/>
          <w:highlight w:val="none"/>
          <w:lang w:val="en-US" w:eastAsia="zh-CN"/>
        </w:rPr>
        <w:t>102.76</w:t>
      </w:r>
      <w:r>
        <w:rPr>
          <w:rFonts w:hint="eastAsia" w:ascii="仿宋_GB2312" w:hAnsi="仿宋_GB2312" w:eastAsia="仿宋_GB2312" w:cs="仿宋_GB2312"/>
          <w:color w:val="333333"/>
          <w:kern w:val="0"/>
          <w:sz w:val="32"/>
          <w:szCs w:val="32"/>
          <w:highlight w:val="none"/>
        </w:rPr>
        <w:t>万元中，</w:t>
      </w:r>
      <w:r>
        <w:rPr>
          <w:rFonts w:hint="eastAsia" w:ascii="仿宋_GB2312" w:hAnsi="仿宋_GB2312" w:eastAsia="仿宋_GB2312" w:cs="仿宋_GB2312"/>
          <w:color w:val="333333"/>
          <w:kern w:val="0"/>
          <w:sz w:val="32"/>
          <w:szCs w:val="32"/>
        </w:rPr>
        <w:t>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年增加8.57万元。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2022年机关运行经费预算为9.16万元。主要包括办公费、印刷费、邮电费、差旅费、会议费、水电费、公务用车运行维护费等。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3.7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公务用车运行费3.7万元，与上年持平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2022年年初预算购置车辆0台，金额0万元，单位价值 50 万元以上的通用设备0台，单位价值 100万元以上的专用设备 0台。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1个，实际编制部门（单位）整体绩效目标共1个，编制部门（单位）整体绩效目标覆盖率（实际编制绩效目标的数量/应编制绩效目标的数量）为100%。应编制绩效目标的特定目标类项目共0个，实际编制绩效目标的特定目标类项目共 0个,涉及资金0万元，编制特定目标的项目覆盖率（实际编制绩效目标的数量/应编制绩效目标的数量）为100%。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5.社会保障和就业（类）行政事业单位养老（款）机关事业单位基本养老保险缴费（项）：</w:t>
      </w:r>
      <w:r>
        <w:rPr>
          <w:rFonts w:hint="eastAsia" w:ascii="仿宋_GB2312" w:hAnsi="仿宋_GB2312" w:eastAsia="仿宋_GB2312" w:cs="仿宋_GB2312"/>
          <w:color w:val="333333"/>
          <w:kern w:val="0"/>
          <w:sz w:val="32"/>
          <w:szCs w:val="32"/>
          <w:shd w:val="clear" w:color="auto" w:fill="FFFFFF"/>
        </w:rPr>
        <w:t>反应机关事业单位实施养老保险制度由单位缴纳的基本养老保险费支出。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6.卫生健康（类）卫生健康管理事务（款）其他卫生健康管理事务（项）：</w:t>
      </w:r>
      <w:r>
        <w:rPr>
          <w:rFonts w:hint="eastAsia" w:ascii="仿宋_GB2312" w:hAnsi="仿宋_GB2312" w:eastAsia="仿宋_GB2312" w:cs="仿宋_GB2312"/>
          <w:color w:val="333333"/>
          <w:kern w:val="0"/>
          <w:sz w:val="32"/>
          <w:szCs w:val="32"/>
          <w:shd w:val="clear" w:color="auto" w:fill="FFFFFF"/>
        </w:rPr>
        <w:t>反应除上述项目以外其他用于卫生健康管理事务方面的支出。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7.事业单位医疗（类） 行政事业单位医疗（款）事业单位医疗（项）：</w:t>
      </w:r>
      <w:r>
        <w:rPr>
          <w:rFonts w:hint="eastAsia" w:ascii="仿宋_GB2312" w:hAnsi="仿宋_GB2312" w:eastAsia="仿宋_GB2312" w:cs="仿宋_GB2312"/>
          <w:color w:val="333333"/>
          <w:kern w:val="0"/>
          <w:sz w:val="32"/>
          <w:szCs w:val="32"/>
          <w:shd w:val="clear" w:color="auto" w:fill="FFFFFF"/>
        </w:rPr>
        <w:t>反应财政部门安排的事业单位基本医疗保险费经费，未参加医疗保险的事业单位的公费医疗经费，按照国家规定享受离休人员待遇的医疗经费。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8.住房保障（类） 住房改革（款）住房公积金（项）：</w:t>
      </w:r>
      <w:r>
        <w:rPr>
          <w:rFonts w:hint="eastAsia" w:ascii="仿宋_GB2312" w:hAnsi="仿宋_GB2312" w:eastAsia="仿宋_GB2312" w:cs="仿宋_GB2312"/>
          <w:color w:val="333333"/>
          <w:kern w:val="0"/>
          <w:sz w:val="32"/>
          <w:szCs w:val="32"/>
          <w:shd w:val="clear" w:color="auto" w:fill="FFFFFF"/>
        </w:rPr>
        <w:t>反应行政事业单位按人力资源和社会保障部、财政部规定的基本工资和津贴补贴以及规定比例为职工缴纳的住房公积金。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2022年龙城区新型农村合作医疗管理</w:t>
      </w: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办公室部门预算批复表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2022年龙城区新型农村合作医疗管理</w:t>
      </w: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rPr>
        <w:t>办公室预算批复表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81F5B"/>
    <w:multiLevelType w:val="singleLevel"/>
    <w:tmpl w:val="64C81F5B"/>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2BF6"/>
    <w:rsid w:val="002732A0"/>
    <w:rsid w:val="00276547"/>
    <w:rsid w:val="002B4F24"/>
    <w:rsid w:val="003163EE"/>
    <w:rsid w:val="003550B8"/>
    <w:rsid w:val="00355960"/>
    <w:rsid w:val="003C4405"/>
    <w:rsid w:val="003D2678"/>
    <w:rsid w:val="00402944"/>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103"/>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92D97"/>
    <w:rsid w:val="00DB0F6C"/>
    <w:rsid w:val="00DC359B"/>
    <w:rsid w:val="00E13AF1"/>
    <w:rsid w:val="00E317BA"/>
    <w:rsid w:val="00E4354B"/>
    <w:rsid w:val="00E61702"/>
    <w:rsid w:val="00E73E69"/>
    <w:rsid w:val="00EB52FA"/>
    <w:rsid w:val="00EB5C42"/>
    <w:rsid w:val="00ED6420"/>
    <w:rsid w:val="00EF2A3A"/>
    <w:rsid w:val="00F06896"/>
    <w:rsid w:val="00F20F4C"/>
    <w:rsid w:val="00F24E44"/>
    <w:rsid w:val="00F33DE8"/>
    <w:rsid w:val="00F404C5"/>
    <w:rsid w:val="00F6157F"/>
    <w:rsid w:val="00F80D8D"/>
    <w:rsid w:val="00F81352"/>
    <w:rsid w:val="00FC7F22"/>
    <w:rsid w:val="00FF0E8C"/>
    <w:rsid w:val="00FF3ABD"/>
    <w:rsid w:val="00FF61DC"/>
    <w:rsid w:val="05645DD5"/>
    <w:rsid w:val="09CA741D"/>
    <w:rsid w:val="0EBE4E06"/>
    <w:rsid w:val="0FF03899"/>
    <w:rsid w:val="14E9443F"/>
    <w:rsid w:val="17945B34"/>
    <w:rsid w:val="1BB455C7"/>
    <w:rsid w:val="1CA92C52"/>
    <w:rsid w:val="1D11562F"/>
    <w:rsid w:val="1D8027D0"/>
    <w:rsid w:val="23446E27"/>
    <w:rsid w:val="2553373E"/>
    <w:rsid w:val="26AD240F"/>
    <w:rsid w:val="2E020ED5"/>
    <w:rsid w:val="2EF319EB"/>
    <w:rsid w:val="335F00B6"/>
    <w:rsid w:val="38A71C05"/>
    <w:rsid w:val="3A7F220A"/>
    <w:rsid w:val="3B536291"/>
    <w:rsid w:val="3B9B1AE8"/>
    <w:rsid w:val="3C6077A7"/>
    <w:rsid w:val="3D995F73"/>
    <w:rsid w:val="423B584A"/>
    <w:rsid w:val="43790EDD"/>
    <w:rsid w:val="444906F3"/>
    <w:rsid w:val="4E7E368F"/>
    <w:rsid w:val="50E5516C"/>
    <w:rsid w:val="52D06F73"/>
    <w:rsid w:val="53E06252"/>
    <w:rsid w:val="550907B8"/>
    <w:rsid w:val="57255395"/>
    <w:rsid w:val="589C45EC"/>
    <w:rsid w:val="5C3D592A"/>
    <w:rsid w:val="5FDE11BA"/>
    <w:rsid w:val="604B01CA"/>
    <w:rsid w:val="6096437F"/>
    <w:rsid w:val="65C63716"/>
    <w:rsid w:val="65DC08BB"/>
    <w:rsid w:val="6776030B"/>
    <w:rsid w:val="699B0B6F"/>
    <w:rsid w:val="6BBE389C"/>
    <w:rsid w:val="6BFD39ED"/>
    <w:rsid w:val="6CC615EF"/>
    <w:rsid w:val="6CDB0DCF"/>
    <w:rsid w:val="6E5B298D"/>
    <w:rsid w:val="701F4FF2"/>
    <w:rsid w:val="723B31C2"/>
    <w:rsid w:val="73D325C3"/>
    <w:rsid w:val="79615874"/>
    <w:rsid w:val="7C246D74"/>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375</Words>
  <Characters>2141</Characters>
  <Lines>17</Lines>
  <Paragraphs>5</Paragraphs>
  <TotalTime>18</TotalTime>
  <ScaleCrop>false</ScaleCrop>
  <LinksUpToDate>false</LinksUpToDate>
  <CharactersWithSpaces>2511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Administrator</cp:lastModifiedBy>
  <cp:lastPrinted>2022-01-06T02:11:00Z</cp:lastPrinted>
  <dcterms:modified xsi:type="dcterms:W3CDTF">2022-01-12T02:40:32Z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0A46C5CB5A25427DA26057A03F87D632</vt:lpwstr>
  </property>
</Properties>
</file>