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after="0" w:line="560" w:lineRule="exact"/>
        <w:jc w:val="both"/>
        <w:textAlignment w:val="auto"/>
        <w:rPr>
          <w:rFonts w:hint="eastAsia" w:ascii="黑体" w:hAnsi="黑体" w:eastAsia="黑体" w:cs="黑体"/>
          <w:sz w:val="32"/>
          <w:szCs w:val="32"/>
          <w:lang w:val="en-US" w:eastAsia="zh-CN"/>
        </w:rPr>
      </w:pPr>
      <w:bookmarkStart w:id="0" w:name="bookmark127"/>
      <w:bookmarkStart w:id="1" w:name="bookmark125"/>
      <w:bookmarkStart w:id="2" w:name="bookmark126"/>
      <w:r>
        <w:rPr>
          <w:rFonts w:hint="eastAsia" w:ascii="黑体" w:hAnsi="黑体" w:eastAsia="黑体" w:cs="黑体"/>
          <w:sz w:val="32"/>
          <w:szCs w:val="32"/>
          <w:lang w:val="en-US" w:eastAsia="zh-CN"/>
        </w:rPr>
        <w:t>附件7：</w:t>
      </w:r>
    </w:p>
    <w:p>
      <w:pPr>
        <w:pStyle w:val="4"/>
        <w:keepNext/>
        <w:keepLines/>
        <w:pageBreakBefore w:val="0"/>
        <w:widowControl w:val="0"/>
        <w:kinsoku/>
        <w:wordWrap/>
        <w:overflowPunct/>
        <w:topLinePunct w:val="0"/>
        <w:autoSpaceDE/>
        <w:autoSpaceDN/>
        <w:bidi w:val="0"/>
        <w:adjustRightInd/>
        <w:snapToGrid/>
        <w:spacing w:after="0" w:line="560" w:lineRule="exact"/>
        <w:jc w:val="both"/>
        <w:textAlignment w:val="auto"/>
        <w:rPr>
          <w:rFonts w:hint="eastAsia" w:ascii="黑体" w:hAnsi="黑体" w:eastAsia="黑体" w:cs="黑体"/>
          <w:sz w:val="32"/>
          <w:szCs w:val="32"/>
          <w:lang w:val="en-US" w:eastAsia="zh-CN"/>
        </w:rPr>
      </w:pPr>
    </w:p>
    <w:p>
      <w:pPr>
        <w:pStyle w:val="4"/>
        <w:keepNext/>
        <w:keepLines/>
        <w:pageBreakBefore w:val="0"/>
        <w:widowControl w:val="0"/>
        <w:kinsoku/>
        <w:wordWrap/>
        <w:overflowPunct/>
        <w:topLinePunct w:val="0"/>
        <w:autoSpaceDE/>
        <w:autoSpaceDN/>
        <w:bidi w:val="0"/>
        <w:adjustRightInd/>
        <w:snapToGrid/>
        <w:spacing w:after="10740" w:line="560" w:lineRule="exact"/>
        <w:textAlignment w:val="auto"/>
        <w:rPr>
          <w:sz w:val="44"/>
          <w:szCs w:val="44"/>
        </w:rPr>
      </w:pPr>
      <w:r>
        <w:rPr>
          <w:rFonts w:hint="eastAsia"/>
          <w:sz w:val="44"/>
          <w:szCs w:val="44"/>
          <w:lang w:val="en-US" w:eastAsia="zh-CN"/>
        </w:rPr>
        <w:t>高新区</w:t>
      </w:r>
      <w:r>
        <w:rPr>
          <w:sz w:val="44"/>
          <w:szCs w:val="44"/>
        </w:rPr>
        <w:t>企业投资工业项目</w:t>
      </w:r>
      <w:r>
        <w:rPr>
          <w:sz w:val="44"/>
          <w:szCs w:val="44"/>
          <w:lang w:val="zh-CN" w:eastAsia="zh-CN" w:bidi="zh-CN"/>
        </w:rPr>
        <w:t>“标</w:t>
      </w:r>
      <w:r>
        <w:rPr>
          <w:sz w:val="44"/>
          <w:szCs w:val="44"/>
        </w:rPr>
        <w:t>准地”</w:t>
      </w:r>
      <w:r>
        <w:rPr>
          <w:sz w:val="44"/>
          <w:szCs w:val="44"/>
        </w:rPr>
        <w:br w:type="textWrapping"/>
      </w:r>
      <w:r>
        <w:rPr>
          <w:sz w:val="44"/>
          <w:szCs w:val="44"/>
        </w:rPr>
        <w:t>投资建设合同示范文本</w:t>
      </w:r>
      <w:bookmarkEnd w:id="0"/>
      <w:bookmarkEnd w:id="1"/>
      <w:bookmarkEnd w:id="2"/>
    </w:p>
    <w:p>
      <w:pPr>
        <w:pStyle w:val="5"/>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rPr>
      </w:pPr>
      <w:r>
        <w:rPr>
          <w:rFonts w:hint="eastAsia" w:ascii="仿宋" w:hAnsi="仿宋" w:eastAsia="仿宋" w:cs="仿宋"/>
        </w:rPr>
        <w:t>备注：本合同示范性文本由</w:t>
      </w:r>
      <w:r>
        <w:rPr>
          <w:rFonts w:hint="eastAsia" w:ascii="仿宋" w:hAnsi="仿宋" w:eastAsia="仿宋" w:cs="仿宋"/>
          <w:lang w:eastAsia="zh-CN"/>
        </w:rPr>
        <w:t>区</w:t>
      </w:r>
      <w:r>
        <w:rPr>
          <w:rFonts w:hint="eastAsia" w:ascii="仿宋" w:hAnsi="仿宋" w:eastAsia="仿宋" w:cs="仿宋"/>
        </w:rPr>
        <w:t>商务局组织编写</w:t>
      </w:r>
    </w:p>
    <w:p>
      <w:pPr>
        <w:pStyle w:val="5"/>
        <w:pageBreakBefore w:val="0"/>
        <w:tabs>
          <w:tab w:val="left" w:pos="3288"/>
        </w:tabs>
        <w:kinsoku/>
        <w:wordWrap/>
        <w:overflowPunct/>
        <w:topLinePunct w:val="0"/>
        <w:autoSpaceDE/>
        <w:autoSpaceDN/>
        <w:bidi w:val="0"/>
        <w:adjustRightInd/>
        <w:snapToGrid/>
        <w:spacing w:after="280" w:line="560" w:lineRule="exact"/>
        <w:ind w:right="480" w:firstLine="0"/>
        <w:jc w:val="right"/>
        <w:textAlignment w:val="auto"/>
      </w:pPr>
    </w:p>
    <w:p>
      <w:pPr>
        <w:pStyle w:val="5"/>
        <w:pageBreakBefore w:val="0"/>
        <w:widowControl w:val="0"/>
        <w:tabs>
          <w:tab w:val="left" w:pos="3288"/>
        </w:tabs>
        <w:kinsoku/>
        <w:wordWrap/>
        <w:overflowPunct/>
        <w:topLinePunct w:val="0"/>
        <w:autoSpaceDE/>
        <w:autoSpaceDN/>
        <w:bidi w:val="0"/>
        <w:adjustRightInd/>
        <w:snapToGrid/>
        <w:spacing w:after="280" w:line="560" w:lineRule="exact"/>
        <w:ind w:right="480" w:firstLine="0"/>
        <w:jc w:val="right"/>
        <w:textAlignment w:val="auto"/>
        <w:rPr>
          <w:rFonts w:hint="eastAsia" w:ascii="仿宋" w:hAnsi="仿宋" w:eastAsia="仿宋" w:cs="仿宋"/>
          <w:sz w:val="32"/>
          <w:szCs w:val="32"/>
        </w:rPr>
      </w:pPr>
      <w:r>
        <w:rPr>
          <w:rFonts w:hint="eastAsia" w:ascii="仿宋" w:hAnsi="仿宋" w:eastAsia="仿宋" w:cs="仿宋"/>
          <w:sz w:val="32"/>
          <w:szCs w:val="32"/>
        </w:rPr>
        <w:t>合同编号:</w:t>
      </w:r>
      <w:r>
        <w:rPr>
          <w:rFonts w:hint="eastAsia" w:ascii="仿宋" w:hAnsi="仿宋" w:eastAsia="仿宋" w:cs="仿宋"/>
          <w:sz w:val="32"/>
          <w:szCs w:val="32"/>
          <w:u w:val="single"/>
        </w:rPr>
        <w:tab/>
      </w:r>
    </w:p>
    <w:p>
      <w:pPr>
        <w:pStyle w:val="4"/>
        <w:keepNext/>
        <w:keepLines/>
        <w:pageBreakBefore w:val="0"/>
        <w:widowControl w:val="0"/>
        <w:kinsoku/>
        <w:wordWrap/>
        <w:overflowPunct/>
        <w:topLinePunct w:val="0"/>
        <w:autoSpaceDE/>
        <w:autoSpaceDN/>
        <w:bidi w:val="0"/>
        <w:adjustRightInd/>
        <w:snapToGrid/>
        <w:spacing w:after="720" w:line="560" w:lineRule="exact"/>
        <w:ind w:firstLine="680"/>
        <w:textAlignment w:val="auto"/>
        <w:rPr>
          <w:rFonts w:hint="eastAsia" w:asciiTheme="majorEastAsia" w:hAnsiTheme="majorEastAsia" w:eastAsiaTheme="majorEastAsia" w:cstheme="majorEastAsia"/>
          <w:sz w:val="44"/>
          <w:szCs w:val="44"/>
        </w:rPr>
      </w:pPr>
      <w:bookmarkStart w:id="3" w:name="bookmark129"/>
      <w:bookmarkStart w:id="4" w:name="bookmark130"/>
      <w:bookmarkStart w:id="5" w:name="bookmark128"/>
      <w:r>
        <w:rPr>
          <w:rFonts w:hint="eastAsia" w:asciiTheme="majorEastAsia" w:hAnsiTheme="majorEastAsia" w:eastAsiaTheme="majorEastAsia" w:cstheme="majorEastAsia"/>
          <w:sz w:val="44"/>
          <w:szCs w:val="44"/>
        </w:rPr>
        <w:t>企业投资工业项目</w:t>
      </w:r>
      <w:r>
        <w:rPr>
          <w:rFonts w:hint="eastAsia" w:asciiTheme="majorEastAsia" w:hAnsiTheme="majorEastAsia" w:eastAsiaTheme="majorEastAsia" w:cstheme="majorEastAsia"/>
          <w:sz w:val="44"/>
          <w:szCs w:val="44"/>
          <w:lang w:val="zh-CN" w:eastAsia="zh-CN" w:bidi="zh-CN"/>
        </w:rPr>
        <w:t>“标</w:t>
      </w:r>
      <w:r>
        <w:rPr>
          <w:rFonts w:hint="eastAsia" w:asciiTheme="majorEastAsia" w:hAnsiTheme="majorEastAsia" w:eastAsiaTheme="majorEastAsia" w:cstheme="majorEastAsia"/>
          <w:sz w:val="44"/>
          <w:szCs w:val="44"/>
        </w:rPr>
        <w:t>准地”投资建设合同</w:t>
      </w:r>
      <w:bookmarkEnd w:id="3"/>
      <w:bookmarkEnd w:id="4"/>
      <w:bookmarkEnd w:id="5"/>
    </w:p>
    <w:p>
      <w:pPr>
        <w:pStyle w:val="5"/>
        <w:pageBreakBefore w:val="0"/>
        <w:widowControl w:val="0"/>
        <w:kinsoku/>
        <w:wordWrap/>
        <w:overflowPunct/>
        <w:topLinePunct w:val="0"/>
        <w:autoSpaceDE/>
        <w:autoSpaceDN/>
        <w:bidi w:val="0"/>
        <w:adjustRightInd/>
        <w:snapToGrid/>
        <w:spacing w:line="560" w:lineRule="exact"/>
        <w:ind w:firstLine="680"/>
        <w:textAlignment w:val="auto"/>
        <w:rPr>
          <w:rFonts w:hint="eastAsia" w:ascii="仿宋" w:hAnsi="仿宋" w:eastAsia="仿宋" w:cs="仿宋"/>
          <w:sz w:val="32"/>
          <w:szCs w:val="32"/>
        </w:rPr>
      </w:pPr>
      <w:r>
        <w:rPr>
          <w:rFonts w:hint="eastAsia" w:ascii="仿宋" w:hAnsi="仿宋" w:eastAsia="仿宋" w:cs="仿宋"/>
          <w:sz w:val="32"/>
          <w:szCs w:val="32"/>
        </w:rPr>
        <w:t>本合同双方当事人：</w:t>
      </w:r>
    </w:p>
    <w:p>
      <w:pPr>
        <w:pStyle w:val="5"/>
        <w:pageBreakBefore w:val="0"/>
        <w:widowControl w:val="0"/>
        <w:tabs>
          <w:tab w:val="left" w:pos="8331"/>
          <w:tab w:val="left" w:pos="8658"/>
        </w:tabs>
        <w:kinsoku/>
        <w:wordWrap/>
        <w:overflowPunct/>
        <w:topLinePunct w:val="0"/>
        <w:autoSpaceDE/>
        <w:autoSpaceDN/>
        <w:bidi w:val="0"/>
        <w:adjustRightInd/>
        <w:snapToGrid/>
        <w:spacing w:line="560" w:lineRule="exact"/>
        <w:ind w:left="680" w:firstLine="6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甲方（县〔市〕区政府、开发区管委会）：</w:t>
      </w:r>
      <w:r>
        <w:rPr>
          <w:rFonts w:hint="eastAsia" w:ascii="仿宋" w:hAnsi="仿宋" w:eastAsia="仿宋" w:cs="仿宋"/>
          <w:sz w:val="32"/>
          <w:szCs w:val="32"/>
          <w:u w:val="single"/>
        </w:rPr>
        <w:tab/>
      </w:r>
      <w:r>
        <w:rPr>
          <w:rFonts w:hint="eastAsia" w:ascii="仿宋" w:hAnsi="仿宋" w:eastAsia="仿宋" w:cs="仿宋"/>
          <w:sz w:val="32"/>
          <w:szCs w:val="32"/>
        </w:rPr>
        <w:t xml:space="preserve">; </w:t>
      </w:r>
    </w:p>
    <w:p>
      <w:pPr>
        <w:pStyle w:val="5"/>
        <w:pageBreakBefore w:val="0"/>
        <w:widowControl w:val="0"/>
        <w:tabs>
          <w:tab w:val="left" w:pos="8331"/>
          <w:tab w:val="left" w:pos="8658"/>
        </w:tabs>
        <w:kinsoku/>
        <w:wordWrap/>
        <w:overflowPunct/>
        <w:topLinePunct w:val="0"/>
        <w:autoSpaceDE/>
        <w:autoSpaceDN/>
        <w:bidi w:val="0"/>
        <w:adjustRightInd/>
        <w:snapToGrid/>
        <w:spacing w:line="560" w:lineRule="exact"/>
        <w:ind w:left="680" w:firstLine="60"/>
        <w:jc w:val="both"/>
        <w:textAlignment w:val="auto"/>
        <w:rPr>
          <w:rFonts w:hint="eastAsia" w:ascii="仿宋" w:hAnsi="仿宋" w:eastAsia="仿宋" w:cs="仿宋"/>
          <w:sz w:val="32"/>
          <w:szCs w:val="32"/>
        </w:rPr>
      </w:pPr>
      <w:r>
        <w:rPr>
          <w:rFonts w:hint="eastAsia" w:ascii="仿宋" w:hAnsi="仿宋" w:eastAsia="仿宋" w:cs="仿宋"/>
          <w:sz w:val="32"/>
          <w:szCs w:val="32"/>
        </w:rPr>
        <w:t>法定代表：</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tabs>
          <w:tab w:val="left" w:pos="8350"/>
          <w:tab w:val="left" w:pos="8672"/>
          <w:tab w:val="left" w:pos="8677"/>
        </w:tabs>
        <w:kinsoku/>
        <w:wordWrap/>
        <w:overflowPunct/>
        <w:topLinePunct w:val="0"/>
        <w:autoSpaceDE/>
        <w:autoSpaceDN/>
        <w:bidi w:val="0"/>
        <w:adjustRightInd/>
        <w:snapToGrid/>
        <w:spacing w:line="560" w:lineRule="exact"/>
        <w:ind w:left="680" w:firstLine="60"/>
        <w:textAlignment w:val="auto"/>
        <w:rPr>
          <w:rFonts w:hint="eastAsia" w:ascii="仿宋" w:hAnsi="仿宋" w:eastAsia="仿宋" w:cs="仿宋"/>
          <w:sz w:val="32"/>
          <w:szCs w:val="32"/>
          <w:lang w:eastAsia="zh-CN"/>
        </w:rPr>
      </w:pPr>
      <w:r>
        <w:rPr>
          <w:rFonts w:hint="eastAsia" w:ascii="仿宋" w:hAnsi="仿宋" w:eastAsia="仿宋" w:cs="仿宋"/>
          <w:sz w:val="32"/>
          <w:szCs w:val="32"/>
        </w:rPr>
        <w:t>联系部门</w:t>
      </w:r>
      <w:r>
        <w:rPr>
          <w:rFonts w:hint="eastAsia" w:ascii="仿宋" w:hAnsi="仿宋" w:eastAsia="仿宋" w:cs="仿宋"/>
          <w:sz w:val="32"/>
          <w:szCs w:val="32"/>
          <w:lang w:val="zh-CN" w:eastAsia="zh-CN" w:bidi="zh-CN"/>
        </w:rPr>
        <w:t>（“标</w:t>
      </w:r>
      <w:r>
        <w:rPr>
          <w:rFonts w:hint="eastAsia" w:ascii="仿宋" w:hAnsi="仿宋" w:eastAsia="仿宋" w:cs="仿宋"/>
          <w:sz w:val="32"/>
          <w:szCs w:val="32"/>
        </w:rPr>
        <w:t>准地”牵头部门）：</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tabs>
          <w:tab w:val="left" w:pos="8350"/>
          <w:tab w:val="left" w:pos="8672"/>
          <w:tab w:val="left" w:pos="8677"/>
        </w:tabs>
        <w:kinsoku/>
        <w:wordWrap/>
        <w:overflowPunct/>
        <w:topLinePunct w:val="0"/>
        <w:autoSpaceDE/>
        <w:autoSpaceDN/>
        <w:bidi w:val="0"/>
        <w:adjustRightInd/>
        <w:snapToGrid/>
        <w:spacing w:line="560" w:lineRule="exact"/>
        <w:ind w:left="680" w:firstLine="60"/>
        <w:textAlignment w:val="auto"/>
        <w:rPr>
          <w:rFonts w:hint="eastAsia" w:ascii="仿宋" w:hAnsi="仿宋" w:eastAsia="仿宋" w:cs="仿宋"/>
          <w:sz w:val="32"/>
          <w:szCs w:val="32"/>
          <w:lang w:eastAsia="zh-CN"/>
        </w:rPr>
      </w:pPr>
      <w:r>
        <w:rPr>
          <w:rFonts w:hint="eastAsia" w:ascii="仿宋" w:hAnsi="仿宋" w:eastAsia="仿宋" w:cs="仿宋"/>
          <w:sz w:val="32"/>
          <w:szCs w:val="32"/>
        </w:rPr>
        <w:t>联系人：</w:t>
      </w:r>
      <w:r>
        <w:rPr>
          <w:rFonts w:hint="eastAsia" w:ascii="仿宋" w:hAnsi="仿宋" w:eastAsia="仿宋" w:cs="仿宋"/>
          <w:sz w:val="32"/>
          <w:szCs w:val="32"/>
          <w:u w:val="single"/>
        </w:rPr>
        <w:tab/>
      </w:r>
      <w:r>
        <w:rPr>
          <w:rFonts w:hint="eastAsia" w:ascii="仿宋" w:hAnsi="仿宋" w:eastAsia="仿宋" w:cs="仿宋"/>
          <w:sz w:val="32"/>
          <w:szCs w:val="32"/>
        </w:rPr>
        <w:t xml:space="preserve">; </w:t>
      </w:r>
    </w:p>
    <w:p>
      <w:pPr>
        <w:pStyle w:val="5"/>
        <w:pageBreakBefore w:val="0"/>
        <w:widowControl w:val="0"/>
        <w:tabs>
          <w:tab w:val="left" w:pos="8350"/>
          <w:tab w:val="left" w:pos="8672"/>
          <w:tab w:val="left" w:pos="8677"/>
        </w:tabs>
        <w:kinsoku/>
        <w:wordWrap/>
        <w:overflowPunct/>
        <w:topLinePunct w:val="0"/>
        <w:autoSpaceDE/>
        <w:autoSpaceDN/>
        <w:bidi w:val="0"/>
        <w:adjustRightInd/>
        <w:snapToGrid/>
        <w:spacing w:line="560" w:lineRule="exact"/>
        <w:ind w:left="680" w:firstLine="60"/>
        <w:textAlignment w:val="auto"/>
        <w:rPr>
          <w:rFonts w:hint="eastAsia" w:ascii="仿宋" w:hAnsi="仿宋" w:eastAsia="仿宋" w:cs="仿宋"/>
          <w:sz w:val="32"/>
          <w:szCs w:val="32"/>
          <w:lang w:eastAsia="zh-CN"/>
        </w:rPr>
      </w:pPr>
      <w:r>
        <w:rPr>
          <w:rFonts w:hint="eastAsia" w:ascii="仿宋" w:hAnsi="仿宋" w:eastAsia="仿宋" w:cs="仿宋"/>
          <w:sz w:val="32"/>
          <w:szCs w:val="32"/>
        </w:rPr>
        <w:t>联系电话：</w:t>
      </w:r>
      <w:r>
        <w:rPr>
          <w:rFonts w:hint="eastAsia" w:ascii="仿宋" w:hAnsi="仿宋" w:eastAsia="仿宋" w:cs="仿宋"/>
          <w:sz w:val="32"/>
          <w:szCs w:val="32"/>
          <w:u w:val="single"/>
        </w:rPr>
        <w:tab/>
      </w:r>
      <w:r>
        <w:rPr>
          <w:rFonts w:hint="eastAsia" w:ascii="仿宋" w:hAnsi="仿宋" w:eastAsia="仿宋" w:cs="仿宋"/>
          <w:sz w:val="32"/>
          <w:szCs w:val="32"/>
          <w:vertAlign w:val="superscript"/>
          <w:lang w:eastAsia="zh-CN"/>
        </w:rPr>
        <w:t>；</w:t>
      </w:r>
    </w:p>
    <w:p>
      <w:pPr>
        <w:pStyle w:val="5"/>
        <w:pageBreakBefore w:val="0"/>
        <w:widowControl w:val="0"/>
        <w:tabs>
          <w:tab w:val="left" w:pos="8662"/>
          <w:tab w:val="left" w:pos="8667"/>
        </w:tabs>
        <w:kinsoku/>
        <w:wordWrap/>
        <w:overflowPunct/>
        <w:topLinePunct w:val="0"/>
        <w:autoSpaceDE/>
        <w:autoSpaceDN/>
        <w:bidi w:val="0"/>
        <w:adjustRightInd/>
        <w:snapToGrid/>
        <w:spacing w:after="600" w:line="560" w:lineRule="exact"/>
        <w:ind w:left="680" w:firstLine="6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通讯地址：</w:t>
      </w:r>
      <w:r>
        <w:rPr>
          <w:rFonts w:hint="eastAsia" w:ascii="仿宋" w:hAnsi="仿宋" w:eastAsia="仿宋" w:cs="仿宋"/>
          <w:sz w:val="32"/>
          <w:szCs w:val="32"/>
        </w:rPr>
        <w:tab/>
      </w:r>
      <w:r>
        <w:rPr>
          <w:rFonts w:hint="eastAsia" w:ascii="仿宋" w:hAnsi="仿宋" w:eastAsia="仿宋" w:cs="仿宋"/>
          <w:sz w:val="32"/>
          <w:szCs w:val="32"/>
        </w:rPr>
        <w:t xml:space="preserve">； </w:t>
      </w:r>
    </w:p>
    <w:p>
      <w:pPr>
        <w:pStyle w:val="5"/>
        <w:pageBreakBefore w:val="0"/>
        <w:widowControl w:val="0"/>
        <w:tabs>
          <w:tab w:val="left" w:pos="8662"/>
          <w:tab w:val="left" w:pos="8667"/>
        </w:tabs>
        <w:kinsoku/>
        <w:wordWrap/>
        <w:overflowPunct/>
        <w:topLinePunct w:val="0"/>
        <w:autoSpaceDE/>
        <w:autoSpaceDN/>
        <w:bidi w:val="0"/>
        <w:adjustRightInd/>
        <w:snapToGrid/>
        <w:spacing w:after="600" w:line="560" w:lineRule="exact"/>
        <w:ind w:left="680" w:firstLine="60"/>
        <w:jc w:val="both"/>
        <w:textAlignment w:val="auto"/>
        <w:rPr>
          <w:rFonts w:hint="eastAsia" w:ascii="仿宋" w:hAnsi="仿宋" w:eastAsia="仿宋" w:cs="仿宋"/>
          <w:sz w:val="32"/>
          <w:szCs w:val="32"/>
        </w:rPr>
      </w:pPr>
      <w:r>
        <w:rPr>
          <w:rFonts w:hint="eastAsia" w:ascii="仿宋" w:hAnsi="仿宋" w:eastAsia="仿宋" w:cs="仿宋"/>
          <w:sz w:val="32"/>
          <w:szCs w:val="32"/>
        </w:rPr>
        <w:t>邮政编码：</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tabs>
          <w:tab w:val="left" w:pos="8499"/>
          <w:tab w:val="left" w:pos="8662"/>
          <w:tab w:val="left" w:pos="8667"/>
          <w:tab w:val="left" w:pos="8672"/>
          <w:tab w:val="left" w:pos="8682"/>
          <w:tab w:val="left" w:pos="8686"/>
        </w:tabs>
        <w:kinsoku/>
        <w:wordWrap/>
        <w:overflowPunct/>
        <w:topLinePunct w:val="0"/>
        <w:autoSpaceDE/>
        <w:autoSpaceDN/>
        <w:bidi w:val="0"/>
        <w:adjustRightInd/>
        <w:snapToGrid/>
        <w:spacing w:line="560" w:lineRule="exact"/>
        <w:ind w:left="680" w:firstLine="62"/>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乙方（受让方）：</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tabs>
          <w:tab w:val="left" w:pos="8499"/>
          <w:tab w:val="left" w:pos="8662"/>
          <w:tab w:val="left" w:pos="8667"/>
          <w:tab w:val="left" w:pos="8672"/>
          <w:tab w:val="left" w:pos="8682"/>
          <w:tab w:val="left" w:pos="8686"/>
        </w:tabs>
        <w:kinsoku/>
        <w:wordWrap/>
        <w:overflowPunct/>
        <w:topLinePunct w:val="0"/>
        <w:autoSpaceDE/>
        <w:autoSpaceDN/>
        <w:bidi w:val="0"/>
        <w:adjustRightInd/>
        <w:snapToGrid/>
        <w:spacing w:line="560" w:lineRule="exact"/>
        <w:ind w:left="680" w:firstLine="62"/>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法定代表：</w:t>
      </w:r>
      <w:r>
        <w:rPr>
          <w:rFonts w:hint="eastAsia" w:ascii="仿宋" w:hAnsi="仿宋" w:eastAsia="仿宋" w:cs="仿宋"/>
          <w:sz w:val="32"/>
          <w:szCs w:val="32"/>
          <w:u w:val="single"/>
        </w:rPr>
        <w:tab/>
      </w:r>
      <w:r>
        <w:rPr>
          <w:rFonts w:hint="eastAsia" w:ascii="仿宋" w:hAnsi="仿宋" w:eastAsia="仿宋" w:cs="仿宋"/>
          <w:sz w:val="32"/>
          <w:szCs w:val="32"/>
        </w:rPr>
        <w:t xml:space="preserve">； </w:t>
      </w:r>
    </w:p>
    <w:p>
      <w:pPr>
        <w:pStyle w:val="5"/>
        <w:pageBreakBefore w:val="0"/>
        <w:widowControl w:val="0"/>
        <w:tabs>
          <w:tab w:val="left" w:pos="8499"/>
          <w:tab w:val="left" w:pos="8662"/>
          <w:tab w:val="left" w:pos="8667"/>
          <w:tab w:val="left" w:pos="8672"/>
          <w:tab w:val="left" w:pos="8682"/>
          <w:tab w:val="left" w:pos="8686"/>
        </w:tabs>
        <w:kinsoku/>
        <w:wordWrap/>
        <w:overflowPunct/>
        <w:topLinePunct w:val="0"/>
        <w:autoSpaceDE/>
        <w:autoSpaceDN/>
        <w:bidi w:val="0"/>
        <w:adjustRightInd/>
        <w:snapToGrid/>
        <w:spacing w:line="560" w:lineRule="exact"/>
        <w:ind w:left="680" w:firstLine="62"/>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联系人：</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tabs>
          <w:tab w:val="left" w:pos="8499"/>
          <w:tab w:val="left" w:pos="8662"/>
          <w:tab w:val="left" w:pos="8667"/>
          <w:tab w:val="left" w:pos="8672"/>
          <w:tab w:val="left" w:pos="8682"/>
          <w:tab w:val="left" w:pos="8686"/>
        </w:tabs>
        <w:kinsoku/>
        <w:wordWrap/>
        <w:overflowPunct/>
        <w:topLinePunct w:val="0"/>
        <w:autoSpaceDE/>
        <w:autoSpaceDN/>
        <w:bidi w:val="0"/>
        <w:adjustRightInd/>
        <w:snapToGrid/>
        <w:spacing w:line="560" w:lineRule="exact"/>
        <w:ind w:left="680" w:firstLine="62"/>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联系电话：</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tabs>
          <w:tab w:val="left" w:pos="8499"/>
          <w:tab w:val="left" w:pos="8662"/>
          <w:tab w:val="left" w:pos="8667"/>
          <w:tab w:val="left" w:pos="8672"/>
          <w:tab w:val="left" w:pos="8682"/>
          <w:tab w:val="left" w:pos="8686"/>
        </w:tabs>
        <w:kinsoku/>
        <w:wordWrap/>
        <w:overflowPunct/>
        <w:topLinePunct w:val="0"/>
        <w:autoSpaceDE/>
        <w:autoSpaceDN/>
        <w:bidi w:val="0"/>
        <w:adjustRightInd/>
        <w:snapToGrid/>
        <w:spacing w:line="560" w:lineRule="exact"/>
        <w:ind w:left="680" w:firstLine="62"/>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通讯地址：</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tabs>
          <w:tab w:val="left" w:pos="8499"/>
          <w:tab w:val="left" w:pos="8662"/>
          <w:tab w:val="left" w:pos="8667"/>
          <w:tab w:val="left" w:pos="8672"/>
          <w:tab w:val="left" w:pos="8682"/>
          <w:tab w:val="left" w:pos="8686"/>
        </w:tabs>
        <w:kinsoku/>
        <w:wordWrap/>
        <w:overflowPunct/>
        <w:topLinePunct w:val="0"/>
        <w:autoSpaceDE/>
        <w:autoSpaceDN/>
        <w:bidi w:val="0"/>
        <w:adjustRightInd/>
        <w:snapToGrid/>
        <w:spacing w:line="560" w:lineRule="exact"/>
        <w:ind w:left="680" w:firstLine="62"/>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邮政编码：</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根据《民</w:t>
      </w:r>
      <w:r>
        <w:rPr>
          <w:rFonts w:hint="eastAsia" w:ascii="仿宋" w:hAnsi="仿宋" w:eastAsia="仿宋" w:cs="仿宋"/>
          <w:sz w:val="32"/>
          <w:szCs w:val="32"/>
          <w:lang w:val="zh-CN" w:eastAsia="zh-CN" w:bidi="zh-CN"/>
        </w:rPr>
        <w:t>法典》、</w:t>
      </w:r>
      <w:r>
        <w:rPr>
          <w:rFonts w:hint="eastAsia" w:ascii="仿宋" w:hAnsi="仿宋" w:eastAsia="仿宋" w:cs="仿宋"/>
          <w:sz w:val="32"/>
          <w:szCs w:val="32"/>
        </w:rPr>
        <w:t>《中华人民共和国土地管理法》等有关法律、法规规章的规定，本着平等、自愿、诚实信用的</w:t>
      </w:r>
      <w:r>
        <w:rPr>
          <w:rFonts w:hint="eastAsia" w:ascii="仿宋" w:hAnsi="仿宋" w:eastAsia="仿宋" w:cs="仿宋"/>
          <w:sz w:val="32"/>
          <w:szCs w:val="32"/>
          <w:lang w:val="en-US" w:eastAsia="zh-CN"/>
        </w:rPr>
        <w:t>原则，</w:t>
      </w:r>
      <w:r>
        <w:rPr>
          <w:rFonts w:hint="eastAsia" w:ascii="仿宋" w:hAnsi="仿宋" w:eastAsia="仿宋" w:cs="仿宋"/>
          <w:sz w:val="32"/>
          <w:szCs w:val="32"/>
        </w:rPr>
        <w:t>经双方协商一致，订立本合同。</w:t>
      </w:r>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cs="仿宋"/>
          <w:sz w:val="32"/>
          <w:szCs w:val="32"/>
        </w:rPr>
      </w:pPr>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cs="仿宋"/>
          <w:sz w:val="32"/>
          <w:szCs w:val="32"/>
        </w:rPr>
      </w:pPr>
      <w:r>
        <w:rPr>
          <w:rFonts w:hint="eastAsia" w:ascii="仿宋" w:hAnsi="仿宋" w:eastAsia="仿宋" w:cs="仿宋"/>
          <w:sz w:val="32"/>
          <w:szCs w:val="32"/>
        </w:rPr>
        <w:t>第一章基本情况</w:t>
      </w:r>
    </w:p>
    <w:p>
      <w:pPr>
        <w:pStyle w:val="5"/>
        <w:pageBreakBefore w:val="0"/>
        <w:widowControl w:val="0"/>
        <w:tabs>
          <w:tab w:val="left" w:pos="3031"/>
          <w:tab w:val="left" w:pos="6391"/>
          <w:tab w:val="left" w:pos="6996"/>
        </w:tabs>
        <w:kinsoku/>
        <w:wordWrap/>
        <w:overflowPunct/>
        <w:topLinePunct w:val="0"/>
        <w:autoSpaceDE/>
        <w:autoSpaceDN/>
        <w:bidi w:val="0"/>
        <w:adjustRightInd/>
        <w:snapToGrid/>
        <w:spacing w:line="560" w:lineRule="exact"/>
        <w:ind w:left="660" w:firstLine="640"/>
        <w:jc w:val="both"/>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本合同项下宗地编号：</w:t>
      </w:r>
      <w:r>
        <w:rPr>
          <w:rFonts w:hint="eastAsia" w:ascii="仿宋" w:hAnsi="仿宋" w:eastAsia="仿宋" w:cs="仿宋"/>
          <w:sz w:val="32"/>
          <w:szCs w:val="32"/>
          <w:u w:val="single"/>
        </w:rPr>
        <w:tab/>
      </w:r>
      <w:r>
        <w:rPr>
          <w:rFonts w:hint="eastAsia" w:ascii="仿宋" w:hAnsi="仿宋" w:eastAsia="仿宋" w:cs="仿宋"/>
          <w:sz w:val="32"/>
          <w:szCs w:val="32"/>
        </w:rPr>
        <w:t>,宗地总面积大写</w:t>
      </w:r>
      <w:r>
        <w:rPr>
          <w:rFonts w:hint="eastAsia" w:ascii="仿宋" w:hAnsi="仿宋" w:eastAsia="仿宋" w:cs="仿宋"/>
          <w:sz w:val="32"/>
          <w:szCs w:val="32"/>
          <w:u w:val="single"/>
        </w:rPr>
        <w:tab/>
      </w:r>
      <w:r>
        <w:rPr>
          <w:rFonts w:hint="eastAsia" w:ascii="仿宋" w:hAnsi="仿宋" w:eastAsia="仿宋" w:cs="仿宋"/>
          <w:sz w:val="32"/>
          <w:szCs w:val="32"/>
        </w:rPr>
        <w:t>平方米（小写</w:t>
      </w:r>
      <w:r>
        <w:rPr>
          <w:rFonts w:hint="eastAsia" w:ascii="仿宋" w:hAnsi="仿宋" w:eastAsia="仿宋" w:cs="仿宋"/>
          <w:sz w:val="32"/>
          <w:szCs w:val="32"/>
          <w:u w:val="single"/>
        </w:rPr>
        <w:tab/>
      </w:r>
      <w:r>
        <w:rPr>
          <w:rFonts w:hint="eastAsia" w:ascii="仿宋" w:hAnsi="仿宋" w:eastAsia="仿宋" w:cs="仿宋"/>
          <w:sz w:val="32"/>
          <w:szCs w:val="32"/>
        </w:rPr>
        <w:t>平方米）。</w:t>
      </w:r>
    </w:p>
    <w:p>
      <w:pPr>
        <w:pStyle w:val="5"/>
        <w:pageBreakBefore w:val="0"/>
        <w:widowControl w:val="0"/>
        <w:tabs>
          <w:tab w:val="left" w:pos="2138"/>
          <w:tab w:val="left" w:pos="5287"/>
          <w:tab w:val="left" w:pos="6463"/>
          <w:tab w:val="left" w:pos="7639"/>
          <w:tab w:val="left" w:pos="7966"/>
          <w:tab w:val="left" w:pos="8633"/>
        </w:tabs>
        <w:kinsoku/>
        <w:wordWrap/>
        <w:overflowPunct/>
        <w:topLinePunct w:val="0"/>
        <w:autoSpaceDE/>
        <w:autoSpaceDN/>
        <w:bidi w:val="0"/>
        <w:adjustRightInd/>
        <w:snapToGrid/>
        <w:spacing w:line="560" w:lineRule="exact"/>
        <w:ind w:left="660" w:firstLine="616"/>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本合同项下宗地坐落：</w:t>
      </w:r>
      <w:r>
        <w:rPr>
          <w:rFonts w:hint="eastAsia" w:ascii="仿宋" w:hAnsi="仿宋" w:eastAsia="仿宋" w:cs="仿宋"/>
          <w:sz w:val="32"/>
          <w:szCs w:val="32"/>
          <w:u w:val="single"/>
        </w:rPr>
        <w:tab/>
      </w:r>
      <w:r>
        <w:rPr>
          <w:rFonts w:hint="eastAsia" w:ascii="仿宋" w:hAnsi="仿宋" w:eastAsia="仿宋" w:cs="仿宋"/>
          <w:sz w:val="32"/>
          <w:szCs w:val="32"/>
          <w:lang w:val="en-US" w:eastAsia="zh-CN" w:bidi="en-US"/>
        </w:rPr>
        <w:t>。</w:t>
      </w:r>
      <w:r>
        <w:rPr>
          <w:rFonts w:hint="eastAsia" w:ascii="仿宋" w:hAnsi="仿宋" w:eastAsia="仿宋" w:cs="仿宋"/>
          <w:sz w:val="32"/>
          <w:szCs w:val="32"/>
        </w:rPr>
        <w:t>本合同项下宗地的用途为</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tabs>
          <w:tab w:val="left" w:pos="2138"/>
          <w:tab w:val="left" w:pos="5287"/>
          <w:tab w:val="left" w:pos="6463"/>
          <w:tab w:val="left" w:pos="7639"/>
          <w:tab w:val="left" w:pos="7966"/>
          <w:tab w:val="left" w:pos="8633"/>
        </w:tabs>
        <w:kinsoku/>
        <w:wordWrap/>
        <w:overflowPunct/>
        <w:topLinePunct w:val="0"/>
        <w:autoSpaceDE/>
        <w:autoSpaceDN/>
        <w:bidi w:val="0"/>
        <w:adjustRightInd/>
        <w:snapToGrid/>
        <w:spacing w:line="560" w:lineRule="exact"/>
        <w:ind w:left="660" w:firstLine="616"/>
        <w:jc w:val="both"/>
        <w:textAlignment w:val="auto"/>
        <w:rPr>
          <w:rFonts w:hint="eastAsia" w:ascii="仿宋" w:hAnsi="仿宋" w:eastAsia="仿宋" w:cs="仿宋"/>
          <w:sz w:val="32"/>
          <w:szCs w:val="32"/>
        </w:rPr>
      </w:pPr>
      <w:r>
        <w:rPr>
          <w:rFonts w:hint="eastAsia" w:ascii="仿宋" w:hAnsi="仿宋" w:eastAsia="仿宋" w:cs="仿宋"/>
          <w:sz w:val="32"/>
          <w:szCs w:val="32"/>
        </w:rPr>
        <w:t>第二条 乙方同意本合同下宗地建设项目在</w:t>
      </w:r>
      <w:r>
        <w:rPr>
          <w:rFonts w:hint="eastAsia" w:ascii="仿宋" w:hAnsi="仿宋" w:eastAsia="仿宋" w:cs="仿宋"/>
          <w:sz w:val="32"/>
          <w:szCs w:val="32"/>
          <w:u w:val="single"/>
        </w:rPr>
        <w:tab/>
      </w:r>
      <w:r>
        <w:rPr>
          <w:rFonts w:hint="eastAsia" w:ascii="仿宋" w:hAnsi="仿宋" w:eastAsia="仿宋" w:cs="仿宋"/>
          <w:sz w:val="32"/>
          <w:szCs w:val="32"/>
        </w:rPr>
        <w:t>年</w:t>
      </w:r>
      <w:r>
        <w:rPr>
          <w:rFonts w:hint="eastAsia" w:ascii="仿宋" w:hAnsi="仿宋" w:eastAsia="仿宋" w:cs="仿宋"/>
          <w:sz w:val="32"/>
          <w:szCs w:val="32"/>
          <w:lang w:val="zh-CN" w:eastAsia="zh-CN" w:bidi="zh-CN"/>
        </w:rPr>
        <w:t>—</w:t>
      </w:r>
      <w:r>
        <w:rPr>
          <w:rFonts w:hint="eastAsia" w:ascii="仿宋" w:hAnsi="仿宋" w:eastAsia="仿宋" w:cs="仿宋"/>
          <w:sz w:val="32"/>
          <w:szCs w:val="32"/>
          <w:lang w:val="en-US" w:eastAsia="zh-CN" w:bidi="en-US"/>
        </w:rPr>
        <w:t xml:space="preserve">. </w:t>
      </w:r>
      <w:r>
        <w:rPr>
          <w:rFonts w:hint="eastAsia" w:ascii="仿宋" w:hAnsi="仿宋" w:eastAsia="仿宋" w:cs="仿宋"/>
          <w:sz w:val="32"/>
          <w:szCs w:val="32"/>
        </w:rPr>
        <w:t xml:space="preserve">月 </w:t>
      </w:r>
      <w:r>
        <w:rPr>
          <w:rFonts w:hint="eastAsia" w:ascii="仿宋" w:hAnsi="仿宋" w:eastAsia="仿宋" w:cs="仿宋"/>
          <w:sz w:val="32"/>
          <w:szCs w:val="32"/>
          <w:u w:val="single"/>
        </w:rPr>
        <w:tab/>
      </w:r>
      <w:r>
        <w:rPr>
          <w:rFonts w:hint="eastAsia" w:ascii="仿宋" w:hAnsi="仿宋" w:eastAsia="仿宋" w:cs="仿宋"/>
          <w:sz w:val="32"/>
          <w:szCs w:val="32"/>
        </w:rPr>
        <w:t>日之前开工，在</w:t>
      </w:r>
      <w:r>
        <w:rPr>
          <w:rFonts w:hint="eastAsia" w:ascii="仿宋" w:hAnsi="仿宋" w:eastAsia="仿宋" w:cs="仿宋"/>
          <w:sz w:val="32"/>
          <w:szCs w:val="32"/>
          <w:u w:val="single"/>
        </w:rPr>
        <w:tab/>
      </w:r>
      <w:r>
        <w:rPr>
          <w:rFonts w:hint="eastAsia" w:ascii="仿宋" w:hAnsi="仿宋" w:eastAsia="仿宋" w:cs="仿宋"/>
          <w:sz w:val="32"/>
          <w:szCs w:val="32"/>
        </w:rPr>
        <w:t>年</w:t>
      </w:r>
      <w:r>
        <w:rPr>
          <w:rFonts w:hint="eastAsia" w:ascii="仿宋" w:hAnsi="仿宋" w:eastAsia="仿宋" w:cs="仿宋"/>
          <w:sz w:val="32"/>
          <w:szCs w:val="32"/>
          <w:u w:val="single"/>
        </w:rPr>
        <w:tab/>
      </w:r>
      <w:r>
        <w:rPr>
          <w:rFonts w:hint="eastAsia" w:ascii="仿宋" w:hAnsi="仿宋" w:eastAsia="仿宋" w:cs="仿宋"/>
          <w:sz w:val="32"/>
          <w:szCs w:val="32"/>
        </w:rPr>
        <w:t>月</w:t>
      </w:r>
      <w:r>
        <w:rPr>
          <w:rFonts w:hint="eastAsia" w:ascii="仿宋" w:hAnsi="仿宋" w:eastAsia="仿宋" w:cs="仿宋"/>
          <w:sz w:val="32"/>
          <w:szCs w:val="32"/>
          <w:u w:val="single"/>
        </w:rPr>
        <w:tab/>
      </w:r>
      <w:r>
        <w:rPr>
          <w:rFonts w:hint="eastAsia" w:ascii="仿宋" w:hAnsi="仿宋" w:eastAsia="仿宋" w:cs="仿宋"/>
          <w:sz w:val="32"/>
          <w:szCs w:val="32"/>
        </w:rPr>
        <w:t>日之前竣 工。乙方不能按期开工，应及时通知甲方，并提前30日向 自然资源部门提出延建申请，经同意延建的，其项目竣工时间相应顺延，但延建期限不得超过一年。</w:t>
      </w:r>
    </w:p>
    <w:p>
      <w:pPr>
        <w:pStyle w:val="5"/>
        <w:pageBreakBefore w:val="0"/>
        <w:widowControl w:val="0"/>
        <w:tabs>
          <w:tab w:val="left" w:pos="2158"/>
          <w:tab w:val="left" w:pos="5311"/>
          <w:tab w:val="left" w:pos="6478"/>
          <w:tab w:val="left" w:pos="7654"/>
          <w:tab w:val="left" w:pos="7975"/>
        </w:tabs>
        <w:kinsoku/>
        <w:wordWrap/>
        <w:overflowPunct/>
        <w:topLinePunct w:val="0"/>
        <w:autoSpaceDE/>
        <w:autoSpaceDN/>
        <w:bidi w:val="0"/>
        <w:adjustRightInd/>
        <w:snapToGrid/>
        <w:spacing w:after="620" w:line="560" w:lineRule="exact"/>
        <w:ind w:left="660" w:firstLine="640"/>
        <w:jc w:val="both"/>
        <w:textAlignment w:val="auto"/>
        <w:rPr>
          <w:rFonts w:hint="eastAsia" w:ascii="仿宋" w:hAnsi="仿宋" w:eastAsia="仿宋" w:cs="仿宋"/>
          <w:sz w:val="32"/>
          <w:szCs w:val="32"/>
        </w:rPr>
      </w:pPr>
      <w:r>
        <w:rPr>
          <w:rFonts w:hint="eastAsia" w:ascii="仿宋" w:hAnsi="仿宋" w:eastAsia="仿宋" w:cs="仿宋"/>
          <w:sz w:val="32"/>
          <w:szCs w:val="32"/>
        </w:rPr>
        <w:t>第三条 乙方同意本合同下宗地建设项目在</w:t>
      </w:r>
      <w:r>
        <w:rPr>
          <w:rFonts w:hint="eastAsia" w:ascii="仿宋" w:hAnsi="仿宋" w:eastAsia="仿宋" w:cs="仿宋"/>
          <w:sz w:val="32"/>
          <w:szCs w:val="32"/>
          <w:u w:val="single"/>
        </w:rPr>
        <w:tab/>
      </w:r>
      <w:r>
        <w:rPr>
          <w:rFonts w:hint="eastAsia" w:ascii="仿宋" w:hAnsi="仿宋" w:eastAsia="仿宋" w:cs="仿宋"/>
          <w:sz w:val="32"/>
          <w:szCs w:val="32"/>
        </w:rPr>
        <w:t>年—</w:t>
      </w:r>
      <w:r>
        <w:rPr>
          <w:rFonts w:hint="eastAsia" w:ascii="仿宋" w:hAnsi="仿宋" w:eastAsia="仿宋" w:cs="仿宋"/>
          <w:sz w:val="32"/>
          <w:szCs w:val="32"/>
          <w:lang w:val="en-US" w:eastAsia="zh-CN" w:bidi="en-US"/>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ab/>
      </w:r>
      <w:r>
        <w:rPr>
          <w:rFonts w:hint="eastAsia" w:ascii="仿宋" w:hAnsi="仿宋" w:eastAsia="仿宋" w:cs="仿宋"/>
          <w:sz w:val="32"/>
          <w:szCs w:val="32"/>
        </w:rPr>
        <w:t>日之前投产，在</w:t>
      </w:r>
      <w:r>
        <w:rPr>
          <w:rFonts w:hint="eastAsia" w:ascii="仿宋" w:hAnsi="仿宋" w:eastAsia="仿宋" w:cs="仿宋"/>
          <w:sz w:val="32"/>
          <w:szCs w:val="32"/>
          <w:u w:val="single"/>
        </w:rPr>
        <w:tab/>
      </w:r>
      <w:r>
        <w:rPr>
          <w:rFonts w:hint="eastAsia" w:ascii="仿宋" w:hAnsi="仿宋" w:eastAsia="仿宋" w:cs="仿宋"/>
          <w:sz w:val="32"/>
          <w:szCs w:val="32"/>
        </w:rPr>
        <w:t>年</w:t>
      </w:r>
      <w:r>
        <w:rPr>
          <w:rFonts w:hint="eastAsia" w:ascii="仿宋" w:hAnsi="仿宋" w:eastAsia="仿宋" w:cs="仿宋"/>
          <w:sz w:val="32"/>
          <w:szCs w:val="32"/>
          <w:u w:val="single"/>
        </w:rPr>
        <w:tab/>
      </w:r>
      <w:r>
        <w:rPr>
          <w:rFonts w:hint="eastAsia" w:ascii="仿宋" w:hAnsi="仿宋" w:eastAsia="仿宋" w:cs="仿宋"/>
          <w:sz w:val="32"/>
          <w:szCs w:val="32"/>
        </w:rPr>
        <w:t>月</w:t>
      </w:r>
      <w:r>
        <w:rPr>
          <w:rFonts w:hint="eastAsia" w:ascii="仿宋" w:hAnsi="仿宋" w:eastAsia="仿宋" w:cs="仿宋"/>
          <w:sz w:val="32"/>
          <w:szCs w:val="32"/>
          <w:u w:val="single"/>
        </w:rPr>
        <w:tab/>
      </w:r>
      <w:r>
        <w:rPr>
          <w:rFonts w:hint="eastAsia" w:ascii="仿宋" w:hAnsi="仿宋" w:eastAsia="仿宋" w:cs="仿宋"/>
          <w:sz w:val="32"/>
          <w:szCs w:val="32"/>
        </w:rPr>
        <w:t>日之前达 产，经自然资源部门同意开竣工期限顺延的，投、达产日期相应顺延。</w:t>
      </w:r>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cs="仿宋"/>
          <w:sz w:val="32"/>
          <w:szCs w:val="32"/>
        </w:rPr>
      </w:pPr>
      <w:r>
        <w:rPr>
          <w:rFonts w:hint="eastAsia" w:ascii="仿宋" w:hAnsi="仿宋" w:eastAsia="仿宋" w:cs="仿宋"/>
          <w:sz w:val="32"/>
          <w:szCs w:val="32"/>
        </w:rPr>
        <w:t>第二章控制性指标要求</w:t>
      </w:r>
    </w:p>
    <w:p>
      <w:pPr>
        <w:pStyle w:val="5"/>
        <w:pageBreakBefore w:val="0"/>
        <w:widowControl w:val="0"/>
        <w:kinsoku/>
        <w:wordWrap/>
        <w:overflowPunct/>
        <w:topLinePunct w:val="0"/>
        <w:autoSpaceDE/>
        <w:autoSpaceDN/>
        <w:bidi w:val="0"/>
        <w:adjustRightInd/>
        <w:snapToGrid/>
        <w:spacing w:line="560" w:lineRule="exact"/>
        <w:ind w:left="1300" w:firstLine="0"/>
        <w:textAlignment w:val="auto"/>
        <w:rPr>
          <w:rFonts w:hint="eastAsia" w:ascii="仿宋" w:hAnsi="仿宋" w:eastAsia="仿宋" w:cs="仿宋"/>
          <w:sz w:val="32"/>
          <w:szCs w:val="32"/>
        </w:rPr>
      </w:pPr>
      <w:r>
        <w:rPr>
          <w:rFonts w:hint="eastAsia" w:ascii="仿宋" w:hAnsi="仿宋" w:eastAsia="仿宋" w:cs="仿宋"/>
          <w:sz w:val="32"/>
          <w:szCs w:val="32"/>
        </w:rPr>
        <w:t>第四条 本合同项下宗地建设项目应当符合下列要求：</w:t>
      </w:r>
    </w:p>
    <w:p>
      <w:pPr>
        <w:pStyle w:val="5"/>
        <w:pageBreakBefore w:val="0"/>
        <w:widowControl w:val="0"/>
        <w:tabs>
          <w:tab w:val="left" w:pos="2113"/>
          <w:tab w:val="left" w:pos="2234"/>
          <w:tab w:val="left" w:pos="5114"/>
        </w:tabs>
        <w:kinsoku/>
        <w:wordWrap/>
        <w:overflowPunct/>
        <w:topLinePunct w:val="0"/>
        <w:autoSpaceDE/>
        <w:autoSpaceDN/>
        <w:bidi w:val="0"/>
        <w:adjustRightInd/>
        <w:snapToGrid/>
        <w:spacing w:line="560" w:lineRule="exact"/>
        <w:ind w:left="660" w:firstLine="480"/>
        <w:jc w:val="both"/>
        <w:textAlignment w:val="auto"/>
        <w:rPr>
          <w:rFonts w:hint="eastAsia" w:ascii="仿宋" w:hAnsi="仿宋" w:eastAsia="仿宋" w:cs="仿宋"/>
          <w:sz w:val="32"/>
          <w:szCs w:val="32"/>
        </w:rPr>
      </w:pPr>
      <w:bookmarkStart w:id="6" w:name="bookmark131"/>
      <w:r>
        <w:rPr>
          <w:rFonts w:hint="eastAsia" w:ascii="仿宋" w:hAnsi="仿宋" w:eastAsia="仿宋" w:cs="仿宋"/>
          <w:sz w:val="32"/>
          <w:szCs w:val="32"/>
        </w:rPr>
        <w:t>（</w:t>
      </w:r>
      <w:bookmarkEnd w:id="6"/>
      <w:r>
        <w:rPr>
          <w:rFonts w:hint="eastAsia" w:ascii="仿宋" w:hAnsi="仿宋" w:eastAsia="仿宋" w:cs="仿宋"/>
          <w:sz w:val="32"/>
          <w:szCs w:val="32"/>
        </w:rPr>
        <w:t>一）</w:t>
      </w:r>
      <w:r>
        <w:rPr>
          <w:rFonts w:hint="eastAsia" w:ascii="仿宋" w:hAnsi="仿宋" w:eastAsia="仿宋" w:cs="仿宋"/>
          <w:sz w:val="32"/>
          <w:szCs w:val="32"/>
        </w:rPr>
        <w:tab/>
      </w:r>
      <w:r>
        <w:rPr>
          <w:rFonts w:hint="eastAsia" w:ascii="仿宋" w:hAnsi="仿宋" w:eastAsia="仿宋" w:cs="仿宋"/>
          <w:sz w:val="32"/>
          <w:szCs w:val="32"/>
        </w:rPr>
        <w:t>固定资产投资强度不低于每亩（</w:t>
      </w:r>
      <w:r>
        <w:rPr>
          <w:rFonts w:hint="eastAsia" w:ascii="仿宋" w:hAnsi="仿宋" w:eastAsia="仿宋" w:cs="仿宋"/>
          <w:sz w:val="32"/>
          <w:szCs w:val="32"/>
          <w:lang w:eastAsia="zh-CN"/>
        </w:rPr>
        <w:t>666.67㎡</w:t>
      </w:r>
      <w:r>
        <w:rPr>
          <w:rFonts w:hint="eastAsia" w:ascii="仿宋" w:hAnsi="仿宋" w:eastAsia="仿宋" w:cs="仿宋"/>
          <w:sz w:val="32"/>
          <w:szCs w:val="32"/>
          <w:lang w:val="en-US" w:eastAsia="zh-CN" w:bidi="en-US"/>
        </w:rPr>
        <w:t xml:space="preserve"> </w:t>
      </w:r>
      <w:r>
        <w:rPr>
          <w:rFonts w:hint="eastAsia" w:ascii="仿宋" w:hAnsi="仿宋" w:eastAsia="仿宋" w:cs="仿宋"/>
          <w:sz w:val="32"/>
          <w:szCs w:val="32"/>
        </w:rPr>
        <w:t>）人民币大 写</w:t>
      </w:r>
      <w:r>
        <w:rPr>
          <w:rFonts w:hint="eastAsia" w:ascii="仿宋" w:hAnsi="仿宋" w:eastAsia="仿宋" w:cs="仿宋"/>
          <w:sz w:val="32"/>
          <w:szCs w:val="32"/>
          <w:u w:val="single"/>
        </w:rPr>
        <w:tab/>
      </w:r>
      <w:r>
        <w:rPr>
          <w:rFonts w:hint="eastAsia" w:ascii="仿宋" w:hAnsi="仿宋" w:eastAsia="仿宋" w:cs="仿宋"/>
          <w:sz w:val="32"/>
          <w:szCs w:val="32"/>
        </w:rPr>
        <w:t>万元（小写</w:t>
      </w:r>
      <w:r>
        <w:rPr>
          <w:rFonts w:hint="eastAsia" w:ascii="仿宋" w:hAnsi="仿宋" w:eastAsia="仿宋" w:cs="仿宋"/>
          <w:sz w:val="32"/>
          <w:szCs w:val="32"/>
          <w:u w:val="single"/>
        </w:rPr>
        <w:tab/>
      </w:r>
      <w:r>
        <w:rPr>
          <w:rFonts w:hint="eastAsia" w:ascii="仿宋" w:hAnsi="仿宋" w:eastAsia="仿宋" w:cs="仿宋"/>
          <w:sz w:val="32"/>
          <w:szCs w:val="32"/>
        </w:rPr>
        <w:t>万元）；</w:t>
      </w:r>
    </w:p>
    <w:p>
      <w:pPr>
        <w:pStyle w:val="5"/>
        <w:pageBreakBefore w:val="0"/>
        <w:widowControl w:val="0"/>
        <w:tabs>
          <w:tab w:val="left" w:pos="2021"/>
          <w:tab w:val="left" w:pos="5945"/>
          <w:tab w:val="left" w:pos="8503"/>
        </w:tabs>
        <w:kinsoku/>
        <w:wordWrap/>
        <w:overflowPunct/>
        <w:topLinePunct w:val="0"/>
        <w:autoSpaceDE/>
        <w:autoSpaceDN/>
        <w:bidi w:val="0"/>
        <w:adjustRightInd/>
        <w:snapToGrid/>
        <w:spacing w:after="320" w:line="560" w:lineRule="exact"/>
        <w:ind w:left="1140" w:firstLine="0"/>
        <w:textAlignment w:val="auto"/>
        <w:rPr>
          <w:rFonts w:hint="eastAsia" w:ascii="仿宋" w:hAnsi="仿宋" w:eastAsia="仿宋" w:cs="仿宋"/>
          <w:sz w:val="32"/>
          <w:szCs w:val="32"/>
        </w:rPr>
      </w:pPr>
      <w:bookmarkStart w:id="7" w:name="bookmark132"/>
      <w:r>
        <w:rPr>
          <w:rFonts w:hint="eastAsia" w:ascii="仿宋" w:hAnsi="仿宋" w:eastAsia="仿宋" w:cs="仿宋"/>
          <w:sz w:val="32"/>
          <w:szCs w:val="32"/>
        </w:rPr>
        <w:t>（</w:t>
      </w:r>
      <w:bookmarkEnd w:id="7"/>
      <w:r>
        <w:rPr>
          <w:rFonts w:hint="eastAsia" w:ascii="仿宋" w:hAnsi="仿宋" w:eastAsia="仿宋" w:cs="仿宋"/>
          <w:sz w:val="32"/>
          <w:szCs w:val="32"/>
        </w:rPr>
        <w:t>二）建筑容积率不高于</w:t>
      </w:r>
      <w:r>
        <w:rPr>
          <w:rFonts w:hint="eastAsia" w:ascii="仿宋" w:hAnsi="仿宋" w:eastAsia="仿宋" w:cs="仿宋"/>
          <w:sz w:val="32"/>
          <w:szCs w:val="32"/>
          <w:u w:val="single"/>
        </w:rPr>
        <w:tab/>
      </w:r>
      <w:r>
        <w:rPr>
          <w:rFonts w:hint="eastAsia" w:ascii="仿宋" w:hAnsi="仿宋" w:eastAsia="仿宋" w:cs="仿宋"/>
          <w:sz w:val="32"/>
          <w:szCs w:val="32"/>
        </w:rPr>
        <w:t>不低于</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tabs>
          <w:tab w:val="left" w:pos="2158"/>
          <w:tab w:val="left" w:pos="3700"/>
          <w:tab w:val="left" w:pos="7818"/>
        </w:tabs>
        <w:kinsoku/>
        <w:wordWrap/>
        <w:overflowPunct/>
        <w:topLinePunct w:val="0"/>
        <w:autoSpaceDE/>
        <w:autoSpaceDN/>
        <w:bidi w:val="0"/>
        <w:adjustRightInd/>
        <w:snapToGrid/>
        <w:spacing w:line="560" w:lineRule="exact"/>
        <w:ind w:left="820" w:firstLine="320"/>
        <w:jc w:val="both"/>
        <w:textAlignment w:val="auto"/>
        <w:rPr>
          <w:rFonts w:hint="eastAsia" w:ascii="仿宋" w:hAnsi="仿宋" w:eastAsia="仿宋" w:cs="仿宋"/>
          <w:sz w:val="32"/>
          <w:szCs w:val="32"/>
        </w:rPr>
      </w:pPr>
      <w:bookmarkStart w:id="8" w:name="bookmark133"/>
      <w:r>
        <w:rPr>
          <w:rFonts w:hint="eastAsia" w:ascii="仿宋" w:hAnsi="仿宋" w:eastAsia="仿宋" w:cs="仿宋"/>
          <w:sz w:val="32"/>
          <w:szCs w:val="32"/>
        </w:rPr>
        <w:t>（</w:t>
      </w:r>
      <w:bookmarkEnd w:id="8"/>
      <w:r>
        <w:rPr>
          <w:rFonts w:hint="eastAsia" w:ascii="仿宋" w:hAnsi="仿宋" w:eastAsia="仿宋" w:cs="仿宋"/>
          <w:sz w:val="32"/>
          <w:szCs w:val="32"/>
        </w:rPr>
        <w:t>三）</w:t>
      </w:r>
      <w:r>
        <w:rPr>
          <w:rFonts w:hint="eastAsia" w:ascii="仿宋" w:hAnsi="仿宋" w:eastAsia="仿宋" w:cs="仿宋"/>
          <w:sz w:val="32"/>
          <w:szCs w:val="32"/>
        </w:rPr>
        <w:tab/>
      </w:r>
      <w:r>
        <w:rPr>
          <w:rFonts w:hint="eastAsia" w:ascii="仿宋" w:hAnsi="仿宋" w:eastAsia="仿宋" w:cs="仿宋"/>
          <w:sz w:val="32"/>
          <w:szCs w:val="32"/>
        </w:rPr>
        <w:t>亩均税收不少于人民币大写</w:t>
      </w:r>
      <w:r>
        <w:rPr>
          <w:rFonts w:hint="eastAsia" w:ascii="仿宋" w:hAnsi="仿宋" w:eastAsia="仿宋" w:cs="仿宋"/>
          <w:sz w:val="32"/>
          <w:szCs w:val="32"/>
          <w:u w:val="single"/>
        </w:rPr>
        <w:tab/>
      </w:r>
      <w:r>
        <w:rPr>
          <w:rFonts w:hint="eastAsia" w:ascii="仿宋" w:hAnsi="仿宋" w:eastAsia="仿宋" w:cs="仿宋"/>
          <w:sz w:val="32"/>
          <w:szCs w:val="32"/>
        </w:rPr>
        <w:t>万元/亩 （小写</w:t>
      </w:r>
      <w:r>
        <w:rPr>
          <w:rFonts w:hint="eastAsia" w:ascii="仿宋" w:hAnsi="仿宋" w:eastAsia="仿宋" w:cs="仿宋"/>
          <w:sz w:val="32"/>
          <w:szCs w:val="32"/>
          <w:u w:val="single"/>
        </w:rPr>
        <w:tab/>
      </w:r>
      <w:r>
        <w:rPr>
          <w:rFonts w:hint="eastAsia" w:ascii="仿宋" w:hAnsi="仿宋" w:eastAsia="仿宋" w:cs="仿宋"/>
          <w:sz w:val="32"/>
          <w:szCs w:val="32"/>
        </w:rPr>
        <w:t>万元/亩）；</w:t>
      </w:r>
      <w:bookmarkStart w:id="9" w:name="bookmark134"/>
    </w:p>
    <w:p>
      <w:pPr>
        <w:pStyle w:val="5"/>
        <w:pageBreakBefore w:val="0"/>
        <w:widowControl w:val="0"/>
        <w:tabs>
          <w:tab w:val="left" w:pos="2158"/>
          <w:tab w:val="left" w:pos="3700"/>
          <w:tab w:val="left" w:pos="7818"/>
        </w:tabs>
        <w:kinsoku/>
        <w:wordWrap/>
        <w:overflowPunct/>
        <w:topLinePunct w:val="0"/>
        <w:autoSpaceDE/>
        <w:autoSpaceDN/>
        <w:bidi w:val="0"/>
        <w:adjustRightInd/>
        <w:snapToGrid/>
        <w:spacing w:line="560" w:lineRule="exact"/>
        <w:ind w:left="820" w:firstLine="320"/>
        <w:jc w:val="both"/>
        <w:textAlignment w:val="auto"/>
        <w:rPr>
          <w:rFonts w:hint="eastAsia" w:ascii="仿宋" w:hAnsi="仿宋" w:eastAsia="仿宋" w:cs="仿宋"/>
          <w:sz w:val="32"/>
          <w:szCs w:val="32"/>
        </w:rPr>
      </w:pPr>
      <w:r>
        <w:rPr>
          <w:rFonts w:hint="eastAsia" w:ascii="仿宋" w:hAnsi="仿宋" w:eastAsia="仿宋" w:cs="仿宋"/>
          <w:sz w:val="32"/>
          <w:szCs w:val="32"/>
        </w:rPr>
        <w:t>（</w:t>
      </w:r>
      <w:bookmarkEnd w:id="9"/>
      <w:r>
        <w:rPr>
          <w:rFonts w:hint="eastAsia" w:ascii="仿宋" w:hAnsi="仿宋" w:eastAsia="仿宋" w:cs="仿宋"/>
          <w:sz w:val="32"/>
          <w:szCs w:val="32"/>
        </w:rPr>
        <w:t>四）能耗标准</w:t>
      </w:r>
      <w:r>
        <w:rPr>
          <w:rFonts w:hint="eastAsia" w:ascii="仿宋" w:hAnsi="仿宋" w:eastAsia="仿宋" w:cs="仿宋"/>
          <w:sz w:val="32"/>
          <w:szCs w:val="32"/>
          <w:u w:val="single"/>
        </w:rPr>
        <w:tab/>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pStyle w:val="5"/>
        <w:pageBreakBefore w:val="0"/>
        <w:widowControl w:val="0"/>
        <w:tabs>
          <w:tab w:val="left" w:pos="2028"/>
          <w:tab w:val="left" w:pos="7865"/>
        </w:tabs>
        <w:kinsoku/>
        <w:wordWrap/>
        <w:overflowPunct/>
        <w:topLinePunct w:val="0"/>
        <w:autoSpaceDE/>
        <w:autoSpaceDN/>
        <w:bidi w:val="0"/>
        <w:adjustRightInd/>
        <w:snapToGrid/>
        <w:spacing w:line="560" w:lineRule="exact"/>
        <w:ind w:left="1140" w:firstLine="0"/>
        <w:jc w:val="both"/>
        <w:textAlignment w:val="auto"/>
        <w:rPr>
          <w:rFonts w:hint="eastAsia" w:ascii="仿宋" w:hAnsi="仿宋" w:eastAsia="仿宋" w:cs="仿宋"/>
          <w:sz w:val="32"/>
          <w:szCs w:val="32"/>
        </w:rPr>
      </w:pPr>
      <w:bookmarkStart w:id="10" w:name="bookmark135"/>
      <w:r>
        <w:rPr>
          <w:rFonts w:hint="eastAsia" w:ascii="仿宋" w:hAnsi="仿宋" w:eastAsia="仿宋" w:cs="仿宋"/>
          <w:sz w:val="32"/>
          <w:szCs w:val="32"/>
        </w:rPr>
        <w:t>（</w:t>
      </w:r>
      <w:bookmarkEnd w:id="10"/>
      <w:r>
        <w:rPr>
          <w:rFonts w:hint="eastAsia" w:ascii="仿宋" w:hAnsi="仿宋" w:eastAsia="仿宋" w:cs="仿宋"/>
          <w:sz w:val="32"/>
          <w:szCs w:val="32"/>
        </w:rPr>
        <w:t>五）排放标准</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tabs>
          <w:tab w:val="left" w:pos="2028"/>
          <w:tab w:val="left" w:pos="8503"/>
        </w:tabs>
        <w:kinsoku/>
        <w:wordWrap/>
        <w:overflowPunct/>
        <w:topLinePunct w:val="0"/>
        <w:autoSpaceDE/>
        <w:autoSpaceDN/>
        <w:bidi w:val="0"/>
        <w:adjustRightInd/>
        <w:snapToGrid/>
        <w:spacing w:after="600" w:line="560" w:lineRule="exact"/>
        <w:ind w:left="1140" w:firstLine="0"/>
        <w:jc w:val="both"/>
        <w:textAlignment w:val="auto"/>
        <w:rPr>
          <w:rFonts w:hint="eastAsia" w:ascii="仿宋" w:hAnsi="仿宋" w:eastAsia="仿宋" w:cs="仿宋"/>
          <w:sz w:val="32"/>
          <w:szCs w:val="32"/>
          <w:lang w:eastAsia="zh-CN"/>
        </w:rPr>
      </w:pPr>
      <w:bookmarkStart w:id="11" w:name="bookmark136"/>
      <w:r>
        <w:rPr>
          <w:rFonts w:hint="eastAsia" w:ascii="仿宋" w:hAnsi="仿宋" w:eastAsia="仿宋" w:cs="仿宋"/>
          <w:sz w:val="32"/>
          <w:szCs w:val="32"/>
        </w:rPr>
        <w:t>（</w:t>
      </w:r>
      <w:bookmarkEnd w:id="11"/>
      <w:r>
        <w:rPr>
          <w:rFonts w:hint="eastAsia" w:ascii="仿宋" w:hAnsi="仿宋" w:eastAsia="仿宋" w:cs="仿宋"/>
          <w:sz w:val="32"/>
          <w:szCs w:val="32"/>
        </w:rPr>
        <w:t>六）其他</w:t>
      </w:r>
      <w:r>
        <w:rPr>
          <w:rFonts w:hint="eastAsia" w:ascii="仿宋" w:hAnsi="仿宋" w:eastAsia="仿宋" w:cs="仿宋"/>
          <w:sz w:val="32"/>
          <w:szCs w:val="32"/>
          <w:u w:val="single"/>
        </w:rPr>
        <w:tab/>
      </w:r>
      <w:r>
        <w:rPr>
          <w:rFonts w:hint="eastAsia" w:ascii="仿宋" w:hAnsi="仿宋" w:eastAsia="仿宋" w:cs="仿宋"/>
          <w:sz w:val="32"/>
          <w:szCs w:val="32"/>
          <w:lang w:val="en-US" w:eastAsia="zh-CN" w:bidi="en-US"/>
        </w:rPr>
        <w:t>。</w:t>
      </w:r>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cs="仿宋"/>
          <w:sz w:val="32"/>
          <w:szCs w:val="32"/>
        </w:rPr>
      </w:pPr>
      <w:r>
        <w:rPr>
          <w:rFonts w:hint="eastAsia" w:ascii="仿宋" w:hAnsi="仿宋" w:eastAsia="仿宋" w:cs="仿宋"/>
          <w:sz w:val="32"/>
          <w:szCs w:val="32"/>
        </w:rPr>
        <w:t>第三章甲方权利和义务</w:t>
      </w:r>
    </w:p>
    <w:p>
      <w:pPr>
        <w:pStyle w:val="5"/>
        <w:pageBreakBefore w:val="0"/>
        <w:widowControl w:val="0"/>
        <w:kinsoku/>
        <w:wordWrap/>
        <w:overflowPunct/>
        <w:topLinePunct w:val="0"/>
        <w:autoSpaceDE/>
        <w:autoSpaceDN/>
        <w:bidi w:val="0"/>
        <w:adjustRightInd/>
        <w:snapToGrid/>
        <w:spacing w:line="560" w:lineRule="exact"/>
        <w:ind w:left="1300" w:firstLine="0"/>
        <w:jc w:val="both"/>
        <w:textAlignment w:val="auto"/>
        <w:rPr>
          <w:rFonts w:hint="eastAsia" w:ascii="仿宋" w:hAnsi="仿宋" w:eastAsia="仿宋" w:cs="仿宋"/>
          <w:sz w:val="32"/>
          <w:szCs w:val="32"/>
        </w:rPr>
      </w:pPr>
      <w:r>
        <w:rPr>
          <w:rFonts w:hint="eastAsia" w:ascii="仿宋" w:hAnsi="仿宋" w:eastAsia="仿宋" w:cs="仿宋"/>
          <w:sz w:val="32"/>
          <w:szCs w:val="32"/>
        </w:rPr>
        <w:t>第五条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就甲方义务做如下约定：</w:t>
      </w:r>
    </w:p>
    <w:p>
      <w:pPr>
        <w:pStyle w:val="5"/>
        <w:pageBreakBefore w:val="0"/>
        <w:widowControl w:val="0"/>
        <w:tabs>
          <w:tab w:val="left" w:pos="2028"/>
        </w:tabs>
        <w:kinsoku/>
        <w:wordWrap/>
        <w:overflowPunct/>
        <w:topLinePunct w:val="0"/>
        <w:autoSpaceDE/>
        <w:autoSpaceDN/>
        <w:bidi w:val="0"/>
        <w:adjustRightInd/>
        <w:snapToGrid/>
        <w:spacing w:line="560" w:lineRule="exact"/>
        <w:ind w:left="1140" w:firstLine="0"/>
        <w:jc w:val="both"/>
        <w:textAlignment w:val="auto"/>
        <w:rPr>
          <w:rFonts w:hint="eastAsia" w:ascii="仿宋" w:hAnsi="仿宋" w:eastAsia="仿宋" w:cs="仿宋"/>
          <w:sz w:val="32"/>
          <w:szCs w:val="32"/>
        </w:rPr>
      </w:pPr>
      <w:bookmarkStart w:id="12" w:name="bookmark137"/>
      <w:r>
        <w:rPr>
          <w:rFonts w:hint="eastAsia" w:ascii="仿宋" w:hAnsi="仿宋" w:eastAsia="仿宋" w:cs="仿宋"/>
          <w:sz w:val="32"/>
          <w:szCs w:val="32"/>
        </w:rPr>
        <w:t>（</w:t>
      </w:r>
      <w:bookmarkEnd w:id="12"/>
      <w:r>
        <w:rPr>
          <w:rFonts w:hint="eastAsia" w:ascii="仿宋" w:hAnsi="仿宋" w:eastAsia="仿宋" w:cs="仿宋"/>
          <w:sz w:val="32"/>
          <w:szCs w:val="32"/>
        </w:rPr>
        <w:t>一）</w:t>
      </w:r>
      <w:r>
        <w:rPr>
          <w:rFonts w:hint="eastAsia" w:ascii="仿宋" w:hAnsi="仿宋" w:eastAsia="仿宋" w:cs="仿宋"/>
          <w:sz w:val="32"/>
          <w:szCs w:val="32"/>
        </w:rPr>
        <w:tab/>
      </w:r>
      <w:r>
        <w:rPr>
          <w:rFonts w:hint="eastAsia" w:ascii="仿宋" w:hAnsi="仿宋" w:eastAsia="仿宋" w:cs="仿宋"/>
          <w:sz w:val="32"/>
          <w:szCs w:val="32"/>
        </w:rPr>
        <w:t>严格执行</w:t>
      </w:r>
      <w:r>
        <w:rPr>
          <w:rFonts w:hint="eastAsia" w:ascii="仿宋" w:hAnsi="仿宋" w:eastAsia="仿宋" w:cs="仿宋"/>
          <w:sz w:val="32"/>
          <w:szCs w:val="32"/>
          <w:lang w:val="zh-CN" w:eastAsia="zh-CN" w:bidi="zh-CN"/>
        </w:rPr>
        <w:t>“净</w:t>
      </w:r>
      <w:r>
        <w:rPr>
          <w:rFonts w:hint="eastAsia" w:ascii="仿宋" w:hAnsi="仿宋" w:eastAsia="仿宋" w:cs="仿宋"/>
          <w:sz w:val="32"/>
          <w:szCs w:val="32"/>
        </w:rPr>
        <w:t>地”出让规定；</w:t>
      </w:r>
    </w:p>
    <w:p>
      <w:pPr>
        <w:pStyle w:val="5"/>
        <w:pageBreakBefore w:val="0"/>
        <w:widowControl w:val="0"/>
        <w:tabs>
          <w:tab w:val="left" w:pos="2137"/>
        </w:tabs>
        <w:kinsoku/>
        <w:wordWrap/>
        <w:overflowPunct/>
        <w:topLinePunct w:val="0"/>
        <w:autoSpaceDE/>
        <w:autoSpaceDN/>
        <w:bidi w:val="0"/>
        <w:adjustRightInd/>
        <w:snapToGrid/>
        <w:spacing w:line="560" w:lineRule="exact"/>
        <w:ind w:left="660" w:firstLine="480"/>
        <w:jc w:val="both"/>
        <w:textAlignment w:val="auto"/>
        <w:rPr>
          <w:rFonts w:hint="eastAsia" w:ascii="仿宋" w:hAnsi="仿宋" w:eastAsia="仿宋" w:cs="仿宋"/>
          <w:sz w:val="32"/>
          <w:szCs w:val="32"/>
        </w:rPr>
      </w:pPr>
      <w:bookmarkStart w:id="13" w:name="bookmark138"/>
      <w:r>
        <w:rPr>
          <w:rFonts w:hint="eastAsia" w:ascii="仿宋" w:hAnsi="仿宋" w:eastAsia="仿宋" w:cs="仿宋"/>
          <w:sz w:val="32"/>
          <w:szCs w:val="32"/>
        </w:rPr>
        <w:t>（</w:t>
      </w:r>
      <w:bookmarkEnd w:id="13"/>
      <w:r>
        <w:rPr>
          <w:rFonts w:hint="eastAsia" w:ascii="仿宋" w:hAnsi="仿宋" w:eastAsia="仿宋" w:cs="仿宋"/>
          <w:sz w:val="32"/>
          <w:szCs w:val="32"/>
        </w:rPr>
        <w:t>二）</w:t>
      </w:r>
      <w:r>
        <w:rPr>
          <w:rFonts w:hint="eastAsia" w:ascii="仿宋" w:hAnsi="仿宋" w:eastAsia="仿宋" w:cs="仿宋"/>
          <w:sz w:val="32"/>
          <w:szCs w:val="32"/>
        </w:rPr>
        <w:tab/>
      </w:r>
      <w:r>
        <w:rPr>
          <w:rFonts w:hint="eastAsia" w:ascii="仿宋" w:hAnsi="仿宋" w:eastAsia="仿宋" w:cs="仿宋"/>
          <w:sz w:val="32"/>
          <w:szCs w:val="32"/>
        </w:rPr>
        <w:t>协调相关部门，对照本合同第四条各项规定条件对乙方实施的建设项目在约定期限内完成竣工验收、达产复核；</w:t>
      </w:r>
    </w:p>
    <w:p>
      <w:pPr>
        <w:pStyle w:val="5"/>
        <w:pageBreakBefore w:val="0"/>
        <w:widowControl w:val="0"/>
        <w:tabs>
          <w:tab w:val="left" w:pos="2132"/>
        </w:tabs>
        <w:kinsoku/>
        <w:wordWrap/>
        <w:overflowPunct/>
        <w:topLinePunct w:val="0"/>
        <w:autoSpaceDE/>
        <w:autoSpaceDN/>
        <w:bidi w:val="0"/>
        <w:adjustRightInd/>
        <w:snapToGrid/>
        <w:spacing w:line="560" w:lineRule="exact"/>
        <w:ind w:left="660" w:firstLine="480"/>
        <w:jc w:val="both"/>
        <w:textAlignment w:val="auto"/>
        <w:rPr>
          <w:rFonts w:hint="eastAsia" w:ascii="仿宋" w:hAnsi="仿宋" w:eastAsia="仿宋" w:cs="仿宋"/>
          <w:sz w:val="32"/>
          <w:szCs w:val="32"/>
        </w:rPr>
      </w:pPr>
      <w:bookmarkStart w:id="14" w:name="bookmark139"/>
      <w:r>
        <w:rPr>
          <w:rFonts w:hint="eastAsia" w:ascii="仿宋" w:hAnsi="仿宋" w:eastAsia="仿宋" w:cs="仿宋"/>
          <w:sz w:val="32"/>
          <w:szCs w:val="32"/>
        </w:rPr>
        <w:t>（</w:t>
      </w:r>
      <w:bookmarkEnd w:id="14"/>
      <w:r>
        <w:rPr>
          <w:rFonts w:hint="eastAsia" w:ascii="仿宋" w:hAnsi="仿宋" w:eastAsia="仿宋" w:cs="仿宋"/>
          <w:sz w:val="32"/>
          <w:szCs w:val="32"/>
        </w:rPr>
        <w:t>三）</w:t>
      </w:r>
      <w:r>
        <w:rPr>
          <w:rFonts w:hint="eastAsia" w:ascii="仿宋" w:hAnsi="仿宋" w:eastAsia="仿宋" w:cs="仿宋"/>
          <w:sz w:val="32"/>
          <w:szCs w:val="32"/>
        </w:rPr>
        <w:tab/>
      </w:r>
      <w:r>
        <w:rPr>
          <w:rFonts w:hint="eastAsia" w:ascii="仿宋" w:hAnsi="仿宋" w:eastAsia="仿宋" w:cs="仿宋"/>
          <w:sz w:val="32"/>
          <w:szCs w:val="32"/>
        </w:rPr>
        <w:t>协调各职能部门为乙方办理建设、规划、环保、土地、税务、工商等相关手续；</w:t>
      </w:r>
    </w:p>
    <w:p>
      <w:pPr>
        <w:pStyle w:val="5"/>
        <w:pageBreakBefore w:val="0"/>
        <w:widowControl w:val="0"/>
        <w:tabs>
          <w:tab w:val="left" w:pos="2028"/>
          <w:tab w:val="left" w:pos="7865"/>
        </w:tabs>
        <w:kinsoku/>
        <w:wordWrap/>
        <w:overflowPunct/>
        <w:topLinePunct w:val="0"/>
        <w:autoSpaceDE/>
        <w:autoSpaceDN/>
        <w:bidi w:val="0"/>
        <w:adjustRightInd/>
        <w:snapToGrid/>
        <w:spacing w:line="560" w:lineRule="exact"/>
        <w:ind w:left="1300" w:hanging="160"/>
        <w:textAlignment w:val="auto"/>
        <w:rPr>
          <w:rFonts w:hint="eastAsia" w:ascii="仿宋" w:hAnsi="仿宋" w:eastAsia="仿宋" w:cs="仿宋"/>
          <w:sz w:val="32"/>
          <w:szCs w:val="32"/>
          <w:lang w:val="en-US" w:eastAsia="zh-CN" w:bidi="en-US"/>
        </w:rPr>
      </w:pPr>
      <w:bookmarkStart w:id="15" w:name="bookmark140"/>
      <w:r>
        <w:rPr>
          <w:rFonts w:hint="eastAsia" w:ascii="仿宋" w:hAnsi="仿宋" w:eastAsia="仿宋" w:cs="仿宋"/>
          <w:sz w:val="32"/>
          <w:szCs w:val="32"/>
        </w:rPr>
        <w:t>（</w:t>
      </w:r>
      <w:bookmarkEnd w:id="15"/>
      <w:r>
        <w:rPr>
          <w:rFonts w:hint="eastAsia" w:ascii="仿宋" w:hAnsi="仿宋" w:eastAsia="仿宋" w:cs="仿宋"/>
          <w:sz w:val="32"/>
          <w:szCs w:val="32"/>
        </w:rPr>
        <w:t>四）其他</w:t>
      </w:r>
      <w:r>
        <w:rPr>
          <w:rFonts w:hint="eastAsia" w:ascii="仿宋" w:hAnsi="仿宋" w:eastAsia="仿宋" w:cs="仿宋"/>
          <w:sz w:val="32"/>
          <w:szCs w:val="32"/>
          <w:u w:val="single"/>
        </w:rPr>
        <w:tab/>
      </w:r>
      <w:r>
        <w:rPr>
          <w:rFonts w:hint="eastAsia" w:ascii="仿宋" w:hAnsi="仿宋" w:eastAsia="仿宋" w:cs="仿宋"/>
          <w:sz w:val="32"/>
          <w:szCs w:val="32"/>
          <w:lang w:val="en-US" w:eastAsia="zh-CN" w:bidi="en-US"/>
        </w:rPr>
        <w:t>。</w:t>
      </w:r>
    </w:p>
    <w:p>
      <w:pPr>
        <w:pStyle w:val="5"/>
        <w:pageBreakBefore w:val="0"/>
        <w:widowControl w:val="0"/>
        <w:tabs>
          <w:tab w:val="left" w:pos="2028"/>
          <w:tab w:val="left" w:pos="7865"/>
        </w:tabs>
        <w:kinsoku/>
        <w:wordWrap/>
        <w:overflowPunct/>
        <w:topLinePunct w:val="0"/>
        <w:autoSpaceDE/>
        <w:autoSpaceDN/>
        <w:bidi w:val="0"/>
        <w:adjustRightInd/>
        <w:snapToGrid/>
        <w:spacing w:line="560" w:lineRule="exact"/>
        <w:ind w:left="600" w:leftChars="25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竣工验收未通过的，甲方有权提请自然资源部门不予办理国有建设用地使用权及房屋（构筑物）</w:t>
      </w:r>
      <w:r>
        <w:rPr>
          <w:rFonts w:hint="eastAsia" w:ascii="仿宋" w:hAnsi="仿宋" w:eastAsia="仿宋" w:cs="仿宋"/>
          <w:sz w:val="32"/>
          <w:szCs w:val="32"/>
          <w:lang w:val="zh-CN" w:eastAsia="zh-CN" w:bidi="zh-CN"/>
        </w:rPr>
        <w:t>登记。</w:t>
      </w:r>
    </w:p>
    <w:p>
      <w:pPr>
        <w:pStyle w:val="5"/>
        <w:pageBreakBefore w:val="0"/>
        <w:widowControl w:val="0"/>
        <w:kinsoku/>
        <w:wordWrap/>
        <w:overflowPunct/>
        <w:topLinePunct w:val="0"/>
        <w:autoSpaceDE/>
        <w:autoSpaceDN/>
        <w:bidi w:val="0"/>
        <w:adjustRightInd/>
        <w:snapToGrid/>
        <w:spacing w:line="560" w:lineRule="exact"/>
        <w:ind w:left="660" w:firstLine="640"/>
        <w:jc w:val="both"/>
        <w:textAlignment w:val="auto"/>
        <w:rPr>
          <w:rFonts w:hint="eastAsia" w:ascii="仿宋" w:hAnsi="仿宋" w:eastAsia="仿宋" w:cs="仿宋"/>
          <w:sz w:val="32"/>
          <w:szCs w:val="32"/>
        </w:rPr>
      </w:pPr>
      <w:r>
        <w:rPr>
          <w:rFonts w:hint="eastAsia" w:ascii="仿宋" w:hAnsi="仿宋" w:eastAsia="仿宋" w:cs="仿宋"/>
          <w:sz w:val="32"/>
          <w:szCs w:val="32"/>
        </w:rPr>
        <w:t>竣工验收或达产复核未通过的，甲方有权提请有关部门依照国家和省规定纳入本级公共征信系统，依法提供查询或予以公示。</w:t>
      </w:r>
    </w:p>
    <w:p>
      <w:pPr>
        <w:pStyle w:val="5"/>
        <w:pageBreakBefore w:val="0"/>
        <w:widowControl w:val="0"/>
        <w:tabs>
          <w:tab w:val="left" w:pos="8644"/>
        </w:tabs>
        <w:kinsoku/>
        <w:wordWrap/>
        <w:overflowPunct/>
        <w:topLinePunct w:val="0"/>
        <w:autoSpaceDE/>
        <w:autoSpaceDN/>
        <w:bidi w:val="0"/>
        <w:adjustRightInd/>
        <w:snapToGrid/>
        <w:spacing w:after="300" w:line="560" w:lineRule="exact"/>
        <w:ind w:left="1300" w:firstLine="0"/>
        <w:jc w:val="both"/>
        <w:textAlignment w:val="auto"/>
        <w:rPr>
          <w:rFonts w:hint="eastAsia" w:ascii="仿宋" w:hAnsi="仿宋" w:eastAsia="仿宋" w:cs="仿宋"/>
          <w:sz w:val="32"/>
          <w:szCs w:val="32"/>
          <w:lang w:val="en-US" w:eastAsia="zh-CN" w:bidi="en-US"/>
        </w:rPr>
      </w:pPr>
      <w:r>
        <w:rPr>
          <w:rFonts w:hint="eastAsia" w:ascii="仿宋" w:hAnsi="仿宋" w:eastAsia="仿宋" w:cs="仿宋"/>
          <w:sz w:val="32"/>
          <w:szCs w:val="32"/>
        </w:rPr>
        <w:t>其他</w:t>
      </w:r>
      <w:r>
        <w:rPr>
          <w:rFonts w:hint="eastAsia" w:ascii="仿宋" w:hAnsi="仿宋" w:eastAsia="仿宋" w:cs="仿宋"/>
          <w:sz w:val="32"/>
          <w:szCs w:val="32"/>
          <w:u w:val="single"/>
        </w:rPr>
        <w:tab/>
      </w:r>
      <w:r>
        <w:rPr>
          <w:rFonts w:hint="eastAsia" w:ascii="仿宋" w:hAnsi="仿宋" w:eastAsia="仿宋" w:cs="仿宋"/>
          <w:sz w:val="32"/>
          <w:szCs w:val="32"/>
          <w:lang w:val="en-US" w:eastAsia="zh-CN" w:bidi="en-US"/>
        </w:rPr>
        <w:t>。</w:t>
      </w:r>
    </w:p>
    <w:p>
      <w:pPr>
        <w:pStyle w:val="5"/>
        <w:pageBreakBefore w:val="0"/>
        <w:widowControl w:val="0"/>
        <w:tabs>
          <w:tab w:val="left" w:pos="8644"/>
        </w:tabs>
        <w:kinsoku/>
        <w:wordWrap/>
        <w:overflowPunct/>
        <w:topLinePunct w:val="0"/>
        <w:autoSpaceDE/>
        <w:autoSpaceDN/>
        <w:bidi w:val="0"/>
        <w:adjustRightInd/>
        <w:snapToGrid/>
        <w:spacing w:after="300" w:line="560" w:lineRule="exact"/>
        <w:ind w:left="1300" w:firstLine="0"/>
        <w:jc w:val="both"/>
        <w:textAlignment w:val="auto"/>
        <w:rPr>
          <w:rFonts w:hint="eastAsia" w:ascii="仿宋" w:hAnsi="仿宋" w:eastAsia="仿宋" w:cs="仿宋"/>
          <w:sz w:val="32"/>
          <w:szCs w:val="32"/>
        </w:rPr>
      </w:pPr>
      <w:r>
        <w:rPr>
          <w:rFonts w:hint="eastAsia" w:ascii="仿宋" w:hAnsi="仿宋" w:eastAsia="仿宋" w:cs="仿宋"/>
          <w:sz w:val="32"/>
          <w:szCs w:val="32"/>
        </w:rPr>
        <w:t>第四章乙方权利和义务</w:t>
      </w:r>
    </w:p>
    <w:p>
      <w:pPr>
        <w:pStyle w:val="5"/>
        <w:pageBreakBefore w:val="0"/>
        <w:widowControl w:val="0"/>
        <w:kinsoku/>
        <w:wordWrap/>
        <w:overflowPunct/>
        <w:topLinePunct w:val="0"/>
        <w:autoSpaceDE/>
        <w:autoSpaceDN/>
        <w:bidi w:val="0"/>
        <w:adjustRightInd/>
        <w:snapToGrid/>
        <w:spacing w:line="560" w:lineRule="exact"/>
        <w:ind w:left="66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以下条款涉及乙方权利和义务的重大影响，请乙方仔细阅读，本合同签署表示乙方对本章以下条款的充分理解并同意。</w:t>
      </w:r>
    </w:p>
    <w:p>
      <w:pPr>
        <w:pStyle w:val="5"/>
        <w:pageBreakBefore w:val="0"/>
        <w:widowControl w:val="0"/>
        <w:kinsoku/>
        <w:wordWrap/>
        <w:overflowPunct/>
        <w:topLinePunct w:val="0"/>
        <w:autoSpaceDE/>
        <w:autoSpaceDN/>
        <w:bidi w:val="0"/>
        <w:adjustRightInd/>
        <w:snapToGrid/>
        <w:spacing w:line="560" w:lineRule="exact"/>
        <w:ind w:left="1300" w:firstLine="0"/>
        <w:jc w:val="both"/>
        <w:textAlignment w:val="auto"/>
        <w:rPr>
          <w:rFonts w:hint="eastAsia" w:ascii="仿宋" w:hAnsi="仿宋" w:eastAsia="仿宋" w:cs="仿宋"/>
          <w:sz w:val="32"/>
          <w:szCs w:val="32"/>
        </w:rPr>
      </w:pPr>
      <w:r>
        <w:rPr>
          <w:rFonts w:hint="eastAsia" w:ascii="仿宋" w:hAnsi="仿宋" w:eastAsia="仿宋" w:cs="仿宋"/>
          <w:sz w:val="32"/>
          <w:szCs w:val="32"/>
        </w:rPr>
        <w:t>第七条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就乙方义务做如下约定：</w:t>
      </w:r>
    </w:p>
    <w:p>
      <w:pPr>
        <w:pStyle w:val="5"/>
        <w:pageBreakBefore w:val="0"/>
        <w:widowControl w:val="0"/>
        <w:tabs>
          <w:tab w:val="left" w:pos="2156"/>
        </w:tabs>
        <w:kinsoku/>
        <w:wordWrap/>
        <w:overflowPunct/>
        <w:topLinePunct w:val="0"/>
        <w:autoSpaceDE/>
        <w:autoSpaceDN/>
        <w:bidi w:val="0"/>
        <w:adjustRightInd/>
        <w:snapToGrid/>
        <w:spacing w:line="560" w:lineRule="exact"/>
        <w:ind w:left="660" w:firstLine="480"/>
        <w:jc w:val="both"/>
        <w:textAlignment w:val="auto"/>
        <w:rPr>
          <w:rFonts w:hint="eastAsia" w:ascii="仿宋" w:hAnsi="仿宋" w:eastAsia="仿宋" w:cs="仿宋"/>
          <w:sz w:val="32"/>
          <w:szCs w:val="32"/>
        </w:rPr>
      </w:pPr>
      <w:bookmarkStart w:id="16" w:name="bookmark141"/>
      <w:r>
        <w:rPr>
          <w:rFonts w:hint="eastAsia" w:ascii="仿宋" w:hAnsi="仿宋" w:eastAsia="仿宋" w:cs="仿宋"/>
          <w:sz w:val="32"/>
          <w:szCs w:val="32"/>
        </w:rPr>
        <w:t>（</w:t>
      </w:r>
      <w:bookmarkEnd w:id="16"/>
      <w:r>
        <w:rPr>
          <w:rFonts w:hint="eastAsia" w:ascii="仿宋" w:hAnsi="仿宋" w:eastAsia="仿宋" w:cs="仿宋"/>
          <w:sz w:val="32"/>
          <w:szCs w:val="32"/>
        </w:rPr>
        <w:t>一）</w:t>
      </w:r>
      <w:r>
        <w:rPr>
          <w:rFonts w:hint="eastAsia" w:ascii="仿宋" w:hAnsi="仿宋" w:eastAsia="仿宋" w:cs="仿宋"/>
          <w:sz w:val="32"/>
          <w:szCs w:val="32"/>
        </w:rPr>
        <w:tab/>
      </w:r>
      <w:r>
        <w:rPr>
          <w:rFonts w:hint="eastAsia" w:ascii="仿宋" w:hAnsi="仿宋" w:eastAsia="仿宋" w:cs="仿宋"/>
          <w:sz w:val="32"/>
          <w:szCs w:val="32"/>
        </w:rPr>
        <w:t>承担并落实工程主体责任，确保工程符合相关规定，严格按照既定计划实施；</w:t>
      </w:r>
    </w:p>
    <w:p>
      <w:pPr>
        <w:pStyle w:val="5"/>
        <w:pageBreakBefore w:val="0"/>
        <w:widowControl w:val="0"/>
        <w:tabs>
          <w:tab w:val="left" w:pos="2156"/>
        </w:tabs>
        <w:kinsoku/>
        <w:wordWrap/>
        <w:overflowPunct/>
        <w:topLinePunct w:val="0"/>
        <w:autoSpaceDE/>
        <w:autoSpaceDN/>
        <w:bidi w:val="0"/>
        <w:adjustRightInd/>
        <w:snapToGrid/>
        <w:spacing w:line="560" w:lineRule="exact"/>
        <w:ind w:left="660" w:firstLine="480"/>
        <w:jc w:val="both"/>
        <w:textAlignment w:val="auto"/>
        <w:rPr>
          <w:rFonts w:hint="eastAsia" w:ascii="仿宋" w:hAnsi="仿宋" w:eastAsia="仿宋" w:cs="仿宋"/>
          <w:sz w:val="32"/>
          <w:szCs w:val="32"/>
        </w:rPr>
      </w:pPr>
      <w:bookmarkStart w:id="17" w:name="bookmark142"/>
      <w:r>
        <w:rPr>
          <w:rFonts w:hint="eastAsia" w:ascii="仿宋" w:hAnsi="仿宋" w:eastAsia="仿宋" w:cs="仿宋"/>
          <w:sz w:val="32"/>
          <w:szCs w:val="32"/>
        </w:rPr>
        <w:t>（</w:t>
      </w:r>
      <w:bookmarkEnd w:id="17"/>
      <w:r>
        <w:rPr>
          <w:rFonts w:hint="eastAsia" w:ascii="仿宋" w:hAnsi="仿宋" w:eastAsia="仿宋" w:cs="仿宋"/>
          <w:sz w:val="32"/>
          <w:szCs w:val="32"/>
        </w:rPr>
        <w:t>二）</w:t>
      </w:r>
      <w:r>
        <w:rPr>
          <w:rFonts w:hint="eastAsia" w:ascii="仿宋" w:hAnsi="仿宋" w:eastAsia="仿宋" w:cs="仿宋"/>
          <w:sz w:val="32"/>
          <w:szCs w:val="32"/>
        </w:rPr>
        <w:tab/>
      </w:r>
      <w:r>
        <w:rPr>
          <w:rFonts w:hint="eastAsia" w:ascii="仿宋" w:hAnsi="仿宋" w:eastAsia="仿宋" w:cs="仿宋"/>
          <w:sz w:val="32"/>
          <w:szCs w:val="32"/>
        </w:rPr>
        <w:t>自觉接受甲方及相关政府部门的监督和指导，对检查提出的整改通知，及时整改；</w:t>
      </w:r>
    </w:p>
    <w:p>
      <w:pPr>
        <w:pStyle w:val="5"/>
        <w:pageBreakBefore w:val="0"/>
        <w:widowControl w:val="0"/>
        <w:tabs>
          <w:tab w:val="left" w:pos="2156"/>
        </w:tabs>
        <w:kinsoku/>
        <w:wordWrap/>
        <w:overflowPunct/>
        <w:topLinePunct w:val="0"/>
        <w:autoSpaceDE/>
        <w:autoSpaceDN/>
        <w:bidi w:val="0"/>
        <w:adjustRightInd/>
        <w:snapToGrid/>
        <w:spacing w:line="560" w:lineRule="exact"/>
        <w:ind w:left="660" w:firstLine="480"/>
        <w:jc w:val="both"/>
        <w:textAlignment w:val="auto"/>
        <w:rPr>
          <w:rFonts w:hint="eastAsia" w:ascii="仿宋" w:hAnsi="仿宋" w:eastAsia="仿宋" w:cs="仿宋"/>
          <w:sz w:val="32"/>
          <w:szCs w:val="32"/>
        </w:rPr>
      </w:pPr>
      <w:bookmarkStart w:id="18" w:name="bookmark143"/>
      <w:r>
        <w:rPr>
          <w:rFonts w:hint="eastAsia" w:ascii="仿宋" w:hAnsi="仿宋" w:eastAsia="仿宋" w:cs="仿宋"/>
          <w:sz w:val="32"/>
          <w:szCs w:val="32"/>
        </w:rPr>
        <w:t>（</w:t>
      </w:r>
      <w:bookmarkEnd w:id="18"/>
      <w:r>
        <w:rPr>
          <w:rFonts w:hint="eastAsia" w:ascii="仿宋" w:hAnsi="仿宋" w:eastAsia="仿宋" w:cs="仿宋"/>
          <w:sz w:val="32"/>
          <w:szCs w:val="32"/>
        </w:rPr>
        <w:t>三）</w:t>
      </w:r>
      <w:r>
        <w:rPr>
          <w:rFonts w:hint="eastAsia" w:ascii="仿宋" w:hAnsi="仿宋" w:eastAsia="仿宋" w:cs="仿宋"/>
          <w:sz w:val="32"/>
          <w:szCs w:val="32"/>
        </w:rPr>
        <w:tab/>
      </w:r>
      <w:r>
        <w:rPr>
          <w:rFonts w:hint="eastAsia" w:ascii="仿宋" w:hAnsi="仿宋" w:eastAsia="仿宋" w:cs="仿宋"/>
          <w:sz w:val="32"/>
          <w:szCs w:val="32"/>
        </w:rPr>
        <w:t>在达到本合同第四条各项规定条件前，乙方以受让地块的国有建设用地使用权进行融资的，乙方承诺抵押融资金额不超过国有建设用地使用权出让价款；</w:t>
      </w:r>
    </w:p>
    <w:p>
      <w:pPr>
        <w:pStyle w:val="5"/>
        <w:pageBreakBefore w:val="0"/>
        <w:widowControl w:val="0"/>
        <w:tabs>
          <w:tab w:val="left" w:pos="2156"/>
        </w:tabs>
        <w:kinsoku/>
        <w:wordWrap/>
        <w:overflowPunct/>
        <w:topLinePunct w:val="0"/>
        <w:autoSpaceDE/>
        <w:autoSpaceDN/>
        <w:bidi w:val="0"/>
        <w:adjustRightInd/>
        <w:snapToGrid/>
        <w:spacing w:line="560" w:lineRule="exact"/>
        <w:ind w:left="660" w:firstLine="480"/>
        <w:jc w:val="both"/>
        <w:textAlignment w:val="auto"/>
        <w:rPr>
          <w:rFonts w:hint="eastAsia" w:ascii="仿宋" w:hAnsi="仿宋" w:eastAsia="仿宋" w:cs="仿宋"/>
          <w:sz w:val="32"/>
          <w:szCs w:val="32"/>
          <w:lang w:eastAsia="zh-CN"/>
        </w:rPr>
      </w:pPr>
      <w:bookmarkStart w:id="19" w:name="bookmark144"/>
      <w:r>
        <w:rPr>
          <w:rFonts w:hint="eastAsia" w:ascii="仿宋" w:hAnsi="仿宋" w:eastAsia="仿宋" w:cs="仿宋"/>
          <w:sz w:val="32"/>
          <w:szCs w:val="32"/>
        </w:rPr>
        <w:t>（</w:t>
      </w:r>
      <w:bookmarkEnd w:id="19"/>
      <w:r>
        <w:rPr>
          <w:rFonts w:hint="eastAsia" w:ascii="仿宋" w:hAnsi="仿宋" w:eastAsia="仿宋" w:cs="仿宋"/>
          <w:sz w:val="32"/>
          <w:szCs w:val="32"/>
        </w:rPr>
        <w:t>四）</w:t>
      </w:r>
      <w:r>
        <w:rPr>
          <w:rFonts w:hint="eastAsia" w:ascii="仿宋" w:hAnsi="仿宋" w:eastAsia="仿宋" w:cs="仿宋"/>
          <w:sz w:val="32"/>
          <w:szCs w:val="32"/>
        </w:rPr>
        <w:tab/>
      </w:r>
      <w:r>
        <w:rPr>
          <w:rFonts w:hint="eastAsia" w:ascii="仿宋" w:hAnsi="仿宋" w:eastAsia="仿宋" w:cs="仿宋"/>
          <w:sz w:val="32"/>
          <w:szCs w:val="32"/>
        </w:rPr>
        <w:t>在达到本合同第四条第（一）、（二）项规定条件前，乙方承诺不向第三方转让、出租受让地块的建设用地使用权及地上建筑物；</w:t>
      </w:r>
    </w:p>
    <w:p>
      <w:pPr>
        <w:pStyle w:val="5"/>
        <w:pageBreakBefore w:val="0"/>
        <w:widowControl w:val="0"/>
        <w:tabs>
          <w:tab w:val="left" w:pos="2276"/>
        </w:tabs>
        <w:kinsoku/>
        <w:wordWrap/>
        <w:overflowPunct/>
        <w:topLinePunct w:val="0"/>
        <w:autoSpaceDE/>
        <w:autoSpaceDN/>
        <w:bidi w:val="0"/>
        <w:adjustRightInd/>
        <w:snapToGrid/>
        <w:spacing w:line="560" w:lineRule="exact"/>
        <w:ind w:left="660" w:firstLine="640"/>
        <w:jc w:val="both"/>
        <w:textAlignment w:val="auto"/>
        <w:rPr>
          <w:rFonts w:hint="eastAsia" w:ascii="仿宋" w:hAnsi="仿宋" w:eastAsia="仿宋" w:cs="仿宋"/>
          <w:sz w:val="32"/>
          <w:szCs w:val="32"/>
        </w:rPr>
      </w:pPr>
      <w:bookmarkStart w:id="20" w:name="bookmark145"/>
      <w:r>
        <w:rPr>
          <w:rFonts w:hint="eastAsia" w:ascii="仿宋" w:hAnsi="仿宋" w:eastAsia="仿宋" w:cs="仿宋"/>
          <w:sz w:val="32"/>
          <w:szCs w:val="32"/>
        </w:rPr>
        <w:t>（</w:t>
      </w:r>
      <w:bookmarkEnd w:id="20"/>
      <w:r>
        <w:rPr>
          <w:rFonts w:hint="eastAsia" w:ascii="仿宋" w:hAnsi="仿宋" w:eastAsia="仿宋" w:cs="仿宋"/>
          <w:sz w:val="32"/>
          <w:szCs w:val="32"/>
        </w:rPr>
        <w:t>五）</w:t>
      </w:r>
      <w:r>
        <w:rPr>
          <w:rFonts w:hint="eastAsia" w:ascii="仿宋" w:hAnsi="仿宋" w:eastAsia="仿宋" w:cs="仿宋"/>
          <w:sz w:val="32"/>
          <w:szCs w:val="32"/>
        </w:rPr>
        <w:tab/>
      </w:r>
      <w:r>
        <w:rPr>
          <w:rFonts w:hint="eastAsia" w:ascii="仿宋" w:hAnsi="仿宋" w:eastAsia="仿宋" w:cs="仿宋"/>
          <w:sz w:val="32"/>
          <w:szCs w:val="32"/>
        </w:rPr>
        <w:t>在达到本合同第四条第（一）、（二）项规定条件前，乙方及其股东承诺不向第三方以通过股权转让、股权质押等形式变相转让土地使用权和地上建筑物；</w:t>
      </w:r>
    </w:p>
    <w:p>
      <w:pPr>
        <w:pStyle w:val="5"/>
        <w:pageBreakBefore w:val="0"/>
        <w:widowControl w:val="0"/>
        <w:tabs>
          <w:tab w:val="left" w:pos="843"/>
          <w:tab w:val="left" w:pos="7046"/>
        </w:tabs>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cs="仿宋"/>
          <w:sz w:val="32"/>
          <w:szCs w:val="32"/>
        </w:rPr>
      </w:pPr>
      <w:bookmarkStart w:id="21" w:name="bookmark146"/>
      <w:r>
        <w:rPr>
          <w:rFonts w:hint="eastAsia" w:ascii="仿宋" w:hAnsi="仿宋" w:eastAsia="仿宋" w:cs="仿宋"/>
          <w:sz w:val="32"/>
          <w:szCs w:val="32"/>
        </w:rPr>
        <w:t>（</w:t>
      </w:r>
      <w:bookmarkEnd w:id="21"/>
      <w:r>
        <w:rPr>
          <w:rFonts w:hint="eastAsia" w:ascii="仿宋" w:hAnsi="仿宋" w:eastAsia="仿宋" w:cs="仿宋"/>
          <w:sz w:val="32"/>
          <w:szCs w:val="32"/>
        </w:rPr>
        <w:t>六）其他</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pageBreakBefore w:val="0"/>
        <w:widowControl w:val="0"/>
        <w:kinsoku/>
        <w:wordWrap/>
        <w:overflowPunct/>
        <w:topLinePunct w:val="0"/>
        <w:autoSpaceDE/>
        <w:autoSpaceDN/>
        <w:bidi w:val="0"/>
        <w:adjustRightInd/>
        <w:snapToGrid/>
        <w:spacing w:line="560" w:lineRule="exact"/>
        <w:ind w:left="567" w:firstLine="733"/>
        <w:jc w:val="both"/>
        <w:textAlignment w:val="auto"/>
        <w:rPr>
          <w:rFonts w:hint="eastAsia" w:ascii="仿宋" w:hAnsi="仿宋" w:eastAsia="仿宋" w:cs="仿宋"/>
          <w:sz w:val="32"/>
          <w:szCs w:val="32"/>
        </w:rPr>
      </w:pPr>
      <w:r>
        <w:rPr>
          <w:rFonts w:hint="eastAsia" w:ascii="仿宋" w:hAnsi="仿宋" w:eastAsia="仿宋" w:cs="仿宋"/>
          <w:sz w:val="32"/>
          <w:szCs w:val="32"/>
        </w:rPr>
        <w:t>第八条 在达到本合同第四条第（一）、（二）项规定条件后，且符合《国有建设用地使用权出让合同》约定情形的, 乙方有权将本合同下的国有建设用地使用权及地上建筑物转让、出租或进行项目转让（含股权）。</w:t>
      </w:r>
    </w:p>
    <w:p>
      <w:pPr>
        <w:pStyle w:val="5"/>
        <w:pageBreakBefore w:val="0"/>
        <w:widowControl w:val="0"/>
        <w:kinsoku/>
        <w:wordWrap/>
        <w:overflowPunct/>
        <w:topLinePunct w:val="0"/>
        <w:autoSpaceDE/>
        <w:autoSpaceDN/>
        <w:bidi w:val="0"/>
        <w:adjustRightInd/>
        <w:snapToGrid/>
        <w:spacing w:line="560" w:lineRule="exact"/>
        <w:ind w:left="66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乙方承诺在做出转让、出租决定后5个工作日内书面通知甲方，同等条件下，甲方享有优先受让权、承租权。</w:t>
      </w:r>
    </w:p>
    <w:p>
      <w:pPr>
        <w:pStyle w:val="5"/>
        <w:pageBreakBefore w:val="0"/>
        <w:widowControl w:val="0"/>
        <w:kinsoku/>
        <w:wordWrap/>
        <w:overflowPunct/>
        <w:topLinePunct w:val="0"/>
        <w:autoSpaceDE/>
        <w:autoSpaceDN/>
        <w:bidi w:val="0"/>
        <w:adjustRightInd/>
        <w:snapToGrid/>
        <w:spacing w:after="620" w:line="560" w:lineRule="exact"/>
        <w:ind w:left="660" w:firstLine="640"/>
        <w:jc w:val="both"/>
        <w:textAlignment w:val="auto"/>
        <w:rPr>
          <w:rFonts w:hint="eastAsia" w:ascii="仿宋" w:hAnsi="仿宋" w:eastAsia="仿宋" w:cs="仿宋"/>
          <w:sz w:val="32"/>
          <w:szCs w:val="32"/>
        </w:rPr>
      </w:pPr>
      <w:r>
        <w:rPr>
          <w:rFonts w:hint="eastAsia" w:ascii="仿宋" w:hAnsi="仿宋" w:eastAsia="仿宋" w:cs="仿宋"/>
          <w:sz w:val="32"/>
          <w:szCs w:val="32"/>
        </w:rPr>
        <w:t>本合同项下的国有建设用地使用权在符合前述要求向第三方转让后，本合同中载明的权利、义务随之转移；向第三方出租后，本合同中载明的权利、义务仍由乙方承担。</w:t>
      </w:r>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cs="仿宋"/>
          <w:sz w:val="32"/>
          <w:szCs w:val="32"/>
        </w:rPr>
      </w:pPr>
      <w:r>
        <w:rPr>
          <w:rFonts w:hint="eastAsia" w:ascii="仿宋" w:hAnsi="仿宋" w:eastAsia="仿宋" w:cs="仿宋"/>
          <w:sz w:val="32"/>
          <w:szCs w:val="32"/>
        </w:rPr>
        <w:t>第五章指标复核</w:t>
      </w:r>
    </w:p>
    <w:p>
      <w:pPr>
        <w:pStyle w:val="5"/>
        <w:pageBreakBefore w:val="0"/>
        <w:widowControl w:val="0"/>
        <w:kinsoku/>
        <w:wordWrap/>
        <w:overflowPunct/>
        <w:topLinePunct w:val="0"/>
        <w:autoSpaceDE/>
        <w:autoSpaceDN/>
        <w:bidi w:val="0"/>
        <w:adjustRightInd/>
        <w:snapToGrid/>
        <w:spacing w:after="620" w:line="560" w:lineRule="exact"/>
        <w:ind w:left="660" w:firstLine="640"/>
        <w:jc w:val="both"/>
        <w:textAlignment w:val="auto"/>
        <w:rPr>
          <w:rFonts w:hint="eastAsia" w:ascii="仿宋" w:hAnsi="仿宋" w:eastAsia="仿宋" w:cs="仿宋"/>
          <w:sz w:val="32"/>
          <w:szCs w:val="32"/>
        </w:rPr>
      </w:pPr>
      <w:r>
        <w:rPr>
          <w:rFonts w:hint="eastAsia" w:ascii="仿宋" w:hAnsi="仿宋" w:eastAsia="仿宋" w:cs="仿宋"/>
          <w:sz w:val="32"/>
          <w:szCs w:val="32"/>
        </w:rPr>
        <w:t>第九条 本合同项下宗地建设项目竣工验收、达产复核和达产评估，按企业投资工业项目</w:t>
      </w:r>
      <w:r>
        <w:rPr>
          <w:rFonts w:hint="eastAsia" w:ascii="仿宋" w:hAnsi="仿宋" w:eastAsia="仿宋" w:cs="仿宋"/>
          <w:sz w:val="32"/>
          <w:szCs w:val="32"/>
          <w:lang w:val="zh-CN" w:eastAsia="zh-CN" w:bidi="zh-CN"/>
        </w:rPr>
        <w:t>“标</w:t>
      </w:r>
      <w:r>
        <w:rPr>
          <w:rFonts w:hint="eastAsia" w:ascii="仿宋" w:hAnsi="仿宋" w:eastAsia="仿宋" w:cs="仿宋"/>
          <w:sz w:val="32"/>
          <w:szCs w:val="32"/>
        </w:rPr>
        <w:t>准地”有关竣工验收、 达产复核和达产评估的具体办法规定执行。</w:t>
      </w:r>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cs="仿宋"/>
          <w:sz w:val="32"/>
          <w:szCs w:val="32"/>
        </w:rPr>
      </w:pPr>
      <w:r>
        <w:rPr>
          <w:rFonts w:hint="eastAsia" w:ascii="仿宋" w:hAnsi="仿宋" w:eastAsia="仿宋" w:cs="仿宋"/>
          <w:sz w:val="32"/>
          <w:szCs w:val="32"/>
        </w:rPr>
        <w:t>第六章违约责任</w:t>
      </w:r>
    </w:p>
    <w:p>
      <w:pPr>
        <w:pStyle w:val="5"/>
        <w:pageBreakBefore w:val="0"/>
        <w:widowControl w:val="0"/>
        <w:kinsoku/>
        <w:wordWrap/>
        <w:overflowPunct/>
        <w:topLinePunct w:val="0"/>
        <w:autoSpaceDE/>
        <w:autoSpaceDN/>
        <w:bidi w:val="0"/>
        <w:adjustRightInd/>
        <w:snapToGrid/>
        <w:spacing w:line="560" w:lineRule="exact"/>
        <w:ind w:left="660" w:firstLine="640"/>
        <w:jc w:val="both"/>
        <w:textAlignment w:val="auto"/>
        <w:rPr>
          <w:rFonts w:hint="eastAsia" w:ascii="仿宋" w:hAnsi="仿宋" w:eastAsia="仿宋" w:cs="仿宋"/>
          <w:sz w:val="32"/>
          <w:szCs w:val="32"/>
        </w:rPr>
      </w:pPr>
      <w:r>
        <w:rPr>
          <w:rFonts w:hint="eastAsia" w:ascii="仿宋" w:hAnsi="仿宋" w:eastAsia="仿宋" w:cs="仿宋"/>
          <w:sz w:val="32"/>
          <w:szCs w:val="32"/>
        </w:rPr>
        <w:t>第十条</w:t>
      </w:r>
      <w:r>
        <w:rPr>
          <w:rFonts w:hint="eastAsia" w:ascii="仿宋" w:hAnsi="仿宋" w:eastAsia="仿宋" w:cs="仿宋"/>
          <w:sz w:val="32"/>
          <w:szCs w:val="32"/>
          <w:lang w:eastAsia="zh-CN"/>
        </w:rPr>
        <w:t xml:space="preserve"> </w:t>
      </w:r>
      <w:r>
        <w:rPr>
          <w:rFonts w:hint="eastAsia" w:ascii="仿宋" w:hAnsi="仿宋" w:eastAsia="仿宋" w:cs="仿宋"/>
          <w:sz w:val="32"/>
          <w:szCs w:val="32"/>
        </w:rPr>
        <w:t>甲方未按本合同约定履行应尽义务，造成乙方经济损失的，应予以一定补偿；因相关政府部门原因导致项目竣工验收、达产复核延期的，企业承诺的时间期限可依申请相应顺延。</w:t>
      </w:r>
    </w:p>
    <w:p>
      <w:pPr>
        <w:pStyle w:val="5"/>
        <w:pageBreakBefore w:val="0"/>
        <w:widowControl w:val="0"/>
        <w:kinsoku/>
        <w:wordWrap/>
        <w:overflowPunct/>
        <w:topLinePunct w:val="0"/>
        <w:autoSpaceDE/>
        <w:autoSpaceDN/>
        <w:bidi w:val="0"/>
        <w:adjustRightInd/>
        <w:snapToGrid/>
        <w:spacing w:line="560" w:lineRule="exact"/>
        <w:ind w:left="660" w:firstLine="640"/>
        <w:jc w:val="both"/>
        <w:textAlignment w:val="auto"/>
        <w:rPr>
          <w:rFonts w:hint="eastAsia" w:ascii="仿宋" w:hAnsi="仿宋" w:eastAsia="仿宋" w:cs="仿宋"/>
          <w:sz w:val="32"/>
          <w:szCs w:val="32"/>
        </w:rPr>
      </w:pPr>
      <w:r>
        <w:rPr>
          <w:rFonts w:hint="eastAsia" w:ascii="仿宋" w:hAnsi="仿宋" w:eastAsia="仿宋" w:cs="仿宋"/>
          <w:sz w:val="32"/>
          <w:szCs w:val="32"/>
        </w:rPr>
        <w:t>第十一条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本合同项下宗地固定资产投资强度、建筑容积率任一指标不符合本合同约定的，乙方的违约责任按照《国有建设用地使用权出让合同》的有关条款处理，甲方和自然资源部门不得就同一违约事实重复主张违约金。</w:t>
      </w:r>
    </w:p>
    <w:p>
      <w:pPr>
        <w:pStyle w:val="5"/>
        <w:keepNext w:val="0"/>
        <w:keepLines w:val="0"/>
        <w:pageBreakBefore w:val="0"/>
        <w:widowControl w:val="0"/>
        <w:kinsoku/>
        <w:wordWrap/>
        <w:overflowPunct/>
        <w:topLinePunct w:val="0"/>
        <w:autoSpaceDE/>
        <w:autoSpaceDN/>
        <w:bidi w:val="0"/>
        <w:adjustRightInd/>
        <w:snapToGrid/>
        <w:spacing w:after="300" w:line="560" w:lineRule="exact"/>
        <w:ind w:left="426"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第十二条 本合同项下宗地在达产复核阶段的亩均税收指标不符合本合同约定的，乙方应按照约定最低标准与实际 差额部分100%支付违约金。</w:t>
      </w:r>
    </w:p>
    <w:p>
      <w:pPr>
        <w:pStyle w:val="5"/>
        <w:keepNext w:val="0"/>
        <w:keepLines w:val="0"/>
        <w:pageBreakBefore w:val="0"/>
        <w:widowControl w:val="0"/>
        <w:kinsoku/>
        <w:wordWrap/>
        <w:overflowPunct/>
        <w:topLinePunct w:val="0"/>
        <w:autoSpaceDE/>
        <w:autoSpaceDN/>
        <w:bidi w:val="0"/>
        <w:adjustRightInd/>
        <w:snapToGrid/>
        <w:spacing w:after="300" w:line="560" w:lineRule="exact"/>
        <w:ind w:left="426"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其他</w:t>
      </w:r>
      <w:r>
        <w:rPr>
          <w:rFonts w:hint="eastAsia" w:ascii="仿宋" w:hAnsi="仿宋" w:eastAsia="仿宋" w:cs="仿宋"/>
          <w:sz w:val="32"/>
          <w:szCs w:val="32"/>
          <w:u w:val="single"/>
        </w:rPr>
        <w:tab/>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left="425"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第十三条</w:t>
      </w:r>
      <w:r>
        <w:rPr>
          <w:rFonts w:hint="eastAsia" w:ascii="仿宋" w:hAnsi="仿宋" w:eastAsia="仿宋" w:cs="仿宋"/>
          <w:sz w:val="32"/>
          <w:szCs w:val="32"/>
          <w:lang w:eastAsia="zh-CN"/>
        </w:rPr>
        <w:t xml:space="preserve">  </w:t>
      </w:r>
      <w:r>
        <w:rPr>
          <w:rFonts w:hint="eastAsia" w:ascii="仿宋" w:hAnsi="仿宋" w:eastAsia="仿宋" w:cs="仿宋"/>
          <w:sz w:val="32"/>
          <w:szCs w:val="32"/>
        </w:rPr>
        <w:t>乙方未按本合同第七条第（三）、（四）、（五）、（六）项和第八条第二、三款规定，转让、抵押、出租国有建设用地使用权，导致企业投资工业项目</w:t>
      </w:r>
      <w:r>
        <w:rPr>
          <w:rFonts w:hint="eastAsia" w:ascii="仿宋" w:hAnsi="仿宋" w:eastAsia="仿宋" w:cs="仿宋"/>
          <w:sz w:val="32"/>
          <w:szCs w:val="32"/>
          <w:lang w:val="zh-CN" w:eastAsia="zh-CN" w:bidi="zh-CN"/>
        </w:rPr>
        <w:t>“标</w:t>
      </w:r>
      <w:r>
        <w:rPr>
          <w:rFonts w:hint="eastAsia" w:ascii="仿宋" w:hAnsi="仿宋" w:eastAsia="仿宋" w:cs="仿宋"/>
          <w:sz w:val="32"/>
          <w:szCs w:val="32"/>
        </w:rPr>
        <w:t>准地”出让目的无法实现的，甲方有权解除本合同，并依法向乙方主张相 应的损害赔偿等违约责任，包括</w:t>
      </w:r>
      <w:r>
        <w:rPr>
          <w:rFonts w:hint="eastAsia" w:ascii="仿宋" w:hAnsi="仿宋" w:eastAsia="仿宋" w:cs="仿宋"/>
          <w:sz w:val="32"/>
          <w:szCs w:val="32"/>
          <w:u w:val="single"/>
        </w:rPr>
        <w:tab/>
      </w:r>
      <w:r>
        <w:rPr>
          <w:rFonts w:hint="eastAsia" w:ascii="仿宋" w:hAnsi="仿宋" w:eastAsia="仿宋" w:cs="仿宋"/>
          <w:sz w:val="32"/>
          <w:szCs w:val="32"/>
        </w:rPr>
        <w:t>。</w:t>
      </w:r>
    </w:p>
    <w:p>
      <w:pPr>
        <w:pStyle w:val="5"/>
        <w:keepNext w:val="0"/>
        <w:keepLines w:val="0"/>
        <w:pageBreakBefore w:val="0"/>
        <w:widowControl w:val="0"/>
        <w:tabs>
          <w:tab w:val="left" w:pos="8091"/>
        </w:tabs>
        <w:kinsoku/>
        <w:wordWrap/>
        <w:overflowPunct/>
        <w:topLinePunct w:val="0"/>
        <w:autoSpaceDE/>
        <w:autoSpaceDN/>
        <w:bidi w:val="0"/>
        <w:adjustRightInd/>
        <w:snapToGrid/>
        <w:spacing w:line="560" w:lineRule="exact"/>
        <w:ind w:left="442"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第十四条 经甲方认定，建设项目</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控制性指标未达到要求，甲方有权解除本合同，并有权提请自然资源主管部门解除土地出让合同，收回土地使用权。</w:t>
      </w:r>
    </w:p>
    <w:p>
      <w:pPr>
        <w:pStyle w:val="5"/>
        <w:keepNext w:val="0"/>
        <w:keepLines w:val="0"/>
        <w:pageBreakBefore w:val="0"/>
        <w:widowControl w:val="0"/>
        <w:kinsoku/>
        <w:wordWrap/>
        <w:overflowPunct/>
        <w:topLinePunct w:val="0"/>
        <w:autoSpaceDE/>
        <w:autoSpaceDN/>
        <w:bidi w:val="0"/>
        <w:adjustRightInd/>
        <w:snapToGrid/>
        <w:spacing w:line="560" w:lineRule="exact"/>
        <w:ind w:left="442"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第十五条</w:t>
      </w:r>
      <w:r>
        <w:rPr>
          <w:rFonts w:hint="eastAsia" w:ascii="仿宋" w:hAnsi="仿宋" w:eastAsia="仿宋" w:cs="仿宋"/>
          <w:sz w:val="32"/>
          <w:szCs w:val="32"/>
          <w:lang w:eastAsia="zh-CN"/>
        </w:rPr>
        <w:t xml:space="preserve"> </w:t>
      </w:r>
      <w:r>
        <w:rPr>
          <w:rFonts w:hint="eastAsia" w:ascii="仿宋" w:hAnsi="仿宋" w:eastAsia="仿宋" w:cs="仿宋"/>
          <w:sz w:val="32"/>
          <w:szCs w:val="32"/>
        </w:rPr>
        <w:t>乙方因自身原因项目出现重大调整，导致审批过程中产生的各项费用以及不能办理相关手续或验收不合格的风险，由乙方自行承担。</w:t>
      </w:r>
    </w:p>
    <w:p>
      <w:pPr>
        <w:pStyle w:val="5"/>
        <w:pageBreakBefore w:val="0"/>
        <w:widowControl w:val="0"/>
        <w:tabs>
          <w:tab w:val="left" w:pos="-545"/>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cs="仿宋"/>
          <w:sz w:val="32"/>
          <w:szCs w:val="32"/>
        </w:rPr>
      </w:pPr>
      <w:r>
        <w:rPr>
          <w:rFonts w:hint="eastAsia" w:ascii="仿宋" w:hAnsi="仿宋" w:eastAsia="仿宋" w:cs="仿宋"/>
          <w:sz w:val="32"/>
          <w:szCs w:val="32"/>
        </w:rPr>
        <w:t>第七章不可抗力</w:t>
      </w:r>
    </w:p>
    <w:p>
      <w:pPr>
        <w:pStyle w:val="5"/>
        <w:keepNext w:val="0"/>
        <w:keepLines w:val="0"/>
        <w:pageBreakBefore w:val="0"/>
        <w:widowControl w:val="0"/>
        <w:kinsoku/>
        <w:wordWrap/>
        <w:overflowPunct/>
        <w:topLinePunct w:val="0"/>
        <w:autoSpaceDE/>
        <w:autoSpaceDN/>
        <w:bidi w:val="0"/>
        <w:adjustRightInd/>
        <w:snapToGrid/>
        <w:spacing w:line="560" w:lineRule="exact"/>
        <w:ind w:left="44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第十六条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因不可抗力不能履行本合同的，根据不可抗力的影响，部分或全部免除责任，但法律另有规定的除外。一方迟延履行后发生不可抗力的，不能免除责任。</w:t>
      </w:r>
    </w:p>
    <w:p>
      <w:pPr>
        <w:pStyle w:val="5"/>
        <w:keepNext w:val="0"/>
        <w:keepLines w:val="0"/>
        <w:pageBreakBefore w:val="0"/>
        <w:widowControl w:val="0"/>
        <w:kinsoku/>
        <w:wordWrap/>
        <w:overflowPunct/>
        <w:topLinePunct w:val="0"/>
        <w:autoSpaceDE/>
        <w:autoSpaceDN/>
        <w:bidi w:val="0"/>
        <w:adjustRightInd/>
        <w:snapToGrid/>
        <w:spacing w:line="560" w:lineRule="exact"/>
        <w:ind w:left="44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zh-CN" w:eastAsia="zh-CN" w:bidi="zh-CN"/>
        </w:rPr>
        <w:t>“不可</w:t>
      </w:r>
      <w:r>
        <w:rPr>
          <w:rFonts w:hint="eastAsia" w:ascii="仿宋" w:hAnsi="仿宋" w:eastAsia="仿宋" w:cs="仿宋"/>
          <w:sz w:val="32"/>
          <w:szCs w:val="32"/>
        </w:rPr>
        <w:t>抗力”是指不能预见、不能避免并不能克服的客观情况。</w:t>
      </w:r>
    </w:p>
    <w:p>
      <w:pPr>
        <w:pStyle w:val="5"/>
        <w:keepNext w:val="0"/>
        <w:keepLines w:val="0"/>
        <w:pageBreakBefore w:val="0"/>
        <w:widowControl w:val="0"/>
        <w:kinsoku/>
        <w:wordWrap/>
        <w:overflowPunct/>
        <w:topLinePunct w:val="0"/>
        <w:autoSpaceDE/>
        <w:autoSpaceDN/>
        <w:bidi w:val="0"/>
        <w:adjustRightInd/>
        <w:snapToGrid/>
        <w:spacing w:before="120" w:after="600" w:line="560" w:lineRule="exact"/>
        <w:ind w:left="425" w:leftChars="17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w:t>
      </w:r>
      <w:r>
        <w:rPr>
          <w:rFonts w:hint="eastAsia" w:ascii="仿宋" w:hAnsi="仿宋" w:eastAsia="仿宋" w:cs="仿宋"/>
          <w:sz w:val="32"/>
          <w:szCs w:val="32"/>
          <w:lang w:eastAsia="zh-CN"/>
        </w:rPr>
        <w:t xml:space="preserve"> </w:t>
      </w:r>
      <w:r>
        <w:rPr>
          <w:rFonts w:hint="eastAsia" w:ascii="仿宋" w:hAnsi="仿宋" w:eastAsia="仿宋" w:cs="仿宋"/>
          <w:sz w:val="32"/>
          <w:szCs w:val="32"/>
        </w:rPr>
        <w:t>主张不可抗力的一方应及时通知对方，以减轻可能给对方造成的损失，并应在合理期限内提供证明。</w:t>
      </w:r>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cs="仿宋"/>
          <w:sz w:val="32"/>
          <w:szCs w:val="32"/>
        </w:rPr>
      </w:pPr>
      <w:r>
        <w:rPr>
          <w:rFonts w:hint="eastAsia" w:ascii="仿宋" w:hAnsi="仿宋" w:eastAsia="仿宋" w:cs="仿宋"/>
          <w:sz w:val="32"/>
          <w:szCs w:val="32"/>
        </w:rPr>
        <w:t>第八章争议解决</w:t>
      </w:r>
    </w:p>
    <w:p>
      <w:pPr>
        <w:pStyle w:val="5"/>
        <w:keepNext w:val="0"/>
        <w:keepLines w:val="0"/>
        <w:pageBreakBefore w:val="0"/>
        <w:widowControl w:val="0"/>
        <w:kinsoku/>
        <w:wordWrap/>
        <w:overflowPunct/>
        <w:topLinePunct w:val="0"/>
        <w:autoSpaceDE/>
        <w:autoSpaceDN/>
        <w:bidi w:val="0"/>
        <w:adjustRightInd/>
        <w:snapToGrid/>
        <w:spacing w:line="560" w:lineRule="exact"/>
        <w:ind w:left="66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第十八条 本合同订立、效力、解释、履行及争议的解决，适用中华人民共和国法律。</w:t>
      </w:r>
    </w:p>
    <w:p>
      <w:pPr>
        <w:pStyle w:val="5"/>
        <w:keepNext w:val="0"/>
        <w:keepLines w:val="0"/>
        <w:pageBreakBefore w:val="0"/>
        <w:widowControl w:val="0"/>
        <w:tabs>
          <w:tab w:val="left" w:pos="5282"/>
        </w:tabs>
        <w:kinsoku/>
        <w:wordWrap/>
        <w:overflowPunct/>
        <w:topLinePunct w:val="0"/>
        <w:autoSpaceDE/>
        <w:autoSpaceDN/>
        <w:bidi w:val="0"/>
        <w:adjustRightInd/>
        <w:snapToGrid/>
        <w:spacing w:line="560" w:lineRule="exact"/>
        <w:ind w:left="66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甲乙双方因履行本合同而发生纠纷的，由双方协商解决，协商不成的，按本条第</w:t>
      </w:r>
      <w:r>
        <w:rPr>
          <w:rFonts w:hint="eastAsia" w:ascii="仿宋" w:hAnsi="仿宋" w:eastAsia="仿宋" w:cs="仿宋"/>
          <w:sz w:val="32"/>
          <w:szCs w:val="32"/>
          <w:u w:val="single"/>
        </w:rPr>
        <w:tab/>
      </w:r>
      <w:r>
        <w:rPr>
          <w:rFonts w:hint="eastAsia" w:ascii="仿宋" w:hAnsi="仿宋" w:eastAsia="仿宋" w:cs="仿宋"/>
          <w:sz w:val="32"/>
          <w:szCs w:val="32"/>
        </w:rPr>
        <w:t>项约定的方式解决：</w:t>
      </w:r>
      <w:bookmarkStart w:id="22" w:name="bookmark147"/>
    </w:p>
    <w:bookmarkEnd w:id="22"/>
    <w:p>
      <w:pPr>
        <w:pStyle w:val="5"/>
        <w:keepNext w:val="0"/>
        <w:keepLines w:val="0"/>
        <w:pageBreakBefore w:val="0"/>
        <w:widowControl w:val="0"/>
        <w:numPr>
          <w:ilvl w:val="0"/>
          <w:numId w:val="1"/>
        </w:numPr>
        <w:tabs>
          <w:tab w:val="left" w:pos="5282"/>
        </w:tabs>
        <w:kinsoku/>
        <w:wordWrap/>
        <w:overflowPunct/>
        <w:topLinePunct w:val="0"/>
        <w:autoSpaceDE/>
        <w:autoSpaceDN/>
        <w:bidi w:val="0"/>
        <w:adjustRightInd/>
        <w:snapToGrid/>
        <w:spacing w:line="560" w:lineRule="exact"/>
        <w:ind w:left="66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提交</w:t>
      </w:r>
      <w:r>
        <w:rPr>
          <w:rFonts w:hint="eastAsia" w:ascii="仿宋" w:hAnsi="仿宋" w:eastAsia="仿宋" w:cs="仿宋"/>
          <w:sz w:val="32"/>
          <w:szCs w:val="32"/>
          <w:lang w:val="en-US" w:eastAsia="zh-CN"/>
        </w:rPr>
        <w:t>龙城区</w:t>
      </w:r>
      <w:r>
        <w:rPr>
          <w:rFonts w:hint="eastAsia" w:ascii="仿宋" w:hAnsi="仿宋" w:eastAsia="仿宋" w:cs="仿宋"/>
          <w:sz w:val="32"/>
          <w:szCs w:val="32"/>
        </w:rPr>
        <w:t>仲裁委员会仲裁；</w:t>
      </w:r>
      <w:bookmarkStart w:id="23" w:name="bookmark148"/>
    </w:p>
    <w:bookmarkEnd w:id="23"/>
    <w:p>
      <w:pPr>
        <w:pStyle w:val="5"/>
        <w:keepNext w:val="0"/>
        <w:keepLines w:val="0"/>
        <w:pageBreakBefore w:val="0"/>
        <w:widowControl w:val="0"/>
        <w:numPr>
          <w:ilvl w:val="0"/>
          <w:numId w:val="1"/>
        </w:numPr>
        <w:tabs>
          <w:tab w:val="left" w:pos="5282"/>
        </w:tabs>
        <w:kinsoku/>
        <w:wordWrap/>
        <w:overflowPunct/>
        <w:topLinePunct w:val="0"/>
        <w:autoSpaceDE/>
        <w:autoSpaceDN/>
        <w:bidi w:val="0"/>
        <w:adjustRightInd/>
        <w:snapToGrid/>
        <w:spacing w:line="560" w:lineRule="exact"/>
        <w:ind w:left="66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依法向甲方所在地人民法院提起诉讼。</w:t>
      </w:r>
    </w:p>
    <w:p>
      <w:pPr>
        <w:pStyle w:val="5"/>
        <w:keepNext w:val="0"/>
        <w:keepLines w:val="0"/>
        <w:pageBreakBefore w:val="0"/>
        <w:widowControl w:val="0"/>
        <w:numPr>
          <w:ilvl w:val="0"/>
          <w:numId w:val="0"/>
        </w:numPr>
        <w:tabs>
          <w:tab w:val="left" w:pos="5282"/>
        </w:tabs>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sz w:val="32"/>
          <w:szCs w:val="32"/>
        </w:rPr>
      </w:pPr>
    </w:p>
    <w:p>
      <w:pPr>
        <w:pStyle w:val="5"/>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cs="仿宋"/>
          <w:sz w:val="32"/>
          <w:szCs w:val="32"/>
        </w:rPr>
      </w:pPr>
      <w:r>
        <w:rPr>
          <w:rFonts w:hint="eastAsia" w:ascii="仿宋" w:hAnsi="仿宋" w:eastAsia="仿宋" w:cs="仿宋"/>
          <w:sz w:val="32"/>
          <w:szCs w:val="32"/>
        </w:rPr>
        <w:t>第九章附则</w:t>
      </w:r>
    </w:p>
    <w:p>
      <w:pPr>
        <w:pStyle w:val="5"/>
        <w:pageBreakBefore w:val="0"/>
        <w:widowControl w:val="0"/>
        <w:kinsoku/>
        <w:wordWrap/>
        <w:overflowPunct/>
        <w:topLinePunct w:val="0"/>
        <w:autoSpaceDE/>
        <w:autoSpaceDN/>
        <w:bidi w:val="0"/>
        <w:adjustRightInd/>
        <w:snapToGrid/>
        <w:spacing w:line="560" w:lineRule="exact"/>
        <w:ind w:left="660" w:firstLine="460"/>
        <w:jc w:val="both"/>
        <w:textAlignment w:val="auto"/>
        <w:rPr>
          <w:rFonts w:hint="eastAsia" w:ascii="仿宋" w:hAnsi="仿宋" w:eastAsia="仿宋" w:cs="仿宋"/>
          <w:sz w:val="32"/>
          <w:szCs w:val="32"/>
        </w:rPr>
      </w:pPr>
      <w:r>
        <w:rPr>
          <w:rFonts w:hint="eastAsia" w:ascii="仿宋" w:hAnsi="仿宋" w:eastAsia="仿宋" w:cs="仿宋"/>
          <w:sz w:val="32"/>
          <w:szCs w:val="32"/>
        </w:rPr>
        <w:t>第十九条 本合同双方当事人均保证本合同中所填写的姓名、通讯地址、联系人、联系电话等内容真实有效，一方的信息如有变更，应于变更之日起15日内以书面形式告知对方，否则由此引起的无法及时告知的责任由信息变更方承担。同时，一方按照本合同中填写的通讯地址、通知方式送达的，无论另一方是否收到皆视为有效送达。</w:t>
      </w:r>
    </w:p>
    <w:p>
      <w:pPr>
        <w:pStyle w:val="5"/>
        <w:pageBreakBefore w:val="0"/>
        <w:widowControl w:val="0"/>
        <w:kinsoku/>
        <w:wordWrap/>
        <w:overflowPunct/>
        <w:topLinePunct w:val="0"/>
        <w:autoSpaceDE/>
        <w:autoSpaceDN/>
        <w:bidi w:val="0"/>
        <w:adjustRightInd/>
        <w:snapToGrid/>
        <w:spacing w:line="560" w:lineRule="exact"/>
        <w:ind w:left="660" w:firstLine="640"/>
        <w:textAlignment w:val="auto"/>
        <w:rPr>
          <w:rFonts w:hint="eastAsia" w:ascii="仿宋" w:hAnsi="仿宋" w:eastAsia="仿宋" w:cs="仿宋"/>
          <w:sz w:val="32"/>
          <w:szCs w:val="32"/>
        </w:rPr>
      </w:pPr>
      <w:r>
        <w:rPr>
          <w:rFonts w:hint="eastAsia" w:ascii="仿宋" w:hAnsi="仿宋" w:eastAsia="仿宋" w:cs="仿宋"/>
          <w:sz w:val="32"/>
          <w:szCs w:val="32"/>
        </w:rPr>
        <w:t>第二十条 本合同的金额、面积等项应当同时以大、小写表示，大小写数额应当一致，不一致的，以大写为准。</w:t>
      </w:r>
    </w:p>
    <w:p>
      <w:pPr>
        <w:pStyle w:val="5"/>
        <w:pageBreakBefore w:val="0"/>
        <w:widowControl w:val="0"/>
        <w:kinsoku/>
        <w:wordWrap/>
        <w:overflowPunct/>
        <w:topLinePunct w:val="0"/>
        <w:autoSpaceDE/>
        <w:autoSpaceDN/>
        <w:bidi w:val="0"/>
        <w:adjustRightInd/>
        <w:snapToGrid/>
        <w:spacing w:after="300" w:line="560" w:lineRule="exact"/>
        <w:ind w:left="660" w:firstLine="640"/>
        <w:textAlignment w:val="auto"/>
        <w:rPr>
          <w:rFonts w:hint="eastAsia" w:ascii="仿宋" w:hAnsi="仿宋" w:eastAsia="仿宋" w:cs="仿宋"/>
          <w:sz w:val="32"/>
          <w:szCs w:val="32"/>
        </w:rPr>
      </w:pPr>
      <w:r>
        <w:rPr>
          <w:rFonts w:hint="eastAsia" w:ascii="仿宋" w:hAnsi="仿宋" w:eastAsia="仿宋" w:cs="仿宋"/>
          <w:sz w:val="32"/>
          <w:szCs w:val="32"/>
        </w:rPr>
        <w:t>第二十一条 《国有建设用地使用权出让合同》另有规定的，从其规定；本合同与《国有建设用地使用权出让合同》 均未规定的事项，双方可以另行协商签订补充协议。</w:t>
      </w:r>
    </w:p>
    <w:p>
      <w:pPr>
        <w:pStyle w:val="5"/>
        <w:pageBreakBefore w:val="0"/>
        <w:widowControl w:val="0"/>
        <w:tabs>
          <w:tab w:val="left" w:pos="3827"/>
          <w:tab w:val="left" w:pos="5747"/>
        </w:tabs>
        <w:kinsoku/>
        <w:wordWrap/>
        <w:overflowPunct/>
        <w:topLinePunct w:val="0"/>
        <w:autoSpaceDE/>
        <w:autoSpaceDN/>
        <w:bidi w:val="0"/>
        <w:adjustRightInd/>
        <w:snapToGrid/>
        <w:spacing w:after="620" w:line="560" w:lineRule="exact"/>
        <w:ind w:left="640" w:firstLine="640"/>
        <w:jc w:val="both"/>
        <w:textAlignment w:val="auto"/>
        <w:rPr>
          <w:rFonts w:hint="eastAsia" w:ascii="仿宋" w:hAnsi="仿宋" w:eastAsia="仿宋" w:cs="仿宋"/>
          <w:sz w:val="32"/>
          <w:szCs w:val="32"/>
        </w:rPr>
      </w:pPr>
      <w:r>
        <w:rPr>
          <w:rFonts w:hint="eastAsia" w:ascii="仿宋" w:hAnsi="仿宋" w:eastAsia="仿宋" w:cs="仿宋"/>
          <w:sz w:val="32"/>
          <w:szCs w:val="32"/>
        </w:rPr>
        <w:t>第二十二条 本合同共</w:t>
      </w:r>
      <w:r>
        <w:rPr>
          <w:rFonts w:hint="eastAsia" w:ascii="仿宋" w:hAnsi="仿宋" w:eastAsia="仿宋" w:cs="仿宋"/>
          <w:sz w:val="32"/>
          <w:szCs w:val="32"/>
          <w:u w:val="single"/>
        </w:rPr>
        <w:tab/>
      </w:r>
      <w:r>
        <w:rPr>
          <w:rFonts w:hint="eastAsia" w:ascii="仿宋" w:hAnsi="仿宋" w:eastAsia="仿宋" w:cs="仿宋"/>
          <w:sz w:val="32"/>
          <w:szCs w:val="32"/>
        </w:rPr>
        <w:t>页整，以中文书写，自双方签字盖章之日起生效。本合同正本壹式肆份，甲乙双方各执贰份，副本</w:t>
      </w:r>
      <w:r>
        <w:rPr>
          <w:rFonts w:hint="eastAsia" w:ascii="仿宋" w:hAnsi="仿宋" w:eastAsia="仿宋" w:cs="仿宋"/>
          <w:sz w:val="32"/>
          <w:szCs w:val="32"/>
          <w:u w:val="single"/>
        </w:rPr>
        <w:tab/>
      </w:r>
      <w:r>
        <w:rPr>
          <w:rFonts w:hint="eastAsia" w:ascii="仿宋" w:hAnsi="仿宋" w:eastAsia="仿宋" w:cs="仿宋"/>
          <w:sz w:val="32"/>
          <w:szCs w:val="32"/>
        </w:rPr>
        <w:t>份报有关部门备案使用。</w:t>
      </w:r>
    </w:p>
    <w:p>
      <w:pPr>
        <w:pStyle w:val="5"/>
        <w:pageBreakBefore w:val="0"/>
        <w:widowControl w:val="0"/>
        <w:tabs>
          <w:tab w:val="left" w:pos="4969"/>
        </w:tabs>
        <w:kinsoku/>
        <w:wordWrap/>
        <w:overflowPunct/>
        <w:topLinePunct w:val="0"/>
        <w:autoSpaceDE/>
        <w:autoSpaceDN/>
        <w:bidi w:val="0"/>
        <w:adjustRightInd/>
        <w:snapToGrid/>
        <w:spacing w:after="620" w:line="56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甲方（盖章）：</w:t>
      </w:r>
      <w:r>
        <w:rPr>
          <w:rFonts w:hint="eastAsia" w:ascii="仿宋" w:hAnsi="仿宋" w:eastAsia="仿宋" w:cs="仿宋"/>
          <w:sz w:val="32"/>
          <w:szCs w:val="32"/>
        </w:rPr>
        <w:tab/>
      </w:r>
      <w:r>
        <w:rPr>
          <w:rFonts w:hint="eastAsia" w:ascii="仿宋" w:hAnsi="仿宋" w:eastAsia="仿宋" w:cs="仿宋"/>
          <w:sz w:val="32"/>
          <w:szCs w:val="32"/>
        </w:rPr>
        <w:t>乙方（盖章）：</w:t>
      </w:r>
    </w:p>
    <w:p>
      <w:pPr>
        <w:pStyle w:val="5"/>
        <w:pageBreakBefore w:val="0"/>
        <w:widowControl w:val="0"/>
        <w:tabs>
          <w:tab w:val="left" w:pos="4969"/>
        </w:tabs>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法定代表人（委托代理人）</w:t>
      </w:r>
      <w:r>
        <w:rPr>
          <w:rFonts w:hint="eastAsia" w:ascii="仿宋" w:hAnsi="仿宋" w:eastAsia="仿宋" w:cs="仿宋"/>
          <w:sz w:val="32"/>
          <w:szCs w:val="32"/>
        </w:rPr>
        <w:tab/>
      </w:r>
      <w:r>
        <w:rPr>
          <w:rFonts w:hint="eastAsia" w:ascii="仿宋" w:hAnsi="仿宋" w:eastAsia="仿宋" w:cs="仿宋"/>
          <w:sz w:val="32"/>
          <w:szCs w:val="32"/>
        </w:rPr>
        <w:t>法定代表人（委托代理人）</w:t>
      </w:r>
    </w:p>
    <w:p>
      <w:pPr>
        <w:pStyle w:val="5"/>
        <w:pageBreakBefore w:val="0"/>
        <w:widowControl w:val="0"/>
        <w:tabs>
          <w:tab w:val="left" w:pos="4969"/>
        </w:tabs>
        <w:kinsoku/>
        <w:wordWrap/>
        <w:overflowPunct/>
        <w:topLinePunct w:val="0"/>
        <w:autoSpaceDE/>
        <w:autoSpaceDN/>
        <w:bidi w:val="0"/>
        <w:adjustRightInd/>
        <w:snapToGrid/>
        <w:spacing w:after="124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（签字）:</w:t>
      </w:r>
      <w:r>
        <w:rPr>
          <w:rFonts w:hint="eastAsia" w:ascii="仿宋" w:hAnsi="仿宋" w:eastAsia="仿宋" w:cs="仿宋"/>
          <w:sz w:val="32"/>
          <w:szCs w:val="32"/>
        </w:rPr>
        <w:tab/>
      </w:r>
      <w:r>
        <w:rPr>
          <w:rFonts w:hint="eastAsia" w:ascii="仿宋" w:hAnsi="仿宋" w:eastAsia="仿宋" w:cs="仿宋"/>
          <w:sz w:val="32"/>
          <w:szCs w:val="32"/>
        </w:rPr>
        <w:t>（签字）:</w:t>
      </w:r>
      <w:bookmarkStart w:id="24" w:name="_GoBack"/>
      <w:bookmarkEnd w:id="24"/>
    </w:p>
    <w:p>
      <w:pPr>
        <w:pStyle w:val="5"/>
        <w:pageBreakBefore w:val="0"/>
        <w:widowControl w:val="0"/>
        <w:tabs>
          <w:tab w:val="left" w:pos="2040"/>
        </w:tabs>
        <w:kinsoku/>
        <w:wordWrap/>
        <w:overflowPunct/>
        <w:topLinePunct w:val="0"/>
        <w:autoSpaceDE/>
        <w:autoSpaceDN/>
        <w:bidi w:val="0"/>
        <w:adjustRightInd/>
        <w:snapToGrid/>
        <w:spacing w:line="560" w:lineRule="exact"/>
        <w:ind w:right="1480" w:firstLine="0"/>
        <w:jc w:val="right"/>
        <w:textAlignment w:val="auto"/>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月</w:t>
      </w:r>
      <w:r>
        <w:rPr>
          <w:rFonts w:hint="eastAsia" w:ascii="仿宋" w:hAnsi="仿宋" w:eastAsia="仿宋" w:cs="仿宋"/>
          <w:sz w:val="32"/>
          <w:szCs w:val="32"/>
        </w:rPr>
        <w:tab/>
      </w:r>
      <w:r>
        <w:rPr>
          <w:rFonts w:hint="eastAsia" w:ascii="仿宋" w:hAnsi="仿宋" w:eastAsia="仿宋" w:cs="仿宋"/>
          <w:sz w:val="32"/>
          <w:szCs w:val="32"/>
        </w:rPr>
        <w:t>日</w:t>
      </w:r>
    </w:p>
    <w:p/>
    <w:sectPr>
      <w:pgSz w:w="11906" w:h="16838"/>
      <w:pgMar w:top="1587" w:right="1417"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CEBB5"/>
    <w:multiLevelType w:val="singleLevel"/>
    <w:tmpl w:val="A04CEB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B441F"/>
    <w:rsid w:val="257319E2"/>
    <w:rsid w:val="38763D24"/>
    <w:rsid w:val="5D9B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Heading #2|1"/>
    <w:basedOn w:val="1"/>
    <w:qFormat/>
    <w:uiPriority w:val="0"/>
    <w:pPr>
      <w:spacing w:after="280" w:line="706" w:lineRule="exact"/>
      <w:jc w:val="center"/>
      <w:outlineLvl w:val="1"/>
    </w:pPr>
    <w:rPr>
      <w:rFonts w:ascii="宋体" w:hAnsi="宋体" w:eastAsia="宋体" w:cs="宋体"/>
      <w:sz w:val="40"/>
      <w:szCs w:val="40"/>
      <w:lang w:val="zh-TW" w:eastAsia="zh-TW" w:bidi="zh-TW"/>
    </w:rPr>
  </w:style>
  <w:style w:type="paragraph" w:customStyle="1" w:styleId="5">
    <w:name w:val="Body text|1"/>
    <w:basedOn w:val="1"/>
    <w:qFormat/>
    <w:uiPriority w:val="0"/>
    <w:pPr>
      <w:spacing w:line="413"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2023-10-09T03:11:00Z</dcterms:created>
  <dc:creator>Administrator</dc:creator>
  <cp:lastModifiedBy>Administrator</cp:lastModifiedBy>
  <dcterms:modified xsi:type="dcterms:W3CDTF">2023-10-09T05:39:15Z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