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附件1</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各主要成员单位职责</w:t>
      </w:r>
    </w:p>
    <w:bookmarkEnd w:id="0"/>
    <w:p>
      <w:pPr>
        <w:keepNext w:val="0"/>
        <w:keepLines w:val="0"/>
        <w:pageBreakBefore w:val="0"/>
        <w:widowControl w:val="0"/>
        <w:kinsoku/>
        <w:wordWrap/>
        <w:overflowPunct/>
        <w:topLinePunct w:val="0"/>
        <w:autoSpaceDE/>
        <w:autoSpaceDN/>
        <w:bidi w:val="0"/>
        <w:adjustRightInd/>
        <w:snapToGrid/>
        <w:spacing w:line="480" w:lineRule="exact"/>
        <w:ind w:firstLine="1280" w:firstLineChars="4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市市场监督管理局:</w:t>
      </w:r>
      <w:r>
        <w:rPr>
          <w:rFonts w:hint="eastAsia" w:ascii="仿宋_GB2312" w:hAnsi="仿宋_GB2312" w:eastAsia="仿宋_GB2312" w:cs="仿宋_GB2312"/>
          <w:sz w:val="32"/>
          <w:szCs w:val="32"/>
        </w:rPr>
        <w:t>组织制定药品安全突发事件应急处置的规定和措施；提出启动和终止药品安全突发事件应急响应的建议；负责组织实施药品安全突发事件的调查(含送检)、确认和处置工作；对出现药品安全突发事件的相关药品、医疗器械采取紧急控制措施；对事件违法违规行为依法查处；根据授权及时向社会发布药品安全突发事件信息；组织检查和督导药品安全突发事件应急预案的落实。</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市卫生健康局:</w:t>
      </w:r>
      <w:r>
        <w:rPr>
          <w:rFonts w:hint="eastAsia" w:ascii="仿宋_GB2312" w:hAnsi="仿宋_GB2312" w:eastAsia="仿宋_GB2312" w:cs="仿宋_GB2312"/>
          <w:sz w:val="32"/>
          <w:szCs w:val="32"/>
        </w:rPr>
        <w:t>负责组织实施药品安全突发事件的医疗救治工作及患者心理康复工作；协助药品不良反应相关监测和数据分析，配合药品安全突发事件调查、确认工作。</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市委宣传部:</w:t>
      </w:r>
      <w:r>
        <w:rPr>
          <w:rFonts w:hint="eastAsia" w:ascii="仿宋_GB2312" w:hAnsi="仿宋_GB2312" w:eastAsia="仿宋_GB2312" w:cs="仿宋_GB2312"/>
          <w:sz w:val="32"/>
          <w:szCs w:val="32"/>
        </w:rPr>
        <w:t>把握舆论导向，组织新闻媒体报道药品安全突发事件信息，做好宣传报道工作。</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市政府</w:t>
      </w:r>
      <w:r>
        <w:rPr>
          <w:rFonts w:hint="eastAsia" w:ascii="仿宋_GB2312" w:hAnsi="仿宋_GB2312" w:eastAsia="仿宋_GB2312" w:cs="仿宋_GB2312"/>
          <w:b/>
          <w:bCs/>
          <w:sz w:val="32"/>
          <w:szCs w:val="32"/>
          <w:lang w:val="en-US" w:eastAsia="zh-CN"/>
        </w:rPr>
        <w:t>总值班室</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负责信息汇总并向市政府领导报告，向相关部</w:t>
      </w:r>
      <w:r>
        <w:rPr>
          <w:rFonts w:hint="eastAsia" w:ascii="仿宋_GB2312" w:hAnsi="仿宋_GB2312" w:eastAsia="仿宋_GB2312" w:cs="仿宋_GB2312"/>
          <w:spacing w:val="-20"/>
          <w:sz w:val="32"/>
          <w:szCs w:val="32"/>
        </w:rPr>
        <w:t>门通报；负责传达市领导的指示批示;协助市政府领导做好综合协调工作。</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市公安局:</w:t>
      </w:r>
      <w:r>
        <w:rPr>
          <w:rFonts w:hint="eastAsia" w:ascii="仿宋_GB2312" w:hAnsi="仿宋_GB2312" w:eastAsia="仿宋_GB2312" w:cs="仿宋_GB2312"/>
          <w:sz w:val="32"/>
          <w:szCs w:val="32"/>
        </w:rPr>
        <w:t>负责药品安全突发事件中涉嫌犯罪行为的刑事立案侦查工作;负责事件的治安管理工作；协助对麻醉、精神药品群体性滥用事件进调查处理；对移交案件进行查处。</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市教育局:</w:t>
      </w:r>
      <w:r>
        <w:rPr>
          <w:rFonts w:hint="eastAsia" w:ascii="仿宋_GB2312" w:hAnsi="仿宋_GB2312" w:eastAsia="仿宋_GB2312" w:cs="仿宋_GB2312"/>
          <w:sz w:val="32"/>
          <w:szCs w:val="32"/>
        </w:rPr>
        <w:t>组织实施学校中的药品安全突发事件的控制措施，做好在校学生、教职工的宣传教育和自我防护工作。</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市财政局:</w:t>
      </w:r>
      <w:r>
        <w:rPr>
          <w:rFonts w:hint="eastAsia" w:ascii="仿宋_GB2312" w:hAnsi="仿宋_GB2312" w:eastAsia="仿宋_GB2312" w:cs="仿宋_GB2312"/>
          <w:sz w:val="32"/>
          <w:szCs w:val="32"/>
        </w:rPr>
        <w:t>负责安排药品安全突发事件应急防控、应对处置所需经费，并做好经费使用的监督管理工作。</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1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其他有关部门:</w:t>
      </w:r>
      <w:r>
        <w:rPr>
          <w:rFonts w:hint="eastAsia" w:ascii="仿宋_GB2312" w:hAnsi="仿宋_GB2312" w:eastAsia="仿宋_GB2312" w:cs="仿宋_GB2312"/>
          <w:sz w:val="32"/>
          <w:szCs w:val="32"/>
        </w:rPr>
        <w:t>根据部门职责和处置药品安全突发事件的需要，协助做好相关工作。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ZTBjNzE0NWIyNWUyNjkxYTk0MmJmZjk4MzkyMTEifQ=="/>
  </w:docVars>
  <w:rsids>
    <w:rsidRoot w:val="34646E60"/>
    <w:rsid w:val="34646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2022-07-05T07:03:00Z</dcterms:created>
  <dc:creator>Administrator</dc:creator>
  <cp:lastModifiedBy>Administrator</cp:lastModifiedBy>
  <dcterms:modified xsi:type="dcterms:W3CDTF">2022-07-05T07:08:16Z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AD09280079F648BC8CB8759DE2598EAD</vt:lpwstr>
  </property>
</Properties>
</file>