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各工作组职责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事件调查组:</w:t>
      </w:r>
      <w:r>
        <w:rPr>
          <w:rFonts w:hint="eastAsia" w:ascii="仿宋_GB2312" w:hAnsi="仿宋_GB2312" w:eastAsia="仿宋_GB2312" w:cs="仿宋_GB2312"/>
          <w:sz w:val="32"/>
          <w:szCs w:val="32"/>
        </w:rPr>
        <w:t>由市市场监督管理局牵头，会同相关部门负责调查事件发生原因，评估事件影响;对涉嫌犯罪的由公安机关立案侦办。组织问题产品送检及事件风险评估等工作。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危害控制组: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根据事件性质和职责，分别由市市场监督管理局、卫生健康局、公安局等相关部门牵头，依法采取紧急控制措施，防止危害蔓延扩大。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医疗救治组:</w:t>
      </w:r>
      <w:r>
        <w:rPr>
          <w:rFonts w:hint="eastAsia" w:ascii="仿宋_GB2312" w:hAnsi="仿宋_GB2312" w:eastAsia="仿宋_GB2312" w:cs="仿宋_GB2312"/>
          <w:sz w:val="32"/>
          <w:szCs w:val="32"/>
        </w:rPr>
        <w:t>由市卫生健康局负责，指导医疗机构对受到危害人员进行医疗救治。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社会治安组:</w:t>
      </w:r>
      <w:r>
        <w:rPr>
          <w:rFonts w:hint="eastAsia" w:ascii="仿宋_GB2312" w:hAnsi="仿宋_GB2312" w:eastAsia="仿宋_GB2312" w:cs="仿宋_GB2312"/>
          <w:sz w:val="32"/>
          <w:szCs w:val="32"/>
        </w:rPr>
        <w:t>由市公安局牵头，会同相关部门加强社会治安管理，严厉打击趁机扰乱社会秩序的违法犯罪行为。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新闻宣传组:</w:t>
      </w:r>
      <w:r>
        <w:rPr>
          <w:rFonts w:hint="eastAsia" w:ascii="仿宋_GB2312" w:hAnsi="仿宋_GB2312" w:eastAsia="仿宋_GB2312" w:cs="仿宋_GB2312"/>
          <w:sz w:val="32"/>
          <w:szCs w:val="32"/>
        </w:rPr>
        <w:t>由市委宣传部牵头，做好宣传报道、舆论引导和信息发布工作。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专家组:</w:t>
      </w:r>
      <w:r>
        <w:rPr>
          <w:rFonts w:hint="eastAsia" w:ascii="仿宋_GB2312" w:hAnsi="仿宋_GB2312" w:eastAsia="仿宋_GB2312" w:cs="仿宋_GB2312"/>
          <w:sz w:val="32"/>
          <w:szCs w:val="32"/>
        </w:rPr>
        <w:t>为药品安全突发事件应急工作提供建议咨询、指导评价、评估研判和参与现场处置等。</w:t>
      </w:r>
    </w:p>
    <w:p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其他工作组:</w:t>
      </w:r>
      <w:r>
        <w:rPr>
          <w:rFonts w:hint="eastAsia" w:ascii="仿宋_GB2312" w:hAnsi="仿宋_GB2312" w:eastAsia="仿宋_GB2312" w:cs="仿宋_GB2312"/>
          <w:sz w:val="32"/>
          <w:szCs w:val="32"/>
        </w:rPr>
        <w:t>事件如涉及国外或港澳台，成立涉外组或港澳台组，由市政府相关职能部门协调相关事宜。事件如涉及较大范围的经济赔偿问题，可设民事赔偿组，由民政部门指导事发地政府做好相关善后工作。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ZTBjNzE0NWIyNWUyNjkxYTk0MmJmZjk4MzkyMTEifQ=="/>
  </w:docVars>
  <w:rsids>
    <w:rsidRoot w:val="612F421F"/>
    <w:rsid w:val="612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2022-07-05T07:03:00Z</dcterms:created>
  <dc:creator>Administrator</dc:creator>
  <cp:lastModifiedBy>Administrator</cp:lastModifiedBy>
  <dcterms:modified xsi:type="dcterms:W3CDTF">2022-07-05T07:04:53Z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208D82DCE06E4A2FA0FD6374F1A68693</vt:lpwstr>
  </property>
</Properties>
</file>