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24ED8">
      <w:pPr>
        <w:pStyle w:val="2"/>
        <w:jc w:val="left"/>
        <w:rPr>
          <w:rFonts w:ascii="方正公文小标宋" w:eastAsia="方正公文小标宋"/>
          <w:b w:val="0"/>
          <w:sz w:val="84"/>
          <w:szCs w:val="84"/>
          <w:lang w:eastAsia="zh-CN"/>
        </w:rPr>
      </w:pPr>
    </w:p>
    <w:p w14:paraId="16D48F9E">
      <w:pPr>
        <w:pStyle w:val="2"/>
        <w:jc w:val="left"/>
        <w:rPr>
          <w:rFonts w:ascii="方正公文小标宋" w:eastAsia="方正公文小标宋"/>
          <w:b w:val="0"/>
          <w:sz w:val="84"/>
          <w:szCs w:val="84"/>
          <w:lang w:eastAsia="zh-CN"/>
        </w:rPr>
      </w:pPr>
    </w:p>
    <w:p w14:paraId="02AF748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辽宁省朝阳市北票市南山街道</w:t>
      </w:r>
    </w:p>
    <w:p w14:paraId="35AF14B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BB2F55C">
      <w:pPr>
        <w:rPr>
          <w:rFonts w:ascii="方正公文小标宋" w:eastAsia="方正公文小标宋"/>
          <w:sz w:val="84"/>
          <w:szCs w:val="84"/>
          <w:lang w:eastAsia="zh-CN"/>
        </w:rPr>
      </w:pPr>
    </w:p>
    <w:p w14:paraId="127D7D79">
      <w:pPr>
        <w:rPr>
          <w:rFonts w:ascii="方正公文小标宋" w:eastAsia="方正公文小标宋"/>
          <w:sz w:val="84"/>
          <w:szCs w:val="84"/>
          <w:lang w:eastAsia="zh-CN"/>
        </w:rPr>
      </w:pPr>
    </w:p>
    <w:p w14:paraId="78F2141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211AECF0">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5E17B9AC">
          <w:pPr>
            <w:rPr>
              <w:rFonts w:hint="eastAsia" w:eastAsiaTheme="minorEastAsia"/>
              <w:lang w:val="zh-CN" w:eastAsia="zh-CN"/>
            </w:rPr>
          </w:pPr>
        </w:p>
        <w:p w14:paraId="29897DF2">
          <w:pPr>
            <w:pStyle w:val="7"/>
            <w:numPr>
              <w:ilvl w:val="0"/>
              <w:numId w:val="0"/>
            </w:numPr>
            <w:ind w:leftChars="0"/>
            <w:rPr>
              <w:rFonts w:cs="Times New Roman" w:eastAsiaTheme="minorEastAsia"/>
              <w:snapToGrid/>
              <w:color w:val="auto"/>
              <w:kern w:val="2"/>
              <w:sz w:val="21"/>
              <w:szCs w:val="22"/>
              <w:lang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3C39E133">
          <w:pPr>
            <w:pStyle w:val="7"/>
            <w:numPr>
              <w:ilvl w:val="0"/>
              <w:numId w:val="0"/>
            </w:numPr>
            <w:ind w:leftChars="0"/>
            <w:rPr>
              <w:rFonts w:cs="Times New Roman" w:eastAsiaTheme="minorEastAsia"/>
              <w:snapToGrid/>
              <w:color w:val="auto"/>
              <w:kern w:val="2"/>
              <w:sz w:val="21"/>
              <w:szCs w:val="22"/>
              <w:lang w:eastAsia="zh-CN"/>
            </w:rPr>
          </w:pPr>
          <w:r>
            <w:rPr>
              <w:rFonts w:hint="eastAsia"/>
              <w:lang w:val="en-US" w:eastAsia="zh-CN"/>
            </w:rPr>
            <w:t>2.</w:t>
          </w: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.....................................................................................................................................10</w:t>
          </w:r>
        </w:p>
        <w:p w14:paraId="4F489C6A">
          <w:pPr>
            <w:pStyle w:val="7"/>
            <w:numPr>
              <w:ilvl w:val="0"/>
              <w:numId w:val="0"/>
            </w:numPr>
            <w:ind w:leftChars="0"/>
            <w:rPr>
              <w:rFonts w:cs="Times New Roman"/>
              <w:b/>
              <w:bCs/>
              <w:lang w:val="zh-CN"/>
            </w:rPr>
          </w:pPr>
          <w:r>
            <w:rPr>
              <w:rFonts w:hint="eastAsia"/>
              <w:lang w:val="en-US" w:eastAsia="zh-CN"/>
            </w:rPr>
            <w:t>3.</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.............................................................................................................................38</w:t>
          </w:r>
        </w:p>
      </w:sdtContent>
    </w:sdt>
    <w:p w14:paraId="29257B28">
      <w:pPr>
        <w:pStyle w:val="2"/>
        <w:jc w:val="both"/>
        <w:rPr>
          <w:rFonts w:ascii="Times New Roman" w:hAnsi="Times New Roman" w:eastAsia="方正小标宋_GBK" w:cs="Times New Roman"/>
          <w:color w:val="auto"/>
          <w:spacing w:val="7"/>
          <w:sz w:val="44"/>
          <w:szCs w:val="44"/>
          <w:lang w:eastAsia="zh-CN"/>
        </w:rPr>
      </w:pPr>
    </w:p>
    <w:p w14:paraId="708B052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B0B7E0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46E29B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55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D90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4A34D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07A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C057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6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14C6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7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6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60C06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2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8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28C8B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8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社区、“两企三新”等党组织建设，负责基层党组织的成立、撤销、调整和换届工作，开展软弱涣散党组织排查整顿，推动党支部标准化规范化建设，规范开展党的组织生活，履行“四议两公开”监督程序，规范党建工作经费使用管理，培育提升基层党建品牌</w:t>
            </w:r>
          </w:p>
        </w:tc>
      </w:tr>
      <w:tr w14:paraId="4E660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5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居民委员会、居务监督委员会组织建设，指导做好居民委员会换届和补选工作，开展对居民委员会成员的任期和离任经济责任审计工作，负责居民委员会设立、撤销、范围调整的提议，支持保障依法开展自治活动</w:t>
            </w:r>
          </w:p>
        </w:tc>
      </w:tr>
      <w:tr w14:paraId="473502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落实党建引领基层治理工作，夯实基层党组织体系建设，做好基层党群阵地建设，探索发展社区经济新路径</w:t>
            </w:r>
          </w:p>
        </w:tc>
      </w:tr>
      <w:tr w14:paraId="69A3C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7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501EB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1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297D4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2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E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0A6D4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7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负责社区干部的教育、培训、选拔、考核、管理和监督工作，做好社区干部学历提升工作，加强社区后备人才队伍管理</w:t>
            </w:r>
          </w:p>
        </w:tc>
      </w:tr>
      <w:tr w14:paraId="45CE8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2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C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抓好离退休干部党建工作，引导离退休干部发挥作用，开展离退休干部思想教育和管理监督，做好离退休干部服务保障、关心关爱工作</w:t>
            </w:r>
          </w:p>
        </w:tc>
      </w:tr>
      <w:tr w14:paraId="36D72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E3E9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9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F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社区两级监督体系建设，按权限分类处置信访举报和问题线索，对违纪违法党员和监察对象做出处理，开展回访教育，受理控告和申诉，落实“阳光三务”工作</w:t>
            </w:r>
          </w:p>
        </w:tc>
      </w:tr>
      <w:tr w14:paraId="09352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2FB14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6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E7FD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0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44E56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A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35F7C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0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3F79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9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59069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AE27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F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48637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4E2D1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指导社区推进党建“网格‘微+’服务民生”“完整五在社区”等“一社区一品牌”工作</w:t>
            </w:r>
          </w:p>
        </w:tc>
      </w:tr>
      <w:tr w14:paraId="4C4FE6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A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1CB8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3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制定实施经济社会发展规划和产业发展规划，优化产业布局，推进产业转型升级，促进二产、三产融合发展，推动重点产业集群发展，鼓励多种生产经营模式发展特色产业</w:t>
            </w:r>
          </w:p>
        </w:tc>
      </w:tr>
      <w:tr w14:paraId="7883C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B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DFAD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4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594C7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5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B880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7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F9D4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5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D2CB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9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0D08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摸排闲置厂房、楼宇、土地等资源，开展国有资产的配置、使用等管理工作，盘活闲置国有资产</w:t>
            </w:r>
          </w:p>
        </w:tc>
      </w:tr>
      <w:tr w14:paraId="48A6E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0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6AC9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3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依法管理、开展统计工作，承担本地经济运行数据统计、分析、上报工作，实施统计调查，做好经济、人口等重大国情国力普查及抽样调查工作</w:t>
            </w:r>
          </w:p>
        </w:tc>
      </w:tr>
      <w:tr w14:paraId="21011D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63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7715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9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087A2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7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3684D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0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071FA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6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7F71F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推进便民服务站建设，落实帮办代办机制，依法依规出具各类证明材料</w:t>
            </w:r>
          </w:p>
        </w:tc>
      </w:tr>
      <w:tr w14:paraId="705A8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F3EB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0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A995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9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指导社区制定、修订居民公约，并依法依规进行备案</w:t>
            </w:r>
          </w:p>
        </w:tc>
      </w:tr>
      <w:tr w14:paraId="0D299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9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37A7A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3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40AC7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5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99E0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C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38AD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C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2AA8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7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D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计划生育家庭特别扶助对象申请的初审、上报、管理工作，做好独生子女父母退休补助费申报等工作，补领、换领独生子女父母光荣证，开展计划生育各类补贴的信息采集、数据上报工作</w:t>
            </w:r>
          </w:p>
        </w:tc>
      </w:tr>
      <w:tr w14:paraId="3F28D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44EF4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B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A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296D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9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0085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B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开展未成年人保护法律法规宣传工作，支持和指导居民委员会做好未成年人保护工作，加强未成年人思想道德建设</w:t>
            </w:r>
          </w:p>
        </w:tc>
      </w:tr>
      <w:tr w14:paraId="038F2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0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打造“社区介入+党员引领+居民自治”相结合的弃管小区物业管理模式，引导党员群众参与小区治理</w:t>
            </w:r>
          </w:p>
        </w:tc>
      </w:tr>
      <w:tr w14:paraId="0EC3F6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9C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72BE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落实法治建设责任，推进法治政府建设，开展法治宣传教育工作，加强法治文化阵地建设，指导社区做好普法宣传工作</w:t>
            </w:r>
          </w:p>
        </w:tc>
      </w:tr>
      <w:tr w14:paraId="03EC6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3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4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推进基层治理网格化建设，指导社区科学划分网格，建立网格员队伍，开展业务指导、能力建设和日常管理工作</w:t>
            </w:r>
          </w:p>
        </w:tc>
      </w:tr>
      <w:tr w14:paraId="59003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D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F1D0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A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37255A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B52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5FB30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6A7C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B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负责核实生态环保的信访举报、视频曝光等问题线索，做好涉及街道、社区层面生态环境保护问题的整改工作</w:t>
            </w:r>
          </w:p>
        </w:tc>
      </w:tr>
      <w:tr w14:paraId="71F1B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F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组织开展居民小区环境综合整治工作，开展垃圾治理和分类的宣传引导工作，对乱倒（排）污水、垃圾、废弃物、畜禽尸体、粪便等行为进行排查、制止并上报</w:t>
            </w:r>
          </w:p>
        </w:tc>
      </w:tr>
      <w:tr w14:paraId="07FEC2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29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68F29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F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49191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0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168AD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A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0D532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CC5B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0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负责市容市貌、环境卫生管理工作，根据管理权限开展监督检查，负责无物业区域环境卫生维护、人居环境整治及卫生费收缴工作，处理环境卫生相关投诉问题</w:t>
            </w:r>
          </w:p>
        </w:tc>
      </w:tr>
      <w:tr w14:paraId="7C953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D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2C9A9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9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负责无物业小区、背街小巷等街道本级管理的环卫设施的保养维护及保洁人员配备管理、垃圾点位设置工作</w:t>
            </w:r>
          </w:p>
        </w:tc>
      </w:tr>
      <w:tr w14:paraId="45C24B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02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21D71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6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27D1E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1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2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063E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3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EBCED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FB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6903B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1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6A1F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5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指导、支持、帮助居民委员会开展群众性消防工作</w:t>
            </w:r>
          </w:p>
        </w:tc>
      </w:tr>
      <w:tr w14:paraId="1F7329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20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07E3E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4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482DB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6634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54E2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0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3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w:t>
            </w:r>
          </w:p>
        </w:tc>
      </w:tr>
      <w:tr w14:paraId="69287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E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F65C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4F10A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落实社区组织运转经费的“社财街管”制度，负责社区干部待遇保障工作</w:t>
            </w:r>
          </w:p>
        </w:tc>
      </w:tr>
      <w:tr w14:paraId="1994B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D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0293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E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6E9CF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E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贯彻执行档案法律法规，建立健全档案管理制度，推进档案室规范化建设，负责档案收集、整理、归档、保管、移交进馆、销毁等工作，做好档案查询工作，指导监督社区做好档案工作</w:t>
            </w:r>
          </w:p>
        </w:tc>
      </w:tr>
    </w:tbl>
    <w:p w14:paraId="69BC7B1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BDAA5E">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18F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8E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43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D4F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FAE">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A6A3B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C37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72972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1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70C24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E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2.做好社区党组织书记日常管理工作。</w:t>
            </w:r>
          </w:p>
        </w:tc>
      </w:tr>
      <w:tr w14:paraId="24AE8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5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CB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3C88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F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29581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B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B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E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2.引导居民到社区书屋开展读书学习活动；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3.更新维护社区书屋书籍等出版物。</w:t>
            </w:r>
          </w:p>
        </w:tc>
      </w:tr>
      <w:tr w14:paraId="16C51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E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A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做好工会组织发展及站点建设工作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3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1.指导乡镇（街道）开展工会职工法律服务、就业政策宣传工作，组织各类职业技能培训；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2.指导基层做好工会组织建立工作；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3.负责企业工会组织建立、撤销的审批工作；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4.指导各级工会组织做好工会会员系统管理工作；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5.负责工会驿站和职工之家建设工作。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1.做好工会职工法律服务、就业政策宣传工作，动员群众参加各类职业技能培训，协助开展各类工会活动；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2.指导企业做好工会组织建立、撤销申请工作；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4.协助寻找用于建设工会驿站和职工之家的场地，配合做好服务站点的日常维护和管理工作。</w:t>
            </w:r>
          </w:p>
        </w:tc>
      </w:tr>
      <w:tr w14:paraId="4B72FF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CAC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185F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A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6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4DA6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8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A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A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31C1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3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66FA3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8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3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4742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E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E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D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01EB1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A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2.推介适合电商销售的特色产品。</w:t>
            </w:r>
          </w:p>
        </w:tc>
      </w:tr>
      <w:tr w14:paraId="23131E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9E9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244DC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2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1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73B0D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E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A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395FC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E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586C2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9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2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B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B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1.配合勘定和联检本行政区域界线，配合开展界线界桩巡查管护工作，负责域内行政区划变更调整和街道办事处驻地迁移的申报工作，参与调查和调处县乡两级行政区域边界争议工作；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48EBD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2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8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1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7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2.协调、指导各社区支持驻站人员开展为民服务工作。</w:t>
            </w:r>
          </w:p>
        </w:tc>
      </w:tr>
      <w:tr w14:paraId="284B9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2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6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A9425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2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AE0C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0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3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4D3C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F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A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1611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C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1C879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F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D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6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9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E456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8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2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7A14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6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8BD0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B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16B0D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1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3.汇总并上报社区待遇领取人员认证信息。</w:t>
            </w:r>
          </w:p>
        </w:tc>
      </w:tr>
      <w:tr w14:paraId="0106B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F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795E4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A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C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9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D6FB3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7E88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B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C604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9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3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p>
        </w:tc>
      </w:tr>
      <w:tr w14:paraId="75B8B8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7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1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640B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7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9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20DD6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8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EF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6921B0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7DFB6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3E315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3C62C3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C2DB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064F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0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0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3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1A8B1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F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4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1A4B3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8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39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w:t>
            </w:r>
          </w:p>
          <w:p w14:paraId="10A0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1549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3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2B652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8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2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37AF2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8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4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4530D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1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7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79A10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A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650596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E9D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E393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8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91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5181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1.市公安局查处犬只伤人、犬吠扰民等违法行为，对走失犬只、流浪犬只、送交收容犬只、违法养殖的大型犬、烈性犬或者养犬人拒绝注射疫病疫苗的犬只的收容；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2.市农业农村局采购并配发狂犬疫苗，给注射过狂犬疫苗的宠物犬发放免疫证。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4.领取并发放狂犬疫苗；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5.协助给注射过狂犬疫苗的宠物犬发放免疫证。</w:t>
            </w:r>
          </w:p>
        </w:tc>
      </w:tr>
      <w:tr w14:paraId="7E93A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1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bookmarkStart w:id="12" w:name="_GoBack"/>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705EEF11">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val="en-US" w:eastAsia="zh-CN" w:bidi="ar"/>
              </w:rPr>
              <w:t>市住房城乡建设局</w:t>
            </w:r>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C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5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6F8A5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5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9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41ED4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B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2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0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3C0B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1.建立公共法律服务工作站，指导社区建立公共法律服务工作室；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BEC3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2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2.组织社区动态管理。</w:t>
            </w:r>
          </w:p>
        </w:tc>
      </w:tr>
      <w:tr w14:paraId="5D071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A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F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A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D595C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A9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59ACA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C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0285D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8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A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6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0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2724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E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2AE97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A3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六、生态环保（6项）</w:t>
            </w:r>
          </w:p>
        </w:tc>
      </w:tr>
      <w:tr w14:paraId="75EC4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E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A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667AA8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497096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176560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68887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5AF9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7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0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DCEC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8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F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3C4A6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F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D334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4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0975E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1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F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2.收集、处理并溯源在城市公共场所发现的死亡畜禽。</w:t>
            </w:r>
          </w:p>
        </w:tc>
      </w:tr>
      <w:tr w14:paraId="6507A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B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4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70E5C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0CE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七、城乡建设（16项）</w:t>
            </w:r>
          </w:p>
        </w:tc>
      </w:tr>
      <w:tr w14:paraId="7631C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4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0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1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3.配合第三方做好危旧房等级鉴定工作；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5.开展城市房屋（自建房）摸排、数据汇总、台账建立工作。</w:t>
            </w:r>
          </w:p>
        </w:tc>
      </w:tr>
      <w:tr w14:paraId="40345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5.负责项目计划开展和施工过程的管理工作；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7.协调执法部门对老旧小区违建进行拆除。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6.做好老旧小区改造满意度调查工作。</w:t>
            </w:r>
          </w:p>
        </w:tc>
      </w:tr>
      <w:tr w14:paraId="04CAF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3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3.配合开展对历史文化街区、历史建筑等历史文化资源的普查、申报等工作，提供历史沿革、地方特色等材料。</w:t>
            </w:r>
          </w:p>
        </w:tc>
      </w:tr>
      <w:tr w14:paraId="33B9E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B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A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552D8D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639ABF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62D99B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69AB7F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5E9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1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2.组织各社区和物业公司配合燃气经营企业安全检查，发现问题及时上报；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10482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7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6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071F5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C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协调执法部门（单位）对小区内私搭乱建、乱堆乱放、私自圈占等违规违法行为进行整改整治，并依法拆除。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1.督促网格员对无物业小区开展日常巡查，并进行日常管理工作；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2.对于拒不改正的私搭乱建、乱堆乱放、私自圈占等违规违法行为协调相关执法部门进行整改整治。</w:t>
            </w:r>
          </w:p>
        </w:tc>
      </w:tr>
      <w:tr w14:paraId="6877E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3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开展违法建设（含临时建筑物、构筑物）的查处工作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A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对在城市规划区国有土地上的违法建设行为责令限期整改，对拒不整改的依法依规进行查处。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1.加强日常巡查，对巡查发现或群众举报的线索进行核查，及时制止并劝说整改；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2.对拒不整改或情节严重的及时上报；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3.配合开展查处工作，核查报送违法建设相关信息。</w:t>
            </w:r>
          </w:p>
        </w:tc>
      </w:tr>
      <w:tr w14:paraId="0E714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2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8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1.查处建设单位擅自改变、处置物业共用部位和设施设备行为；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2.对不按规定出租车位、车库行为责令改正。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F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46DE6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6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C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2.指导社区组织业主、业主委员会对物业管理和物业项目服务质量进行综合评价。</w:t>
            </w:r>
          </w:p>
        </w:tc>
      </w:tr>
      <w:tr w14:paraId="6F775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2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B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C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A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279BC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B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9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1.联动第三方专业机构，统筹做好城区内城市体检工作；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4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3.建立城市体检问题整改措施清单。</w:t>
            </w:r>
          </w:p>
        </w:tc>
      </w:tr>
      <w:tr w14:paraId="5E503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3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4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76CB9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3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7C5EC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2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1DB02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C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36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36B0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8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6B7C0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0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80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581E4D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5DDA55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6E274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2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4.市交通运输局依法对违反“门前五包”管理规定的行为实施处罚。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4BB537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94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493D5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D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4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3.保障街道文化场所免费开放；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AAB3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B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4872B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1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0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3613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6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6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FD58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2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7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FE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5C0C7B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19962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E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2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3.劝说非法安装、使用卫星电视广播接收设施的居民拆除非法设施。</w:t>
            </w:r>
          </w:p>
        </w:tc>
      </w:tr>
      <w:tr w14:paraId="7731ED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7DE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九、卫生健康（3项）</w:t>
            </w:r>
          </w:p>
        </w:tc>
      </w:tr>
      <w:tr w14:paraId="319F9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9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9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8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1524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0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13D6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C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2.组织居民参加慢性病义诊活动。</w:t>
            </w:r>
          </w:p>
        </w:tc>
      </w:tr>
      <w:tr w14:paraId="027839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0E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65A20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5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42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8B679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2A6E7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10325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25B93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2957D4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BED7B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6B5EA2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5BC4C9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44C2F4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0B2C3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4BCB4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1FF572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5968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0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A46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A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7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1F49B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485FF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7F4610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FDDBB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F98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3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2CB9F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0BC70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F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13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9F5C3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4BD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B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0A45C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6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E4EF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3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5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C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3C93A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8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1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02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766A56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A71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3589D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099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620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760652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F351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十一、市场监管（4项）</w:t>
            </w:r>
          </w:p>
        </w:tc>
      </w:tr>
      <w:tr w14:paraId="11695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D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1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3820A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4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E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1.组织街道、社区包保干部做好食品安全督导工作；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EF2A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0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E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2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0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2D71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4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8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3D22AE0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256E66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4AA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81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8C9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E38CE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A30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31A65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B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F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653326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4B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63E44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1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A91D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C4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851D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0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E1E1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42CA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F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74E208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05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390BA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A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52C0A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816C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5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28FB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B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19BAD3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B0E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02002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E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45AF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2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6492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7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F1AC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D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3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E9A1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4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8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E6FB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7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开具重病患者在家用药的证明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C59C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9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开具无房产证明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35CA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D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开具同音不同字姓名同属一人证明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E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DBA9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E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开具某人先于某人去世证明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BE3E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D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4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开具居民有精神类或智力类疾病的证明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C7F5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开具居民就业状况证明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D698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开具非婚生子女证明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F816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0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B424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9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BFB55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455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0788A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F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E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6ADD9C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F5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七、城乡建设（2项）</w:t>
            </w:r>
          </w:p>
        </w:tc>
      </w:tr>
      <w:tr w14:paraId="3F19C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6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开具唯一住房证明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9433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排查溯源存在历史遗留问题的建筑项目的物业或开发单位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1.收集存在历史遗留问题的建筑项目文件；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2.联系街道、社区查找相关档案材料；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3.开展实地调查与核实工作；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4.汇总分析相关信息，确定物业或开发单位。</w:t>
            </w:r>
          </w:p>
        </w:tc>
      </w:tr>
      <w:tr w14:paraId="4CBA2B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6B7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14:paraId="34AF0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1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2D616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4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9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01139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AB84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C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5E424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A8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九、应急管理及消防（7项）</w:t>
            </w:r>
          </w:p>
        </w:tc>
      </w:tr>
      <w:tr w14:paraId="0A490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F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8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4FE2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A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0E5D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B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63EA2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F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04ADA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49C3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9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ABE8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E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63229A62">
      <w:pPr>
        <w:pStyle w:val="3"/>
        <w:spacing w:before="0" w:after="0" w:line="240" w:lineRule="auto"/>
        <w:jc w:val="center"/>
        <w:rPr>
          <w:rFonts w:ascii="Times New Roman" w:hAnsi="Times New Roman" w:eastAsia="方正小标宋_GBK" w:cs="Times New Roman"/>
          <w:color w:val="auto"/>
          <w:spacing w:val="7"/>
          <w:lang w:eastAsia="zh-CN"/>
        </w:rPr>
      </w:pPr>
    </w:p>
    <w:p w14:paraId="7001798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0C1222-0FEC-42BC-84C1-8462AF88696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C9EA64B-3117-4F2F-BAA4-00C11E1A2569}"/>
  </w:font>
  <w:font w:name="方正公文仿宋">
    <w:panose1 w:val="02000500000000000000"/>
    <w:charset w:val="86"/>
    <w:family w:val="auto"/>
    <w:pitch w:val="default"/>
    <w:sig w:usb0="A00002BF" w:usb1="38CF7CFA" w:usb2="00000016" w:usb3="00000000" w:csb0="00040001" w:csb1="00000000"/>
    <w:embedRegular r:id="rId3" w:fontKey="{ABFB5928-CE3F-40CC-BC45-C4D79EC51687}"/>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848202C8-6C66-42AE-915A-86324CED340F}"/>
  </w:font>
  <w:font w:name="方正小标宋_GBK">
    <w:panose1 w:val="03000509000000000000"/>
    <w:charset w:val="86"/>
    <w:family w:val="script"/>
    <w:pitch w:val="default"/>
    <w:sig w:usb0="00000001" w:usb1="080E0000" w:usb2="00000000" w:usb3="00000000" w:csb0="00040000" w:csb1="00000000"/>
    <w:embedRegular r:id="rId5" w:fontKey="{16D2320C-0994-4AAF-8334-2B108821CCE7}"/>
  </w:font>
  <w:font w:name="方正公文黑体">
    <w:panose1 w:val="02000500000000000000"/>
    <w:charset w:val="86"/>
    <w:family w:val="auto"/>
    <w:pitch w:val="default"/>
    <w:sig w:usb0="A00002BF" w:usb1="38CF7CFA" w:usb2="00000016" w:usb3="00000000" w:csb0="00040001" w:csb1="00000000"/>
    <w:embedRegular r:id="rId6" w:fontKey="{BA322154-FBF5-4AFA-B1AC-692297DE87AB}"/>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6EC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017849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017849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870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kYzUyMjlmZGIzMWMzMzQ3NzYzNmMyMzQ3OTU1MGQ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48529A7"/>
    <w:rsid w:val="412344FE"/>
    <w:rsid w:val="77C3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0"/>
    <w:pPr>
      <w:spacing w:before="240" w:after="60"/>
      <w:jc w:val="center"/>
      <w:outlineLvl w:val="0"/>
    </w:pPr>
    <w:rPr>
      <w:b/>
      <w:sz w:val="32"/>
    </w:rPr>
  </w:style>
  <w:style w:type="paragraph" w:styleId="4">
    <w:name w:val="Body Text"/>
    <w:basedOn w:val="1"/>
    <w:link w:val="13"/>
    <w:autoRedefine/>
    <w:semiHidden/>
    <w:qFormat/>
    <w:uiPriority w:val="0"/>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autoRedefine/>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autoRedefine/>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autoRedefine/>
    <w:qFormat/>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autoRedefine/>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79</Words>
  <Characters>478</Characters>
  <Lines>1</Lines>
  <Paragraphs>1</Paragraphs>
  <TotalTime>13</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2025-07-08T06:29:23Z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90B8A5C08F894C2BB3066B930688B81B_12</vt:lpwstr>
  </property>
  <property fmtid="{D5CDD505-2E9C-101B-9397-08002B2CF9AE}" pid="4" name="KSOTemplateDocerSaveRecord">
    <vt:lpwstr>eyJoZGlkIjoiNzI4NjFjMzI5YWMzODQxNzY0Yzc1MTc0NjJmNWVhZmQiLCJ1c2VySWQiOiI2OTkxNTM5MDgifQ==</vt:lpwstr>
  </property>
</Properties>
</file>