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45C3A">
      <w:pPr>
        <w:pStyle w:val="2"/>
        <w:jc w:val="left"/>
        <w:rPr>
          <w:rFonts w:ascii="方正公文小标宋" w:eastAsia="方正公文小标宋"/>
          <w:b w:val="0"/>
          <w:sz w:val="84"/>
          <w:szCs w:val="84"/>
          <w:lang w:eastAsia="zh-CN"/>
        </w:rPr>
      </w:pPr>
    </w:p>
    <w:p w14:paraId="0F5BA9B2">
      <w:pPr>
        <w:pStyle w:val="2"/>
        <w:jc w:val="left"/>
        <w:rPr>
          <w:rFonts w:ascii="方正公文小标宋" w:eastAsia="方正公文小标宋"/>
          <w:b w:val="0"/>
          <w:sz w:val="84"/>
          <w:szCs w:val="84"/>
          <w:lang w:eastAsia="zh-CN"/>
        </w:rPr>
      </w:pPr>
    </w:p>
    <w:p w14:paraId="0ABD23B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辽宁省朝阳市北票市三宝营乡</w:t>
      </w:r>
    </w:p>
    <w:p w14:paraId="2276B6B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67EDAAD6">
      <w:pPr>
        <w:rPr>
          <w:rFonts w:ascii="方正公文小标宋" w:eastAsia="方正公文小标宋"/>
          <w:sz w:val="84"/>
          <w:szCs w:val="84"/>
          <w:lang w:eastAsia="zh-CN"/>
        </w:rPr>
      </w:pPr>
    </w:p>
    <w:p w14:paraId="226B4989">
      <w:pPr>
        <w:rPr>
          <w:rFonts w:ascii="方正公文小标宋" w:eastAsia="方正公文小标宋"/>
          <w:sz w:val="84"/>
          <w:szCs w:val="84"/>
          <w:lang w:eastAsia="zh-CN"/>
        </w:rPr>
      </w:pPr>
    </w:p>
    <w:p w14:paraId="12777F1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44"/>
          <w:szCs w:val="44"/>
          <w:lang w:val="en-US" w:eastAsia="en-US" w:bidi="ar-SA"/>
        </w:rPr>
        <w:id w:val="147460205"/>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9258C2B">
              <w:pPr>
                <w:pStyle w:val="19"/>
                <w:jc w:val="center"/>
                <w:rPr>
                  <w:rFonts w:hint="eastAsia"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b w:val="0"/>
                  <w:bCs w:val="0"/>
                  <w:snapToGrid w:val="0"/>
                  <w:color w:val="000000"/>
                  <w:kern w:val="0"/>
                  <w:sz w:val="44"/>
                  <w:szCs w:val="44"/>
                  <w:lang w:val="zh-CN" w:eastAsia="zh-CN" w:bidi="ar-SA"/>
                </w:rPr>
                <w:t>目录</w:t>
              </w:r>
            </w:p>
            <w:p w14:paraId="71352D07">
              <w:pPr>
                <w:pStyle w:val="7"/>
                <w:numPr>
                  <w:ilvl w:val="0"/>
                  <w:numId w:val="0"/>
                </w:numPr>
                <w:tabs>
                  <w:tab w:val="right" w:pos="13991"/>
                </w:tabs>
                <w:ind w:leftChars="0"/>
                <w:rPr>
                  <w:rFonts w:cs="Times New Roman" w:eastAsiaTheme="minorEastAsia"/>
                  <w:b w:val="0"/>
                  <w:bCs w:val="0"/>
                  <w:snapToGrid/>
                  <w:color w:val="auto"/>
                  <w:kern w:val="2"/>
                  <w:sz w:val="21"/>
                  <w:szCs w:val="22"/>
                  <w:lang w:eastAsia="zh-CN"/>
                </w:rPr>
              </w:pPr>
              <w:r>
                <w:rPr>
                  <w:rFonts w:hint="eastAsia" w:cs="Times New Roman"/>
                  <w:szCs w:val="32"/>
                  <w:lang w:val="en-US" w:eastAsia="zh-CN"/>
                </w:rPr>
                <w:t>1.</w:t>
              </w: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w:t>
              </w:r>
            </w:p>
            <w:p w14:paraId="2EACB4C1">
              <w:pPr>
                <w:pStyle w:val="7"/>
                <w:numPr>
                  <w:ilvl w:val="0"/>
                  <w:numId w:val="0"/>
                </w:numPr>
                <w:tabs>
                  <w:tab w:val="right" w:pos="13991"/>
                </w:tabs>
                <w:ind w:leftChars="0"/>
                <w:rPr>
                  <w:rFonts w:cs="Times New Roman" w:eastAsiaTheme="minorEastAsia"/>
                  <w:b w:val="0"/>
                  <w:bCs w:val="0"/>
                  <w:snapToGrid/>
                  <w:color w:val="auto"/>
                  <w:kern w:val="2"/>
                  <w:sz w:val="21"/>
                  <w:szCs w:val="22"/>
                  <w:lang w:eastAsia="zh-CN"/>
                </w:rPr>
              </w:pPr>
              <w:r>
                <w:rPr>
                  <w:rFonts w:hint="eastAsia"/>
                  <w:b w:val="0"/>
                  <w:bCs w:val="0"/>
                  <w:lang w:val="en-US" w:eastAsia="zh-CN"/>
                </w:rPr>
                <w:t>2.</w:t>
              </w: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.......................................................................................................................................13</w:t>
              </w:r>
            </w:p>
            <w:p w14:paraId="122111B4">
              <w:pPr>
                <w:pStyle w:val="7"/>
                <w:numPr>
                  <w:ilvl w:val="0"/>
                  <w:numId w:val="0"/>
                </w:numPr>
                <w:ind w:leftChars="0"/>
                <w:rPr>
                  <w:rFonts w:cs="Times New Roman"/>
                  <w:b/>
                  <w:bCs/>
                  <w:lang w:val="zh-CN"/>
                </w:rPr>
              </w:pPr>
              <w:r>
                <w:rPr>
                  <w:rFonts w:hint="eastAsia"/>
                  <w:b w:val="0"/>
                  <w:bCs w:val="0"/>
                  <w:lang w:val="en-US" w:eastAsia="zh-CN"/>
                </w:rPr>
                <w:t>3.</w:t>
              </w: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Fonts w:hint="eastAsia" w:cs="Times New Roman"/>
                  <w:szCs w:val="32"/>
                  <w:lang w:val="en-US" w:eastAsia="zh-CN"/>
                </w:rPr>
                <w:t>...............................................................................................................................50</w:t>
              </w:r>
            </w:p>
          </w:sdtContent>
        </w:sdt>
        <w:p w14:paraId="5089F00B">
          <w:pPr>
            <w:pStyle w:val="2"/>
            <w:jc w:val="both"/>
            <w:rPr>
              <w:rFonts w:ascii="Times New Roman" w:hAnsi="Times New Roman" w:eastAsia="方正小标宋_GBK" w:cs="Times New Roman"/>
              <w:b/>
              <w:snapToGrid w:val="0"/>
              <w:color w:val="auto"/>
              <w:spacing w:val="7"/>
              <w:kern w:val="0"/>
              <w:sz w:val="32"/>
              <w:szCs w:val="44"/>
              <w:lang w:val="en-US" w:eastAsia="zh-CN" w:bidi="ar-SA"/>
            </w:rPr>
          </w:pPr>
        </w:p>
      </w:sdtContent>
    </w:sdt>
    <w:p w14:paraId="379870C0">
      <w:pPr>
        <w:rPr>
          <w:lang w:eastAsia="zh-CN"/>
        </w:rPr>
      </w:pPr>
    </w:p>
    <w:p w14:paraId="7EAE4F77">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306569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4547"/>
      <w:bookmarkStart w:id="1" w:name="_Toc172077949"/>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7AF9DB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446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DDC0">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2BE441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8BB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678F28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6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7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14DEC4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0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E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5C0EE2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54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C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4BA348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8A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A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7A1D0E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F0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C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6F8296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D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3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0C69BA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2E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4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0F64FB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3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4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7ADD85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F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2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44014B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3F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4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60D12C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7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9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负责派驻乡干部管理工作，抓好驻村干部履职的管理和服务保障工作，做好驻村工作队巩固脱贫攻坚成果的日常、年终考核工作</w:t>
            </w:r>
          </w:p>
        </w:tc>
      </w:tr>
      <w:tr w14:paraId="1E4A25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4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9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3FA237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E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7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3E272D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5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8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乡、村两级监督体系建设，按权限分类处置信访举报和问题线索，对违纪违法党员和监察对象做出处理，开展回访教育，受理控告和申诉，落实“阳光三务”工作</w:t>
            </w:r>
          </w:p>
        </w:tc>
      </w:tr>
      <w:tr w14:paraId="5AB57F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3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1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60A446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71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8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6C8FC3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3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9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3B6F74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A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8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乡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3D7BAC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72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E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3F4250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C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F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12F25E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D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5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76D5AF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E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7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27C44E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D1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1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1026B4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200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0600E8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6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B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034A9B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BB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E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307BEB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4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4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644F7D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7A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2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1DBC7A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7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2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5416BA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2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B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66DD02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9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4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5801D7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8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F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720C63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C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A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71A709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B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E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580C7B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B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B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7F8D81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0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A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推动工业园建设，发挥钼铁等有色稀有金属的产业优势，发展以玄武岩、萤石和膨润土等矿产资源为重点的工业产业</w:t>
            </w:r>
          </w:p>
        </w:tc>
      </w:tr>
      <w:tr w14:paraId="7DFE66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E77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5A5375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6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2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123563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FE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D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4A1795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9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D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3D8E83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A6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0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4E9909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0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1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090825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C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E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4A4AFB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DB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7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3530CD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2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4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68F979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06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2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79E700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3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D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7CED73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C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5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260559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7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6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478D03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9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3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6940C2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2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2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642DE5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A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8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236C9F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5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4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5F6329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7A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1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7E881C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1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B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431079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F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C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14F528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13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1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0B6461B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CC1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44457A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5F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2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2F38E8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C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1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72C17E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4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2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4C59DE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E6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5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7343D85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FC5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42273E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2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8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6FE8E5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0D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3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132F3F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6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0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0EC09F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8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4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27B91F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0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B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11AF46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0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9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6C3D3E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4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C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11C471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3D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2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531A71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E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9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5153FA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8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0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075D19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0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7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08BA30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8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9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6C8869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C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A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5C0B8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B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A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6DEEA7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C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1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1A8BB9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0DB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35E10F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F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0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2B788F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7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2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负责核实生态环保的信访举报、视频曝光等问题线索，做好涉及乡、村层面生态环境保护问题的整改工作</w:t>
            </w:r>
          </w:p>
        </w:tc>
      </w:tr>
      <w:tr w14:paraId="6139F1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E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D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58ABEE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6E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A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开展垃圾治理和分类的宣传引导工作，对乱倒（排）污水、垃圾、废弃物、畜禽尸体、粪便等行为进行排查、制止并上报，对黑臭水体定期排查并上报，组织对畜禽养殖散养密集区畜禽粪便污水进行集中处理利用</w:t>
            </w:r>
          </w:p>
        </w:tc>
      </w:tr>
      <w:tr w14:paraId="418902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F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2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583067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4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3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5F69F8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5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8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118276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1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E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5449FB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F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7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11FD7B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A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0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1D80C6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8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C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3D82A2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6CE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77B091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E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A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615F97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77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8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做好乡本级路灯、农村垃圾池等基础设施建设和管理工作，组织申请对村级道路及桥梁、河堤护岸、农田灌溉渠道等基础设施的维护</w:t>
            </w:r>
          </w:p>
        </w:tc>
      </w:tr>
      <w:tr w14:paraId="64344A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DA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C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协调集中供水工作，督促供水单位做好相关投诉问题的受理、排查、整改、答复工作</w:t>
            </w:r>
          </w:p>
        </w:tc>
      </w:tr>
      <w:tr w14:paraId="0CFBD4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69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2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18FD28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F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B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乡国土空间总体规划及城镇开发边界外乡村地区的“多规合一”实用性村庄规划，突出地方文化特色、自然景观与建设协调发展，协商确定规划内容，劝导、制止和上报乡、村规划区内违反城乡规划行为</w:t>
            </w:r>
          </w:p>
        </w:tc>
      </w:tr>
      <w:tr w14:paraId="0B8CE1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C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D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乡村庄规划区内私搭乱建的整改工作</w:t>
            </w:r>
          </w:p>
        </w:tc>
      </w:tr>
      <w:tr w14:paraId="3D51D7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7A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D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3F2107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6B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B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0EA6DE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6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C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审批村庄、集镇规划区内公共场所修建临时建筑等设施，审核乡村公共设施、公益事业建设用地，做好农村住房建设管理和服务工作</w:t>
            </w:r>
          </w:p>
        </w:tc>
      </w:tr>
      <w:tr w14:paraId="327AEB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1B0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5BADDF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1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6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w:t>
            </w:r>
          </w:p>
        </w:tc>
      </w:tr>
      <w:tr w14:paraId="416D68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6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C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3D1738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0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8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6F997D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C20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0D6891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A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F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5514E1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4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2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785916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DF1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55A6CE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D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0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768315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5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2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0E903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4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8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686536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C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3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2907A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8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9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506A32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6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E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6AF97C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7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A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410A88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89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9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2EB99F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7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5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787448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F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1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0EB5297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30892"/>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7B50D0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DC24">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DA0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E81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976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3DDE">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7752F8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9C85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17A956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47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8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C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4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8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2CBE46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F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C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B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3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C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0B1A79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22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4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AC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市委组织部
</w:t>
            </w:r>
          </w:p>
          <w:p w14:paraId="21C8AA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02BC6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E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D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1B31F8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BC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3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5F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市委组织部
</w:t>
            </w:r>
          </w:p>
          <w:p w14:paraId="1FF5F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1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5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4CDC66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39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6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B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3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C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62894D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C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1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3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9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D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2710875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C8AA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2F69BA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8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F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F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7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D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56CFF7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0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3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4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0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2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1E9D88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D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8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2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D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9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0062F8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9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2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9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5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0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1B7AAC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2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2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6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6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7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200527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3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1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1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F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0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6D48772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D6C7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1BC723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B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C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4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7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5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5D3B9B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5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F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5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6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6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486A0C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66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A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5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7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3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469B90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7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9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E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5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C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1EA7F4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73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1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A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9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3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1.配合勘定和联检行政区域界线，配合开展界线界桩巡查管护工作，负责域内行政区划变更调整和乡政府驻地迁移的申报工作，参与调查和调处县乡两级行政区域边界争议工作；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611A85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4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5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F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5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0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0F2AED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5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0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4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4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F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7505A6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DC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9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F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3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1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682F1E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5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7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F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1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4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5CC739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7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2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9A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36791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6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E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4AA4C8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54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0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6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6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A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6783A6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7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F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A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2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1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0AB407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4E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3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7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8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2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60520C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C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3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B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E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1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2EEFFB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70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B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5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7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2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4C2E06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5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3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C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3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9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66C4A0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9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0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F0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7DF297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市人力资源社会保障局
</w:t>
            </w:r>
          </w:p>
          <w:p w14:paraId="716A0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2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E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064899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6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5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C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C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9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40D2D4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8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8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A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3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F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1B6F30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4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D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8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0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5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28E14C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F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E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81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市教育局
</w:t>
            </w:r>
          </w:p>
          <w:p w14:paraId="6A3D80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538C24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446812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14F76C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055CF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5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C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29C593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6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E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F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5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5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43536B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F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5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B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5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7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2FED65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C8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3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2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F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5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62ADFE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B7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C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1C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304F5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E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B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444D73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B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6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4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9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5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0EE84F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2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C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7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E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8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143A48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5299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7E16D9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4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8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1A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市教育局
</w:t>
            </w:r>
          </w:p>
          <w:p w14:paraId="0E3232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785CAF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3996D9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5B199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6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9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6F97ED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CB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1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6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A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0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4F4DF9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1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5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4B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2AEF5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E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3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092136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7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8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F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5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E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0412F7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E8CD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098C84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D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2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1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6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F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29D073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0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E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77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1CF30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D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0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29A10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8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3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3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9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4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0946DB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4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2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4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5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5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65BB2B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8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D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08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7B0B1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2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C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3D828C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7F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D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4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4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4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7B1F97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A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E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2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7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8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72839F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6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A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2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7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D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5511D1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5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C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6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5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0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731AAC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F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4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4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4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8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623986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7C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8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1A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648AC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4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F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25F1B9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F3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9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7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2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8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7246B3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7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C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D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6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1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486DF4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9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3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9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9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6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2A4ECF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B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C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0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C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1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219017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0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5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8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D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A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5233C9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2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E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E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4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1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7E3FA5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2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6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8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0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F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479675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C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8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C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D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E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5E9139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DA0B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六、自然资源（19项）</w:t>
            </w:r>
          </w:p>
        </w:tc>
      </w:tr>
      <w:tr w14:paraId="35E2BB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E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F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1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2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7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0992D5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7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F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17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041E7C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21224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A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E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1189DD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9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A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7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F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3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266D11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4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A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9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C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1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p>
        </w:tc>
      </w:tr>
      <w:tr w14:paraId="117E23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6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0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3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8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1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2A54E9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0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7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C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D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7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07963C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A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3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9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E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F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1.组织开展本乡林业科技推广规划，做好林业实用技术、高新技术以及新品种的推广工作；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052763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7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D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BF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市林草局
</w:t>
            </w:r>
          </w:p>
          <w:p w14:paraId="362C6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4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D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66D948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57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5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E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F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8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695630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9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1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4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E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B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4548C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F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7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9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0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6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383C08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C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F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B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8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6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75843B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B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4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4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8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D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468CC1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2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4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E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2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F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094706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FA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D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C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6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A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7E7F44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B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8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6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7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F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69B0DD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5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E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开展湿地、保护地保护工作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5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2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1.加强湿地、保护地保护宣传教育和科学知识普及工作；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2.负责保护地、湿地、风景名胜区的管理服务工作；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3.提出新建、调整各类保护地、湿地、风景名胜区的建议。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5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2.组织群众做好保护地保护工作。</w:t>
            </w:r>
          </w:p>
        </w:tc>
      </w:tr>
      <w:tr w14:paraId="7FCDCB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1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9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B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3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2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014824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E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5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做好化石资源保护和管理工作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4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9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1.组织开展古生物化石保护的科学研究、宣传教育和业务培训；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2.研究制定和贯彻执行古生物化石保护的各项规章制度、技术标准和规范；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3.负责古生物化石的发掘、流通、进出境等事项的审批工作，建立和管理重点保护古生物化石的档案和数据库；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4.依法开展监督检查工作，查处各类违法案件。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A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1.做好化石资源保护宣传工作；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2.落实属地管理责任，保护产地环境，对辖区内化石资源开展日常巡查，发现违规违法行为及时制止并上报；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3.配合做好化石资源保护相关执法工作。</w:t>
            </w:r>
          </w:p>
        </w:tc>
      </w:tr>
      <w:tr w14:paraId="31B03E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2A78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14:paraId="23C485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EC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A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FE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朝阳市生态环境局北票分局
</w:t>
            </w:r>
          </w:p>
          <w:p w14:paraId="7523E0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市发展改革局
</w:t>
            </w:r>
          </w:p>
          <w:p w14:paraId="2EBD3A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44EEB9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67D751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505CF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7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D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35CD0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8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B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3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5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9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5.做好噪声污染防治宣传工作。</w:t>
            </w:r>
          </w:p>
        </w:tc>
      </w:tr>
      <w:tr w14:paraId="3FD659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B1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F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4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4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A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50D3B1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C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9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3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8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6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20207E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D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1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D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4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8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2.收集、处理并溯源在乡村发现的死亡畜禽。</w:t>
            </w:r>
          </w:p>
        </w:tc>
      </w:tr>
      <w:tr w14:paraId="185621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F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9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AF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朝阳市生态环境局北票分局
</w:t>
            </w:r>
          </w:p>
          <w:p w14:paraId="264B00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456C1D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0F9885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65D2F0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30853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8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负责会同相关部门排查水源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4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1.对饮用水水源保护区内的隔离防护设施、界线界桩、宣传牌等基础设施进行日常管护，组织实施水源地突发环境事件应急演练；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4.配合做好乡镇级（含千吨万人）集中式饮用水水源应急预案编制及应急应对工作。</w:t>
            </w:r>
          </w:p>
        </w:tc>
      </w:tr>
      <w:tr w14:paraId="61CFB1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9B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7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D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C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C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277475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1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D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1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1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9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0FFC6C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B7E1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531B27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5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D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1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E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1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6E5828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5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D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1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8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B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5DAA89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45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6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51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18C0D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7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A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2.配合做好乡村建设评价、重点乡建设工作。</w:t>
            </w:r>
          </w:p>
        </w:tc>
      </w:tr>
      <w:tr w14:paraId="0C6382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8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D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9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3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B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21DE34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6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C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9B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1C44DA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5E6BE5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市商务局
</w:t>
            </w:r>
          </w:p>
          <w:p w14:paraId="7DAB85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36450F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60E45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A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5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550437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1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5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F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3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7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7BA21B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0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5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EE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朝阳市交通运输综合行政执法队
</w:t>
            </w:r>
          </w:p>
          <w:p w14:paraId="45DA69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3FCD8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F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5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726D71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9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F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4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5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1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4F3E7E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4757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3E0434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0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2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8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3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1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3.保障乡文化场所免费开放；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6FCCDE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C7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B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A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3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D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681E75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80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5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C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F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7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0E04E1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4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D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7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B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E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67E400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9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6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8F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市文化旅游广播电视局
</w:t>
            </w:r>
          </w:p>
          <w:p w14:paraId="59FC76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37B05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C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F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483FE85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7AC7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1D87D5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1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B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2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9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3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39A49D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8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E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7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2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E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155FC9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4D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F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7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7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0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18071BA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2C8E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43BFE7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68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F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15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085A25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市发展改革局
</w:t>
            </w:r>
          </w:p>
          <w:p w14:paraId="6B5272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市工业信息化局
</w:t>
            </w:r>
          </w:p>
          <w:p w14:paraId="054EE2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5C11DC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03AA5C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02025A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3ABB48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75B04F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7F549C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1531D3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534980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市商务局
</w:t>
            </w:r>
          </w:p>
          <w:p w14:paraId="45A34F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市人民武装部
</w:t>
            </w:r>
          </w:p>
          <w:p w14:paraId="03277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0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7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E708B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8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E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3F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179C46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7E7E08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073F10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5BB3DE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101EF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6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E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72E9A7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EA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1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6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D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6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3AE1C8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BA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8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62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381C13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4F7E1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1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5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477E94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9B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1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C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C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A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56DF97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84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8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C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5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5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1FC226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D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7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9E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72CB81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市林草局
</w:t>
            </w:r>
          </w:p>
          <w:p w14:paraId="2BF8E3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市工业信息化局
</w:t>
            </w:r>
          </w:p>
          <w:p w14:paraId="542E17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7ADE1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A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C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6AB0D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E1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4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0A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市消防救援大队
</w:t>
            </w:r>
          </w:p>
          <w:p w14:paraId="7B6BB1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17FA6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4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D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040A05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3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2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DB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701E4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9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F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7B23DE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B264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403DB9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8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F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4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9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E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439BA9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57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6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E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A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4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4E16FA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1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7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C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6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4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057756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D3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A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3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9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2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774C29F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1264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825C3D3">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A33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D0D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284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9B399D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AFA6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0218B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35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5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3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2DBF4E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064F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720EF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D8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2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D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1C6EA2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E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E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B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439E48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6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F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9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1933AF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C05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0BB05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4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F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E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6AAB4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9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C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1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361CB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3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6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F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3E1B28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1BD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79706F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C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B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E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3155B6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95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7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3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19342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FF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5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1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5C32F6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C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6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4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4E623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1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6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F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26575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F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E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B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7FD2E3B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0617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65E29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B0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F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3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7B2387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D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6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B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7BF4D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B1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4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B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3FAA2F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C3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0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8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474D78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6159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063F02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5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6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A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035E0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E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D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A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F394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AF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E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1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3EF76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23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E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5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C418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8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5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F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75B5E5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1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4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0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6F27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D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3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B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56A36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D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5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E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E3F6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B4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0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7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2869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4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E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1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5B27B3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5BB8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3C296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C3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5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E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21D50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C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1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3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0D2561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0B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9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5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74DB98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A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3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E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50C9CE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19FA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45F48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7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5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C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153AE4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7C6C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60C230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1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B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5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0B61B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F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3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2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6F9FA3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8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F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B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04258A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3C37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十、卫生健康（13项）</w:t>
            </w:r>
          </w:p>
        </w:tc>
      </w:tr>
      <w:tr w14:paraId="5B11EB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29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3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E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56F35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6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F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B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353E4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E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9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A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5A6B1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7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A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9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0C5E5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6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A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3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3A5D8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C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A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F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3BBA2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7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2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E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FA9D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2A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0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6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143740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2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0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9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E7E3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3B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E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A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4A1052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A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1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B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24600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3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F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6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2DB4E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3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D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3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1A3456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4150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十一、应急管理及消防（6项）</w:t>
            </w:r>
          </w:p>
        </w:tc>
      </w:tr>
      <w:tr w14:paraId="7A5B2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1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4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C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54981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2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F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D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392CF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5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1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3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6EAD26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C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F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9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12422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8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3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8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34DC0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E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2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6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3.开展日常安全生产监督检查，推动解决企业安全生产管理中存在的问题。</w:t>
            </w:r>
          </w:p>
        </w:tc>
      </w:tr>
    </w:tbl>
    <w:p w14:paraId="4D056070">
      <w:pPr>
        <w:pStyle w:val="3"/>
        <w:spacing w:before="0" w:after="0" w:line="240" w:lineRule="auto"/>
        <w:jc w:val="center"/>
        <w:rPr>
          <w:rFonts w:ascii="Times New Roman" w:hAnsi="Times New Roman" w:eastAsia="方正小标宋_GBK" w:cs="Times New Roman"/>
          <w:color w:val="auto"/>
          <w:spacing w:val="7"/>
          <w:lang w:eastAsia="zh-CN"/>
        </w:rPr>
      </w:pPr>
    </w:p>
    <w:p w14:paraId="16F8EE0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183DE26-E3BD-432B-B115-67382D73328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696E9367-CEC2-457E-9E70-27FD61BE3691}"/>
  </w:font>
  <w:font w:name="方正公文仿宋">
    <w:panose1 w:val="02000500000000000000"/>
    <w:charset w:val="86"/>
    <w:family w:val="auto"/>
    <w:pitch w:val="default"/>
    <w:sig w:usb0="A00002BF" w:usb1="38CF7CFA" w:usb2="00000016" w:usb3="00000000" w:csb0="00040001" w:csb1="00000000"/>
    <w:embedRegular r:id="rId3" w:fontKey="{98AD3965-7085-4D4F-ADD3-AFB3C3C3D39F}"/>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DF153850-83C7-434E-B4B9-B9A0E348A17C}"/>
  </w:font>
  <w:font w:name="方正小标宋_GBK">
    <w:panose1 w:val="03000509000000000000"/>
    <w:charset w:val="86"/>
    <w:family w:val="script"/>
    <w:pitch w:val="default"/>
    <w:sig w:usb0="00000001" w:usb1="080E0000" w:usb2="00000000" w:usb3="00000000" w:csb0="00040000" w:csb1="00000000"/>
    <w:embedRegular r:id="rId5" w:fontKey="{99AEF2E2-04FD-4FCE-AFDE-211F5E3BDE01}"/>
  </w:font>
  <w:font w:name="方正公文黑体">
    <w:panose1 w:val="02000500000000000000"/>
    <w:charset w:val="86"/>
    <w:family w:val="auto"/>
    <w:pitch w:val="default"/>
    <w:sig w:usb0="A00002BF" w:usb1="38CF7CFA" w:usb2="00000016" w:usb3="00000000" w:csb0="00040001" w:csb1="00000000"/>
    <w:embedRegular r:id="rId6" w:fontKey="{5031FCD6-B4FF-4D94-A844-C21DCCC9EF6B}"/>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2233F">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19F519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19F519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B08E4">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13C11">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A13C11">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8324410"/>
    <w:rsid w:val="41243492"/>
    <w:rsid w:val="56561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62</Pages>
  <Words>79</Words>
  <Characters>484</Characters>
  <Lines>1</Lines>
  <Paragraphs>1</Paragraphs>
  <TotalTime>5</TotalTime>
  <ScaleCrop>false</ScaleCrop>
  <LinksUpToDate>false</LinksUpToDate>
  <CharactersWithSpaces>484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2025-07-09T01:43:23Z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BF6AD3B61BEB41539E8A7DA9C554287D_12</vt:lpwstr>
  </property>
</Properties>
</file>