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rPr>
      </w:pPr>
      <w:r>
        <w:rPr>
          <w:rFonts w:hint="eastAsia" w:ascii="宋体" w:hAnsi="宋体"/>
          <w:b/>
          <w:sz w:val="52"/>
          <w:szCs w:val="52"/>
          <w:lang w:val="en-US" w:eastAsia="zh-CN"/>
        </w:rPr>
        <w:t>朝阳市留置看护服务中心</w:t>
      </w:r>
      <w:r>
        <w:rPr>
          <w:rFonts w:hint="eastAsia" w:ascii="宋体" w:hAnsi="宋体"/>
          <w:b/>
          <w:sz w:val="52"/>
          <w:szCs w:val="52"/>
          <w:lang w:eastAsia="zh-CN"/>
        </w:rPr>
        <w:t>2022</w:t>
      </w:r>
      <w:r>
        <w:rPr>
          <w:rFonts w:hint="eastAsia" w:ascii="宋体" w:hAnsi="宋体"/>
          <w:b/>
          <w:sz w:val="52"/>
          <w:szCs w:val="52"/>
        </w:rPr>
        <w:t>年度决算</w:t>
      </w:r>
    </w:p>
    <w:p>
      <w:pPr>
        <w:spacing w:line="540" w:lineRule="exact"/>
        <w:jc w:val="center"/>
        <w:rPr>
          <w:rFonts w:hint="eastAsia" w:ascii="宋体" w:hAnsi="宋体"/>
          <w:b/>
          <w:sz w:val="52"/>
          <w:szCs w:val="52"/>
        </w:rPr>
      </w:pPr>
    </w:p>
    <w:p>
      <w:pPr>
        <w:spacing w:line="540" w:lineRule="exact"/>
        <w:jc w:val="center"/>
        <w:rPr>
          <w:rFonts w:hint="eastAsia" w:ascii="宋体" w:hAnsi="宋体"/>
          <w:b/>
          <w:sz w:val="52"/>
          <w:szCs w:val="52"/>
        </w:rPr>
      </w:pPr>
    </w:p>
    <w:p>
      <w:pPr>
        <w:spacing w:line="540" w:lineRule="exact"/>
        <w:jc w:val="center"/>
        <w:rPr>
          <w:rFonts w:hint="eastAsia" w:ascii="宋体" w:hAnsi="宋体"/>
          <w:b/>
          <w:sz w:val="52"/>
          <w:szCs w:val="52"/>
        </w:rPr>
      </w:pPr>
    </w:p>
    <w:p>
      <w:pPr>
        <w:spacing w:line="540" w:lineRule="exact"/>
        <w:jc w:val="center"/>
        <w:rPr>
          <w:rFonts w:hint="eastAsia" w:ascii="宋体" w:hAnsi="宋体"/>
          <w:b/>
          <w:sz w:val="52"/>
          <w:szCs w:val="52"/>
        </w:rPr>
      </w:pPr>
    </w:p>
    <w:p>
      <w:pPr>
        <w:spacing w:line="540" w:lineRule="exact"/>
        <w:jc w:val="center"/>
        <w:rPr>
          <w:rFonts w:hint="eastAsia" w:ascii="宋体" w:hAnsi="宋体"/>
          <w:b/>
          <w:sz w:val="52"/>
          <w:szCs w:val="52"/>
        </w:rPr>
      </w:pPr>
    </w:p>
    <w:p>
      <w:pPr>
        <w:spacing w:line="540" w:lineRule="exact"/>
        <w:jc w:val="center"/>
        <w:rPr>
          <w:rFonts w:hint="eastAsia" w:ascii="宋体" w:hAnsi="宋体"/>
          <w:b/>
          <w:sz w:val="52"/>
          <w:szCs w:val="52"/>
        </w:rPr>
      </w:pPr>
    </w:p>
    <w:p>
      <w:pPr>
        <w:spacing w:line="540" w:lineRule="exact"/>
        <w:jc w:val="center"/>
        <w:rPr>
          <w:rFonts w:hint="eastAsia" w:ascii="宋体" w:hAnsi="宋体"/>
          <w:b/>
          <w:sz w:val="52"/>
          <w:szCs w:val="52"/>
        </w:rPr>
      </w:pPr>
    </w:p>
    <w:p>
      <w:pPr>
        <w:spacing w:line="540" w:lineRule="exact"/>
        <w:jc w:val="center"/>
        <w:rPr>
          <w:rFonts w:hint="eastAsia" w:ascii="宋体" w:hAnsi="宋体"/>
          <w:b/>
          <w:sz w:val="52"/>
          <w:szCs w:val="52"/>
        </w:rPr>
      </w:pPr>
    </w:p>
    <w:p>
      <w:pPr>
        <w:spacing w:line="540" w:lineRule="exact"/>
        <w:jc w:val="center"/>
        <w:rPr>
          <w:rFonts w:hint="eastAsia"/>
          <w:b/>
          <w:sz w:val="44"/>
          <w:szCs w:val="44"/>
        </w:rPr>
      </w:pPr>
      <w:r>
        <w:rPr>
          <w:rFonts w:hint="eastAsia"/>
          <w:b/>
          <w:sz w:val="44"/>
          <w:szCs w:val="44"/>
        </w:rPr>
        <w:t>目    录</w:t>
      </w:r>
    </w:p>
    <w:p>
      <w:pPr>
        <w:spacing w:line="540" w:lineRule="exact"/>
        <w:rPr>
          <w:rFonts w:hint="eastAsia"/>
          <w:b/>
          <w:sz w:val="44"/>
          <w:szCs w:val="44"/>
          <w:u w:val="single"/>
        </w:rPr>
      </w:pPr>
    </w:p>
    <w:p>
      <w:pPr>
        <w:spacing w:line="540" w:lineRule="exact"/>
        <w:rPr>
          <w:rFonts w:hint="eastAsia" w:ascii="黑体" w:hAnsi="黑体" w:eastAsia="黑体"/>
          <w:sz w:val="32"/>
          <w:szCs w:val="32"/>
        </w:rPr>
      </w:pPr>
      <w:r>
        <w:rPr>
          <w:rFonts w:hint="eastAsia" w:ascii="黑体" w:hAnsi="黑体" w:eastAsia="黑体"/>
          <w:sz w:val="32"/>
          <w:szCs w:val="32"/>
        </w:rPr>
        <w:t xml:space="preserve">第一部分    </w:t>
      </w:r>
      <w:r>
        <w:rPr>
          <w:rFonts w:hint="eastAsia" w:ascii="黑体" w:hAnsi="黑体" w:eastAsia="黑体"/>
          <w:sz w:val="32"/>
          <w:szCs w:val="32"/>
          <w:lang w:eastAsia="zh-CN"/>
        </w:rPr>
        <w:t>单位</w:t>
      </w:r>
      <w:r>
        <w:rPr>
          <w:rFonts w:hint="eastAsia" w:ascii="黑体" w:hAnsi="黑体" w:eastAsia="黑体"/>
          <w:sz w:val="32"/>
          <w:szCs w:val="32"/>
        </w:rPr>
        <w:t>概况</w:t>
      </w:r>
    </w:p>
    <w:p>
      <w:pPr>
        <w:numPr>
          <w:ilvl w:val="0"/>
          <w:numId w:val="1"/>
        </w:numPr>
        <w:spacing w:line="540" w:lineRule="exact"/>
        <w:rPr>
          <w:rFonts w:hint="eastAsia" w:ascii="仿宋_GB2312" w:hAnsi="黑体" w:eastAsia="仿宋_GB2312"/>
          <w:sz w:val="32"/>
          <w:szCs w:val="32"/>
        </w:rPr>
      </w:pPr>
      <w:r>
        <w:rPr>
          <w:rFonts w:hint="eastAsia" w:ascii="仿宋_GB2312" w:hAnsi="黑体" w:eastAsia="仿宋_GB2312"/>
          <w:sz w:val="32"/>
          <w:szCs w:val="32"/>
        </w:rPr>
        <w:t>主要职责</w:t>
      </w:r>
    </w:p>
    <w:p>
      <w:pPr>
        <w:numPr>
          <w:ilvl w:val="0"/>
          <w:numId w:val="1"/>
        </w:numPr>
        <w:spacing w:line="540" w:lineRule="exact"/>
        <w:rPr>
          <w:rFonts w:hint="eastAsia" w:ascii="仿宋_GB2312" w:hAnsi="黑体" w:eastAsia="仿宋_GB2312"/>
          <w:sz w:val="32"/>
          <w:szCs w:val="32"/>
        </w:rPr>
      </w:pPr>
      <w:r>
        <w:rPr>
          <w:rFonts w:hint="eastAsia" w:ascii="仿宋_GB2312" w:hAnsi="黑体" w:eastAsia="仿宋_GB2312"/>
          <w:sz w:val="32"/>
          <w:szCs w:val="32"/>
        </w:rPr>
        <w:t>部门决算单位构成</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二</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w:t>
      </w:r>
      <w:r>
        <w:rPr>
          <w:rFonts w:hint="eastAsia" w:ascii="黑体" w:hAnsi="黑体" w:eastAsia="黑体"/>
          <w:sz w:val="32"/>
          <w:szCs w:val="32"/>
          <w:lang w:eastAsia="zh-CN"/>
        </w:rPr>
        <w:t>单位</w:t>
      </w:r>
      <w:r>
        <w:rPr>
          <w:rFonts w:hint="eastAsia" w:ascii="黑体" w:hAnsi="黑体" w:eastAsia="黑体"/>
          <w:sz w:val="32"/>
          <w:szCs w:val="32"/>
        </w:rPr>
        <w:t>决算情况说明</w:t>
      </w:r>
    </w:p>
    <w:p>
      <w:pPr>
        <w:spacing w:line="54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一、收入支出决算总体情况说明</w:t>
      </w:r>
    </w:p>
    <w:p>
      <w:pPr>
        <w:spacing w:line="54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二、财政拨款收入支出决算情况说明</w:t>
      </w:r>
    </w:p>
    <w:p>
      <w:pPr>
        <w:spacing w:line="54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三、一般公共预算财政拨款“三公”经费支出决算情况说明</w:t>
      </w:r>
    </w:p>
    <w:p>
      <w:pPr>
        <w:spacing w:line="54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四、一般公共预算财政拨款基本支出决算情况说明</w:t>
      </w:r>
    </w:p>
    <w:p>
      <w:pPr>
        <w:spacing w:line="54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五、其他重要事项的情况说明</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三</w:t>
      </w:r>
      <w:r>
        <w:rPr>
          <w:rFonts w:hint="eastAsia" w:ascii="黑体" w:hAnsi="黑体" w:eastAsia="黑体"/>
          <w:sz w:val="32"/>
          <w:szCs w:val="32"/>
        </w:rPr>
        <w:t>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年度部门决算报表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ind w:left="640" w:hanging="640" w:hangingChars="200"/>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spacing w:line="540" w:lineRule="exact"/>
        <w:jc w:val="center"/>
        <w:rPr>
          <w:rFonts w:hint="eastAsia"/>
          <w:b/>
          <w:sz w:val="44"/>
          <w:szCs w:val="44"/>
          <w:u w:val="single"/>
        </w:rPr>
      </w:pPr>
      <w:r>
        <w:rPr>
          <w:rFonts w:hint="eastAsia"/>
          <w:b/>
          <w:sz w:val="44"/>
          <w:szCs w:val="44"/>
          <w:u w:val="single"/>
        </w:rPr>
        <w:br w:type="page"/>
      </w:r>
    </w:p>
    <w:p>
      <w:pPr>
        <w:numPr>
          <w:ilvl w:val="0"/>
          <w:numId w:val="2"/>
        </w:numPr>
        <w:spacing w:line="540" w:lineRule="exact"/>
        <w:jc w:val="center"/>
        <w:rPr>
          <w:rFonts w:hint="eastAsia" w:ascii="仿宋" w:hAnsi="仿宋" w:eastAsia="仿宋"/>
          <w:b/>
          <w:bCs/>
          <w:sz w:val="36"/>
          <w:szCs w:val="36"/>
        </w:rPr>
      </w:pPr>
      <w:r>
        <w:rPr>
          <w:rFonts w:hint="eastAsia" w:ascii="仿宋" w:hAnsi="仿宋" w:eastAsia="仿宋"/>
          <w:b/>
          <w:bCs/>
          <w:sz w:val="36"/>
          <w:szCs w:val="36"/>
        </w:rPr>
        <w:t>朝阳市</w:t>
      </w:r>
      <w:r>
        <w:rPr>
          <w:rFonts w:hint="eastAsia" w:ascii="仿宋" w:hAnsi="仿宋" w:eastAsia="仿宋"/>
          <w:b/>
          <w:bCs/>
          <w:sz w:val="36"/>
          <w:szCs w:val="36"/>
          <w:lang w:eastAsia="zh-CN"/>
        </w:rPr>
        <w:t>留置看护服务中心</w:t>
      </w:r>
      <w:r>
        <w:rPr>
          <w:rFonts w:hint="eastAsia" w:ascii="仿宋" w:hAnsi="仿宋" w:eastAsia="仿宋"/>
          <w:b/>
          <w:bCs/>
          <w:sz w:val="36"/>
          <w:szCs w:val="36"/>
        </w:rPr>
        <w:t>概况</w:t>
      </w:r>
    </w:p>
    <w:p>
      <w:pPr>
        <w:spacing w:line="540" w:lineRule="exact"/>
        <w:rPr>
          <w:rFonts w:hint="eastAsia" w:ascii="仿宋" w:hAnsi="仿宋" w:eastAsia="仿宋"/>
          <w:b/>
          <w:bCs/>
          <w:sz w:val="36"/>
          <w:szCs w:val="36"/>
        </w:rPr>
      </w:pPr>
    </w:p>
    <w:p>
      <w:pPr>
        <w:numPr>
          <w:ilvl w:val="0"/>
          <w:numId w:val="3"/>
        </w:numPr>
        <w:spacing w:line="54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主要职责</w:t>
      </w:r>
    </w:p>
    <w:p>
      <w:pPr>
        <w:spacing w:line="54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负责留置场所辅助性、技术性保障等工作。</w:t>
      </w:r>
    </w:p>
    <w:p>
      <w:pPr>
        <w:spacing w:line="54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二、部门决算单位构成</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纳入朝阳市</w:t>
      </w:r>
      <w:r>
        <w:rPr>
          <w:rFonts w:hint="eastAsia" w:ascii="仿宋" w:hAnsi="仿宋" w:eastAsia="仿宋"/>
          <w:sz w:val="32"/>
          <w:szCs w:val="32"/>
          <w:lang w:eastAsia="zh-CN"/>
        </w:rPr>
        <w:t>留置看护服务中心</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年决算编制范围的二级预算单位包括：</w:t>
      </w:r>
    </w:p>
    <w:p>
      <w:pPr>
        <w:numPr>
          <w:ilvl w:val="0"/>
          <w:numId w:val="4"/>
        </w:num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朝阳市</w:t>
      </w:r>
      <w:r>
        <w:rPr>
          <w:rFonts w:hint="eastAsia" w:ascii="仿宋" w:hAnsi="仿宋" w:eastAsia="仿宋"/>
          <w:sz w:val="32"/>
          <w:szCs w:val="32"/>
          <w:lang w:eastAsia="zh-CN"/>
        </w:rPr>
        <w:t>留置看护服务中心</w:t>
      </w:r>
      <w:r>
        <w:rPr>
          <w:rFonts w:hint="eastAsia" w:ascii="仿宋" w:hAnsi="仿宋" w:eastAsia="仿宋"/>
          <w:sz w:val="32"/>
          <w:szCs w:val="32"/>
        </w:rPr>
        <w:t>；</w:t>
      </w:r>
    </w:p>
    <w:p>
      <w:pPr>
        <w:widowControl w:val="0"/>
        <w:numPr>
          <w:ilvl w:val="0"/>
          <w:numId w:val="0"/>
        </w:numPr>
        <w:spacing w:line="540" w:lineRule="exact"/>
        <w:jc w:val="both"/>
        <w:rPr>
          <w:rFonts w:hint="eastAsia" w:ascii="仿宋" w:hAnsi="仿宋" w:eastAsia="仿宋"/>
          <w:sz w:val="32"/>
          <w:szCs w:val="32"/>
        </w:rPr>
      </w:pPr>
    </w:p>
    <w:p>
      <w:pPr>
        <w:numPr>
          <w:ilvl w:val="0"/>
          <w:numId w:val="2"/>
        </w:numPr>
        <w:spacing w:line="540" w:lineRule="exact"/>
        <w:ind w:left="0" w:leftChars="0" w:firstLine="0" w:firstLineChars="0"/>
        <w:jc w:val="center"/>
        <w:rPr>
          <w:rFonts w:hint="eastAsia" w:ascii="仿宋" w:hAnsi="仿宋" w:eastAsia="仿宋"/>
          <w:b/>
          <w:bCs/>
          <w:sz w:val="36"/>
          <w:szCs w:val="36"/>
        </w:rPr>
      </w:pPr>
      <w:r>
        <w:rPr>
          <w:rFonts w:hint="eastAsia" w:ascii="仿宋" w:hAnsi="仿宋" w:eastAsia="仿宋"/>
          <w:b/>
          <w:bCs/>
          <w:sz w:val="36"/>
          <w:szCs w:val="36"/>
        </w:rPr>
        <w:t>202</w:t>
      </w:r>
      <w:r>
        <w:rPr>
          <w:rFonts w:hint="eastAsia" w:ascii="仿宋" w:hAnsi="仿宋" w:eastAsia="仿宋"/>
          <w:b/>
          <w:bCs/>
          <w:sz w:val="36"/>
          <w:szCs w:val="36"/>
          <w:lang w:val="en-US" w:eastAsia="zh-CN"/>
        </w:rPr>
        <w:t>2</w:t>
      </w:r>
      <w:r>
        <w:rPr>
          <w:rFonts w:hint="eastAsia" w:ascii="仿宋" w:hAnsi="仿宋" w:eastAsia="仿宋"/>
          <w:b/>
          <w:bCs/>
          <w:sz w:val="36"/>
          <w:szCs w:val="36"/>
        </w:rPr>
        <w:t>年</w:t>
      </w:r>
      <w:r>
        <w:rPr>
          <w:rFonts w:hint="eastAsia" w:ascii="仿宋" w:hAnsi="仿宋" w:eastAsia="仿宋"/>
          <w:b/>
          <w:bCs/>
          <w:sz w:val="36"/>
          <w:szCs w:val="36"/>
          <w:lang w:val="en-US" w:eastAsia="zh-CN"/>
        </w:rPr>
        <w:t>度</w:t>
      </w:r>
      <w:r>
        <w:rPr>
          <w:rFonts w:hint="eastAsia" w:ascii="仿宋" w:hAnsi="仿宋" w:eastAsia="仿宋"/>
          <w:b/>
          <w:bCs/>
          <w:sz w:val="36"/>
          <w:szCs w:val="36"/>
        </w:rPr>
        <w:t>朝阳市</w:t>
      </w:r>
      <w:r>
        <w:rPr>
          <w:rFonts w:hint="eastAsia" w:ascii="仿宋" w:hAnsi="仿宋" w:eastAsia="仿宋"/>
          <w:b/>
          <w:bCs/>
          <w:sz w:val="36"/>
          <w:szCs w:val="36"/>
          <w:lang w:eastAsia="zh-CN"/>
        </w:rPr>
        <w:t>留置看护服务中心</w:t>
      </w:r>
      <w:r>
        <w:rPr>
          <w:rFonts w:hint="eastAsia" w:ascii="仿宋" w:hAnsi="仿宋" w:eastAsia="仿宋"/>
          <w:b/>
          <w:bCs/>
          <w:sz w:val="36"/>
          <w:szCs w:val="36"/>
        </w:rPr>
        <w:t>决算情况说明</w:t>
      </w:r>
    </w:p>
    <w:p>
      <w:pPr>
        <w:numPr>
          <w:ilvl w:val="0"/>
          <w:numId w:val="0"/>
        </w:numPr>
        <w:spacing w:line="540" w:lineRule="exact"/>
        <w:ind w:leftChars="0"/>
        <w:jc w:val="both"/>
        <w:rPr>
          <w:rFonts w:hint="eastAsia" w:ascii="仿宋" w:hAnsi="仿宋" w:eastAsia="仿宋"/>
          <w:b/>
          <w:bCs/>
          <w:sz w:val="36"/>
          <w:szCs w:val="36"/>
        </w:rPr>
      </w:pPr>
    </w:p>
    <w:p>
      <w:pPr>
        <w:numPr>
          <w:ilvl w:val="0"/>
          <w:numId w:val="5"/>
        </w:numPr>
        <w:spacing w:line="540" w:lineRule="exact"/>
        <w:ind w:leftChars="0"/>
        <w:jc w:val="both"/>
        <w:rPr>
          <w:rFonts w:hint="eastAsia" w:ascii="黑体" w:hAnsi="黑体" w:eastAsia="黑体"/>
          <w:sz w:val="32"/>
          <w:szCs w:val="32"/>
          <w:lang w:eastAsia="zh-CN"/>
        </w:rPr>
      </w:pPr>
      <w:r>
        <w:rPr>
          <w:rFonts w:hint="eastAsia" w:ascii="黑体" w:hAnsi="黑体" w:eastAsia="黑体"/>
          <w:sz w:val="32"/>
          <w:szCs w:val="32"/>
        </w:rPr>
        <w:t>收入支出决算总体情况</w:t>
      </w:r>
      <w:r>
        <w:rPr>
          <w:rFonts w:hint="eastAsia" w:ascii="黑体" w:hAnsi="黑体" w:eastAsia="黑体"/>
          <w:sz w:val="32"/>
          <w:szCs w:val="32"/>
          <w:lang w:eastAsia="zh-CN"/>
        </w:rPr>
        <w:t>说明</w:t>
      </w:r>
    </w:p>
    <w:p>
      <w:pPr>
        <w:numPr>
          <w:ilvl w:val="0"/>
          <w:numId w:val="6"/>
        </w:numPr>
        <w:spacing w:line="540" w:lineRule="exact"/>
        <w:jc w:val="both"/>
        <w:rPr>
          <w:rFonts w:hint="eastAsia" w:ascii="楷体_GB2312" w:hAnsi="宋体" w:eastAsia="楷体_GB2312"/>
          <w:b/>
          <w:sz w:val="32"/>
          <w:szCs w:val="32"/>
          <w:lang w:val="en-US" w:eastAsia="zh-CN"/>
        </w:rPr>
      </w:pPr>
      <w:r>
        <w:rPr>
          <w:rFonts w:hint="eastAsia" w:ascii="楷体_GB2312" w:hAnsi="宋体" w:eastAsia="楷体_GB2312"/>
          <w:b/>
          <w:sz w:val="32"/>
          <w:szCs w:val="32"/>
        </w:rPr>
        <w:t>收入总计605.15万元</w:t>
      </w: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包括：</w:t>
      </w:r>
    </w:p>
    <w:p>
      <w:pPr>
        <w:numPr>
          <w:ilvl w:val="0"/>
          <w:numId w:val="7"/>
        </w:num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财政拨款收入</w:t>
      </w:r>
      <w:r>
        <w:rPr>
          <w:rFonts w:hint="eastAsia" w:ascii="仿宋_GB2312" w:hAnsi="宋体" w:eastAsia="仿宋_GB2312"/>
          <w:sz w:val="32"/>
          <w:szCs w:val="32"/>
          <w:lang w:val="en-US" w:eastAsia="zh-CN"/>
        </w:rPr>
        <w:t>605.15</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占</w:t>
      </w:r>
      <w:r>
        <w:rPr>
          <w:rFonts w:ascii="仿宋_GB2312" w:hAnsi="宋体" w:eastAsia="仿宋_GB2312"/>
          <w:sz w:val="32"/>
          <w:szCs w:val="32"/>
        </w:rPr>
        <w:t>收入总计的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hAnsi="宋体" w:eastAsia="仿宋_GB2312"/>
          <w:sz w:val="32"/>
          <w:szCs w:val="32"/>
        </w:rPr>
        <w:t>。其中：</w:t>
      </w:r>
      <w:r>
        <w:rPr>
          <w:rFonts w:hint="eastAsia" w:ascii="仿宋_GB2312" w:hAnsi="宋体" w:eastAsia="仿宋_GB2312"/>
          <w:sz w:val="32"/>
          <w:szCs w:val="32"/>
          <w:lang w:val="en-US" w:eastAsia="zh-CN"/>
        </w:rPr>
        <w:t>一般</w:t>
      </w:r>
      <w:r>
        <w:rPr>
          <w:rFonts w:hint="eastAsia" w:ascii="仿宋_GB2312" w:hAnsi="宋体" w:eastAsia="仿宋_GB2312"/>
          <w:sz w:val="32"/>
          <w:szCs w:val="32"/>
        </w:rPr>
        <w:t>公共预算财政拨款收入</w:t>
      </w:r>
      <w:r>
        <w:rPr>
          <w:rFonts w:hint="eastAsia" w:ascii="仿宋_GB2312" w:hAnsi="宋体" w:eastAsia="仿宋_GB2312"/>
          <w:sz w:val="32"/>
          <w:szCs w:val="32"/>
          <w:lang w:val="en-US" w:eastAsia="zh-CN"/>
        </w:rPr>
        <w:t>605.15</w:t>
      </w:r>
      <w:r>
        <w:rPr>
          <w:rFonts w:hint="eastAsia" w:ascii="仿宋_GB2312" w:hAnsi="宋体" w:eastAsia="仿宋_GB2312"/>
          <w:sz w:val="32"/>
          <w:szCs w:val="32"/>
        </w:rPr>
        <w:t>万元，政府性基金收入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国有资本经营预算财政拨款收入0</w:t>
      </w:r>
      <w:r>
        <w:rPr>
          <w:rFonts w:hint="eastAsia" w:ascii="仿宋_GB2312" w:hAnsi="宋体" w:eastAsia="仿宋_GB2312"/>
          <w:sz w:val="32"/>
          <w:szCs w:val="32"/>
        </w:rPr>
        <w:t>元。</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w:t>
      </w:r>
      <w:r>
        <w:rPr>
          <w:rFonts w:hint="eastAsia" w:ascii="仿宋_GB2312" w:hAnsi="宋体" w:eastAsia="仿宋_GB2312"/>
          <w:sz w:val="32"/>
          <w:szCs w:val="32"/>
        </w:rPr>
        <w:t>收入。</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3.事业收入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w:t>
      </w:r>
      <w:r>
        <w:rPr>
          <w:rFonts w:hint="eastAsia" w:ascii="仿宋_GB2312" w:hAnsi="宋体" w:eastAsia="仿宋_GB2312"/>
          <w:sz w:val="32"/>
          <w:szCs w:val="32"/>
        </w:rPr>
        <w:t>收入。</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4.经营收入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w:t>
      </w:r>
      <w:r>
        <w:rPr>
          <w:rFonts w:hint="eastAsia" w:ascii="仿宋_GB2312" w:hAnsi="宋体" w:eastAsia="仿宋_GB2312"/>
          <w:sz w:val="32"/>
          <w:szCs w:val="32"/>
        </w:rPr>
        <w:t>收入。</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w:t>
      </w:r>
      <w:r>
        <w:rPr>
          <w:rFonts w:hint="eastAsia" w:ascii="仿宋_GB2312" w:hAnsi="宋体" w:eastAsia="仿宋_GB2312"/>
          <w:sz w:val="32"/>
          <w:szCs w:val="32"/>
        </w:rPr>
        <w:t>收入。</w:t>
      </w:r>
    </w:p>
    <w:p>
      <w:pPr>
        <w:numPr>
          <w:ilvl w:val="0"/>
          <w:numId w:val="0"/>
        </w:num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6.其他收入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w:t>
      </w:r>
      <w:r>
        <w:rPr>
          <w:rFonts w:hint="eastAsia" w:ascii="仿宋_GB2312" w:hAnsi="宋体" w:eastAsia="仿宋_GB2312"/>
          <w:sz w:val="32"/>
          <w:szCs w:val="32"/>
        </w:rPr>
        <w:t>收入。</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7.</w:t>
      </w:r>
      <w:r>
        <w:rPr>
          <w:rFonts w:hint="eastAsia" w:ascii="仿宋_GB2312" w:hAnsi="宋体" w:eastAsia="仿宋_GB2312"/>
          <w:sz w:val="32"/>
          <w:szCs w:val="32"/>
          <w:lang w:val="en-US" w:eastAsia="zh-CN"/>
        </w:rPr>
        <w:t>使用非财政拨款结余0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无此项结余</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无结转和结余</w:t>
      </w:r>
      <w:r>
        <w:rPr>
          <w:rFonts w:hint="eastAsia" w:ascii="仿宋_GB2312" w:hAnsi="宋体" w:eastAsia="仿宋_GB2312"/>
          <w:sz w:val="32"/>
          <w:szCs w:val="32"/>
        </w:rPr>
        <w:t>。</w:t>
      </w:r>
    </w:p>
    <w:p>
      <w:pPr>
        <w:numPr>
          <w:ilvl w:val="0"/>
          <w:numId w:val="6"/>
        </w:numPr>
        <w:spacing w:line="540" w:lineRule="exact"/>
        <w:ind w:left="0" w:leftChars="0" w:firstLine="0" w:firstLineChars="0"/>
        <w:rPr>
          <w:rFonts w:hint="eastAsia" w:ascii="楷体_GB2312" w:hAnsi="宋体" w:eastAsia="楷体_GB2312"/>
          <w:b/>
          <w:sz w:val="32"/>
          <w:szCs w:val="32"/>
          <w:lang w:val="en-US" w:eastAsia="zh-CN"/>
        </w:rPr>
      </w:pPr>
      <w:r>
        <w:rPr>
          <w:rFonts w:hint="eastAsia" w:ascii="楷体_GB2312" w:hAnsi="宋体" w:eastAsia="楷体_GB2312"/>
          <w:b/>
          <w:sz w:val="32"/>
          <w:szCs w:val="32"/>
        </w:rPr>
        <w:t>支出总计605.15万元</w:t>
      </w: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包括：</w:t>
      </w:r>
    </w:p>
    <w:p>
      <w:pPr>
        <w:numPr>
          <w:ilvl w:val="0"/>
          <w:numId w:val="0"/>
        </w:numPr>
        <w:spacing w:line="54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基本支出汇总为</w:t>
      </w:r>
      <w:r>
        <w:rPr>
          <w:rFonts w:hint="eastAsia" w:ascii="仿宋" w:hAnsi="仿宋" w:eastAsia="仿宋"/>
          <w:sz w:val="32"/>
          <w:szCs w:val="32"/>
          <w:lang w:val="en-US" w:eastAsia="zh-CN"/>
        </w:rPr>
        <w:t>605.15</w:t>
      </w:r>
      <w:r>
        <w:rPr>
          <w:rFonts w:hint="eastAsia" w:ascii="仿宋" w:hAnsi="仿宋" w:eastAsia="仿宋"/>
          <w:sz w:val="32"/>
          <w:szCs w:val="32"/>
        </w:rPr>
        <w:t>万元、占支出总计的</w:t>
      </w:r>
      <w:r>
        <w:rPr>
          <w:rFonts w:hint="eastAsia" w:ascii="仿宋" w:hAnsi="仿宋" w:eastAsia="仿宋"/>
          <w:sz w:val="32"/>
          <w:szCs w:val="32"/>
          <w:lang w:val="en-US" w:eastAsia="zh-CN"/>
        </w:rPr>
        <w:t>100</w:t>
      </w:r>
      <w:r>
        <w:rPr>
          <w:rFonts w:hint="eastAsia" w:ascii="仿宋" w:hAnsi="仿宋" w:eastAsia="仿宋"/>
          <w:sz w:val="32"/>
          <w:szCs w:val="32"/>
        </w:rPr>
        <w:t>%。主要是为保障机构正常运转、完成日常工作任务而发生的各项支出，其中：工资福利支出570.02万元，对个人和家庭的补助支出</w:t>
      </w:r>
      <w:r>
        <w:rPr>
          <w:rFonts w:hint="eastAsia" w:ascii="仿宋" w:hAnsi="仿宋" w:eastAsia="仿宋"/>
          <w:sz w:val="32"/>
          <w:szCs w:val="32"/>
          <w:lang w:val="en-US" w:eastAsia="zh-CN"/>
        </w:rPr>
        <w:t>0</w:t>
      </w:r>
      <w:r>
        <w:rPr>
          <w:rFonts w:hint="eastAsia" w:ascii="仿宋" w:hAnsi="仿宋" w:eastAsia="仿宋"/>
          <w:sz w:val="32"/>
          <w:szCs w:val="32"/>
        </w:rPr>
        <w:t>元，商品和服务支出35.13万元，资本性支出</w:t>
      </w:r>
      <w:r>
        <w:rPr>
          <w:rFonts w:hint="eastAsia" w:ascii="仿宋" w:hAnsi="仿宋" w:eastAsia="仿宋"/>
          <w:sz w:val="32"/>
          <w:szCs w:val="32"/>
          <w:lang w:val="en-US" w:eastAsia="zh-CN"/>
        </w:rPr>
        <w:t>0</w:t>
      </w:r>
      <w:r>
        <w:rPr>
          <w:rFonts w:hint="eastAsia" w:ascii="仿宋" w:hAnsi="仿宋" w:eastAsia="仿宋"/>
          <w:sz w:val="32"/>
          <w:szCs w:val="32"/>
        </w:rPr>
        <w:t>元。</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项目支出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无此</w:t>
      </w:r>
      <w:r>
        <w:rPr>
          <w:rFonts w:hint="eastAsia" w:ascii="仿宋_GB2312" w:hAnsi="宋体" w:eastAsia="仿宋_GB2312"/>
          <w:sz w:val="32"/>
          <w:szCs w:val="32"/>
        </w:rPr>
        <w:t>业务支出。</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上缴上级支出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无此</w:t>
      </w:r>
      <w:r>
        <w:rPr>
          <w:rFonts w:hint="eastAsia" w:ascii="仿宋_GB2312" w:hAnsi="宋体" w:eastAsia="仿宋_GB2312"/>
          <w:sz w:val="32"/>
          <w:szCs w:val="32"/>
        </w:rPr>
        <w:t>业务支出。</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4.经营支出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无此</w:t>
      </w:r>
      <w:r>
        <w:rPr>
          <w:rFonts w:hint="eastAsia" w:ascii="仿宋_GB2312" w:hAnsi="宋体" w:eastAsia="仿宋_GB2312"/>
          <w:sz w:val="32"/>
          <w:szCs w:val="32"/>
        </w:rPr>
        <w:t>业务支出。</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无此</w:t>
      </w:r>
      <w:r>
        <w:rPr>
          <w:rFonts w:hint="eastAsia" w:ascii="仿宋_GB2312" w:hAnsi="宋体" w:eastAsia="仿宋_GB2312"/>
          <w:sz w:val="32"/>
          <w:szCs w:val="32"/>
        </w:rPr>
        <w:t>业务支出。</w:t>
      </w:r>
    </w:p>
    <w:p>
      <w:pPr>
        <w:numPr>
          <w:ilvl w:val="0"/>
          <w:numId w:val="6"/>
        </w:numPr>
        <w:spacing w:line="540" w:lineRule="exact"/>
        <w:ind w:left="0" w:leftChars="0" w:firstLine="0" w:firstLineChars="0"/>
        <w:rPr>
          <w:rFonts w:hint="eastAsia" w:ascii="楷体_GB2312" w:hAnsi="宋体" w:eastAsia="楷体_GB2312"/>
          <w:b/>
          <w:sz w:val="32"/>
          <w:szCs w:val="32"/>
        </w:rPr>
      </w:pPr>
      <w:r>
        <w:rPr>
          <w:rFonts w:hint="eastAsia" w:ascii="楷体_GB2312" w:hAnsi="宋体" w:eastAsia="楷体_GB2312"/>
          <w:b/>
          <w:sz w:val="32"/>
          <w:szCs w:val="32"/>
        </w:rPr>
        <w:t>年末结转和结余</w:t>
      </w:r>
      <w:r>
        <w:rPr>
          <w:rFonts w:hint="eastAsia" w:ascii="楷体_GB2312" w:hAnsi="宋体" w:eastAsia="楷体_GB2312"/>
          <w:b/>
          <w:sz w:val="32"/>
          <w:szCs w:val="32"/>
          <w:lang w:val="en-US" w:eastAsia="zh-CN"/>
        </w:rPr>
        <w:t>0</w:t>
      </w:r>
      <w:r>
        <w:rPr>
          <w:rFonts w:hint="eastAsia" w:ascii="楷体_GB2312" w:hAnsi="宋体" w:eastAsia="楷体_GB2312"/>
          <w:b/>
          <w:sz w:val="32"/>
          <w:szCs w:val="32"/>
        </w:rPr>
        <w:t>元。</w:t>
      </w:r>
    </w:p>
    <w:p>
      <w:pPr>
        <w:spacing w:line="540" w:lineRule="exact"/>
        <w:ind w:firstLine="660"/>
        <w:rPr>
          <w:rFonts w:hint="eastAsia" w:ascii="楷体_GB2312" w:hAnsi="宋体" w:eastAsia="楷体_GB2312"/>
          <w:b/>
          <w:sz w:val="32"/>
          <w:szCs w:val="32"/>
        </w:rPr>
      </w:pPr>
      <w:r>
        <w:rPr>
          <w:rFonts w:hint="eastAsia" w:ascii="黑体" w:hAnsi="黑体" w:eastAsia="黑体"/>
          <w:sz w:val="32"/>
          <w:szCs w:val="32"/>
        </w:rPr>
        <w:t>二、财政拨款支出决算情况</w:t>
      </w:r>
      <w:r>
        <w:rPr>
          <w:rFonts w:hint="eastAsia" w:ascii="黑体" w:hAnsi="黑体" w:eastAsia="黑体"/>
          <w:sz w:val="32"/>
          <w:szCs w:val="32"/>
          <w:lang w:eastAsia="zh-CN"/>
        </w:rPr>
        <w:t>说明</w:t>
      </w:r>
    </w:p>
    <w:p>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（一）总体情况。</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年度财政拨款支出</w:t>
      </w:r>
      <w:r>
        <w:rPr>
          <w:rFonts w:hint="eastAsia" w:ascii="仿宋" w:hAnsi="仿宋" w:eastAsia="仿宋"/>
          <w:sz w:val="32"/>
          <w:szCs w:val="32"/>
          <w:lang w:val="en-US" w:eastAsia="zh-CN"/>
        </w:rPr>
        <w:t>605.15</w:t>
      </w:r>
      <w:r>
        <w:rPr>
          <w:rFonts w:hint="eastAsia" w:ascii="仿宋_GB2312" w:hAnsi="宋体" w:eastAsia="仿宋_GB2312"/>
          <w:sz w:val="32"/>
          <w:szCs w:val="32"/>
        </w:rPr>
        <w:t>万元，其中：基本支出</w:t>
      </w:r>
      <w:r>
        <w:rPr>
          <w:rFonts w:hint="eastAsia" w:ascii="仿宋" w:hAnsi="仿宋" w:eastAsia="仿宋"/>
          <w:sz w:val="32"/>
          <w:szCs w:val="32"/>
          <w:lang w:val="en-US" w:eastAsia="zh-CN"/>
        </w:rPr>
        <w:t>605.15</w:t>
      </w:r>
      <w:r>
        <w:rPr>
          <w:rFonts w:hint="eastAsia" w:ascii="仿宋_GB2312" w:hAnsi="宋体" w:eastAsia="仿宋_GB2312"/>
          <w:sz w:val="32"/>
          <w:szCs w:val="32"/>
        </w:rPr>
        <w:t>万元，项目支出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元。</w:t>
      </w:r>
      <w:r>
        <w:rPr>
          <w:rFonts w:hint="eastAsia" w:ascii="仿宋" w:hAnsi="仿宋" w:eastAsia="仿宋"/>
          <w:sz w:val="32"/>
          <w:szCs w:val="32"/>
          <w:lang w:eastAsia="zh-CN"/>
        </w:rPr>
        <w:t>本单位本年决算系首次单独编制，在机关运行过程中，严格</w:t>
      </w:r>
      <w:r>
        <w:rPr>
          <w:rFonts w:hint="eastAsia" w:ascii="仿宋" w:hAnsi="仿宋" w:eastAsia="仿宋"/>
          <w:sz w:val="32"/>
          <w:szCs w:val="32"/>
        </w:rPr>
        <w:t>落实过紧日子要求，对当年财政预算安排的一般性支出进行压减</w:t>
      </w:r>
      <w:r>
        <w:rPr>
          <w:rFonts w:hint="eastAsia" w:ascii="仿宋" w:hAnsi="仿宋" w:eastAsia="仿宋"/>
          <w:sz w:val="32"/>
          <w:szCs w:val="32"/>
          <w:lang w:eastAsia="zh-CN"/>
        </w:rPr>
        <w:t>，并规范控制开支</w:t>
      </w:r>
      <w:r>
        <w:rPr>
          <w:rFonts w:hint="eastAsia" w:ascii="仿宋" w:hAnsi="仿宋" w:eastAsia="仿宋"/>
          <w:sz w:val="32"/>
          <w:szCs w:val="32"/>
        </w:rPr>
        <w:t>。</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2022</w:t>
      </w:r>
      <w:r>
        <w:rPr>
          <w:rFonts w:hint="eastAsia" w:ascii="仿宋_GB2312" w:hAnsi="宋体" w:eastAsia="仿宋_GB2312"/>
          <w:sz w:val="32"/>
          <w:szCs w:val="32"/>
          <w:lang w:val="en-US" w:eastAsia="zh-CN"/>
        </w:rPr>
        <w:t>年度</w:t>
      </w:r>
      <w:r>
        <w:rPr>
          <w:rFonts w:hint="eastAsia" w:ascii="仿宋_GB2312" w:hAnsi="宋体" w:eastAsia="仿宋_GB2312"/>
          <w:sz w:val="32"/>
          <w:szCs w:val="32"/>
        </w:rPr>
        <w:t>财政拨款支出完成年初预算的</w:t>
      </w:r>
      <w:r>
        <w:rPr>
          <w:rFonts w:hint="eastAsia" w:ascii="仿宋_GB2312" w:hAnsi="宋体" w:eastAsia="仿宋_GB2312"/>
          <w:sz w:val="32"/>
          <w:szCs w:val="32"/>
          <w:lang w:val="en-US" w:eastAsia="zh-CN"/>
        </w:rPr>
        <w:t>112</w:t>
      </w:r>
      <w:r>
        <w:rPr>
          <w:rFonts w:hint="eastAsia" w:ascii="仿宋_GB2312" w:hAnsi="宋体" w:eastAsia="仿宋_GB2312"/>
          <w:sz w:val="32"/>
          <w:szCs w:val="32"/>
        </w:rPr>
        <w:t>%，其中：基本支出完成年初预算的</w:t>
      </w:r>
      <w:r>
        <w:rPr>
          <w:rFonts w:hint="eastAsia" w:ascii="仿宋_GB2312" w:hAnsi="宋体" w:eastAsia="仿宋_GB2312"/>
          <w:sz w:val="32"/>
          <w:szCs w:val="32"/>
          <w:lang w:val="en-US" w:eastAsia="zh-CN"/>
        </w:rPr>
        <w:t>112</w:t>
      </w:r>
      <w:r>
        <w:rPr>
          <w:rFonts w:hint="eastAsia" w:ascii="仿宋_GB2312" w:hAnsi="宋体" w:eastAsia="仿宋_GB2312"/>
          <w:sz w:val="32"/>
          <w:szCs w:val="32"/>
        </w:rPr>
        <w:t>%</w:t>
      </w:r>
      <w:r>
        <w:rPr>
          <w:rFonts w:hint="eastAsia" w:ascii="仿宋_GB2312" w:hAnsi="宋体" w:eastAsia="仿宋_GB2312"/>
          <w:sz w:val="32"/>
          <w:szCs w:val="32"/>
          <w:lang w:eastAsia="zh-CN"/>
        </w:rPr>
        <w:t>。</w:t>
      </w:r>
    </w:p>
    <w:p>
      <w:pPr>
        <w:spacing w:line="540" w:lineRule="exact"/>
        <w:ind w:firstLine="660"/>
        <w:rPr>
          <w:rFonts w:hint="eastAsia" w:ascii="仿宋_GB2312" w:hAnsi="宋体" w:eastAsia="仿宋_GB2312"/>
          <w:sz w:val="32"/>
          <w:szCs w:val="32"/>
          <w:lang w:eastAsia="zh-CN"/>
        </w:rPr>
      </w:pPr>
      <w:r>
        <w:rPr>
          <w:rFonts w:hint="eastAsia" w:ascii="楷体_GB2312" w:hAnsi="宋体" w:eastAsia="楷体_GB2312"/>
          <w:b/>
          <w:sz w:val="32"/>
          <w:szCs w:val="32"/>
        </w:rPr>
        <w:t>（二）</w:t>
      </w:r>
      <w:r>
        <w:rPr>
          <w:rFonts w:hint="eastAsia" w:ascii="楷体_GB2312" w:hAnsi="宋体" w:eastAsia="楷体_GB2312"/>
          <w:b/>
          <w:sz w:val="32"/>
          <w:szCs w:val="32"/>
          <w:lang w:val="en-US" w:eastAsia="zh-CN"/>
        </w:rPr>
        <w:t>一般公共预算财政拨款支出</w:t>
      </w:r>
      <w:r>
        <w:rPr>
          <w:rFonts w:hint="eastAsia" w:ascii="楷体_GB2312" w:hAnsi="宋体" w:eastAsia="楷体_GB2312"/>
          <w:b/>
          <w:sz w:val="32"/>
          <w:szCs w:val="32"/>
        </w:rPr>
        <w:t>情况。</w:t>
      </w:r>
    </w:p>
    <w:p>
      <w:pPr>
        <w:spacing w:line="540" w:lineRule="exact"/>
        <w:ind w:firstLine="660"/>
        <w:rPr>
          <w:rFonts w:hint="eastAsia" w:ascii="仿宋" w:hAnsi="仿宋" w:eastAsia="仿宋"/>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605.15</w:t>
      </w:r>
      <w:r>
        <w:rPr>
          <w:rFonts w:hint="eastAsia" w:ascii="仿宋_GB2312" w:hAnsi="宋体" w:eastAsia="仿宋_GB2312"/>
          <w:sz w:val="32"/>
          <w:szCs w:val="32"/>
        </w:rPr>
        <w:t>万元，包括：</w:t>
      </w:r>
      <w:r>
        <w:rPr>
          <w:rFonts w:hint="eastAsia" w:ascii="仿宋" w:hAnsi="仿宋" w:eastAsia="仿宋"/>
          <w:sz w:val="32"/>
          <w:szCs w:val="32"/>
        </w:rPr>
        <w:t>公共安全支出463.02万元，占</w:t>
      </w:r>
      <w:r>
        <w:rPr>
          <w:rFonts w:hint="eastAsia" w:ascii="仿宋" w:hAnsi="仿宋" w:eastAsia="仿宋"/>
          <w:sz w:val="32"/>
          <w:szCs w:val="32"/>
          <w:lang w:val="en-US" w:eastAsia="zh-CN"/>
        </w:rPr>
        <w:t>76.51</w:t>
      </w:r>
      <w:r>
        <w:rPr>
          <w:rFonts w:ascii="仿宋" w:hAnsi="仿宋" w:eastAsia="仿宋"/>
          <w:sz w:val="32"/>
          <w:szCs w:val="32"/>
        </w:rPr>
        <w:t>%</w:t>
      </w:r>
      <w:r>
        <w:rPr>
          <w:rFonts w:hint="eastAsia" w:ascii="仿宋" w:hAnsi="仿宋" w:eastAsia="仿宋"/>
          <w:sz w:val="32"/>
          <w:szCs w:val="32"/>
        </w:rPr>
        <w:t>；社会保障和就业支出54.92万元，占</w:t>
      </w:r>
      <w:r>
        <w:rPr>
          <w:rFonts w:hint="eastAsia" w:ascii="仿宋" w:hAnsi="仿宋" w:eastAsia="仿宋"/>
          <w:sz w:val="32"/>
          <w:szCs w:val="32"/>
          <w:lang w:val="en-US" w:eastAsia="zh-CN"/>
        </w:rPr>
        <w:t>9.08</w:t>
      </w:r>
      <w:r>
        <w:rPr>
          <w:rFonts w:hint="eastAsia" w:ascii="仿宋" w:hAnsi="仿宋" w:eastAsia="仿宋"/>
          <w:sz w:val="32"/>
          <w:szCs w:val="32"/>
        </w:rPr>
        <w:t>%；卫生健康支出37.05万元，占</w:t>
      </w:r>
      <w:r>
        <w:rPr>
          <w:rFonts w:hint="eastAsia" w:ascii="仿宋" w:hAnsi="仿宋" w:eastAsia="仿宋"/>
          <w:sz w:val="32"/>
          <w:szCs w:val="32"/>
          <w:lang w:val="en-US" w:eastAsia="zh-CN"/>
        </w:rPr>
        <w:t>6.12</w:t>
      </w:r>
      <w:r>
        <w:rPr>
          <w:rFonts w:hint="eastAsia" w:ascii="仿宋" w:hAnsi="仿宋" w:eastAsia="仿宋"/>
          <w:sz w:val="32"/>
          <w:szCs w:val="32"/>
        </w:rPr>
        <w:t>%；农林水支出</w:t>
      </w:r>
      <w:r>
        <w:rPr>
          <w:rFonts w:hint="eastAsia" w:ascii="仿宋" w:hAnsi="仿宋" w:eastAsia="仿宋"/>
          <w:sz w:val="32"/>
          <w:szCs w:val="32"/>
          <w:lang w:val="en-US" w:eastAsia="zh-CN"/>
        </w:rPr>
        <w:t>0</w:t>
      </w:r>
      <w:r>
        <w:rPr>
          <w:rFonts w:hint="eastAsia" w:ascii="仿宋" w:hAnsi="仿宋" w:eastAsia="仿宋"/>
          <w:sz w:val="32"/>
          <w:szCs w:val="32"/>
        </w:rPr>
        <w:t>元，占0%；交通运输支出</w:t>
      </w:r>
      <w:r>
        <w:rPr>
          <w:rFonts w:hint="eastAsia" w:ascii="仿宋" w:hAnsi="仿宋" w:eastAsia="仿宋"/>
          <w:sz w:val="32"/>
          <w:szCs w:val="32"/>
          <w:lang w:val="en-US" w:eastAsia="zh-CN"/>
        </w:rPr>
        <w:t>0</w:t>
      </w:r>
      <w:r>
        <w:rPr>
          <w:rFonts w:hint="eastAsia" w:ascii="仿宋" w:hAnsi="仿宋" w:eastAsia="仿宋"/>
          <w:sz w:val="32"/>
          <w:szCs w:val="32"/>
        </w:rPr>
        <w:t>元，占</w:t>
      </w:r>
      <w:r>
        <w:rPr>
          <w:rFonts w:hint="eastAsia" w:ascii="仿宋" w:hAnsi="仿宋" w:eastAsia="仿宋"/>
          <w:sz w:val="32"/>
          <w:szCs w:val="32"/>
          <w:lang w:val="en-US" w:eastAsia="zh-CN"/>
        </w:rPr>
        <w:t>0</w:t>
      </w:r>
      <w:r>
        <w:rPr>
          <w:rFonts w:hint="eastAsia" w:ascii="仿宋" w:hAnsi="仿宋" w:eastAsia="仿宋"/>
          <w:sz w:val="32"/>
          <w:szCs w:val="32"/>
        </w:rPr>
        <w:t>%；自然资源海洋气象等支出</w:t>
      </w:r>
      <w:r>
        <w:rPr>
          <w:rFonts w:hint="eastAsia" w:ascii="仿宋" w:hAnsi="仿宋" w:eastAsia="仿宋"/>
          <w:sz w:val="32"/>
          <w:szCs w:val="32"/>
          <w:lang w:val="en-US" w:eastAsia="zh-CN"/>
        </w:rPr>
        <w:t>0</w:t>
      </w:r>
      <w:r>
        <w:rPr>
          <w:rFonts w:hint="eastAsia" w:ascii="仿宋" w:hAnsi="仿宋" w:eastAsia="仿宋"/>
          <w:sz w:val="32"/>
          <w:szCs w:val="32"/>
        </w:rPr>
        <w:t>元，占0%；住房保障支出50.16万元，占</w:t>
      </w:r>
      <w:r>
        <w:rPr>
          <w:rFonts w:hint="eastAsia" w:ascii="仿宋" w:hAnsi="仿宋" w:eastAsia="仿宋"/>
          <w:sz w:val="32"/>
          <w:szCs w:val="32"/>
          <w:lang w:val="en-US" w:eastAsia="zh-CN"/>
        </w:rPr>
        <w:t>4.38</w:t>
      </w:r>
      <w:r>
        <w:rPr>
          <w:rFonts w:hint="eastAsia" w:ascii="仿宋" w:hAnsi="仿宋" w:eastAsia="仿宋"/>
          <w:sz w:val="32"/>
          <w:szCs w:val="32"/>
        </w:rPr>
        <w:t>%；其他支出</w:t>
      </w:r>
      <w:r>
        <w:rPr>
          <w:rFonts w:hint="eastAsia" w:ascii="仿宋" w:hAnsi="仿宋" w:eastAsia="仿宋"/>
          <w:sz w:val="32"/>
          <w:szCs w:val="32"/>
          <w:lang w:val="en-US" w:eastAsia="zh-CN"/>
        </w:rPr>
        <w:t>0</w:t>
      </w:r>
      <w:r>
        <w:rPr>
          <w:rFonts w:hint="eastAsia" w:ascii="仿宋" w:hAnsi="仿宋" w:eastAsia="仿宋"/>
          <w:sz w:val="32"/>
          <w:szCs w:val="32"/>
        </w:rPr>
        <w:t>元, 占</w:t>
      </w:r>
      <w:r>
        <w:rPr>
          <w:rFonts w:hint="eastAsia" w:ascii="仿宋" w:hAnsi="仿宋" w:eastAsia="仿宋"/>
          <w:sz w:val="32"/>
          <w:szCs w:val="32"/>
          <w:lang w:val="en-US" w:eastAsia="zh-CN"/>
        </w:rPr>
        <w:t>0</w:t>
      </w:r>
      <w:r>
        <w:rPr>
          <w:rFonts w:hint="eastAsia" w:ascii="仿宋" w:hAnsi="仿宋" w:eastAsia="仿宋"/>
          <w:sz w:val="32"/>
          <w:szCs w:val="32"/>
        </w:rPr>
        <w:t>%；节能环保支出0万元，占0%；资源勘探信息等支出0万元，占0%；援助其他地区支出0万元，占0%。</w:t>
      </w:r>
    </w:p>
    <w:p>
      <w:pPr>
        <w:spacing w:line="540" w:lineRule="exact"/>
        <w:ind w:firstLine="660"/>
        <w:rPr>
          <w:rFonts w:hint="eastAsia" w:ascii="仿宋" w:hAnsi="仿宋" w:eastAsia="仿宋"/>
          <w:sz w:val="32"/>
          <w:szCs w:val="32"/>
        </w:rPr>
      </w:pPr>
      <w:r>
        <w:rPr>
          <w:rFonts w:hint="eastAsia" w:ascii="仿宋_GB2312" w:hAnsi="宋体" w:eastAsia="仿宋_GB2312"/>
          <w:sz w:val="32"/>
          <w:szCs w:val="32"/>
        </w:rPr>
        <w:t>按支出功能分类科目</w:t>
      </w:r>
      <w:r>
        <w:rPr>
          <w:rFonts w:hint="eastAsia" w:ascii="仿宋_GB2312" w:hAnsi="宋体" w:eastAsia="仿宋_GB2312"/>
          <w:sz w:val="32"/>
          <w:szCs w:val="32"/>
          <w:lang w:eastAsia="zh-CN"/>
        </w:rPr>
        <w:t>区</w:t>
      </w:r>
      <w:r>
        <w:rPr>
          <w:rFonts w:hint="eastAsia" w:ascii="仿宋_GB2312" w:hAnsi="宋体" w:eastAsia="仿宋_GB2312"/>
          <w:sz w:val="32"/>
          <w:szCs w:val="32"/>
        </w:rPr>
        <w:t>分，</w:t>
      </w:r>
    </w:p>
    <w:p>
      <w:pPr>
        <w:spacing w:line="540" w:lineRule="exact"/>
        <w:ind w:firstLine="660"/>
        <w:rPr>
          <w:rFonts w:hint="eastAsia"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.公共安全支出35409.94万元，包括：</w:t>
      </w:r>
    </w:p>
    <w:p>
      <w:pPr>
        <w:spacing w:line="540" w:lineRule="exact"/>
        <w:ind w:firstLine="660"/>
        <w:rPr>
          <w:rFonts w:hint="eastAsia" w:ascii="仿宋" w:hAnsi="仿宋" w:eastAsia="仿宋"/>
          <w:sz w:val="32"/>
          <w:szCs w:val="32"/>
        </w:rPr>
      </w:pPr>
      <w:r>
        <w:rPr>
          <w:rFonts w:hint="eastAsia" w:ascii="仿宋" w:hAnsi="仿宋" w:eastAsia="仿宋"/>
          <w:sz w:val="32"/>
          <w:szCs w:val="32"/>
        </w:rPr>
        <w:t>（1）公共安全支出（类）公安（款）</w:t>
      </w:r>
      <w:r>
        <w:rPr>
          <w:rFonts w:hint="eastAsia" w:ascii="仿宋" w:hAnsi="仿宋" w:eastAsia="仿宋"/>
          <w:sz w:val="32"/>
          <w:szCs w:val="32"/>
          <w:lang w:eastAsia="zh-CN"/>
        </w:rPr>
        <w:t>事业</w:t>
      </w:r>
      <w:r>
        <w:rPr>
          <w:rFonts w:hint="eastAsia" w:ascii="仿宋" w:hAnsi="仿宋" w:eastAsia="仿宋"/>
          <w:sz w:val="32"/>
          <w:szCs w:val="32"/>
        </w:rPr>
        <w:t>运行（项）</w:t>
      </w:r>
      <w:r>
        <w:rPr>
          <w:rFonts w:hint="eastAsia" w:ascii="仿宋" w:hAnsi="仿宋" w:eastAsia="仿宋"/>
          <w:sz w:val="32"/>
          <w:szCs w:val="32"/>
          <w:lang w:val="en-US" w:eastAsia="zh-CN"/>
        </w:rPr>
        <w:t>463.02</w:t>
      </w:r>
      <w:r>
        <w:rPr>
          <w:rFonts w:hint="eastAsia" w:ascii="仿宋" w:hAnsi="仿宋" w:eastAsia="仿宋"/>
          <w:sz w:val="32"/>
          <w:szCs w:val="32"/>
        </w:rPr>
        <w:t>万元，主要是人员经费和运转经费等支出, 完成年初预算的</w:t>
      </w:r>
      <w:r>
        <w:rPr>
          <w:rFonts w:hint="eastAsia" w:ascii="仿宋" w:hAnsi="仿宋" w:eastAsia="仿宋"/>
          <w:sz w:val="32"/>
          <w:szCs w:val="32"/>
          <w:lang w:val="en-US" w:eastAsia="zh-CN"/>
        </w:rPr>
        <w:t>115</w:t>
      </w:r>
      <w:r>
        <w:rPr>
          <w:rFonts w:hint="eastAsia" w:ascii="仿宋" w:hAnsi="仿宋" w:eastAsia="仿宋"/>
          <w:sz w:val="32"/>
          <w:szCs w:val="32"/>
        </w:rPr>
        <w:t>%，决算数大于年初预算数的主要原因是202</w:t>
      </w:r>
      <w:r>
        <w:rPr>
          <w:rFonts w:hint="eastAsia" w:ascii="仿宋" w:hAnsi="仿宋" w:eastAsia="仿宋"/>
          <w:sz w:val="32"/>
          <w:szCs w:val="32"/>
          <w:lang w:val="en-US" w:eastAsia="zh-CN"/>
        </w:rPr>
        <w:t>2</w:t>
      </w:r>
      <w:r>
        <w:rPr>
          <w:rFonts w:hint="eastAsia" w:ascii="仿宋" w:hAnsi="仿宋" w:eastAsia="仿宋"/>
          <w:sz w:val="32"/>
          <w:szCs w:val="32"/>
        </w:rPr>
        <w:t>年</w:t>
      </w:r>
      <w:r>
        <w:rPr>
          <w:rFonts w:hint="eastAsia" w:ascii="仿宋" w:hAnsi="仿宋" w:eastAsia="仿宋"/>
          <w:sz w:val="32"/>
          <w:szCs w:val="32"/>
          <w:lang w:eastAsia="zh-CN"/>
        </w:rPr>
        <w:t>度</w:t>
      </w:r>
      <w:r>
        <w:rPr>
          <w:rFonts w:hint="eastAsia" w:ascii="仿宋" w:hAnsi="仿宋" w:eastAsia="仿宋"/>
          <w:sz w:val="32"/>
          <w:szCs w:val="32"/>
        </w:rPr>
        <w:t>人员工资薪酬调增和</w:t>
      </w:r>
      <w:r>
        <w:rPr>
          <w:rFonts w:hint="eastAsia" w:ascii="仿宋" w:hAnsi="仿宋" w:eastAsia="仿宋"/>
          <w:sz w:val="32"/>
          <w:szCs w:val="32"/>
          <w:lang w:eastAsia="zh-CN"/>
        </w:rPr>
        <w:t>养老保险、医疗保险及公积金等社会保障缴费基数的调整影响</w:t>
      </w:r>
      <w:r>
        <w:rPr>
          <w:rFonts w:hint="eastAsia" w:ascii="仿宋" w:hAnsi="仿宋" w:eastAsia="仿宋"/>
          <w:sz w:val="32"/>
          <w:szCs w:val="32"/>
        </w:rPr>
        <w:t>。</w:t>
      </w:r>
    </w:p>
    <w:p>
      <w:pPr>
        <w:spacing w:line="540" w:lineRule="exact"/>
        <w:ind w:firstLine="660"/>
        <w:rPr>
          <w:rFonts w:hint="eastAsia"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.社会保障和就业支出54.92万元，包括：</w:t>
      </w:r>
    </w:p>
    <w:p>
      <w:pPr>
        <w:spacing w:line="540" w:lineRule="exact"/>
        <w:ind w:firstLine="66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1</w:t>
      </w:r>
      <w:r>
        <w:rPr>
          <w:rFonts w:hint="eastAsia" w:ascii="仿宋" w:hAnsi="仿宋" w:eastAsia="仿宋"/>
          <w:sz w:val="32"/>
          <w:szCs w:val="32"/>
        </w:rPr>
        <w:t>）社会保障和就业支出（类）行政事业单位养老支出（款）机关事业单位基本养老保险缴费支出（项）54.92万元，主要是事业编制人员养老保险缴费支出，完成年初预算的</w:t>
      </w:r>
      <w:r>
        <w:rPr>
          <w:rFonts w:hint="eastAsia" w:ascii="仿宋" w:hAnsi="仿宋" w:eastAsia="仿宋"/>
          <w:sz w:val="32"/>
          <w:szCs w:val="32"/>
          <w:lang w:val="en-US" w:eastAsia="zh-CN"/>
        </w:rPr>
        <w:t>96.44</w:t>
      </w:r>
      <w:r>
        <w:rPr>
          <w:rFonts w:hint="eastAsia" w:ascii="仿宋" w:hAnsi="仿宋" w:eastAsia="仿宋"/>
          <w:sz w:val="32"/>
          <w:szCs w:val="32"/>
        </w:rPr>
        <w:t>%，决算数</w:t>
      </w:r>
      <w:r>
        <w:rPr>
          <w:rFonts w:hint="eastAsia" w:ascii="仿宋" w:hAnsi="仿宋" w:eastAsia="仿宋"/>
          <w:sz w:val="32"/>
          <w:szCs w:val="32"/>
          <w:lang w:eastAsia="zh-CN"/>
        </w:rPr>
        <w:t>小</w:t>
      </w:r>
      <w:r>
        <w:rPr>
          <w:rFonts w:hint="eastAsia" w:ascii="仿宋" w:hAnsi="仿宋" w:eastAsia="仿宋"/>
          <w:sz w:val="32"/>
          <w:szCs w:val="32"/>
        </w:rPr>
        <w:t>于年初预算数的主要原因是</w:t>
      </w:r>
      <w:r>
        <w:rPr>
          <w:rFonts w:hint="eastAsia" w:ascii="仿宋" w:hAnsi="仿宋" w:eastAsia="仿宋"/>
          <w:sz w:val="32"/>
          <w:szCs w:val="32"/>
          <w:lang w:eastAsia="zh-CN"/>
        </w:rPr>
        <w:t>人员调动形成</w:t>
      </w:r>
      <w:r>
        <w:rPr>
          <w:rFonts w:hint="eastAsia" w:ascii="仿宋" w:hAnsi="仿宋" w:eastAsia="仿宋"/>
          <w:sz w:val="32"/>
          <w:szCs w:val="32"/>
        </w:rPr>
        <w:t>。</w:t>
      </w:r>
    </w:p>
    <w:p>
      <w:pPr>
        <w:spacing w:line="540" w:lineRule="exact"/>
        <w:ind w:firstLine="660"/>
        <w:rPr>
          <w:rFonts w:hint="eastAsia"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.卫生健康支出37.05万元，包括：</w:t>
      </w:r>
    </w:p>
    <w:p>
      <w:pPr>
        <w:spacing w:line="540" w:lineRule="exact"/>
        <w:ind w:firstLine="660"/>
        <w:rPr>
          <w:rFonts w:hint="eastAsia" w:ascii="仿宋" w:hAnsi="仿宋" w:eastAsia="仿宋"/>
          <w:sz w:val="32"/>
          <w:szCs w:val="32"/>
          <w:lang w:eastAsia="zh-CN"/>
        </w:rPr>
      </w:pPr>
      <w:r>
        <w:rPr>
          <w:rFonts w:hint="eastAsia" w:ascii="仿宋" w:hAnsi="仿宋" w:eastAsia="仿宋"/>
          <w:sz w:val="32"/>
          <w:szCs w:val="32"/>
        </w:rPr>
        <w:t>（1）卫生健康支出（类）行政事业单位医疗（款）</w:t>
      </w:r>
      <w:r>
        <w:rPr>
          <w:rFonts w:hint="eastAsia" w:ascii="仿宋" w:hAnsi="仿宋" w:eastAsia="仿宋"/>
          <w:sz w:val="32"/>
          <w:szCs w:val="32"/>
          <w:lang w:eastAsia="zh-CN"/>
        </w:rPr>
        <w:t>事业</w:t>
      </w:r>
      <w:r>
        <w:rPr>
          <w:rFonts w:hint="eastAsia" w:ascii="仿宋" w:hAnsi="仿宋" w:eastAsia="仿宋"/>
          <w:sz w:val="32"/>
          <w:szCs w:val="32"/>
        </w:rPr>
        <w:t>单位医疗（项）</w:t>
      </w:r>
      <w:r>
        <w:rPr>
          <w:rFonts w:hint="eastAsia" w:ascii="仿宋" w:hAnsi="仿宋" w:eastAsia="仿宋"/>
          <w:sz w:val="32"/>
          <w:szCs w:val="32"/>
          <w:lang w:val="en-US" w:eastAsia="zh-CN"/>
        </w:rPr>
        <w:t>37.05</w:t>
      </w:r>
      <w:r>
        <w:rPr>
          <w:rFonts w:hint="eastAsia" w:ascii="仿宋" w:hAnsi="仿宋" w:eastAsia="仿宋"/>
          <w:sz w:val="32"/>
          <w:szCs w:val="32"/>
        </w:rPr>
        <w:t>万元，主要是民警医疗保险支出，完成年初预算的</w:t>
      </w:r>
      <w:r>
        <w:rPr>
          <w:rFonts w:hint="eastAsia" w:ascii="仿宋" w:hAnsi="仿宋" w:eastAsia="仿宋"/>
          <w:sz w:val="32"/>
          <w:szCs w:val="32"/>
          <w:lang w:val="en-US" w:eastAsia="zh-CN"/>
        </w:rPr>
        <w:t>94.61</w:t>
      </w:r>
      <w:r>
        <w:rPr>
          <w:rFonts w:hint="eastAsia" w:ascii="仿宋" w:hAnsi="仿宋" w:eastAsia="仿宋"/>
          <w:sz w:val="32"/>
          <w:szCs w:val="32"/>
        </w:rPr>
        <w:t>%，决算数</w:t>
      </w:r>
      <w:r>
        <w:rPr>
          <w:rFonts w:hint="eastAsia" w:ascii="仿宋" w:hAnsi="仿宋" w:eastAsia="仿宋"/>
          <w:sz w:val="32"/>
          <w:szCs w:val="32"/>
          <w:lang w:eastAsia="zh-CN"/>
        </w:rPr>
        <w:t>小</w:t>
      </w:r>
      <w:r>
        <w:rPr>
          <w:rFonts w:hint="eastAsia" w:ascii="仿宋" w:hAnsi="仿宋" w:eastAsia="仿宋"/>
          <w:sz w:val="32"/>
          <w:szCs w:val="32"/>
        </w:rPr>
        <w:t>于年初预算数主要原因是</w:t>
      </w:r>
      <w:r>
        <w:rPr>
          <w:rFonts w:hint="eastAsia" w:ascii="仿宋" w:hAnsi="仿宋" w:eastAsia="仿宋"/>
          <w:sz w:val="32"/>
          <w:szCs w:val="32"/>
          <w:lang w:eastAsia="zh-CN"/>
        </w:rPr>
        <w:t>人事调动。</w:t>
      </w:r>
    </w:p>
    <w:p>
      <w:pPr>
        <w:spacing w:line="540" w:lineRule="exact"/>
        <w:ind w:firstLine="660"/>
        <w:rPr>
          <w:rFonts w:hint="eastAsia" w:ascii="仿宋" w:hAnsi="仿宋" w:eastAsia="仿宋"/>
          <w:sz w:val="32"/>
          <w:szCs w:val="32"/>
          <w:lang w:eastAsia="zh-CN"/>
        </w:rPr>
      </w:pPr>
      <w:r>
        <w:rPr>
          <w:rFonts w:hint="eastAsia" w:ascii="仿宋" w:hAnsi="仿宋" w:eastAsia="仿宋"/>
          <w:sz w:val="32"/>
          <w:szCs w:val="32"/>
        </w:rPr>
        <w:t>（</w:t>
      </w:r>
      <w:r>
        <w:rPr>
          <w:rFonts w:hint="eastAsia" w:ascii="仿宋" w:hAnsi="仿宋" w:eastAsia="仿宋"/>
          <w:sz w:val="32"/>
          <w:szCs w:val="32"/>
          <w:lang w:val="en-US" w:eastAsia="zh-CN"/>
        </w:rPr>
        <w:t>2</w:t>
      </w:r>
      <w:r>
        <w:rPr>
          <w:rFonts w:hint="eastAsia" w:ascii="仿宋" w:hAnsi="仿宋" w:eastAsia="仿宋"/>
          <w:sz w:val="32"/>
          <w:szCs w:val="32"/>
        </w:rPr>
        <w:t>）卫生健康支出（类）行政事业单位医疗（款）公务员医疗补助（项）</w:t>
      </w:r>
      <w:r>
        <w:rPr>
          <w:rFonts w:hint="eastAsia" w:ascii="仿宋" w:hAnsi="仿宋" w:eastAsia="仿宋"/>
          <w:sz w:val="32"/>
          <w:szCs w:val="32"/>
          <w:lang w:val="en-US" w:eastAsia="zh-CN"/>
        </w:rPr>
        <w:t>10.68</w:t>
      </w:r>
      <w:r>
        <w:rPr>
          <w:rFonts w:hint="eastAsia" w:ascii="仿宋" w:hAnsi="仿宋" w:eastAsia="仿宋"/>
          <w:sz w:val="32"/>
          <w:szCs w:val="32"/>
        </w:rPr>
        <w:t>万元，主要是</w:t>
      </w:r>
      <w:r>
        <w:rPr>
          <w:rFonts w:hint="eastAsia" w:ascii="仿宋" w:hAnsi="仿宋" w:eastAsia="仿宋"/>
          <w:sz w:val="32"/>
          <w:szCs w:val="32"/>
          <w:lang w:eastAsia="zh-CN"/>
        </w:rPr>
        <w:t>补充</w:t>
      </w:r>
      <w:r>
        <w:rPr>
          <w:rFonts w:hint="eastAsia" w:ascii="仿宋" w:hAnsi="仿宋" w:eastAsia="仿宋"/>
          <w:sz w:val="32"/>
          <w:szCs w:val="32"/>
        </w:rPr>
        <w:t>医疗保险支出，完成年初预算的</w:t>
      </w:r>
      <w:r>
        <w:rPr>
          <w:rFonts w:hint="eastAsia" w:ascii="仿宋" w:hAnsi="仿宋" w:eastAsia="仿宋"/>
          <w:sz w:val="32"/>
          <w:szCs w:val="32"/>
          <w:lang w:val="en-US" w:eastAsia="zh-CN"/>
        </w:rPr>
        <w:t>100</w:t>
      </w:r>
      <w:r>
        <w:rPr>
          <w:rFonts w:hint="eastAsia" w:ascii="仿宋" w:hAnsi="仿宋" w:eastAsia="仿宋"/>
          <w:sz w:val="32"/>
          <w:szCs w:val="32"/>
        </w:rPr>
        <w:t>%，决算数</w:t>
      </w:r>
      <w:r>
        <w:rPr>
          <w:rFonts w:hint="eastAsia" w:ascii="仿宋" w:hAnsi="仿宋" w:eastAsia="仿宋"/>
          <w:sz w:val="32"/>
          <w:szCs w:val="32"/>
          <w:lang w:eastAsia="zh-CN"/>
        </w:rPr>
        <w:t>与</w:t>
      </w:r>
      <w:r>
        <w:rPr>
          <w:rFonts w:hint="eastAsia" w:ascii="仿宋" w:hAnsi="仿宋" w:eastAsia="仿宋"/>
          <w:sz w:val="32"/>
          <w:szCs w:val="32"/>
        </w:rPr>
        <w:t>年初预算数</w:t>
      </w:r>
      <w:r>
        <w:rPr>
          <w:rFonts w:hint="eastAsia" w:ascii="仿宋" w:hAnsi="仿宋" w:eastAsia="仿宋"/>
          <w:sz w:val="32"/>
          <w:szCs w:val="32"/>
          <w:lang w:eastAsia="zh-CN"/>
        </w:rPr>
        <w:t>基本持平。</w:t>
      </w:r>
    </w:p>
    <w:p>
      <w:pPr>
        <w:spacing w:line="540" w:lineRule="exact"/>
        <w:ind w:firstLine="660"/>
        <w:rPr>
          <w:rFonts w:hint="eastAsia"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.住房保障支出50.16万元，具体：</w:t>
      </w:r>
    </w:p>
    <w:p>
      <w:pPr>
        <w:spacing w:line="540" w:lineRule="exact"/>
        <w:ind w:firstLine="660"/>
        <w:rPr>
          <w:rFonts w:hint="eastAsia" w:ascii="仿宋" w:hAnsi="仿宋" w:eastAsia="仿宋"/>
          <w:sz w:val="32"/>
          <w:szCs w:val="32"/>
        </w:rPr>
      </w:pPr>
      <w:r>
        <w:rPr>
          <w:rFonts w:hint="eastAsia" w:ascii="仿宋" w:hAnsi="仿宋" w:eastAsia="仿宋"/>
          <w:sz w:val="32"/>
          <w:szCs w:val="32"/>
        </w:rPr>
        <w:t>住房保障支出（类）住房改革支出（款）住房公积金（项）</w:t>
      </w:r>
      <w:r>
        <w:rPr>
          <w:rFonts w:hint="eastAsia" w:ascii="仿宋" w:hAnsi="仿宋" w:eastAsia="仿宋"/>
          <w:sz w:val="32"/>
          <w:szCs w:val="32"/>
          <w:lang w:val="en-US" w:eastAsia="zh-CN"/>
        </w:rPr>
        <w:t>50.16</w:t>
      </w:r>
      <w:r>
        <w:rPr>
          <w:rFonts w:hint="eastAsia" w:ascii="仿宋" w:hAnsi="仿宋" w:eastAsia="仿宋"/>
          <w:sz w:val="32"/>
          <w:szCs w:val="32"/>
        </w:rPr>
        <w:t>万元，主要是住房公积金缴费，完成年初预算的</w:t>
      </w:r>
      <w:r>
        <w:rPr>
          <w:rFonts w:hint="eastAsia" w:ascii="仿宋" w:hAnsi="仿宋" w:eastAsia="仿宋"/>
          <w:sz w:val="32"/>
          <w:szCs w:val="32"/>
          <w:lang w:val="en-US" w:eastAsia="zh-CN"/>
        </w:rPr>
        <w:t>117</w:t>
      </w:r>
      <w:r>
        <w:rPr>
          <w:rFonts w:hint="eastAsia" w:ascii="仿宋" w:hAnsi="仿宋" w:eastAsia="仿宋"/>
          <w:sz w:val="32"/>
          <w:szCs w:val="32"/>
        </w:rPr>
        <w:t>%。决算数大于年初预算数主要原因是新入编人员缴费以及在职人员住房公积金缴费基数调整所致。</w:t>
      </w:r>
    </w:p>
    <w:p>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（三）政府性基金预算财政拨款支出情况。</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2022年度政府性基金预算财政拨款支出0.0万元。</w:t>
      </w:r>
    </w:p>
    <w:p>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（四）国有资本经营预算财政拨款支出情况。</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2022年度国有资本经营预算财政拨款支出0.0万元。</w:t>
      </w:r>
    </w:p>
    <w:p>
      <w:pPr>
        <w:spacing w:line="540" w:lineRule="exact"/>
        <w:ind w:firstLine="660"/>
        <w:rPr>
          <w:rFonts w:hint="eastAsia" w:ascii="仿宋" w:hAnsi="仿宋" w:eastAsia="仿宋"/>
          <w:sz w:val="32"/>
          <w:szCs w:val="32"/>
        </w:rPr>
      </w:pPr>
    </w:p>
    <w:p>
      <w:pPr>
        <w:spacing w:line="540" w:lineRule="exact"/>
        <w:rPr>
          <w:rFonts w:hint="eastAsia" w:ascii="黑体" w:hAnsi="黑体" w:eastAsia="黑体" w:cs="黑体"/>
          <w:sz w:val="36"/>
          <w:szCs w:val="36"/>
        </w:rPr>
      </w:pPr>
      <w:r>
        <w:rPr>
          <w:rFonts w:hint="eastAsia" w:ascii="黑体" w:hAnsi="黑体" w:eastAsia="黑体" w:cs="黑体"/>
          <w:sz w:val="32"/>
          <w:szCs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 w:hAnsi="仿宋" w:eastAsia="仿宋"/>
          <w:sz w:val="32"/>
          <w:szCs w:val="32"/>
        </w:rPr>
        <w:t>朝阳市</w:t>
      </w:r>
      <w:r>
        <w:rPr>
          <w:rFonts w:hint="eastAsia" w:ascii="仿宋" w:hAnsi="仿宋" w:eastAsia="仿宋"/>
          <w:sz w:val="32"/>
          <w:szCs w:val="32"/>
          <w:lang w:eastAsia="zh-CN"/>
        </w:rPr>
        <w:t>留置看护服务中心</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年度一般公共预算财政拨款安排的“三公”经费支出2.1</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_GB2312" w:hAnsi="宋体" w:eastAsia="仿宋_GB2312"/>
          <w:sz w:val="32"/>
          <w:szCs w:val="32"/>
        </w:rPr>
        <w:t>其中：因公出国（境）0元，公务接待费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元，公务用车购置及运行维护费</w:t>
      </w:r>
      <w:r>
        <w:rPr>
          <w:rFonts w:hint="eastAsia" w:ascii="仿宋" w:hAnsi="仿宋" w:eastAsia="仿宋"/>
          <w:sz w:val="32"/>
          <w:szCs w:val="32"/>
        </w:rPr>
        <w:t>2.1</w:t>
      </w:r>
      <w:r>
        <w:rPr>
          <w:rFonts w:hint="eastAsia" w:ascii="仿宋" w:hAnsi="仿宋" w:eastAsia="仿宋"/>
          <w:sz w:val="32"/>
          <w:szCs w:val="32"/>
          <w:lang w:val="en-US" w:eastAsia="zh-CN"/>
        </w:rPr>
        <w:t>0</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1.因公出国（境）费0元，占“三公”经费支出的0%</w:t>
      </w:r>
      <w:r>
        <w:rPr>
          <w:rFonts w:hint="eastAsia" w:ascii="仿宋_GB2312" w:hAnsi="宋体" w:eastAsia="仿宋_GB2312"/>
          <w:sz w:val="32"/>
          <w:szCs w:val="32"/>
          <w:lang w:eastAsia="zh-CN"/>
        </w:rPr>
        <w:t>，</w:t>
      </w:r>
      <w:r>
        <w:rPr>
          <w:rFonts w:hint="eastAsia" w:ascii="仿宋_GB2312" w:hAnsi="宋体" w:eastAsia="仿宋_GB2312"/>
          <w:sz w:val="32"/>
          <w:szCs w:val="32"/>
        </w:rPr>
        <w:t>年初预算没有安排。202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年参加出国（境）团组0个，累计0人次。202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年因公出国（境）费比上年减少（增加）0万元，下降（增长）0%，主要是当年未发生因公出国（境）费用。</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2.公务接待费0万元，占“三公”经费支出的0%</w:t>
      </w:r>
      <w:r>
        <w:rPr>
          <w:rFonts w:hint="eastAsia" w:ascii="仿宋_GB2312" w:hAnsi="宋体" w:eastAsia="仿宋_GB2312"/>
          <w:sz w:val="32"/>
          <w:szCs w:val="32"/>
          <w:lang w:eastAsia="zh-CN"/>
        </w:rPr>
        <w:t>，</w:t>
      </w:r>
      <w:r>
        <w:rPr>
          <w:rFonts w:hint="eastAsia" w:ascii="仿宋_GB2312" w:hAnsi="宋体" w:eastAsia="仿宋_GB2312"/>
          <w:sz w:val="32"/>
          <w:szCs w:val="32"/>
        </w:rPr>
        <w:t>年初预算没有安排。2022年国内公务接待累计0批次、0人、0万元；其中外事接待累计0批次、0人、0万元。2022年公务接待费比上年减少（增加）0万元。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3.公务用车购置及运行费</w:t>
      </w:r>
      <w:r>
        <w:rPr>
          <w:rFonts w:hint="eastAsia" w:ascii="仿宋_GB2312" w:hAnsi="宋体" w:eastAsia="仿宋_GB2312"/>
          <w:sz w:val="32"/>
          <w:szCs w:val="32"/>
          <w:lang w:val="en-US" w:eastAsia="zh-CN"/>
        </w:rPr>
        <w:t>2.1</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的100%。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%，决算数</w:t>
      </w:r>
      <w:r>
        <w:rPr>
          <w:rFonts w:hint="eastAsia" w:ascii="仿宋_GB2312" w:hAnsi="宋体" w:eastAsia="仿宋_GB2312"/>
          <w:sz w:val="32"/>
          <w:szCs w:val="32"/>
          <w:lang w:eastAsia="zh-CN"/>
        </w:rPr>
        <w:t>与全年预算数基本持平</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与上年基本持平</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w:t>
      </w:r>
      <w:r>
        <w:rPr>
          <w:rFonts w:hint="eastAsia" w:ascii="仿宋_GB2312" w:hAnsi="宋体" w:eastAsia="仿宋_GB2312"/>
          <w:sz w:val="32"/>
          <w:szCs w:val="32"/>
          <w:lang w:eastAsia="zh-CN"/>
        </w:rPr>
        <w:t>原因本年本单位没有</w:t>
      </w:r>
      <w:r>
        <w:rPr>
          <w:rFonts w:hint="eastAsia" w:ascii="仿宋_GB2312" w:hAnsi="宋体" w:eastAsia="仿宋_GB2312"/>
          <w:sz w:val="32"/>
          <w:szCs w:val="32"/>
        </w:rPr>
        <w:t>公务用车购置</w:t>
      </w:r>
      <w:r>
        <w:rPr>
          <w:rFonts w:hint="eastAsia" w:ascii="仿宋_GB2312" w:hAnsi="宋体" w:eastAsia="仿宋_GB2312"/>
          <w:sz w:val="32"/>
          <w:szCs w:val="32"/>
          <w:lang w:eastAsia="zh-CN"/>
        </w:rPr>
        <w:t>，</w:t>
      </w:r>
      <w:r>
        <w:rPr>
          <w:rFonts w:hint="eastAsia" w:ascii="仿宋_GB2312" w:hAnsi="宋体" w:eastAsia="仿宋_GB2312"/>
          <w:sz w:val="32"/>
          <w:szCs w:val="32"/>
        </w:rPr>
        <w:t>当年购置公务用车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hAnsi="宋体" w:eastAsia="仿宋_GB2312"/>
          <w:sz w:val="32"/>
          <w:szCs w:val="32"/>
          <w:lang w:val="en-US" w:eastAsia="zh-CN"/>
        </w:rPr>
        <w:t>2.1</w:t>
      </w:r>
      <w:r>
        <w:rPr>
          <w:rFonts w:hint="eastAsia" w:ascii="仿宋_GB2312" w:hAnsi="宋体" w:eastAsia="仿宋_GB2312"/>
          <w:sz w:val="32"/>
          <w:szCs w:val="32"/>
        </w:rPr>
        <w:t>万元，主要用于执勤业务保障。截至年末使用一般公共预算财政拨款开支</w:t>
      </w:r>
      <w:r>
        <w:rPr>
          <w:rFonts w:hint="eastAsia" w:ascii="仿宋_GB2312" w:hAnsi="宋体" w:eastAsia="仿宋_GB2312"/>
          <w:sz w:val="32"/>
          <w:szCs w:val="32"/>
          <w:lang w:val="en-US" w:eastAsia="zh-CN"/>
        </w:rPr>
        <w:t>运行维护费</w:t>
      </w:r>
      <w:r>
        <w:rPr>
          <w:rFonts w:hint="eastAsia" w:ascii="仿宋_GB2312" w:hAnsi="宋体" w:eastAsia="仿宋_GB2312"/>
          <w:sz w:val="32"/>
          <w:szCs w:val="32"/>
        </w:rPr>
        <w:t>的公务用车保有量</w:t>
      </w:r>
      <w:r>
        <w:rPr>
          <w:rFonts w:hint="eastAsia" w:ascii="仿宋_GB2312" w:hAnsi="宋体" w:eastAsia="仿宋_GB2312"/>
          <w:sz w:val="32"/>
          <w:szCs w:val="32"/>
          <w:lang w:val="en-US" w:eastAsia="zh-CN"/>
        </w:rPr>
        <w:t>1</w:t>
      </w:r>
      <w:r>
        <w:rPr>
          <w:rFonts w:hint="eastAsia" w:ascii="仿宋_GB2312" w:hAnsi="宋体" w:eastAsia="仿宋_GB2312"/>
          <w:sz w:val="32"/>
          <w:szCs w:val="32"/>
        </w:rPr>
        <w:t>辆。</w:t>
      </w:r>
    </w:p>
    <w:p>
      <w:pPr>
        <w:spacing w:line="540" w:lineRule="exact"/>
        <w:rPr>
          <w:rFonts w:hint="eastAsia" w:ascii="仿宋_GB2312" w:hAnsi="宋体" w:eastAsia="仿宋_GB2312"/>
          <w:sz w:val="32"/>
          <w:szCs w:val="32"/>
        </w:rPr>
      </w:pPr>
    </w:p>
    <w:p>
      <w:pPr>
        <w:spacing w:line="540" w:lineRule="exact"/>
        <w:ind w:firstLine="645"/>
        <w:rPr>
          <w:rFonts w:hint="eastAsia" w:ascii="黑体" w:hAnsi="黑体" w:eastAsia="黑体" w:cs="黑体"/>
          <w:b/>
          <w:bCs/>
          <w:sz w:val="32"/>
          <w:szCs w:val="32"/>
        </w:rPr>
      </w:pPr>
      <w:r>
        <w:rPr>
          <w:rFonts w:hint="eastAsia" w:ascii="黑体" w:hAnsi="黑体" w:eastAsia="黑体" w:cs="黑体"/>
          <w:b/>
          <w:bCs/>
          <w:sz w:val="32"/>
          <w:szCs w:val="32"/>
        </w:rPr>
        <w:t>四、一般公共预算财政拨款基本支出决算情况说明</w:t>
      </w:r>
    </w:p>
    <w:p>
      <w:pPr>
        <w:spacing w:line="540" w:lineRule="exact"/>
        <w:ind w:firstLine="645"/>
        <w:rPr>
          <w:rFonts w:hint="eastAsia" w:ascii="仿宋" w:hAnsi="仿宋" w:eastAsia="仿宋"/>
          <w:sz w:val="32"/>
          <w:szCs w:val="32"/>
        </w:rPr>
      </w:pPr>
      <w:r>
        <w:rPr>
          <w:rFonts w:hint="eastAsia" w:ascii="仿宋" w:hAnsi="仿宋" w:eastAsia="仿宋"/>
          <w:sz w:val="32"/>
          <w:szCs w:val="32"/>
        </w:rPr>
        <w:t>朝阳市</w:t>
      </w:r>
      <w:r>
        <w:rPr>
          <w:rFonts w:hint="eastAsia" w:ascii="仿宋" w:hAnsi="仿宋" w:eastAsia="仿宋"/>
          <w:sz w:val="32"/>
          <w:szCs w:val="32"/>
          <w:lang w:eastAsia="zh-CN"/>
        </w:rPr>
        <w:t>留置看护服务中心</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年度基本支出</w:t>
      </w:r>
      <w:r>
        <w:rPr>
          <w:rFonts w:hint="eastAsia" w:ascii="仿宋" w:hAnsi="仿宋" w:eastAsia="仿宋"/>
          <w:sz w:val="32"/>
          <w:szCs w:val="32"/>
          <w:lang w:val="en-US" w:eastAsia="zh-CN"/>
        </w:rPr>
        <w:t>605.15</w:t>
      </w:r>
      <w:r>
        <w:rPr>
          <w:rFonts w:hint="eastAsia" w:ascii="仿宋" w:hAnsi="仿宋" w:eastAsia="仿宋"/>
          <w:sz w:val="32"/>
          <w:szCs w:val="32"/>
        </w:rPr>
        <w:t>万元，包括:汇总人员经费570.02万元，人员经费支出主要包括基本工资、津贴补贴、奖金、其他社会保障缴费、机关事业单位基本养老保险缴费、其他工资福利支出、离休费、退休费、抚恤金、生活补助、奖励金、住房公积金、采暖补贴、其他对个人和家庭补助的支出；公用经费35.13万元，公用经费支出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spacing w:line="54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五、其他重要事项的情况说明</w:t>
      </w:r>
    </w:p>
    <w:p>
      <w:pPr>
        <w:spacing w:line="540" w:lineRule="exact"/>
        <w:ind w:firstLine="643" w:firstLineChars="200"/>
        <w:rPr>
          <w:rFonts w:hint="eastAsia" w:ascii="仿宋" w:hAnsi="仿宋" w:eastAsia="仿宋"/>
          <w:b/>
          <w:bCs/>
          <w:sz w:val="32"/>
          <w:szCs w:val="32"/>
        </w:rPr>
      </w:pPr>
      <w:r>
        <w:rPr>
          <w:rFonts w:hint="eastAsia" w:ascii="仿宋" w:hAnsi="仿宋" w:eastAsia="仿宋"/>
          <w:b/>
          <w:bCs/>
          <w:sz w:val="32"/>
          <w:szCs w:val="32"/>
        </w:rPr>
        <w:t>（一）机关运行经费支出情况。</w:t>
      </w:r>
    </w:p>
    <w:p>
      <w:pPr>
        <w:spacing w:line="540" w:lineRule="exact"/>
        <w:ind w:firstLine="660"/>
        <w:rPr>
          <w:rFonts w:hint="eastAsia" w:ascii="仿宋" w:hAnsi="仿宋" w:eastAsia="仿宋"/>
          <w:sz w:val="32"/>
          <w:szCs w:val="32"/>
          <w:lang w:eastAsia="zh-CN"/>
        </w:rPr>
      </w:pPr>
      <w:r>
        <w:rPr>
          <w:rFonts w:hint="eastAsia" w:ascii="仿宋" w:hAnsi="仿宋" w:eastAsia="仿宋"/>
          <w:sz w:val="32"/>
          <w:szCs w:val="32"/>
        </w:rPr>
        <w:t>朝阳市</w:t>
      </w:r>
      <w:r>
        <w:rPr>
          <w:rFonts w:hint="eastAsia" w:ascii="仿宋" w:hAnsi="仿宋" w:eastAsia="仿宋"/>
          <w:sz w:val="32"/>
          <w:szCs w:val="32"/>
          <w:lang w:eastAsia="zh-CN"/>
        </w:rPr>
        <w:t>留置看护服务中心</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年度机关运行经费支出</w:t>
      </w:r>
      <w:r>
        <w:rPr>
          <w:rFonts w:hint="eastAsia" w:ascii="仿宋" w:hAnsi="仿宋" w:eastAsia="仿宋"/>
          <w:sz w:val="32"/>
          <w:szCs w:val="32"/>
          <w:lang w:val="en-US" w:eastAsia="zh-CN"/>
        </w:rPr>
        <w:t>35.13</w:t>
      </w:r>
      <w:r>
        <w:rPr>
          <w:rFonts w:hint="eastAsia" w:ascii="仿宋" w:hAnsi="仿宋" w:eastAsia="仿宋"/>
          <w:sz w:val="32"/>
          <w:szCs w:val="32"/>
        </w:rPr>
        <w:t>万元</w:t>
      </w:r>
      <w:r>
        <w:rPr>
          <w:rFonts w:hint="eastAsia" w:ascii="仿宋" w:hAnsi="仿宋" w:eastAsia="仿宋"/>
          <w:sz w:val="32"/>
          <w:szCs w:val="32"/>
          <w:lang w:eastAsia="zh-CN"/>
        </w:rPr>
        <w:t>。本单位本年决算系首次单独编制，在机关运行过程中，严格</w:t>
      </w:r>
      <w:r>
        <w:rPr>
          <w:rFonts w:hint="eastAsia" w:ascii="仿宋" w:hAnsi="仿宋" w:eastAsia="仿宋"/>
          <w:sz w:val="32"/>
          <w:szCs w:val="32"/>
        </w:rPr>
        <w:t>落实过紧日子要求，对当年财政预算安排的一般性支出进行压减</w:t>
      </w:r>
      <w:r>
        <w:rPr>
          <w:rFonts w:hint="eastAsia" w:ascii="仿宋" w:hAnsi="仿宋" w:eastAsia="仿宋"/>
          <w:sz w:val="32"/>
          <w:szCs w:val="32"/>
          <w:lang w:eastAsia="zh-CN"/>
        </w:rPr>
        <w:t>，并规范控制开支</w:t>
      </w:r>
      <w:r>
        <w:rPr>
          <w:rFonts w:hint="eastAsia" w:ascii="仿宋" w:hAnsi="仿宋" w:eastAsia="仿宋"/>
          <w:sz w:val="32"/>
          <w:szCs w:val="32"/>
        </w:rPr>
        <w:t>。</w:t>
      </w:r>
    </w:p>
    <w:p>
      <w:pPr>
        <w:numPr>
          <w:ilvl w:val="0"/>
          <w:numId w:val="0"/>
        </w:numPr>
        <w:spacing w:line="540" w:lineRule="exact"/>
        <w:ind w:left="660" w:leftChars="0"/>
        <w:rPr>
          <w:rFonts w:hint="eastAsia" w:ascii="仿宋" w:hAnsi="仿宋" w:eastAsia="仿宋"/>
          <w:b/>
          <w:bCs/>
          <w:sz w:val="32"/>
          <w:szCs w:val="32"/>
          <w:highlight w:val="none"/>
        </w:rPr>
      </w:pPr>
      <w:r>
        <w:rPr>
          <w:rFonts w:hint="eastAsia" w:ascii="仿宋" w:hAnsi="仿宋" w:eastAsia="仿宋"/>
          <w:b/>
          <w:bCs/>
          <w:sz w:val="32"/>
          <w:szCs w:val="32"/>
          <w:highlight w:val="none"/>
          <w:lang w:eastAsia="zh-CN"/>
        </w:rPr>
        <w:t>（二）</w:t>
      </w:r>
      <w:r>
        <w:rPr>
          <w:rFonts w:hint="eastAsia" w:ascii="仿宋" w:hAnsi="仿宋" w:eastAsia="仿宋"/>
          <w:b/>
          <w:bCs/>
          <w:sz w:val="32"/>
          <w:szCs w:val="32"/>
          <w:highlight w:val="none"/>
        </w:rPr>
        <w:t>政府采购支出情况。</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按照中央及省、市的有关要求，202</w:t>
      </w:r>
      <w:r>
        <w:rPr>
          <w:rFonts w:hint="eastAsia" w:ascii="仿宋" w:hAnsi="仿宋" w:eastAsia="仿宋"/>
          <w:sz w:val="32"/>
          <w:szCs w:val="32"/>
          <w:lang w:val="en-US" w:eastAsia="zh-CN"/>
        </w:rPr>
        <w:t>2</w:t>
      </w:r>
      <w:r>
        <w:rPr>
          <w:rFonts w:hint="eastAsia" w:ascii="仿宋" w:hAnsi="仿宋" w:eastAsia="仿宋"/>
          <w:sz w:val="32"/>
          <w:szCs w:val="32"/>
        </w:rPr>
        <w:t>年政府采购支出总额为</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_GB2312" w:hAnsi="黑体" w:eastAsia="仿宋_GB2312"/>
          <w:sz w:val="32"/>
          <w:szCs w:val="32"/>
        </w:rPr>
        <w:t>其中：政府采购货物支出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万元，政府采购工程支出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万元，政府采购服务支出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 w:hAnsi="仿宋" w:eastAsia="仿宋"/>
          <w:sz w:val="32"/>
          <w:szCs w:val="32"/>
        </w:rPr>
        <w:t>其中：授予小微企业合同金额</w:t>
      </w:r>
      <w:r>
        <w:rPr>
          <w:rFonts w:hint="eastAsia" w:ascii="仿宋_GB2312" w:eastAsia="仿宋_GB2312"/>
          <w:sz w:val="32"/>
          <w:szCs w:val="32"/>
          <w:lang w:val="en-US" w:eastAsia="zh-CN"/>
        </w:rPr>
        <w:t>0</w:t>
      </w:r>
      <w:r>
        <w:rPr>
          <w:rFonts w:hint="eastAsia" w:ascii="仿宋" w:hAnsi="仿宋" w:eastAsia="仿宋"/>
          <w:sz w:val="32"/>
          <w:szCs w:val="32"/>
        </w:rPr>
        <w:t>万元，占政府采购支出总额的</w:t>
      </w:r>
      <w:r>
        <w:rPr>
          <w:rFonts w:hint="eastAsia" w:ascii="仿宋_GB2312" w:eastAsia="仿宋_GB2312"/>
          <w:sz w:val="32"/>
          <w:szCs w:val="32"/>
          <w:lang w:val="en-US" w:eastAsia="zh-CN"/>
        </w:rPr>
        <w:t>0</w:t>
      </w:r>
      <w:r>
        <w:rPr>
          <w:rFonts w:hint="eastAsia" w:ascii="仿宋" w:hAnsi="仿宋" w:eastAsia="仿宋"/>
          <w:sz w:val="32"/>
          <w:szCs w:val="32"/>
        </w:rPr>
        <w:t>%。货物采购授予中小企业合同金额占货物支出金额的</w:t>
      </w:r>
      <w:r>
        <w:rPr>
          <w:rFonts w:hint="eastAsia" w:ascii="仿宋" w:hAnsi="仿宋" w:eastAsia="仿宋"/>
          <w:sz w:val="32"/>
          <w:szCs w:val="32"/>
          <w:lang w:val="en-US" w:eastAsia="zh-CN"/>
        </w:rPr>
        <w:t>0</w:t>
      </w:r>
      <w:r>
        <w:rPr>
          <w:rFonts w:hint="eastAsia" w:ascii="仿宋" w:hAnsi="仿宋" w:eastAsia="仿宋"/>
          <w:sz w:val="32"/>
          <w:szCs w:val="32"/>
        </w:rPr>
        <w:t>%；工程采购授予中小企业合同金额占货物支出金额的</w:t>
      </w:r>
      <w:r>
        <w:rPr>
          <w:rFonts w:hint="eastAsia" w:ascii="仿宋" w:hAnsi="仿宋" w:eastAsia="仿宋"/>
          <w:sz w:val="32"/>
          <w:szCs w:val="32"/>
          <w:lang w:val="en-US" w:eastAsia="zh-CN"/>
        </w:rPr>
        <w:t>0</w:t>
      </w:r>
      <w:r>
        <w:rPr>
          <w:rFonts w:hint="eastAsia" w:ascii="仿宋" w:hAnsi="仿宋" w:eastAsia="仿宋"/>
          <w:sz w:val="32"/>
          <w:szCs w:val="32"/>
        </w:rPr>
        <w:t>%；服务采购授予中小企业合同金额占货物支出金额的</w:t>
      </w:r>
      <w:r>
        <w:rPr>
          <w:rFonts w:hint="eastAsia" w:ascii="仿宋" w:hAnsi="仿宋" w:eastAsia="仿宋"/>
          <w:sz w:val="32"/>
          <w:szCs w:val="32"/>
          <w:lang w:val="en-US" w:eastAsia="zh-CN"/>
        </w:rPr>
        <w:t>0</w:t>
      </w:r>
      <w:r>
        <w:rPr>
          <w:rFonts w:hint="eastAsia" w:ascii="仿宋" w:hAnsi="仿宋" w:eastAsia="仿宋"/>
          <w:sz w:val="32"/>
          <w:szCs w:val="32"/>
        </w:rPr>
        <w:t>%。</w:t>
      </w:r>
    </w:p>
    <w:p>
      <w:pPr>
        <w:spacing w:line="540" w:lineRule="exact"/>
        <w:ind w:firstLine="643" w:firstLineChars="200"/>
        <w:rPr>
          <w:rFonts w:hint="eastAsia" w:ascii="仿宋" w:hAnsi="仿宋" w:eastAsia="仿宋"/>
          <w:b/>
          <w:bCs/>
          <w:sz w:val="32"/>
          <w:szCs w:val="32"/>
        </w:rPr>
      </w:pPr>
      <w:r>
        <w:rPr>
          <w:rFonts w:hint="eastAsia" w:ascii="仿宋" w:hAnsi="仿宋" w:eastAsia="仿宋"/>
          <w:b/>
          <w:bCs/>
          <w:sz w:val="32"/>
          <w:szCs w:val="32"/>
        </w:rPr>
        <w:t>（三）国有资产占用情况。</w:t>
      </w:r>
    </w:p>
    <w:p>
      <w:pPr>
        <w:spacing w:line="540" w:lineRule="exact"/>
        <w:ind w:firstLine="660"/>
        <w:rPr>
          <w:rFonts w:hint="eastAsia" w:ascii="仿宋" w:hAnsi="仿宋" w:eastAsia="仿宋"/>
          <w:b/>
          <w:bCs/>
          <w:sz w:val="32"/>
          <w:szCs w:val="32"/>
        </w:rPr>
      </w:pPr>
      <w:r>
        <w:rPr>
          <w:rFonts w:hint="eastAsia" w:ascii="仿宋" w:hAnsi="仿宋" w:eastAsia="仿宋" w:cs="宋体"/>
          <w:sz w:val="32"/>
          <w:szCs w:val="32"/>
        </w:rPr>
        <w:t>截止202</w:t>
      </w:r>
      <w:r>
        <w:rPr>
          <w:rFonts w:hint="eastAsia" w:ascii="仿宋" w:hAnsi="仿宋" w:eastAsia="仿宋" w:cs="宋体"/>
          <w:sz w:val="32"/>
          <w:szCs w:val="32"/>
          <w:lang w:val="en-US" w:eastAsia="zh-CN"/>
        </w:rPr>
        <w:t>2</w:t>
      </w:r>
      <w:r>
        <w:rPr>
          <w:rFonts w:hint="eastAsia" w:ascii="仿宋" w:hAnsi="仿宋" w:eastAsia="仿宋" w:cs="宋体"/>
          <w:sz w:val="32"/>
          <w:szCs w:val="32"/>
        </w:rPr>
        <w:t>年12月31日，实际共有车辆</w:t>
      </w:r>
      <w:r>
        <w:rPr>
          <w:rFonts w:hint="eastAsia" w:ascii="仿宋" w:hAnsi="仿宋" w:eastAsia="仿宋" w:cs="宋体"/>
          <w:sz w:val="32"/>
          <w:szCs w:val="32"/>
          <w:lang w:val="en-US" w:eastAsia="zh-CN"/>
        </w:rPr>
        <w:t>1</w:t>
      </w:r>
      <w:r>
        <w:rPr>
          <w:rFonts w:hint="eastAsia" w:ascii="仿宋" w:hAnsi="仿宋" w:eastAsia="仿宋" w:cs="宋体"/>
          <w:sz w:val="32"/>
          <w:szCs w:val="32"/>
        </w:rPr>
        <w:t>辆</w:t>
      </w:r>
      <w:r>
        <w:rPr>
          <w:rFonts w:hint="eastAsia" w:ascii="仿宋" w:hAnsi="仿宋" w:eastAsia="仿宋" w:cs="宋体"/>
          <w:sz w:val="32"/>
          <w:szCs w:val="32"/>
          <w:lang w:eastAsia="zh-CN"/>
        </w:rPr>
        <w:t>（汽车</w:t>
      </w:r>
      <w:r>
        <w:rPr>
          <w:rFonts w:hint="eastAsia" w:ascii="仿宋" w:hAnsi="仿宋" w:eastAsia="仿宋" w:cs="宋体"/>
          <w:sz w:val="32"/>
          <w:szCs w:val="32"/>
          <w:lang w:val="en-US" w:eastAsia="zh-CN"/>
        </w:rPr>
        <w:t>1辆、摩托车0辆</w:t>
      </w:r>
      <w:r>
        <w:rPr>
          <w:rFonts w:hint="eastAsia" w:ascii="仿宋" w:hAnsi="仿宋" w:eastAsia="仿宋" w:cs="宋体"/>
          <w:sz w:val="32"/>
          <w:szCs w:val="32"/>
          <w:lang w:eastAsia="zh-CN"/>
        </w:rPr>
        <w:t>）</w:t>
      </w:r>
      <w:r>
        <w:rPr>
          <w:rFonts w:hint="eastAsia" w:ascii="仿宋" w:hAnsi="仿宋" w:eastAsia="仿宋" w:cs="宋体"/>
          <w:sz w:val="32"/>
          <w:szCs w:val="32"/>
        </w:rPr>
        <w:t>，其中：一般执法执勤用车</w:t>
      </w:r>
      <w:r>
        <w:rPr>
          <w:rFonts w:hint="eastAsia" w:ascii="仿宋" w:hAnsi="仿宋" w:eastAsia="仿宋" w:cs="宋体"/>
          <w:sz w:val="32"/>
          <w:szCs w:val="32"/>
          <w:lang w:val="en-US" w:eastAsia="zh-CN"/>
        </w:rPr>
        <w:t>1</w:t>
      </w:r>
      <w:r>
        <w:rPr>
          <w:rFonts w:hint="eastAsia" w:ascii="仿宋" w:hAnsi="仿宋" w:eastAsia="仿宋" w:cs="宋体"/>
          <w:sz w:val="32"/>
          <w:szCs w:val="32"/>
        </w:rPr>
        <w:t>辆，特种专业技术用车</w:t>
      </w:r>
      <w:r>
        <w:rPr>
          <w:rFonts w:hint="eastAsia" w:ascii="仿宋" w:hAnsi="仿宋" w:eastAsia="仿宋" w:cs="宋体"/>
          <w:sz w:val="32"/>
          <w:szCs w:val="32"/>
          <w:lang w:val="en-US" w:eastAsia="zh-CN"/>
        </w:rPr>
        <w:t>0</w:t>
      </w:r>
      <w:r>
        <w:rPr>
          <w:rFonts w:hint="eastAsia" w:ascii="仿宋" w:hAnsi="仿宋" w:eastAsia="仿宋" w:cs="宋体"/>
          <w:sz w:val="32"/>
          <w:szCs w:val="32"/>
        </w:rPr>
        <w:t>辆，其他用车</w:t>
      </w:r>
      <w:r>
        <w:rPr>
          <w:rFonts w:hint="eastAsia" w:ascii="仿宋" w:hAnsi="仿宋" w:eastAsia="仿宋" w:cs="宋体"/>
          <w:sz w:val="32"/>
          <w:szCs w:val="32"/>
          <w:lang w:val="en-US" w:eastAsia="zh-CN"/>
        </w:rPr>
        <w:t>0</w:t>
      </w:r>
      <w:r>
        <w:rPr>
          <w:rFonts w:hint="eastAsia" w:ascii="仿宋" w:hAnsi="仿宋" w:eastAsia="仿宋" w:cs="宋体"/>
          <w:sz w:val="32"/>
          <w:szCs w:val="32"/>
        </w:rPr>
        <w:t>辆；单位价值50万元以上通用设备</w:t>
      </w:r>
      <w:r>
        <w:rPr>
          <w:rFonts w:hint="eastAsia" w:ascii="仿宋" w:hAnsi="仿宋" w:eastAsia="仿宋" w:cs="宋体"/>
          <w:sz w:val="32"/>
          <w:szCs w:val="32"/>
          <w:lang w:val="en-US" w:eastAsia="zh-CN"/>
        </w:rPr>
        <w:t>0</w:t>
      </w:r>
      <w:r>
        <w:rPr>
          <w:rFonts w:hint="eastAsia" w:ascii="仿宋" w:hAnsi="仿宋" w:eastAsia="仿宋" w:cs="宋体"/>
          <w:sz w:val="32"/>
          <w:szCs w:val="32"/>
        </w:rPr>
        <w:t>台（套），单价100万元以上专用设备</w:t>
      </w:r>
      <w:r>
        <w:rPr>
          <w:rFonts w:hint="eastAsia" w:ascii="仿宋" w:hAnsi="仿宋" w:eastAsia="仿宋" w:cs="宋体"/>
          <w:sz w:val="32"/>
          <w:szCs w:val="32"/>
          <w:lang w:val="en-US" w:eastAsia="zh-CN"/>
        </w:rPr>
        <w:t>0</w:t>
      </w:r>
      <w:r>
        <w:rPr>
          <w:rFonts w:hint="eastAsia" w:ascii="仿宋" w:hAnsi="仿宋" w:eastAsia="仿宋" w:cs="宋体"/>
          <w:sz w:val="32"/>
          <w:szCs w:val="32"/>
        </w:rPr>
        <w:t>台（套）</w:t>
      </w:r>
      <w:r>
        <w:rPr>
          <w:rFonts w:hint="eastAsia" w:ascii="仿宋" w:hAnsi="仿宋" w:eastAsia="仿宋" w:cs="宋体"/>
          <w:sz w:val="32"/>
          <w:szCs w:val="32"/>
          <w:lang w:eastAsia="zh-CN"/>
        </w:rPr>
        <w:t>。</w:t>
      </w:r>
    </w:p>
    <w:p>
      <w:pPr>
        <w:spacing w:line="540" w:lineRule="exact"/>
        <w:ind w:firstLine="643" w:firstLineChars="200"/>
        <w:rPr>
          <w:rFonts w:hint="eastAsia" w:ascii="仿宋" w:hAnsi="仿宋" w:eastAsia="仿宋"/>
          <w:b/>
          <w:bCs/>
          <w:sz w:val="32"/>
          <w:szCs w:val="32"/>
          <w:highlight w:val="none"/>
        </w:rPr>
      </w:pPr>
      <w:r>
        <w:rPr>
          <w:rFonts w:hint="eastAsia" w:ascii="仿宋" w:hAnsi="仿宋" w:eastAsia="仿宋"/>
          <w:b/>
          <w:bCs/>
          <w:sz w:val="32"/>
          <w:szCs w:val="32"/>
          <w:lang w:val="en-US" w:eastAsia="zh-CN"/>
        </w:rPr>
        <w:t>（四）</w:t>
      </w:r>
      <w:r>
        <w:rPr>
          <w:rFonts w:hint="eastAsia" w:ascii="仿宋" w:hAnsi="仿宋" w:eastAsia="仿宋"/>
          <w:b/>
          <w:bCs/>
          <w:sz w:val="32"/>
          <w:szCs w:val="32"/>
          <w:highlight w:val="none"/>
        </w:rPr>
        <w:t>预算绩效情况。</w:t>
      </w:r>
    </w:p>
    <w:p>
      <w:pPr>
        <w:widowControl/>
        <w:tabs>
          <w:tab w:val="center" w:pos="4153"/>
        </w:tabs>
        <w:spacing w:line="520" w:lineRule="exact"/>
        <w:ind w:firstLine="643" w:firstLineChars="200"/>
        <w:jc w:val="left"/>
        <w:rPr>
          <w:rFonts w:hint="eastAsia" w:ascii="仿宋_GB2312" w:hAnsi="仿宋_GB2312" w:eastAsia="仿宋_GB2312" w:cs="仿宋_GB2312"/>
          <w:b/>
          <w:color w:val="auto"/>
          <w:kern w:val="2"/>
          <w:sz w:val="32"/>
          <w:szCs w:val="32"/>
          <w:highlight w:val="none"/>
          <w:shd w:val="clear" w:color="auto" w:fill="auto"/>
          <w:lang w:val="en-US" w:eastAsia="zh-CN" w:bidi="ar"/>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r>
        <w:rPr>
          <w:rFonts w:hint="eastAsia" w:ascii="仿宋_GB2312" w:hAnsi="仿宋_GB2312" w:eastAsia="仿宋_GB2312" w:cs="仿宋_GB2312"/>
          <w:b/>
          <w:color w:val="auto"/>
          <w:kern w:val="2"/>
          <w:sz w:val="32"/>
          <w:szCs w:val="32"/>
          <w:highlight w:val="none"/>
          <w:shd w:val="clear" w:color="auto" w:fill="auto"/>
          <w:lang w:val="en-US" w:eastAsia="zh-CN" w:bidi="ar"/>
        </w:rPr>
        <w:tab/>
      </w:r>
    </w:p>
    <w:p>
      <w:pPr>
        <w:widowControl/>
        <w:spacing w:line="520" w:lineRule="exact"/>
        <w:ind w:firstLine="640" w:firstLineChars="200"/>
        <w:jc w:val="left"/>
        <w:rPr>
          <w:rFonts w:hint="eastAsia" w:ascii="仿宋_GB2312" w:hAnsi="宋体" w:eastAsia="仿宋_GB2312" w:cs="仿宋_GB2312"/>
          <w:sz w:val="32"/>
          <w:szCs w:val="32"/>
          <w:lang w:val="en-US" w:eastAsia="zh-CN" w:bidi="ar"/>
        </w:rPr>
      </w:pPr>
      <w:r>
        <w:rPr>
          <w:rFonts w:hint="eastAsia" w:hAnsi="宋体" w:eastAsia="仿宋_GB2312" w:cs="仿宋_GB2312"/>
          <w:sz w:val="32"/>
          <w:szCs w:val="32"/>
          <w:lang w:bidi="ar"/>
        </w:rPr>
        <w:t>组织对</w:t>
      </w:r>
      <w:r>
        <w:rPr>
          <w:rFonts w:hint="eastAsia" w:hAnsi="宋体" w:eastAsia="仿宋_GB2312" w:cs="仿宋_GB2312"/>
          <w:sz w:val="32"/>
          <w:szCs w:val="32"/>
          <w:lang w:eastAsia="zh-CN" w:bidi="ar"/>
        </w:rPr>
        <w:t>朝阳</w:t>
      </w:r>
      <w:r>
        <w:rPr>
          <w:rFonts w:hint="eastAsia" w:ascii="仿宋_GB2312" w:hAnsi="宋体" w:eastAsia="仿宋_GB2312" w:cs="仿宋_GB2312"/>
          <w:sz w:val="32"/>
          <w:szCs w:val="32"/>
          <w:lang w:eastAsia="zh-CN" w:bidi="ar"/>
        </w:rPr>
        <w:t>市留置看护服务中心</w:t>
      </w:r>
      <w:r>
        <w:rPr>
          <w:rFonts w:hint="eastAsia" w:hAnsi="宋体" w:eastAsia="仿宋_GB2312" w:cs="仿宋_GB2312"/>
          <w:sz w:val="32"/>
          <w:szCs w:val="32"/>
          <w:lang w:bidi="ar"/>
        </w:rPr>
        <w:t>单位开展</w:t>
      </w:r>
      <w:bookmarkStart w:id="0" w:name="_GoBack"/>
      <w:bookmarkEnd w:id="0"/>
      <w:r>
        <w:rPr>
          <w:rFonts w:hint="eastAsia" w:hAnsi="宋体" w:eastAsia="仿宋_GB2312" w:cs="仿宋_GB2312"/>
          <w:sz w:val="32"/>
          <w:szCs w:val="32"/>
          <w:lang w:bidi="ar"/>
        </w:rPr>
        <w:t>整体绩效自评，涉及资</w:t>
      </w:r>
      <w:r>
        <w:rPr>
          <w:rFonts w:hint="eastAsia" w:ascii="仿宋_GB2312" w:hAnsi="宋体" w:eastAsia="仿宋_GB2312" w:cs="仿宋_GB2312"/>
          <w:sz w:val="32"/>
          <w:szCs w:val="32"/>
          <w:lang w:val="en-US" w:eastAsia="zh-CN" w:bidi="ar"/>
        </w:rPr>
        <w:t>金540.13万元，整体绩效自评99.32分。《部门（单位）整体绩效自评表》见附件。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660" w:leftChars="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2.部门评价结果。</w:t>
      </w:r>
    </w:p>
    <w:p>
      <w:pPr>
        <w:widowControl/>
        <w:spacing w:line="520" w:lineRule="exact"/>
        <w:ind w:firstLine="640" w:firstLineChars="200"/>
        <w:jc w:val="left"/>
        <w:rPr>
          <w:rFonts w:hint="eastAsia" w:hAnsi="宋体" w:eastAsia="仿宋_GB2312" w:cs="仿宋_GB2312"/>
          <w:sz w:val="32"/>
          <w:szCs w:val="32"/>
          <w:lang w:val="en-US" w:eastAsia="zh-CN" w:bidi="ar"/>
        </w:rPr>
      </w:pPr>
      <w:r>
        <w:rPr>
          <w:rFonts w:hint="eastAsia" w:hAnsi="宋体" w:eastAsia="仿宋_GB2312" w:cs="仿宋_GB2312"/>
          <w:sz w:val="32"/>
          <w:szCs w:val="32"/>
          <w:lang w:val="en-US" w:eastAsia="zh-CN" w:bidi="ar"/>
        </w:rPr>
        <w:t>无。</w:t>
      </w:r>
    </w:p>
    <w:p>
      <w:pPr>
        <w:widowControl/>
        <w:spacing w:line="520" w:lineRule="exact"/>
        <w:ind w:firstLine="643" w:firstLineChars="200"/>
        <w:jc w:val="left"/>
        <w:rPr>
          <w:rFonts w:hint="eastAsia" w:ascii="仿宋_GB2312" w:hAnsi="宋体" w:eastAsia="仿宋_GB2312" w:cs="仿宋_GB2312"/>
          <w:sz w:val="32"/>
          <w:szCs w:val="32"/>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3.财政评价结果。</w:t>
      </w:r>
    </w:p>
    <w:p>
      <w:pPr>
        <w:spacing w:line="540" w:lineRule="exact"/>
        <w:ind w:firstLine="660"/>
        <w:rPr>
          <w:rFonts w:hint="eastAsia" w:ascii="仿宋" w:hAnsi="仿宋" w:eastAsia="仿宋"/>
          <w:sz w:val="32"/>
          <w:szCs w:val="32"/>
          <w:lang w:eastAsia="zh-CN"/>
        </w:rPr>
      </w:pPr>
      <w:r>
        <w:rPr>
          <w:rFonts w:hint="eastAsia" w:hAnsi="宋体" w:eastAsia="仿宋_GB2312" w:cs="仿宋_GB2312"/>
          <w:sz w:val="32"/>
          <w:szCs w:val="32"/>
          <w:lang w:val="en-US" w:eastAsia="zh-CN" w:bidi="ar"/>
        </w:rPr>
        <w:t>无。</w:t>
      </w:r>
    </w:p>
    <w:p>
      <w:pPr>
        <w:spacing w:line="540" w:lineRule="exact"/>
        <w:ind w:firstLine="645"/>
        <w:rPr>
          <w:rFonts w:hint="eastAsia" w:ascii="仿宋" w:hAnsi="仿宋" w:eastAsia="仿宋"/>
          <w:sz w:val="32"/>
          <w:szCs w:val="32"/>
        </w:rPr>
      </w:pPr>
    </w:p>
    <w:p>
      <w:pPr>
        <w:spacing w:line="540" w:lineRule="exact"/>
        <w:jc w:val="center"/>
        <w:rPr>
          <w:rFonts w:hint="eastAsia" w:ascii="仿宋" w:hAnsi="仿宋" w:eastAsia="仿宋"/>
          <w:b/>
          <w:bCs/>
          <w:sz w:val="36"/>
          <w:szCs w:val="36"/>
        </w:rPr>
      </w:pPr>
      <w:r>
        <w:rPr>
          <w:rFonts w:hint="eastAsia" w:ascii="仿宋" w:hAnsi="仿宋" w:eastAsia="仿宋"/>
          <w:b/>
          <w:bCs/>
          <w:sz w:val="36"/>
          <w:szCs w:val="36"/>
        </w:rPr>
        <w:t>第三部分 名词解释</w:t>
      </w:r>
    </w:p>
    <w:p>
      <w:pPr>
        <w:spacing w:line="540" w:lineRule="exact"/>
        <w:rPr>
          <w:rFonts w:hint="eastAsia" w:ascii="仿宋" w:hAnsi="仿宋" w:eastAsia="仿宋"/>
          <w:b/>
          <w:bCs/>
          <w:sz w:val="36"/>
          <w:szCs w:val="36"/>
        </w:rPr>
      </w:pP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1、财政拨款收入：指市级财政当年拨付的资金。</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2、基本支出：指保障机构正常运转、完成日常工作任务而发生的人员支出和公用支出。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3、项目支出：指在基本支出之外为完成特定行政任务和事业发展目标所发生的支出。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4、行政事业性收费收入：指依据法律、行政法规、国务院有关规定、国务院财政部门会同价格主管部门共同发布的规章或者规定，省、自治区、直辖市人民政府财政部门会同价格主管部门共同发布的规定所收取的各项收费收入。</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5、政府性基金收入：反映各级政府及其所属部门根据法律、行政法规规定并经国务院或财政部批准，向公民、法人和其他组织征收的政府性基金，以及参照政府性基金管理或纳入基金决算、具有特定用途的财政资金。</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6、其他收入：指上述“财政拨款收入”、“行政事业性收费收入”、“政府性基金收入”以外的收入。</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7、工资福利支出：反映单位开支的在职职工和编制外聘用人员的各类劳动报酬，以及为上述人员缴纳的各项社会保险费等。</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8、商品和服务支出：反映单位购买商品和服务的支出（不包括用于购置固定资产的支出、战略性和应急储备支出）。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9、对个人和家庭的补助：反映政府用于对个人和家庭的补助支出。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10、其他资本性支出：反映非各级发展与改革部门集中安排的用于购置固定资产、战略性和应急性储备、土地和无形资产，以及购建基础设施等所发生的支出。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11、“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12、公共安全（类）公安（款）行政运行（项）：反映行政单位（包括实行公务员管理的事业单位）的基本支出。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13、公共安全（类）公安（款）一般行政管理事务（项）：反映行政单位（包括实行公务员管理的事业单位）未单独设置项级科目的其他项目支出。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14、公共安全（类）公安（款）机关事务（项）：反映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15、公共安全（类）公安（款）治安管理（项）：反映各级公安机关开展治安管理工作的支出，包括所属巡警队、特警队、派出所、110等方面的支出。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16、公共安全（类）公安（款）刑事侦查（项）：反映各级公安机关开展打击刑事犯罪活动的支出。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17、公共安全（类）公安（款）经济犯罪侦查（项）：反映各级公安机关开展打击经济犯罪活动的支出。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18、公共安全（类）公安（款）出入境管理（项）：反映各级公安机关开展出入境管理工作的支出，包括“三非”外国人遣返，出入境证照印制、管理以及出入境边防检查站等方面的支出。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19、公共安全（类）公安（款）禁毒管理（项）：反映各级公安机关开展禁毒工作的支出。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20、公共安全（类）公安（款）道路交通管理（项）：反映各级公安机关开展各类道路交通管理工作的支出。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21、公共安全（类）公安（款）反恐怖（项）：反映各级公安机关开展各类反恐怖工作的支出。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22、公共安全（类）公安（款）居民身份证管理（项）：反映各级公安机关开展居民身份证印制、管理等方面的支出。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23、公共安全（类）公安（款）网络运行及维护（项）：反映各级公安机关各类专网、局域网的租费、运行费、维护费、软件开发费等方面的支出。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24、公共安全（类）公安（款）拘押收教场所管理（项）：反映各级公安机关所属看守所、行政拘留所、收容教育所、强制戒毒所方面的支出。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25、公共安全（类）公安（款）警犬繁育及训养（项）：反映各级公安机关警犬繁育及训养的支出。</w:t>
      </w:r>
    </w:p>
    <w:p>
      <w:pPr>
        <w:spacing w:line="540" w:lineRule="exact"/>
        <w:jc w:val="center"/>
        <w:rPr>
          <w:rFonts w:hint="eastAsia" w:ascii="宋体" w:hAnsi="宋体"/>
          <w:b/>
          <w:sz w:val="52"/>
          <w:szCs w:val="52"/>
        </w:rPr>
      </w:pPr>
    </w:p>
    <w:p>
      <w:pPr>
        <w:spacing w:line="540" w:lineRule="exact"/>
        <w:jc w:val="center"/>
        <w:rPr>
          <w:rFonts w:hint="eastAsia" w:ascii="宋体" w:hAnsi="宋体"/>
          <w:b/>
          <w:sz w:val="52"/>
          <w:szCs w:val="52"/>
        </w:rPr>
      </w:pPr>
      <w:r>
        <w:rPr>
          <w:rFonts w:hint="eastAsia" w:ascii="宋体" w:hAnsi="宋体"/>
          <w:b/>
          <w:sz w:val="52"/>
          <w:szCs w:val="52"/>
        </w:rPr>
        <w:t>第四部分 2022年度</w:t>
      </w:r>
      <w:r>
        <w:rPr>
          <w:rFonts w:hint="eastAsia" w:ascii="宋体" w:hAnsi="宋体"/>
          <w:b/>
          <w:sz w:val="52"/>
          <w:szCs w:val="52"/>
          <w:lang w:eastAsia="zh-CN"/>
        </w:rPr>
        <w:t>单位</w:t>
      </w:r>
      <w:r>
        <w:rPr>
          <w:rFonts w:hint="eastAsia" w:ascii="宋体" w:hAnsi="宋体"/>
          <w:b/>
          <w:sz w:val="52"/>
          <w:szCs w:val="52"/>
        </w:rPr>
        <w:t>决算表</w:t>
      </w:r>
    </w:p>
    <w:p>
      <w:pPr>
        <w:rPr>
          <w:rFonts w:hint="default" w:ascii="仿宋" w:hAnsi="仿宋" w:eastAsia="仿宋"/>
          <w:sz w:val="32"/>
          <w:szCs w:val="32"/>
          <w:lang w:val="en-US" w:eastAsia="zh-CN"/>
        </w:rPr>
      </w:pPr>
      <w:r>
        <w:rPr>
          <w:rFonts w:hint="eastAsia" w:ascii="仿宋" w:hAnsi="仿宋" w:eastAsia="仿宋"/>
          <w:sz w:val="32"/>
          <w:szCs w:val="32"/>
          <w:lang w:eastAsia="zh-CN"/>
        </w:rPr>
        <w:t>详见附件：朝阳市留置看护服务中心</w:t>
      </w:r>
      <w:r>
        <w:rPr>
          <w:rFonts w:hint="eastAsia" w:ascii="仿宋" w:hAnsi="仿宋" w:eastAsia="仿宋"/>
          <w:sz w:val="32"/>
          <w:szCs w:val="32"/>
          <w:lang w:val="en-US" w:eastAsia="zh-CN"/>
        </w:rPr>
        <w:t>2022年</w:t>
      </w:r>
      <w:r>
        <w:rPr>
          <w:rFonts w:hint="eastAsia" w:ascii="仿宋" w:hAnsi="仿宋" w:eastAsia="仿宋"/>
          <w:sz w:val="32"/>
          <w:szCs w:val="32"/>
          <w:lang w:eastAsia="zh-CN"/>
        </w:rPr>
        <w:t>决算表。</w:t>
      </w:r>
    </w:p>
    <w:p>
      <w:pPr>
        <w:ind w:firstLine="627" w:firstLineChars="196"/>
        <w:rPr>
          <w:rFonts w:hint="eastAsia" w:ascii="仿宋" w:hAnsi="仿宋" w:eastAsia="仿宋"/>
          <w:sz w:val="32"/>
          <w:szCs w:val="32"/>
        </w:rPr>
      </w:pPr>
    </w:p>
    <w:p>
      <w:pPr>
        <w:ind w:firstLine="1023" w:firstLineChars="196"/>
        <w:rPr>
          <w:rFonts w:hint="eastAsia" w:ascii="仿宋" w:hAnsi="仿宋" w:eastAsia="仿宋"/>
          <w:sz w:val="32"/>
          <w:szCs w:val="32"/>
        </w:rPr>
      </w:pPr>
      <w:r>
        <w:rPr>
          <w:rFonts w:hint="eastAsia" w:ascii="宋体" w:hAnsi="宋体"/>
          <w:b/>
          <w:sz w:val="52"/>
          <w:szCs w:val="52"/>
        </w:rPr>
        <w:t>第</w:t>
      </w:r>
      <w:r>
        <w:rPr>
          <w:rFonts w:hint="eastAsia" w:ascii="宋体" w:hAnsi="宋体"/>
          <w:b/>
          <w:sz w:val="52"/>
          <w:szCs w:val="52"/>
          <w:lang w:eastAsia="zh-CN"/>
        </w:rPr>
        <w:t>五</w:t>
      </w:r>
      <w:r>
        <w:rPr>
          <w:rFonts w:hint="eastAsia" w:ascii="宋体" w:hAnsi="宋体"/>
          <w:b/>
          <w:sz w:val="52"/>
          <w:szCs w:val="52"/>
        </w:rPr>
        <w:t>部分</w:t>
      </w: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spacing w:line="540" w:lineRule="exact"/>
        <w:ind w:firstLine="645"/>
        <w:rPr>
          <w:rFonts w:hint="eastAsia" w:ascii="仿宋" w:hAnsi="仿宋" w:eastAsia="仿宋"/>
          <w:sz w:val="32"/>
          <w:szCs w:val="32"/>
        </w:rPr>
      </w:pPr>
    </w:p>
    <w:p>
      <w:pPr>
        <w:spacing w:line="540" w:lineRule="exact"/>
        <w:ind w:firstLine="645"/>
        <w:rPr>
          <w:rFonts w:hint="default" w:ascii="仿宋_GB2312" w:hAnsi="宋体" w:eastAsia="仿宋_GB2312"/>
          <w:sz w:val="32"/>
          <w:szCs w:val="32"/>
          <w:highlight w:val="yellow"/>
          <w:lang w:val="en-US" w:eastAsia="zh-CN"/>
        </w:rPr>
      </w:pPr>
    </w:p>
    <w:p>
      <w:pPr>
        <w:spacing w:line="540" w:lineRule="exact"/>
        <w:ind w:firstLine="660"/>
        <w:rPr>
          <w:rFonts w:hint="eastAsia" w:ascii="仿宋" w:hAnsi="仿宋" w:eastAsia="仿宋"/>
          <w:sz w:val="32"/>
          <w:szCs w:val="32"/>
        </w:rPr>
      </w:pPr>
    </w:p>
    <w:p>
      <w:pPr>
        <w:spacing w:line="540" w:lineRule="exact"/>
        <w:ind w:firstLine="660"/>
        <w:rPr>
          <w:rFonts w:hint="eastAsia" w:ascii="仿宋" w:hAnsi="仿宋" w:eastAsia="仿宋"/>
          <w:sz w:val="32"/>
          <w:szCs w:val="32"/>
          <w:lang w:eastAsia="zh-CN"/>
        </w:rPr>
      </w:pPr>
    </w:p>
    <w:p>
      <w:pPr>
        <w:spacing w:line="540" w:lineRule="exact"/>
        <w:ind w:firstLine="660"/>
        <w:rPr>
          <w:rFonts w:hint="eastAsia" w:ascii="仿宋" w:hAnsi="仿宋" w:eastAsia="仿宋"/>
          <w:sz w:val="32"/>
          <w:szCs w:val="32"/>
        </w:rPr>
      </w:pPr>
    </w:p>
    <w:p>
      <w:pPr>
        <w:spacing w:line="540" w:lineRule="exact"/>
        <w:ind w:firstLine="660"/>
        <w:rPr>
          <w:rFonts w:hint="eastAsia" w:ascii="仿宋" w:hAnsi="仿宋" w:eastAsia="仿宋"/>
          <w:sz w:val="32"/>
          <w:szCs w:val="32"/>
        </w:rPr>
      </w:pPr>
    </w:p>
    <w:p>
      <w:pPr>
        <w:spacing w:line="540" w:lineRule="exact"/>
        <w:ind w:firstLine="660"/>
        <w:rPr>
          <w:rFonts w:hint="eastAsia" w:ascii="仿宋_GB2312" w:hAnsi="宋体" w:eastAsia="仿宋_GB2312"/>
          <w:sz w:val="32"/>
          <w:szCs w:val="32"/>
          <w:lang w:eastAsia="zh-CN"/>
        </w:rPr>
      </w:pPr>
    </w:p>
    <w:p>
      <w:pPr>
        <w:widowControl w:val="0"/>
        <w:numPr>
          <w:ilvl w:val="0"/>
          <w:numId w:val="0"/>
        </w:numPr>
        <w:spacing w:line="540" w:lineRule="exact"/>
        <w:jc w:val="both"/>
        <w:rPr>
          <w:rFonts w:hint="eastAsia" w:ascii="仿宋" w:hAnsi="仿宋" w:eastAsia="仿宋"/>
          <w:sz w:val="32"/>
          <w:szCs w:val="32"/>
        </w:rPr>
      </w:pPr>
    </w:p>
    <w:p>
      <w:pPr>
        <w:widowControl w:val="0"/>
        <w:numPr>
          <w:ilvl w:val="0"/>
          <w:numId w:val="0"/>
        </w:numPr>
        <w:spacing w:line="540" w:lineRule="exact"/>
        <w:jc w:val="left"/>
        <w:rPr>
          <w:rFonts w:hint="eastAsia" w:ascii="黑体" w:hAnsi="黑体" w:eastAsia="黑体" w:cs="黑体"/>
          <w:b/>
          <w:bCs/>
          <w:sz w:val="32"/>
          <w:szCs w:val="32"/>
        </w:rPr>
      </w:pPr>
    </w:p>
    <w:p>
      <w:pPr>
        <w:spacing w:line="540" w:lineRule="exact"/>
        <w:jc w:val="center"/>
        <w:rPr>
          <w:rFonts w:hint="eastAsia"/>
          <w:b/>
          <w:sz w:val="44"/>
          <w:szCs w:val="44"/>
          <w:u w:val="singl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D734C6"/>
    <w:multiLevelType w:val="singleLevel"/>
    <w:tmpl w:val="8CD734C6"/>
    <w:lvl w:ilvl="0" w:tentative="0">
      <w:start w:val="1"/>
      <w:numFmt w:val="chineseCounting"/>
      <w:suff w:val="nothing"/>
      <w:lvlText w:val="%1、"/>
      <w:lvlJc w:val="left"/>
      <w:rPr>
        <w:rFonts w:hint="eastAsia"/>
      </w:rPr>
    </w:lvl>
  </w:abstractNum>
  <w:abstractNum w:abstractNumId="1">
    <w:nsid w:val="BDE7AD8B"/>
    <w:multiLevelType w:val="singleLevel"/>
    <w:tmpl w:val="BDE7AD8B"/>
    <w:lvl w:ilvl="0" w:tentative="0">
      <w:start w:val="1"/>
      <w:numFmt w:val="chineseCounting"/>
      <w:suff w:val="nothing"/>
      <w:lvlText w:val="（%1）"/>
      <w:lvlJc w:val="left"/>
      <w:rPr>
        <w:rFonts w:hint="eastAsia"/>
      </w:rPr>
    </w:lvl>
  </w:abstractNum>
  <w:abstractNum w:abstractNumId="2">
    <w:nsid w:val="EF9A9AA1"/>
    <w:multiLevelType w:val="singleLevel"/>
    <w:tmpl w:val="EF9A9AA1"/>
    <w:lvl w:ilvl="0" w:tentative="0">
      <w:start w:val="1"/>
      <w:numFmt w:val="chineseCounting"/>
      <w:suff w:val="space"/>
      <w:lvlText w:val="第%1部分"/>
      <w:lvlJc w:val="left"/>
      <w:rPr>
        <w:rFonts w:hint="eastAsia"/>
      </w:rPr>
    </w:lvl>
  </w:abstractNum>
  <w:abstractNum w:abstractNumId="3">
    <w:nsid w:val="348A89BA"/>
    <w:multiLevelType w:val="singleLevel"/>
    <w:tmpl w:val="348A89BA"/>
    <w:lvl w:ilvl="0" w:tentative="0">
      <w:start w:val="1"/>
      <w:numFmt w:val="chineseCounting"/>
      <w:suff w:val="nothing"/>
      <w:lvlText w:val="%1、"/>
      <w:lvlJc w:val="left"/>
      <w:rPr>
        <w:rFonts w:hint="eastAsia"/>
      </w:rPr>
    </w:lvl>
  </w:abstractNum>
  <w:abstractNum w:abstractNumId="4">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7870A2E8"/>
    <w:multiLevelType w:val="singleLevel"/>
    <w:tmpl w:val="7870A2E8"/>
    <w:lvl w:ilvl="0" w:tentative="0">
      <w:start w:val="1"/>
      <w:numFmt w:val="decimal"/>
      <w:lvlText w:val="%1."/>
      <w:lvlJc w:val="left"/>
      <w:pPr>
        <w:tabs>
          <w:tab w:val="left" w:pos="312"/>
        </w:tabs>
      </w:pPr>
    </w:lvl>
  </w:abstractNum>
  <w:abstractNum w:abstractNumId="6">
    <w:nsid w:val="7DCBEED5"/>
    <w:multiLevelType w:val="singleLevel"/>
    <w:tmpl w:val="7DCBEED5"/>
    <w:lvl w:ilvl="0" w:tentative="0">
      <w:start w:val="1"/>
      <w:numFmt w:val="decimal"/>
      <w:lvlText w:val="%1."/>
      <w:lvlJc w:val="left"/>
      <w:pPr>
        <w:tabs>
          <w:tab w:val="left" w:pos="312"/>
        </w:tabs>
      </w:pPr>
    </w:lvl>
  </w:abstractNum>
  <w:num w:numId="1">
    <w:abstractNumId w:val="4"/>
  </w:num>
  <w:num w:numId="2">
    <w:abstractNumId w:val="2"/>
  </w:num>
  <w:num w:numId="3">
    <w:abstractNumId w:val="3"/>
  </w:num>
  <w:num w:numId="4">
    <w:abstractNumId w:val="6"/>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readOnly" w:enforcement="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3MDJlMTcxNzdhYTRjNWQ5YjUxYmYzNzdkMDAxZDIifQ=="/>
  </w:docVars>
  <w:rsids>
    <w:rsidRoot w:val="74204729"/>
    <w:rsid w:val="07E175F0"/>
    <w:rsid w:val="0F4B6171"/>
    <w:rsid w:val="18EE39B3"/>
    <w:rsid w:val="1A85289D"/>
    <w:rsid w:val="3B85693E"/>
    <w:rsid w:val="444C3F55"/>
    <w:rsid w:val="48AA0B16"/>
    <w:rsid w:val="4ACD24F1"/>
    <w:rsid w:val="54B728DC"/>
    <w:rsid w:val="55E73634"/>
    <w:rsid w:val="56CE28CD"/>
    <w:rsid w:val="6121213D"/>
    <w:rsid w:val="623702FD"/>
    <w:rsid w:val="627C204C"/>
    <w:rsid w:val="668F7603"/>
    <w:rsid w:val="67D85766"/>
    <w:rsid w:val="698823D0"/>
    <w:rsid w:val="6D1679AE"/>
    <w:rsid w:val="71982A4B"/>
    <w:rsid w:val="74204729"/>
    <w:rsid w:val="7F4E2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4794</Words>
  <Characters>5132</Characters>
  <Lines>0</Lines>
  <Paragraphs>0</Paragraphs>
  <TotalTime>1</TotalTime>
  <ScaleCrop>false</ScaleCrop>
  <LinksUpToDate>false</LinksUpToDate>
  <CharactersWithSpaces>5164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2023-08-21T12:54:00Z</dcterms:created>
  <dc:creator>张小Y</dc:creator>
  <cp:lastModifiedBy>Administrator</cp:lastModifiedBy>
  <dcterms:modified xsi:type="dcterms:W3CDTF">2023-08-28T03:13:11Z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E363E86F115349338D6578F7D81C37DC_11</vt:lpwstr>
  </property>
</Properties>
</file>