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hint="eastAsia" w:ascii="宋体" w:hAnsi="宋体" w:eastAsia="宋体" w:cs="宋体"/>
          <w:b/>
          <w:bCs/>
          <w:sz w:val="44"/>
          <w:szCs w:val="44"/>
          <w:lang w:eastAsia="zh-CN"/>
        </w:rPr>
      </w:pPr>
    </w:p>
    <w:p>
      <w:pPr>
        <w:jc w:val="center"/>
        <w:rPr>
          <w:rFonts w:ascii="宋体" w:hAnsi="宋体" w:eastAsia="宋体" w:cs="宋体"/>
          <w:b/>
          <w:bCs/>
          <w:sz w:val="44"/>
          <w:szCs w:val="44"/>
        </w:rPr>
      </w:pPr>
      <w:r>
        <w:rPr>
          <w:rFonts w:hint="eastAsia" w:ascii="宋体" w:hAnsi="宋体" w:eastAsia="宋体" w:cs="宋体"/>
          <w:b/>
          <w:bCs/>
          <w:sz w:val="44"/>
          <w:szCs w:val="44"/>
          <w:lang w:eastAsia="zh-CN"/>
        </w:rPr>
        <w:t>朝阳市公安局（本级）</w:t>
      </w:r>
      <w:r>
        <w:rPr>
          <w:rFonts w:hint="eastAsia" w:ascii="宋体" w:hAnsi="宋体" w:eastAsia="宋体" w:cs="宋体"/>
          <w:b/>
          <w:bCs/>
          <w:sz w:val="44"/>
          <w:szCs w:val="44"/>
          <w:lang w:val="en-US" w:eastAsia="zh-CN"/>
        </w:rPr>
        <w:t>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both"/>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朝阳市公安局（本级）</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朝阳市公安局（本级）</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eastAsia="zh-CN"/>
        </w:rPr>
        <w:t>朝阳市公安局（本级）</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rPr>
          <w:rFonts w:hint="eastAsia"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朝阳市公安局（本级）</w:t>
      </w:r>
      <w:r>
        <w:rPr>
          <w:rFonts w:hint="eastAsia" w:ascii="黑体" w:hAnsi="黑体" w:eastAsia="黑体" w:cs="黑体"/>
          <w:b/>
          <w:bCs/>
          <w:sz w:val="30"/>
          <w:szCs w:val="30"/>
        </w:rPr>
        <w:t xml:space="preserve">概况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（一）贯彻执行国家和</w:t>
      </w:r>
      <w:bookmarkStart w:id="0" w:name="_GoBack"/>
      <w:bookmarkEnd w:id="0"/>
      <w:r>
        <w:rPr>
          <w:rFonts w:hint="eastAsia" w:ascii="仿宋_GB2312" w:hAnsi="仿宋_GB2312" w:eastAsia="仿宋_GB2312" w:cs="仿宋_GB2312"/>
          <w:sz w:val="28"/>
          <w:szCs w:val="28"/>
        </w:rPr>
        <w:t>省市有关公安工作的方针、政策、法律、法规和规章，在市政府和上级公安机关领导下，因地制宜地研究、制定并组织实施全市公安保卫工作方案，组织、指导、监督、检查全市公安工作。</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（二）掌握影响稳定、危害国内安全和社会治安的情况，研判形势，制定对策，及时报告有关情况和信息，提出处理意见，向所属分、县（市）局传达上级指示，并监督落实。</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（三）负责本市特别重大刑事、经济案件和跨县（市）区重大刑事、经济案件侦破工作，组织处置重大、突发治安案（事）件。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（四）负责指导、监督、依法查处危害社会治安秩序行为，依法管理户口、居民身份证、枪支弹药、危险物品和特种行业。</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（五）组织指导、依法管理中国公民出入境和外国人在中国境内居留、旅行的有关管理工作。</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（六）管理、指导、监督消防工作，落实消防法规定的各项措施。代行市消防安全委员会办公室职责。</w:t>
      </w:r>
    </w:p>
    <w:p>
      <w:pPr>
        <w:spacing w:line="5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（七）管理、指导、维护道路交通安全、交通秩序以及机动车辆和驾驶员管理工作。</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（八）负责对国家机关、社会团体、企事业单位和重点工程的治安保卫及群众性治保组织的治安防范工作。</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（九）负责指导公安机关依法承担的执行刑罚和对看守所、拘留所、强制戒毒所、收容教育所的管理工作。</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（十）按上级部署，组织实施来朝视察工作的党和国家领导人、省级主要领导及重要外宾的警卫工作。</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（十一）指导、组织开展禁缉毒工作，承担市禁毒委办公室职能。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（十二）研究制定和组织实施加强公安科技、刑事技术等的方案和措施。</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（十三）研究制定、完善落实公安武器、装备、被装、经费等警务保障的方案和措施。</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（十四）按规定权限，对武警部队执行公安任务实施领导和指挥。</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（十五）组织实施全市反恐怖工作，承担市委反恐怖工作领导小组办公室职责。</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六）指导全市公安思想政治工作和队伍建设。研究制定本市公安民警培训、教育、宣传、优抚表彰的方案和具体措施。按规定权限管理局机关、一线单位、所属分局、支队干部、警务辅助人员；协管县（市）局干部及警务辅助人员。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（十七）研究、制定、落实公安队伍监督管理规章制度，组织指导督察工作。查处、督办民警重大违纪案件。</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（十八）承担市委、市政府和上级公安机关交办的其他任务事项。</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根据上述职责，朝阳市公安局机构设置有</w:t>
      </w:r>
      <w:r>
        <w:rPr>
          <w:rFonts w:hint="eastAsia" w:ascii="仿宋_GB2312" w:hAnsi="仿宋_GB2312" w:eastAsia="仿宋_GB2312" w:cs="仿宋_GB2312"/>
          <w:sz w:val="28"/>
          <w:szCs w:val="28"/>
          <w:lang w:eastAsia="zh-CN"/>
        </w:rPr>
        <w:t>办公室、干部人事科</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队伍建设科、新闻宣传科、离退休干部管理科、</w:t>
      </w:r>
      <w:r>
        <w:rPr>
          <w:rFonts w:hint="eastAsia" w:ascii="仿宋_GB2312" w:hAnsi="仿宋_GB2312" w:eastAsia="仿宋_GB2312" w:cs="仿宋_GB2312"/>
          <w:sz w:val="28"/>
          <w:szCs w:val="28"/>
        </w:rPr>
        <w:t>警务保障部、</w:t>
      </w:r>
      <w:r>
        <w:rPr>
          <w:rFonts w:hint="eastAsia" w:ascii="仿宋_GB2312" w:hAnsi="仿宋_GB2312" w:eastAsia="仿宋_GB2312" w:cs="仿宋_GB2312"/>
          <w:sz w:val="28"/>
          <w:szCs w:val="28"/>
          <w:lang w:eastAsia="zh-CN"/>
        </w:rPr>
        <w:t>情报指挥中心、政治安全保卫支队、治安管理支队、刑事侦查支队、交通管理支队、巡特警支队</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监所管理支队、网络安全保卫支队、督察审计支队、经济犯罪侦查支队、环境资源和食品药品犯罪侦查支队、技术侦察支队、法制支队、出入境管理支队、营商环境建设支队、机关党委等</w:t>
      </w:r>
      <w:r>
        <w:rPr>
          <w:rFonts w:hint="eastAsia" w:ascii="仿宋_GB2312" w:hAnsi="仿宋_GB2312" w:eastAsia="仿宋_GB2312" w:cs="仿宋_GB2312"/>
          <w:sz w:val="28"/>
          <w:szCs w:val="28"/>
        </w:rPr>
        <w:t>警种部门，两个直属事业单位（自行车管理所、留置看护服务中心），</w:t>
      </w: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eastAsia="zh-CN"/>
        </w:rPr>
        <w:t>直属机构</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留置看护支队</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人民警察训练支队、公共交通治安管理分局、机场分局</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，两</w:t>
      </w:r>
      <w:r>
        <w:rPr>
          <w:rFonts w:hint="eastAsia" w:ascii="仿宋_GB2312" w:hAnsi="仿宋_GB2312" w:eastAsia="仿宋_GB2312" w:cs="仿宋_GB2312"/>
          <w:sz w:val="28"/>
          <w:szCs w:val="28"/>
        </w:rPr>
        <w:t>个</w:t>
      </w:r>
      <w:r>
        <w:rPr>
          <w:rFonts w:hint="eastAsia" w:ascii="仿宋_GB2312" w:hAnsi="仿宋_GB2312" w:eastAsia="仿宋_GB2312" w:cs="仿宋_GB2312"/>
          <w:sz w:val="28"/>
          <w:szCs w:val="28"/>
          <w:lang w:eastAsia="zh-CN"/>
        </w:rPr>
        <w:t>派出机构</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双塔</w:t>
      </w:r>
      <w:r>
        <w:rPr>
          <w:rFonts w:hint="eastAsia" w:ascii="仿宋_GB2312" w:hAnsi="仿宋_GB2312" w:eastAsia="仿宋_GB2312" w:cs="仿宋_GB2312"/>
          <w:sz w:val="28"/>
          <w:szCs w:val="28"/>
        </w:rPr>
        <w:t>分局</w:t>
      </w:r>
      <w:r>
        <w:rPr>
          <w:rFonts w:hint="eastAsia" w:ascii="仿宋_GB2312" w:hAnsi="仿宋_GB2312" w:eastAsia="仿宋_GB2312" w:cs="仿宋_GB2312"/>
          <w:sz w:val="28"/>
          <w:szCs w:val="28"/>
          <w:lang w:eastAsia="zh-CN"/>
        </w:rPr>
        <w:t>、龙城分局</w:t>
      </w:r>
      <w:r>
        <w:rPr>
          <w:rFonts w:hint="eastAsia" w:ascii="仿宋_GB2312" w:hAnsi="仿宋_GB2312" w:eastAsia="仿宋_GB2312" w:cs="仿宋_GB2312"/>
          <w:sz w:val="28"/>
          <w:szCs w:val="28"/>
        </w:rPr>
        <w:t>）。</w:t>
      </w:r>
    </w:p>
    <w:p>
      <w:pPr>
        <w:spacing w:line="580" w:lineRule="exact"/>
        <w:ind w:firstLine="560" w:firstLineChars="200"/>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朝阳市公安局（本级）</w:t>
      </w: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朝阳市公安局</w:t>
      </w:r>
      <w:r>
        <w:rPr>
          <w:rFonts w:hint="eastAsia" w:ascii="仿宋_GB2312" w:hAnsi="仿宋_GB2312" w:eastAsia="仿宋_GB2312" w:cs="仿宋_GB2312"/>
          <w:sz w:val="28"/>
          <w:szCs w:val="28"/>
        </w:rPr>
        <w:t>本级</w:t>
      </w:r>
    </w:p>
    <w:p>
      <w:pPr>
        <w:spacing w:line="580" w:lineRule="exact"/>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朝阳市公安局自行车管理所</w:t>
      </w:r>
    </w:p>
    <w:p>
      <w:pPr>
        <w:spacing w:line="580" w:lineRule="exact"/>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朝阳市留置看护服务中心</w:t>
      </w: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朝阳市公安局（本级）</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年部门预算情况说明</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42,550.07</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42,550.07</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42,550.07</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34,428.35</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8,121.72</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在支出预算中债务支出</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万元；政府采购支出</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万元；政府购买服务支出</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万元；纳入预算绩效管理的特定目标类和其他运转类项目共</w:t>
      </w: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rPr>
        <w:t>个，涉及资金</w:t>
      </w:r>
      <w:r>
        <w:rPr>
          <w:rFonts w:hint="eastAsia" w:ascii="仿宋_GB2312" w:hAnsi="仿宋_GB2312" w:eastAsia="仿宋_GB2312" w:cs="仿宋_GB2312"/>
          <w:sz w:val="28"/>
          <w:szCs w:val="28"/>
          <w:highlight w:val="none"/>
          <w:lang w:val="en-US" w:eastAsia="zh-CN"/>
        </w:rPr>
        <w:t>8,121.72</w:t>
      </w:r>
      <w:r>
        <w:rPr>
          <w:rFonts w:hint="eastAsia" w:ascii="仿宋_GB2312" w:hAnsi="仿宋_GB2312" w:eastAsia="仿宋_GB2312" w:cs="仿宋_GB2312"/>
          <w:sz w:val="28"/>
          <w:szCs w:val="28"/>
          <w:highlight w:val="none"/>
        </w:rPr>
        <w:t>万元。</w:t>
      </w:r>
    </w:p>
    <w:p>
      <w:pPr>
        <w:spacing w:line="580" w:lineRule="exact"/>
        <w:ind w:firstLine="560" w:firstLineChars="200"/>
        <w:rPr>
          <w:rFonts w:hint="eastAsia" w:ascii="仿宋" w:hAnsi="仿宋" w:eastAsia="仿宋" w:cs="仿宋"/>
          <w:spacing w:val="15"/>
          <w:sz w:val="31"/>
          <w:szCs w:val="31"/>
          <w:lang w:val="en-US" w:eastAsia="zh-CN"/>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2,530.99</w:t>
      </w:r>
      <w:r>
        <w:rPr>
          <w:rFonts w:hint="eastAsia" w:ascii="黑体" w:hAnsi="黑体" w:eastAsia="黑体" w:cs="黑体"/>
          <w:sz w:val="28"/>
          <w:szCs w:val="28"/>
        </w:rPr>
        <w:t>万元，增减变化的主要原因</w:t>
      </w:r>
      <w:r>
        <w:rPr>
          <w:rFonts w:hint="eastAsia" w:ascii="黑体" w:hAnsi="黑体" w:eastAsia="黑体" w:cs="黑体"/>
          <w:sz w:val="28"/>
          <w:szCs w:val="28"/>
          <w:lang w:eastAsia="zh-CN"/>
        </w:rPr>
        <w:t>：</w:t>
      </w:r>
      <w:r>
        <w:rPr>
          <w:rFonts w:hint="eastAsia" w:ascii="仿宋_GB2312" w:hAnsi="宋体" w:eastAsia="仿宋_GB2312"/>
          <w:sz w:val="32"/>
          <w:szCs w:val="32"/>
        </w:rPr>
        <w:t>一</w:t>
      </w:r>
      <w:r>
        <w:rPr>
          <w:rFonts w:hint="eastAsia" w:ascii="仿宋_GB2312" w:hAnsi="仿宋_GB2312" w:eastAsia="仿宋_GB2312" w:cs="仿宋_GB2312"/>
          <w:sz w:val="28"/>
          <w:szCs w:val="28"/>
        </w:rPr>
        <w:t>是在职</w:t>
      </w:r>
      <w:r>
        <w:rPr>
          <w:rFonts w:hint="eastAsia" w:ascii="仿宋_GB2312" w:hAnsi="仿宋_GB2312" w:eastAsia="仿宋_GB2312" w:cs="仿宋_GB2312"/>
          <w:sz w:val="28"/>
          <w:szCs w:val="28"/>
          <w:lang w:eastAsia="zh-CN"/>
        </w:rPr>
        <w:t>民（辅）警等</w:t>
      </w:r>
      <w:r>
        <w:rPr>
          <w:rFonts w:hint="eastAsia" w:ascii="仿宋_GB2312" w:hAnsi="仿宋_GB2312" w:eastAsia="仿宋_GB2312" w:cs="仿宋_GB2312"/>
          <w:sz w:val="28"/>
          <w:szCs w:val="28"/>
        </w:rPr>
        <w:t>人员工资薪酬调增，养老保险、医疗保险、住房公积金</w:t>
      </w:r>
      <w:r>
        <w:rPr>
          <w:rFonts w:hint="eastAsia" w:ascii="仿宋_GB2312" w:hAnsi="仿宋_GB2312" w:eastAsia="仿宋_GB2312" w:cs="仿宋_GB2312"/>
          <w:sz w:val="28"/>
          <w:szCs w:val="28"/>
          <w:lang w:eastAsia="zh-CN"/>
        </w:rPr>
        <w:t>等预算</w:t>
      </w:r>
      <w:r>
        <w:rPr>
          <w:rFonts w:hint="eastAsia" w:ascii="仿宋_GB2312" w:hAnsi="仿宋_GB2312" w:eastAsia="仿宋_GB2312" w:cs="仿宋_GB2312"/>
          <w:sz w:val="28"/>
          <w:szCs w:val="28"/>
        </w:rPr>
        <w:t>相应增加；二是</w:t>
      </w:r>
      <w:r>
        <w:rPr>
          <w:rFonts w:hint="eastAsia" w:ascii="仿宋_GB2312" w:hAnsi="仿宋_GB2312" w:eastAsia="仿宋_GB2312" w:cs="仿宋_GB2312"/>
          <w:sz w:val="28"/>
          <w:szCs w:val="28"/>
          <w:lang w:eastAsia="zh-CN"/>
        </w:rPr>
        <w:t>新增当年</w:t>
      </w:r>
      <w:r>
        <w:rPr>
          <w:rFonts w:hint="eastAsia" w:ascii="仿宋_GB2312" w:hAnsi="仿宋_GB2312" w:eastAsia="仿宋_GB2312" w:cs="仿宋_GB2312"/>
          <w:sz w:val="28"/>
          <w:szCs w:val="28"/>
          <w:lang w:val="en-US" w:eastAsia="zh-CN"/>
        </w:rPr>
        <w:t>安排</w:t>
      </w:r>
      <w:r>
        <w:rPr>
          <w:rFonts w:hint="eastAsia" w:ascii="仿宋_GB2312" w:hAnsi="仿宋_GB2312" w:eastAsia="仿宋_GB2312" w:cs="仿宋_GB2312"/>
          <w:sz w:val="28"/>
          <w:szCs w:val="28"/>
          <w:lang w:eastAsia="zh-CN"/>
        </w:rPr>
        <w:t>结算公安大数据智能化建设</w:t>
      </w:r>
      <w:r>
        <w:rPr>
          <w:rFonts w:hint="eastAsia" w:ascii="仿宋_GB2312" w:hAnsi="仿宋_GB2312" w:eastAsia="仿宋_GB2312" w:cs="仿宋_GB2312"/>
          <w:sz w:val="28"/>
          <w:szCs w:val="28"/>
          <w:lang w:val="en-US" w:eastAsia="zh-CN"/>
        </w:rPr>
        <w:t>项目预算。</w:t>
      </w:r>
    </w:p>
    <w:p>
      <w:pPr>
        <w:spacing w:line="580" w:lineRule="exact"/>
        <w:rPr>
          <w:rFonts w:ascii="黑体" w:hAnsi="黑体" w:eastAsia="黑体" w:cs="黑体"/>
          <w:sz w:val="28"/>
          <w:szCs w:val="28"/>
        </w:rPr>
      </w:pP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 xml:space="preserve">二、部门管理专项资金情况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朝阳市公安局（本级）</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lang w:eastAsia="zh-CN"/>
        </w:rPr>
        <w:t>年朝阳市公安局（本级）机关运行经费预算为</w:t>
      </w:r>
      <w:r>
        <w:rPr>
          <w:rFonts w:hint="eastAsia" w:ascii="仿宋_GB2312" w:hAnsi="仿宋_GB2312" w:eastAsia="仿宋_GB2312" w:cs="仿宋_GB2312"/>
          <w:sz w:val="28"/>
          <w:szCs w:val="28"/>
          <w:lang w:val="en-US" w:eastAsia="zh-CN"/>
        </w:rPr>
        <w:t>2,692.54</w:t>
      </w:r>
      <w:r>
        <w:rPr>
          <w:rFonts w:hint="eastAsia" w:ascii="仿宋_GB2312" w:hAnsi="仿宋_GB2312" w:eastAsia="仿宋_GB2312" w:cs="仿宋_GB2312"/>
          <w:sz w:val="28"/>
          <w:szCs w:val="28"/>
          <w:lang w:eastAsia="zh-CN"/>
        </w:rPr>
        <w:t>万元（预算表列示公用经费</w:t>
      </w:r>
      <w:r>
        <w:rPr>
          <w:rFonts w:hint="eastAsia" w:ascii="仿宋_GB2312" w:hAnsi="仿宋_GB2312" w:eastAsia="仿宋_GB2312" w:cs="仿宋_GB2312"/>
          <w:sz w:val="28"/>
          <w:szCs w:val="28"/>
          <w:lang w:val="en-US" w:eastAsia="zh-CN"/>
        </w:rPr>
        <w:t>6,213.61万元，剔除警务辅助人员工资薪酬3,521.07万元</w:t>
      </w:r>
      <w:r>
        <w:rPr>
          <w:rFonts w:hint="eastAsia" w:ascii="仿宋_GB2312" w:hAnsi="仿宋_GB2312" w:eastAsia="仿宋_GB2312" w:cs="仿宋_GB2312"/>
          <w:sz w:val="28"/>
          <w:szCs w:val="28"/>
          <w:lang w:eastAsia="zh-CN"/>
        </w:rPr>
        <w:t>），主要包括办公费</w:t>
      </w:r>
      <w:r>
        <w:rPr>
          <w:rFonts w:hint="eastAsia" w:ascii="仿宋_GB2312" w:hAnsi="仿宋_GB2312" w:eastAsia="仿宋_GB2312" w:cs="仿宋_GB2312"/>
          <w:sz w:val="28"/>
          <w:szCs w:val="28"/>
          <w:lang w:val="en-US" w:eastAsia="zh-CN"/>
        </w:rPr>
        <w:t>171万元、</w:t>
      </w:r>
      <w:r>
        <w:rPr>
          <w:rFonts w:hint="eastAsia" w:ascii="仿宋_GB2312" w:hAnsi="仿宋_GB2312" w:eastAsia="仿宋_GB2312" w:cs="仿宋_GB2312"/>
          <w:sz w:val="28"/>
          <w:szCs w:val="28"/>
          <w:lang w:eastAsia="zh-CN"/>
        </w:rPr>
        <w:t>印刷费</w:t>
      </w:r>
      <w:r>
        <w:rPr>
          <w:rFonts w:hint="eastAsia" w:ascii="仿宋_GB2312" w:hAnsi="仿宋_GB2312" w:eastAsia="仿宋_GB2312" w:cs="仿宋_GB2312"/>
          <w:sz w:val="28"/>
          <w:szCs w:val="28"/>
          <w:lang w:val="en-US" w:eastAsia="zh-CN"/>
        </w:rPr>
        <w:t>35万元、水费48万元、电费431万元、邮电费20万元、取暖费456.7万元、差旅费75.5万元、维修（护）费147万元、培训费6.54万元、公务接待费3.5万元、劳务费594.56万元、委托业务费8万元、公务用车运行维护费554.32万元、 其他商品和服务支出115.42万元、办公设备购置26万元。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2026</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lang w:eastAsia="zh-CN"/>
        </w:rPr>
        <w:t>朝阳市公安局（本级）</w:t>
      </w:r>
      <w:r>
        <w:rPr>
          <w:rFonts w:hint="eastAsia" w:ascii="仿宋_GB2312" w:hAnsi="仿宋_GB2312" w:eastAsia="仿宋_GB2312" w:cs="仿宋_GB2312"/>
          <w:sz w:val="28"/>
          <w:szCs w:val="28"/>
          <w:highlight w:val="none"/>
        </w:rPr>
        <w:t>政府采购预算</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 xml:space="preserve">万元。 </w:t>
      </w:r>
    </w:p>
    <w:p>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朝阳市公安局（本级）</w:t>
      </w:r>
      <w:r>
        <w:rPr>
          <w:rFonts w:hint="eastAsia" w:ascii="仿宋_GB2312" w:hAnsi="仿宋_GB2312" w:eastAsia="仿宋_GB2312" w:cs="仿宋_GB2312"/>
          <w:sz w:val="28"/>
          <w:szCs w:val="28"/>
        </w:rPr>
        <w:t>财政拨款预算安排的“三公”经费预算为</w:t>
      </w:r>
      <w:r>
        <w:rPr>
          <w:rFonts w:hint="eastAsia" w:ascii="仿宋_GB2312" w:hAnsi="仿宋_GB2312" w:eastAsia="仿宋_GB2312" w:cs="仿宋_GB2312"/>
          <w:sz w:val="28"/>
          <w:szCs w:val="28"/>
          <w:lang w:val="en-US" w:eastAsia="zh-CN"/>
        </w:rPr>
        <w:t>557.82</w:t>
      </w:r>
      <w:r>
        <w:rPr>
          <w:rFonts w:hint="eastAsia" w:ascii="仿宋_GB2312" w:hAnsi="仿宋_GB2312" w:eastAsia="仿宋_GB2312" w:cs="仿宋_GB2312"/>
          <w:sz w:val="28"/>
          <w:szCs w:val="28"/>
        </w:rPr>
        <w:t>万元，比上年减少</w:t>
      </w:r>
      <w:r>
        <w:rPr>
          <w:rFonts w:hint="eastAsia" w:ascii="仿宋_GB2312" w:hAnsi="仿宋_GB2312" w:eastAsia="仿宋_GB2312" w:cs="仿宋_GB2312"/>
          <w:sz w:val="28"/>
          <w:szCs w:val="28"/>
          <w:lang w:val="en-US" w:eastAsia="zh-CN"/>
        </w:rPr>
        <w:t>125.5</w:t>
      </w:r>
      <w:r>
        <w:rPr>
          <w:rFonts w:hint="eastAsia" w:ascii="仿宋_GB2312" w:hAnsi="仿宋_GB2312" w:eastAsia="仿宋_GB2312" w:cs="仿宋_GB2312"/>
          <w:sz w:val="28"/>
          <w:szCs w:val="28"/>
        </w:rPr>
        <w:t>万元，下降</w:t>
      </w:r>
      <w:r>
        <w:rPr>
          <w:rFonts w:hint="eastAsia" w:ascii="仿宋_GB2312" w:hAnsi="仿宋_GB2312" w:eastAsia="仿宋_GB2312" w:cs="仿宋_GB2312"/>
          <w:sz w:val="28"/>
          <w:szCs w:val="28"/>
          <w:lang w:val="en-US" w:eastAsia="zh-CN"/>
        </w:rPr>
        <w:t>18.37</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eastAsia="zh-CN"/>
        </w:rPr>
        <w:t>与上年持平</w:t>
      </w:r>
      <w:r>
        <w:rPr>
          <w:rFonts w:hint="eastAsia" w:ascii="仿宋_GB2312" w:hAnsi="仿宋_GB2312" w:eastAsia="仿宋_GB2312" w:cs="仿宋_GB2312"/>
          <w:sz w:val="28"/>
          <w:szCs w:val="28"/>
        </w:rPr>
        <w:t xml:space="preserve">。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3.5</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5.5</w:t>
      </w:r>
      <w:r>
        <w:rPr>
          <w:rFonts w:hint="eastAsia" w:ascii="仿宋_GB2312" w:hAnsi="仿宋_GB2312" w:eastAsia="仿宋_GB2312" w:cs="仿宋_GB2312"/>
          <w:sz w:val="28"/>
          <w:szCs w:val="28"/>
        </w:rPr>
        <w:t>万元，下降</w:t>
      </w:r>
      <w:r>
        <w:rPr>
          <w:rFonts w:hint="eastAsia" w:ascii="仿宋_GB2312" w:hAnsi="仿宋_GB2312" w:eastAsia="仿宋_GB2312" w:cs="仿宋_GB2312"/>
          <w:sz w:val="28"/>
          <w:szCs w:val="28"/>
          <w:lang w:val="en-US" w:eastAsia="zh-CN"/>
        </w:rPr>
        <w:t>61.11</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进一步落实过紧日子有关要求，对公务接待费</w:t>
      </w:r>
      <w:r>
        <w:rPr>
          <w:rFonts w:hint="eastAsia" w:ascii="仿宋_GB2312" w:hAnsi="仿宋_GB2312" w:eastAsia="仿宋_GB2312" w:cs="仿宋_GB2312"/>
          <w:sz w:val="28"/>
          <w:szCs w:val="28"/>
        </w:rPr>
        <w:t>预算</w:t>
      </w:r>
      <w:r>
        <w:rPr>
          <w:rFonts w:hint="eastAsia" w:ascii="仿宋_GB2312" w:hAnsi="仿宋_GB2312" w:eastAsia="仿宋_GB2312" w:cs="仿宋_GB2312"/>
          <w:sz w:val="28"/>
          <w:szCs w:val="28"/>
          <w:lang w:eastAsia="zh-CN"/>
        </w:rPr>
        <w:t>安排进行压减</w:t>
      </w:r>
      <w:r>
        <w:rPr>
          <w:rFonts w:hint="eastAsia" w:ascii="仿宋_GB2312" w:hAnsi="仿宋_GB2312" w:eastAsia="仿宋_GB2312" w:cs="仿宋_GB2312"/>
          <w:sz w:val="28"/>
          <w:szCs w:val="28"/>
        </w:rPr>
        <w:t xml:space="preserve">。 </w:t>
      </w:r>
    </w:p>
    <w:p>
      <w:pPr>
        <w:numPr>
          <w:ilvl w:val="0"/>
          <w:numId w:val="2"/>
        </w:num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554.32</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w:t>
      </w:r>
      <w:r>
        <w:rPr>
          <w:rFonts w:hint="eastAsia" w:ascii="仿宋_GB2312" w:hAnsi="仿宋_GB2312" w:eastAsia="仿宋_GB2312" w:cs="仿宋_GB2312"/>
          <w:sz w:val="28"/>
          <w:szCs w:val="28"/>
          <w:lang w:val="en-US" w:eastAsia="zh-CN"/>
        </w:rPr>
        <w:t>120</w:t>
      </w:r>
      <w:r>
        <w:rPr>
          <w:rFonts w:hint="eastAsia" w:ascii="仿宋_GB2312" w:hAnsi="仿宋_GB2312" w:eastAsia="仿宋_GB2312" w:cs="仿宋_GB2312"/>
          <w:sz w:val="28"/>
          <w:szCs w:val="28"/>
        </w:rPr>
        <w:t>万元；公务用车运行费</w:t>
      </w:r>
      <w:r>
        <w:rPr>
          <w:rFonts w:hint="eastAsia" w:ascii="仿宋_GB2312" w:hAnsi="仿宋_GB2312" w:eastAsia="仿宋_GB2312" w:cs="仿宋_GB2312"/>
          <w:sz w:val="28"/>
          <w:szCs w:val="28"/>
          <w:lang w:val="en-US" w:eastAsia="zh-CN"/>
        </w:rPr>
        <w:t>554.32</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eastAsia="zh-CN"/>
        </w:rPr>
        <w:t>与上年持平</w:t>
      </w:r>
      <w:r>
        <w:rPr>
          <w:rFonts w:hint="eastAsia" w:ascii="仿宋_GB2312" w:hAnsi="仿宋_GB2312" w:eastAsia="仿宋_GB2312" w:cs="仿宋_GB2312"/>
          <w:sz w:val="28"/>
          <w:szCs w:val="28"/>
        </w:rPr>
        <w:t>），比上年减少</w:t>
      </w:r>
      <w:r>
        <w:rPr>
          <w:rFonts w:hint="eastAsia" w:ascii="仿宋_GB2312" w:hAnsi="仿宋_GB2312" w:eastAsia="仿宋_GB2312" w:cs="仿宋_GB2312"/>
          <w:sz w:val="28"/>
          <w:szCs w:val="28"/>
          <w:lang w:val="en-US" w:eastAsia="zh-CN"/>
        </w:rPr>
        <w:t>120</w:t>
      </w:r>
      <w:r>
        <w:rPr>
          <w:rFonts w:hint="eastAsia" w:ascii="仿宋_GB2312" w:hAnsi="仿宋_GB2312" w:eastAsia="仿宋_GB2312" w:cs="仿宋_GB2312"/>
          <w:sz w:val="28"/>
          <w:szCs w:val="28"/>
        </w:rPr>
        <w:t>万元，下降</w:t>
      </w:r>
      <w:r>
        <w:rPr>
          <w:rFonts w:hint="eastAsia" w:ascii="仿宋_GB2312" w:hAnsi="仿宋_GB2312" w:eastAsia="仿宋_GB2312" w:cs="仿宋_GB2312"/>
          <w:sz w:val="28"/>
          <w:szCs w:val="28"/>
          <w:lang w:val="en-US" w:eastAsia="zh-CN"/>
        </w:rPr>
        <w:t>17.80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财政未将公务用车购置纳入部门年初预算</w:t>
      </w:r>
      <w:r>
        <w:rPr>
          <w:rFonts w:hint="eastAsia" w:ascii="仿宋_GB2312" w:hAnsi="仿宋_GB2312" w:eastAsia="仿宋_GB2312" w:cs="仿宋_GB2312"/>
          <w:sz w:val="28"/>
          <w:szCs w:val="28"/>
        </w:rPr>
        <w:t>。</w:t>
      </w:r>
    </w:p>
    <w:p>
      <w:pPr>
        <w:numPr>
          <w:ilvl w:val="0"/>
          <w:numId w:val="0"/>
        </w:num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683.32</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557.82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9</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674.32</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554.32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120</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554.32</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554.32</w:t>
            </w:r>
          </w:p>
        </w:tc>
      </w:tr>
    </w:tbl>
    <w:p>
      <w:pPr>
        <w:spacing w:line="580" w:lineRule="exact"/>
        <w:ind w:firstLine="560" w:firstLineChars="200"/>
        <w:rPr>
          <w:rFonts w:hint="eastAsia" w:ascii="黑体" w:hAnsi="黑体" w:eastAsia="黑体" w:cs="黑体"/>
          <w:sz w:val="28"/>
          <w:szCs w:val="28"/>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朝阳市公安局（本级）</w:t>
      </w:r>
      <w:r>
        <w:rPr>
          <w:rFonts w:hint="eastAsia" w:ascii="仿宋_GB2312" w:hAnsi="仿宋_GB2312" w:eastAsia="仿宋_GB2312" w:cs="仿宋_GB2312"/>
          <w:sz w:val="28"/>
          <w:szCs w:val="28"/>
          <w:highlight w:val="none"/>
          <w:lang w:val="en-US" w:eastAsia="zh-CN"/>
        </w:rPr>
        <w:t>2026</w:t>
      </w:r>
      <w:r>
        <w:rPr>
          <w:rFonts w:hint="eastAsia" w:ascii="仿宋_GB2312" w:hAnsi="仿宋_GB2312" w:eastAsia="仿宋_GB2312" w:cs="仿宋_GB2312"/>
          <w:sz w:val="28"/>
          <w:szCs w:val="28"/>
          <w:highlight w:val="none"/>
        </w:rPr>
        <w:t>年年初预算购置车辆</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台，金额</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万元，单位价值50万元以上的通用设备</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台，单位价值100万元以上的专用设备</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朝阳市公安局（本级）</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年应编制部门（单位）整体绩效目标共</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个，实际编制部门（单位）整体绩效目标共</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个，编制部门（单位）整体绩效目标覆盖率（实际编制绩效目标的数量/应编制绩效目标的数量）为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2,474.22</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4</w:t>
      </w:r>
      <w:r>
        <w:rPr>
          <w:rFonts w:hint="eastAsia" w:ascii="仿宋_GB2312" w:hAnsi="仿宋_GB2312" w:eastAsia="仿宋_GB2312" w:cs="仿宋_GB2312"/>
          <w:b/>
          <w:bCs/>
          <w:sz w:val="28"/>
          <w:szCs w:val="28"/>
        </w:rPr>
        <w:t>.“三公”经费：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交通费、住宿费、伙食费、培训费、公杂费等支出；公务用车购置及运行费反映单位公务用车车辆购置支出（含车辆购置税）、燃料费、维修费、过路过桥费、保险费、安全奖励 费用等支出；公务接待费反映单位为执行公务或开展业务活动需要合理开支的接待费用。</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、财政拨款收入：</w:t>
      </w:r>
      <w:r>
        <w:rPr>
          <w:rFonts w:hint="eastAsia" w:ascii="仿宋_GB2312" w:hAnsi="仿宋_GB2312" w:eastAsia="仿宋_GB2312" w:cs="仿宋_GB2312"/>
          <w:sz w:val="28"/>
          <w:szCs w:val="28"/>
        </w:rPr>
        <w:t>指市级财政当年拨付的资金。</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6</w:t>
      </w:r>
      <w:r>
        <w:rPr>
          <w:rFonts w:hint="eastAsia" w:ascii="仿宋_GB2312" w:hAnsi="仿宋_GB2312" w:eastAsia="仿宋_GB2312" w:cs="仿宋_GB2312"/>
          <w:b/>
          <w:bCs/>
          <w:sz w:val="28"/>
          <w:szCs w:val="28"/>
        </w:rPr>
        <w:t>、基本支出：</w:t>
      </w:r>
      <w:r>
        <w:rPr>
          <w:rFonts w:hint="eastAsia" w:ascii="仿宋_GB2312" w:hAnsi="仿宋_GB2312" w:eastAsia="仿宋_GB2312" w:cs="仿宋_GB2312"/>
          <w:sz w:val="28"/>
          <w:szCs w:val="28"/>
        </w:rPr>
        <w:t>指保障机构正常运转、完成日常工作任务而发生的人员支出和公用支出。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7</w:t>
      </w:r>
      <w:r>
        <w:rPr>
          <w:rFonts w:hint="eastAsia" w:ascii="仿宋_GB2312" w:hAnsi="仿宋_GB2312" w:eastAsia="仿宋_GB2312" w:cs="仿宋_GB2312"/>
          <w:b/>
          <w:bCs/>
          <w:sz w:val="28"/>
          <w:szCs w:val="28"/>
        </w:rPr>
        <w:t>、项目支出：</w:t>
      </w:r>
      <w:r>
        <w:rPr>
          <w:rFonts w:hint="eastAsia" w:ascii="仿宋_GB2312" w:hAnsi="仿宋_GB2312" w:eastAsia="仿宋_GB2312" w:cs="仿宋_GB2312"/>
          <w:sz w:val="28"/>
          <w:szCs w:val="28"/>
        </w:rPr>
        <w:t>指在基本支出之外为完成特定行政任务和事业发展目标所发生的支出。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8</w:t>
      </w:r>
      <w:r>
        <w:rPr>
          <w:rFonts w:hint="eastAsia" w:ascii="仿宋_GB2312" w:hAnsi="仿宋_GB2312" w:eastAsia="仿宋_GB2312" w:cs="仿宋_GB2312"/>
          <w:b/>
          <w:bCs/>
          <w:sz w:val="28"/>
          <w:szCs w:val="28"/>
        </w:rPr>
        <w:t>、行政事业性收费收入：</w:t>
      </w:r>
      <w:r>
        <w:rPr>
          <w:rFonts w:hint="eastAsia" w:ascii="仿宋_GB2312" w:hAnsi="仿宋_GB2312" w:eastAsia="仿宋_GB2312" w:cs="仿宋_GB2312"/>
          <w:sz w:val="28"/>
          <w:szCs w:val="28"/>
        </w:rPr>
        <w:t>指依据法律、行政法规、国务院有关规定、国务院财政部门会同价格主管部门共同发布的规章或者规定，省、自治区、直辖市人民政府财政部门会同价格主管部门共同发布的规定所收取的各项收费收入。</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9</w:t>
      </w:r>
      <w:r>
        <w:rPr>
          <w:rFonts w:hint="eastAsia" w:ascii="仿宋_GB2312" w:hAnsi="仿宋_GB2312" w:eastAsia="仿宋_GB2312" w:cs="仿宋_GB2312"/>
          <w:b/>
          <w:bCs/>
          <w:sz w:val="28"/>
          <w:szCs w:val="28"/>
        </w:rPr>
        <w:t>、政府性基金收入：</w:t>
      </w:r>
      <w:r>
        <w:rPr>
          <w:rFonts w:hint="eastAsia" w:ascii="仿宋_GB2312" w:hAnsi="仿宋_GB2312" w:eastAsia="仿宋_GB2312" w:cs="仿宋_GB2312"/>
          <w:sz w:val="28"/>
          <w:szCs w:val="28"/>
        </w:rPr>
        <w:t>反映各级政府及其所属部门根据法律、行政法规规定并经国务院或财政部批准，向公民、法人和其他组织征收的政府性基金，以及参照政府性基金管理或纳入基金决算、具有特定用途的财政资金。</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10</w:t>
      </w:r>
      <w:r>
        <w:rPr>
          <w:rFonts w:hint="eastAsia" w:ascii="仿宋_GB2312" w:hAnsi="仿宋_GB2312" w:eastAsia="仿宋_GB2312" w:cs="仿宋_GB2312"/>
          <w:b/>
          <w:bCs/>
          <w:sz w:val="28"/>
          <w:szCs w:val="28"/>
        </w:rPr>
        <w:t>、其他收入：</w:t>
      </w:r>
      <w:r>
        <w:rPr>
          <w:rFonts w:hint="eastAsia" w:ascii="仿宋_GB2312" w:hAnsi="仿宋_GB2312" w:eastAsia="仿宋_GB2312" w:cs="仿宋_GB2312"/>
          <w:sz w:val="28"/>
          <w:szCs w:val="28"/>
        </w:rPr>
        <w:t>指上述“财政拨款收入”、“行政事业性收费收入”、“政府性基金收入”以外的收入。</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11</w:t>
      </w:r>
      <w:r>
        <w:rPr>
          <w:rFonts w:hint="eastAsia" w:ascii="仿宋_GB2312" w:hAnsi="仿宋_GB2312" w:eastAsia="仿宋_GB2312" w:cs="仿宋_GB2312"/>
          <w:b/>
          <w:bCs/>
          <w:sz w:val="28"/>
          <w:szCs w:val="28"/>
        </w:rPr>
        <w:t>、工资福利支出：</w:t>
      </w:r>
      <w:r>
        <w:rPr>
          <w:rFonts w:hint="eastAsia" w:ascii="仿宋_GB2312" w:hAnsi="仿宋_GB2312" w:eastAsia="仿宋_GB2312" w:cs="仿宋_GB2312"/>
          <w:sz w:val="28"/>
          <w:szCs w:val="28"/>
        </w:rPr>
        <w:t>反映单位开支的在职职工和编制外聘用人员的各类劳动报酬，以及为上述人员缴纳的各项社会保险费等。</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12</w:t>
      </w:r>
      <w:r>
        <w:rPr>
          <w:rFonts w:hint="eastAsia" w:ascii="仿宋_GB2312" w:hAnsi="仿宋_GB2312" w:eastAsia="仿宋_GB2312" w:cs="仿宋_GB2312"/>
          <w:b/>
          <w:bCs/>
          <w:sz w:val="28"/>
          <w:szCs w:val="28"/>
        </w:rPr>
        <w:t>、商品和服务支出：</w:t>
      </w:r>
      <w:r>
        <w:rPr>
          <w:rFonts w:hint="eastAsia" w:ascii="仿宋_GB2312" w:hAnsi="仿宋_GB2312" w:eastAsia="仿宋_GB2312" w:cs="仿宋_GB2312"/>
          <w:sz w:val="28"/>
          <w:szCs w:val="28"/>
        </w:rPr>
        <w:t>反映单位购买商品和服务的支出（不包括用于购置固定资产的支出、战略性和应急储备支出）。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13</w:t>
      </w:r>
      <w:r>
        <w:rPr>
          <w:rFonts w:hint="eastAsia" w:ascii="仿宋_GB2312" w:hAnsi="仿宋_GB2312" w:eastAsia="仿宋_GB2312" w:cs="仿宋_GB2312"/>
          <w:b/>
          <w:bCs/>
          <w:sz w:val="28"/>
          <w:szCs w:val="28"/>
        </w:rPr>
        <w:t>、对个人和家庭的补助：</w:t>
      </w:r>
      <w:r>
        <w:rPr>
          <w:rFonts w:hint="eastAsia" w:ascii="仿宋_GB2312" w:hAnsi="仿宋_GB2312" w:eastAsia="仿宋_GB2312" w:cs="仿宋_GB2312"/>
          <w:sz w:val="28"/>
          <w:szCs w:val="28"/>
        </w:rPr>
        <w:t>反映政府用于对个人和家庭的补助支出。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14</w:t>
      </w:r>
      <w:r>
        <w:rPr>
          <w:rFonts w:hint="eastAsia" w:ascii="仿宋_GB2312" w:hAnsi="仿宋_GB2312" w:eastAsia="仿宋_GB2312" w:cs="仿宋_GB2312"/>
          <w:b/>
          <w:bCs/>
          <w:sz w:val="28"/>
          <w:szCs w:val="28"/>
        </w:rPr>
        <w:t>、其他资本性支出：</w:t>
      </w:r>
      <w:r>
        <w:rPr>
          <w:rFonts w:hint="eastAsia" w:ascii="仿宋_GB2312" w:hAnsi="仿宋_GB2312" w:eastAsia="仿宋_GB2312" w:cs="仿宋_GB2312"/>
          <w:sz w:val="28"/>
          <w:szCs w:val="28"/>
        </w:rPr>
        <w:t>反映非各级发展与改革部门集中安排的用于购置固定资产、战略性和应急性储备、土地和无形资产，以及购建基础设施等所发生的支出。</w:t>
      </w:r>
    </w:p>
    <w:p>
      <w:pPr>
        <w:spacing w:line="58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15</w:t>
      </w:r>
      <w:r>
        <w:rPr>
          <w:rFonts w:hint="eastAsia" w:ascii="仿宋_GB2312" w:hAnsi="仿宋_GB2312" w:eastAsia="仿宋_GB2312" w:cs="仿宋_GB2312"/>
          <w:b/>
          <w:bCs/>
          <w:sz w:val="28"/>
          <w:szCs w:val="28"/>
        </w:rPr>
        <w:t>、公共安全（类）公安（款）行政运行（项）：</w:t>
      </w:r>
      <w:r>
        <w:rPr>
          <w:rFonts w:hint="eastAsia" w:ascii="仿宋_GB2312" w:hAnsi="仿宋_GB2312" w:eastAsia="仿宋_GB2312" w:cs="仿宋_GB2312"/>
          <w:sz w:val="28"/>
          <w:szCs w:val="28"/>
        </w:rPr>
        <w:t>反映行政单位</w:t>
      </w:r>
      <w:r>
        <w:rPr>
          <w:rFonts w:hint="eastAsia" w:ascii="仿宋_GB2312" w:hAnsi="仿宋_GB2312" w:eastAsia="仿宋_GB2312" w:cs="仿宋_GB2312"/>
          <w:b w:val="0"/>
          <w:bCs w:val="0"/>
          <w:sz w:val="28"/>
          <w:szCs w:val="28"/>
        </w:rPr>
        <w:t>（包括实行公务员管理的事业单位）的基本支出。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16</w:t>
      </w:r>
      <w:r>
        <w:rPr>
          <w:rFonts w:hint="eastAsia" w:ascii="仿宋_GB2312" w:hAnsi="仿宋_GB2312" w:eastAsia="仿宋_GB2312" w:cs="仿宋_GB2312"/>
          <w:b/>
          <w:bCs/>
          <w:sz w:val="28"/>
          <w:szCs w:val="28"/>
        </w:rPr>
        <w:t>、公共安全（类）公安（款）一般行政管理事务（项）：</w:t>
      </w:r>
      <w:r>
        <w:rPr>
          <w:rFonts w:hint="eastAsia" w:ascii="仿宋_GB2312" w:hAnsi="仿宋_GB2312" w:eastAsia="仿宋_GB2312" w:cs="仿宋_GB2312"/>
          <w:sz w:val="28"/>
          <w:szCs w:val="28"/>
        </w:rPr>
        <w:t>反映行政单位（包括实行公务员管理的事业单位）未单独设置项级科目的其他项目支出。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val="en-US" w:eastAsia="zh-CN"/>
        </w:rPr>
        <w:t>7</w:t>
      </w:r>
      <w:r>
        <w:rPr>
          <w:rFonts w:hint="eastAsia" w:ascii="仿宋_GB2312" w:hAnsi="仿宋_GB2312" w:eastAsia="仿宋_GB2312" w:cs="仿宋_GB2312"/>
          <w:b/>
          <w:bCs/>
          <w:sz w:val="28"/>
          <w:szCs w:val="28"/>
        </w:rPr>
        <w:t>、公共安全（类）公安（款）机关</w:t>
      </w:r>
      <w:r>
        <w:rPr>
          <w:rFonts w:hint="eastAsia" w:ascii="仿宋_GB2312" w:hAnsi="仿宋_GB2312" w:eastAsia="仿宋_GB2312" w:cs="仿宋_GB2312"/>
          <w:b/>
          <w:bCs/>
          <w:sz w:val="28"/>
          <w:szCs w:val="28"/>
          <w:lang w:eastAsia="zh-CN"/>
        </w:rPr>
        <w:t>服</w:t>
      </w:r>
      <w:r>
        <w:rPr>
          <w:rFonts w:hint="eastAsia" w:ascii="仿宋_GB2312" w:hAnsi="仿宋_GB2312" w:eastAsia="仿宋_GB2312" w:cs="仿宋_GB2312"/>
          <w:b/>
          <w:bCs/>
          <w:sz w:val="28"/>
          <w:szCs w:val="28"/>
        </w:rPr>
        <w:t>务（项）：</w:t>
      </w:r>
      <w:r>
        <w:rPr>
          <w:rFonts w:hint="eastAsia" w:ascii="仿宋_GB2312" w:hAnsi="仿宋_GB2312" w:eastAsia="仿宋_GB2312" w:cs="仿宋_GB2312"/>
          <w:sz w:val="28"/>
          <w:szCs w:val="28"/>
        </w:rPr>
        <w:t>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spacing w:line="580" w:lineRule="exact"/>
        <w:ind w:firstLine="562"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18.</w:t>
      </w:r>
      <w:r>
        <w:rPr>
          <w:rFonts w:hint="eastAsia" w:ascii="仿宋_GB2312" w:hAnsi="仿宋_GB2312" w:eastAsia="仿宋_GB2312" w:cs="仿宋_GB2312"/>
          <w:b/>
          <w:bCs/>
          <w:sz w:val="28"/>
          <w:szCs w:val="28"/>
        </w:rPr>
        <w:t>公共安全（类）公安（款）</w:t>
      </w:r>
      <w:r>
        <w:rPr>
          <w:rFonts w:hint="eastAsia" w:ascii="仿宋_GB2312" w:hAnsi="仿宋_GB2312" w:eastAsia="仿宋_GB2312" w:cs="仿宋_GB2312"/>
          <w:b/>
          <w:bCs/>
          <w:sz w:val="28"/>
          <w:szCs w:val="28"/>
          <w:lang w:eastAsia="zh-CN"/>
        </w:rPr>
        <w:t>执法办案</w:t>
      </w:r>
      <w:r>
        <w:rPr>
          <w:rFonts w:hint="eastAsia" w:ascii="仿宋_GB2312" w:hAnsi="仿宋_GB2312" w:eastAsia="仿宋_GB2312" w:cs="仿宋_GB2312"/>
          <w:b/>
          <w:bCs/>
          <w:sz w:val="28"/>
          <w:szCs w:val="28"/>
        </w:rPr>
        <w:t>（项）</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val="0"/>
          <w:bCs w:val="0"/>
          <w:sz w:val="28"/>
          <w:szCs w:val="28"/>
          <w:lang w:eastAsia="zh-CN"/>
        </w:rPr>
        <w:t>反映公安机关从事行政执法、刑事司法及侦查办案等相关活动的支出。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19</w:t>
      </w:r>
      <w:r>
        <w:rPr>
          <w:rFonts w:hint="eastAsia" w:ascii="仿宋_GB2312" w:hAnsi="仿宋_GB2312" w:eastAsia="仿宋_GB2312" w:cs="仿宋_GB2312"/>
          <w:b/>
          <w:bCs/>
          <w:sz w:val="28"/>
          <w:szCs w:val="28"/>
        </w:rPr>
        <w:t>、公共安全（类）公安（款）信息化建设（项）：</w:t>
      </w:r>
      <w:r>
        <w:rPr>
          <w:rFonts w:hint="eastAsia" w:ascii="仿宋_GB2312" w:hAnsi="仿宋_GB2312" w:eastAsia="仿宋_GB2312" w:cs="仿宋_GB2312"/>
          <w:sz w:val="28"/>
          <w:szCs w:val="28"/>
        </w:rPr>
        <w:t>反映各级公安机关用于信息化建设方面的支出。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20</w:t>
      </w:r>
      <w:r>
        <w:rPr>
          <w:rFonts w:hint="eastAsia" w:ascii="仿宋_GB2312" w:hAnsi="仿宋_GB2312" w:eastAsia="仿宋_GB2312" w:cs="仿宋_GB2312"/>
          <w:b/>
          <w:bCs/>
          <w:sz w:val="28"/>
          <w:szCs w:val="28"/>
        </w:rPr>
        <w:t>、公共安全（类）公安（款）事业运行（项）：</w:t>
      </w:r>
      <w:r>
        <w:rPr>
          <w:rFonts w:hint="eastAsia" w:ascii="仿宋_GB2312" w:hAnsi="仿宋_GB2312" w:eastAsia="仿宋_GB2312" w:cs="仿宋_GB2312"/>
          <w:sz w:val="28"/>
          <w:szCs w:val="28"/>
        </w:rPr>
        <w:t>反映事业单位的基本支出，不包括行政单位（包括实行公务员管理的事业单位）后勤服务中心、医务室等附属事业单位。</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21</w:t>
      </w:r>
      <w:r>
        <w:rPr>
          <w:rFonts w:hint="eastAsia" w:ascii="仿宋_GB2312" w:hAnsi="仿宋_GB2312" w:eastAsia="仿宋_GB2312" w:cs="仿宋_GB2312"/>
          <w:b/>
          <w:bCs/>
          <w:sz w:val="28"/>
          <w:szCs w:val="28"/>
        </w:rPr>
        <w:t>、公共安全（类）公安（款）其他公安支出（项）：</w:t>
      </w:r>
      <w:r>
        <w:rPr>
          <w:rFonts w:hint="eastAsia" w:ascii="仿宋_GB2312" w:hAnsi="仿宋_GB2312" w:eastAsia="仿宋_GB2312" w:cs="仿宋_GB2312"/>
          <w:sz w:val="28"/>
          <w:szCs w:val="28"/>
        </w:rPr>
        <w:t>反映除上述项目以外其他用于公安方面的支出。</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22</w:t>
      </w:r>
      <w:r>
        <w:rPr>
          <w:rFonts w:hint="eastAsia" w:ascii="仿宋_GB2312" w:hAnsi="仿宋_GB2312" w:eastAsia="仿宋_GB2312" w:cs="仿宋_GB2312"/>
          <w:b/>
          <w:bCs/>
          <w:sz w:val="28"/>
          <w:szCs w:val="28"/>
        </w:rPr>
        <w:t>、社会保障和就业（类）行政事业单位离退休（款）归口管理的行政单位离退休（项）：</w:t>
      </w:r>
      <w:r>
        <w:rPr>
          <w:rFonts w:hint="eastAsia" w:ascii="仿宋_GB2312" w:hAnsi="仿宋_GB2312" w:eastAsia="仿宋_GB2312" w:cs="仿宋_GB2312"/>
          <w:sz w:val="28"/>
          <w:szCs w:val="28"/>
        </w:rPr>
        <w:t>反映实行归口管理的行政单位（包括实行公务员管理的事业单位）开支的离退休经费。</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23</w:t>
      </w:r>
      <w:r>
        <w:rPr>
          <w:rFonts w:hint="eastAsia" w:ascii="仿宋_GB2312" w:hAnsi="仿宋_GB2312" w:eastAsia="仿宋_GB2312" w:cs="仿宋_GB2312"/>
          <w:b/>
          <w:bCs/>
          <w:sz w:val="28"/>
          <w:szCs w:val="28"/>
        </w:rPr>
        <w:t>、社会保障和就业（类）行政事业单位离退休（款）事业单位离退休（项）：</w:t>
      </w:r>
      <w:r>
        <w:rPr>
          <w:rFonts w:hint="eastAsia" w:ascii="仿宋_GB2312" w:hAnsi="仿宋_GB2312" w:eastAsia="仿宋_GB2312" w:cs="仿宋_GB2312"/>
          <w:sz w:val="28"/>
          <w:szCs w:val="28"/>
        </w:rPr>
        <w:t>反映实行归口管理的事业单位开支的离退休经费。</w:t>
      </w:r>
    </w:p>
    <w:p>
      <w:pPr>
        <w:spacing w:line="58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val="en-US" w:eastAsia="zh-CN"/>
        </w:rPr>
        <w:t>24</w:t>
      </w:r>
      <w:r>
        <w:rPr>
          <w:rFonts w:hint="eastAsia" w:ascii="仿宋_GB2312" w:hAnsi="仿宋_GB2312" w:eastAsia="仿宋_GB2312" w:cs="仿宋_GB2312"/>
          <w:b/>
          <w:bCs/>
          <w:sz w:val="28"/>
          <w:szCs w:val="28"/>
        </w:rPr>
        <w:t>、其他支出（类）其他支出（款）其他支出（项）：</w:t>
      </w:r>
      <w:r>
        <w:rPr>
          <w:rFonts w:hint="eastAsia" w:ascii="仿宋_GB2312" w:hAnsi="仿宋_GB2312" w:eastAsia="仿宋_GB2312" w:cs="仿宋_GB2312"/>
          <w:sz w:val="28"/>
          <w:szCs w:val="28"/>
        </w:rPr>
        <w:t>反映其他不能划分到具体功能科目中的支出项目。</w:t>
      </w:r>
    </w:p>
    <w:p>
      <w:pPr>
        <w:spacing w:line="580" w:lineRule="exact"/>
        <w:ind w:firstLine="602" w:firstLineChars="200"/>
        <w:rPr>
          <w:rFonts w:hint="eastAsia" w:ascii="黑体" w:hAnsi="黑体" w:eastAsia="黑体" w:cs="黑体"/>
          <w:b/>
          <w:bCs/>
          <w:sz w:val="30"/>
          <w:szCs w:val="30"/>
        </w:rPr>
      </w:pPr>
    </w:p>
    <w:p>
      <w:pPr>
        <w:numPr>
          <w:ilvl w:val="0"/>
          <w:numId w:val="0"/>
        </w:numPr>
        <w:jc w:val="center"/>
        <w:rPr>
          <w:rFonts w:hint="eastAsia" w:ascii="黑体" w:hAnsi="黑体" w:eastAsia="黑体" w:cs="黑体"/>
          <w:b/>
          <w:bCs/>
          <w:sz w:val="30"/>
          <w:szCs w:val="30"/>
        </w:rPr>
      </w:pPr>
      <w:r>
        <w:rPr>
          <w:rFonts w:hint="eastAsia" w:ascii="黑体" w:hAnsi="黑体" w:eastAsia="黑体" w:cs="黑体"/>
          <w:b/>
          <w:bCs/>
          <w:sz w:val="30"/>
          <w:szCs w:val="30"/>
          <w:lang w:val="en-US" w:eastAsia="zh-CN"/>
        </w:rPr>
        <w:t>第四部分2026</w:t>
      </w:r>
      <w:r>
        <w:rPr>
          <w:rFonts w:hint="eastAsia" w:ascii="黑体" w:hAnsi="黑体" w:eastAsia="黑体" w:cs="黑体"/>
          <w:b/>
          <w:bCs/>
          <w:sz w:val="30"/>
          <w:szCs w:val="30"/>
        </w:rPr>
        <w:t>年</w:t>
      </w:r>
      <w:r>
        <w:rPr>
          <w:rFonts w:hint="eastAsia" w:ascii="黑体" w:hAnsi="黑体" w:eastAsia="黑体" w:cs="黑体"/>
          <w:b/>
          <w:bCs/>
          <w:sz w:val="30"/>
          <w:szCs w:val="30"/>
          <w:lang w:eastAsia="zh-CN"/>
        </w:rPr>
        <w:t>朝阳市公安局（本级）</w:t>
      </w:r>
      <w:r>
        <w:rPr>
          <w:rFonts w:hint="eastAsia" w:ascii="黑体" w:hAnsi="黑体" w:eastAsia="黑体" w:cs="黑体"/>
          <w:b/>
          <w:bCs/>
          <w:sz w:val="30"/>
          <w:szCs w:val="30"/>
        </w:rPr>
        <w:t>部门预算批复表</w:t>
      </w:r>
    </w:p>
    <w:p>
      <w:pPr>
        <w:spacing w:line="5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详见附件：朝阳市公安局（本级）202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年部门预算表</w:t>
      </w:r>
    </w:p>
    <w:p>
      <w:pPr>
        <w:numPr>
          <w:ilvl w:val="0"/>
          <w:numId w:val="0"/>
        </w:numPr>
        <w:jc w:val="both"/>
        <w:rPr>
          <w:rFonts w:hint="eastAsia" w:ascii="黑体" w:hAnsi="黑体" w:eastAsia="黑体" w:cs="黑体"/>
          <w:b/>
          <w:bCs/>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4128"/>
      <w:rPr>
        <w:rFonts w:ascii="Times New Roman" w:hAnsi="Times New Roman" w:eastAsia="Times New Roman" w:cs="Times New Roman"/>
        <w:sz w:val="14"/>
        <w:szCs w:val="14"/>
      </w:rPr>
    </w:pPr>
    <w:r>
      <w:rPr>
        <w:rFonts w:ascii="Times New Roman" w:hAnsi="Times New Roman" w:eastAsia="Times New Roman" w:cs="Times New Roman"/>
        <w:sz w:val="14"/>
        <w:szCs w:val="14"/>
      </w:rPr>
      <w:t>5</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56242"/>
    <w:multiLevelType w:val="singleLevel"/>
    <w:tmpl w:val="68B56242"/>
    <w:lvl w:ilvl="0" w:tentative="0">
      <w:start w:val="5"/>
      <w:numFmt w:val="chineseCounting"/>
      <w:suff w:val="nothing"/>
      <w:lvlText w:val="%1、"/>
      <w:lvlJc w:val="left"/>
    </w:lvl>
  </w:abstractNum>
  <w:abstractNum w:abstractNumId="1">
    <w:nsid w:val="68B56366"/>
    <w:multiLevelType w:val="singleLevel"/>
    <w:tmpl w:val="68B56366"/>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7181283"/>
    <w:rsid w:val="07EC0F43"/>
    <w:rsid w:val="09447122"/>
    <w:rsid w:val="0BC57BE6"/>
    <w:rsid w:val="169749FB"/>
    <w:rsid w:val="1829107C"/>
    <w:rsid w:val="184D216A"/>
    <w:rsid w:val="1D4A42DD"/>
    <w:rsid w:val="1DED4DC0"/>
    <w:rsid w:val="1FB913FE"/>
    <w:rsid w:val="20C878A0"/>
    <w:rsid w:val="20CC7332"/>
    <w:rsid w:val="21A34113"/>
    <w:rsid w:val="2A36010C"/>
    <w:rsid w:val="2E272572"/>
    <w:rsid w:val="303A20E7"/>
    <w:rsid w:val="341A0391"/>
    <w:rsid w:val="370B7174"/>
    <w:rsid w:val="3D9D54E7"/>
    <w:rsid w:val="3DE365C9"/>
    <w:rsid w:val="4CB920A0"/>
    <w:rsid w:val="53BD1CF7"/>
    <w:rsid w:val="5E386A9B"/>
    <w:rsid w:val="72596EF9"/>
    <w:rsid w:val="780A6CD0"/>
    <w:rsid w:val="786104D2"/>
    <w:rsid w:val="797C1F0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4475</Words>
  <Characters>4764</Characters>
  <Lines>23</Lines>
  <Paragraphs>6</Paragraphs>
  <ScaleCrop>false</ScaleCrop>
  <LinksUpToDate>false</LinksUpToDate>
  <CharactersWithSpaces>4895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2026-02-10T08:58:56Z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y fmtid="{D5CDD505-2E9C-101B-9397-08002B2CF9AE}" pid="3" name="KSOTemplateDocerSaveRecord">
    <vt:lpwstr>eyJoZGlkIjoiNTkwMjI2ZjllMDYxMzVmOTM3ZmQzZDhhOGY5MDU4YWEiLCJ1c2VySWQiOiI2NDc1OTU3MTgifQ==</vt:lpwstr>
  </property>
  <property fmtid="{D5CDD505-2E9C-101B-9397-08002B2CF9AE}" pid="4" name="ICV">
    <vt:lpwstr>EEF06DFB0F9F42C09C53570BC6D867D5_12</vt:lpwstr>
  </property>
</Properties>
</file>