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F40224" w14:paraId="4584D098" w14:textId="77777777">
        <w:tc>
          <w:tcPr>
            <w:tcW w:w="509" w:type="dxa"/>
          </w:tcPr>
          <w:p w14:paraId="15504D9B" w14:textId="77777777" w:rsidR="00F40224" w:rsidRDefault="00000000">
            <w:pPr>
              <w:pStyle w:val="affff0"/>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44BDEEF4" w14:textId="77777777" w:rsidR="00F40224" w:rsidRDefault="00000000">
            <w:pPr>
              <w:pStyle w:val="affff0"/>
              <w:framePr w:wrap="notBeside" w:vAnchor="page" w:hAnchor="page" w:x="1372" w:y="568"/>
              <w:tabs>
                <w:tab w:val="clear" w:pos="4153"/>
                <w:tab w:val="clear" w:pos="8306"/>
              </w:tabs>
              <w:spacing w:line="240" w:lineRule="auto"/>
              <w:jc w:val="both"/>
              <w:rPr>
                <w:rFonts w:ascii="黑体" w:eastAsia="黑体" w:hAnsi="黑体" w:hint="eastAsia"/>
                <w:sz w:val="21"/>
                <w:szCs w:val="21"/>
              </w:rPr>
            </w:pPr>
            <w:r>
              <w:rPr>
                <w:rFonts w:ascii="黑体" w:eastAsia="黑体" w:hAnsi="黑体" w:hint="eastAsia"/>
                <w:sz w:val="21"/>
                <w:szCs w:val="21"/>
              </w:rPr>
              <w:t>91.040.10</w:t>
            </w:r>
          </w:p>
        </w:tc>
      </w:tr>
      <w:tr w:rsidR="00F40224" w14:paraId="0F544B05" w14:textId="77777777">
        <w:tc>
          <w:tcPr>
            <w:tcW w:w="509" w:type="dxa"/>
          </w:tcPr>
          <w:p w14:paraId="13433BC7" w14:textId="77777777" w:rsidR="00F40224"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1558EBA1" w14:textId="77777777" w:rsidR="00F40224"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hint="eastAsia"/>
                <w:sz w:val="21"/>
                <w:szCs w:val="21"/>
              </w:rPr>
              <w:t>P 53</w:t>
            </w:r>
          </w:p>
        </w:tc>
      </w:tr>
    </w:tbl>
    <w:tbl>
      <w:tblPr>
        <w:tblStyle w:val="affff7"/>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F40224" w14:paraId="2824B2B6" w14:textId="77777777">
        <w:tc>
          <w:tcPr>
            <w:tcW w:w="6407" w:type="dxa"/>
          </w:tcPr>
          <w:p w14:paraId="2FCEB5E4" w14:textId="77777777" w:rsidR="00F40224" w:rsidRDefault="00000000">
            <w:pPr>
              <w:pStyle w:val="afffff"/>
              <w:framePr w:w="0" w:hRule="auto" w:wrap="auto" w:hAnchor="text" w:xAlign="left" w:yAlign="inline" w:anchorLock="0"/>
              <w:rPr>
                <w:rFonts w:ascii="宋体" w:hAnsi="宋体" w:hint="eastAsia"/>
                <w:sz w:val="28"/>
                <w:szCs w:val="28"/>
              </w:rPr>
            </w:pPr>
            <w:bookmarkStart w:id="0" w:name="_Hlk26473981"/>
            <w:r>
              <w:rPr>
                <w:noProof/>
              </w:rPr>
              <w:drawing>
                <wp:inline distT="0" distB="0" distL="0" distR="0" wp14:anchorId="328AB0DF" wp14:editId="59F89775">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rPr>
                <w:rFonts w:hint="eastAsia"/>
              </w:rPr>
              <w:t>2113</w:t>
            </w:r>
          </w:p>
        </w:tc>
      </w:tr>
    </w:tbl>
    <w:p w14:paraId="22E8C384" w14:textId="77777777" w:rsidR="00F40224" w:rsidRDefault="00000000">
      <w:pPr>
        <w:pStyle w:val="afffff0"/>
        <w:framePr w:w="9639" w:h="624" w:hRule="exact" w:hSpace="181" w:vSpace="181" w:wrap="around" w:hAnchor="page" w:x="1305" w:y="2269"/>
        <w:rPr>
          <w:rFonts w:ascii="黑体" w:eastAsia="黑体" w:hAnsi="黑体" w:hint="eastAsia"/>
          <w:b w:val="0"/>
          <w:bCs w:val="0"/>
          <w:w w:val="100"/>
          <w:sz w:val="48"/>
          <w:szCs w:val="48"/>
        </w:rPr>
      </w:pPr>
      <w:r>
        <w:rPr>
          <w:rFonts w:ascii="黑体" w:eastAsia="黑体"/>
          <w:b w:val="0"/>
          <w:w w:val="100"/>
          <w:sz w:val="48"/>
        </w:rPr>
        <w:fldChar w:fldCharType="begin">
          <w:ffData>
            <w:name w:val="c2"/>
            <w:enabled/>
            <w:calcOnExit w:val="0"/>
            <w:textInput/>
          </w:ffData>
        </w:fldChar>
      </w:r>
      <w:bookmarkStart w:id="1"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朝阳市</w:t>
      </w:r>
      <w:r>
        <w:rPr>
          <w:rFonts w:ascii="黑体" w:eastAsia="黑体"/>
          <w:b w:val="0"/>
          <w:w w:val="100"/>
          <w:sz w:val="48"/>
        </w:rPr>
        <w:fldChar w:fldCharType="end"/>
      </w:r>
      <w:bookmarkEnd w:id="1"/>
      <w:r>
        <w:rPr>
          <w:rFonts w:ascii="黑体" w:eastAsia="黑体" w:hAnsi="黑体" w:hint="eastAsia"/>
          <w:b w:val="0"/>
          <w:bCs w:val="0"/>
          <w:w w:val="100"/>
          <w:sz w:val="48"/>
          <w:szCs w:val="48"/>
        </w:rPr>
        <w:t>地方标准</w:t>
      </w:r>
    </w:p>
    <w:bookmarkEnd w:id="0"/>
    <w:p w14:paraId="56A158CC" w14:textId="77777777" w:rsidR="00F40224" w:rsidRDefault="00000000">
      <w:pPr>
        <w:pStyle w:val="affffffffff2"/>
        <w:framePr w:wrap="around"/>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2" w:name="文字1"/>
      <w:r>
        <w:rPr>
          <w:lang w:val="fr-FR"/>
        </w:rPr>
        <w:instrText xml:space="preserve"> FORMTEXT </w:instrText>
      </w:r>
      <w:r>
        <w:fldChar w:fldCharType="separate"/>
      </w:r>
      <w:r>
        <w:rPr>
          <w:rFonts w:hint="eastAsia"/>
          <w:lang w:val="fr-FR"/>
        </w:rPr>
        <w:t>2113</w:t>
      </w:r>
      <w:r>
        <w:rPr>
          <w:lang w:val="fr-FR"/>
        </w:rPr>
        <w:t>/T</w:t>
      </w:r>
      <w:r>
        <w:fldChar w:fldCharType="end"/>
      </w:r>
      <w:bookmarkEnd w:id="2"/>
      <w:r>
        <w:rPr>
          <w:lang w:val="fr-FR"/>
        </w:rPr>
        <w:t xml:space="preserve"> </w:t>
      </w:r>
      <w:r>
        <w:fldChar w:fldCharType="begin">
          <w:ffData>
            <w:name w:val="NSTD_CODE_F"/>
            <w:enabled/>
            <w:calcOnExit w:val="0"/>
            <w:textInput>
              <w:default w:val="XXXX"/>
            </w:textInput>
          </w:ffData>
        </w:fldChar>
      </w:r>
      <w:bookmarkStart w:id="3" w:name="NSTD_CODE_F"/>
      <w:r>
        <w:rPr>
          <w:lang w:val="fr-FR"/>
        </w:rPr>
        <w:instrText xml:space="preserve"> FORMTEXT </w:instrText>
      </w:r>
      <w:r>
        <w:fldChar w:fldCharType="separate"/>
      </w:r>
      <w:r>
        <w:t>XXXX</w:t>
      </w:r>
      <w:r>
        <w:fldChar w:fldCharType="end"/>
      </w:r>
      <w:bookmarkEnd w:id="3"/>
      <w:r>
        <w:rPr>
          <w:rFonts w:hAnsi="黑体"/>
          <w:lang w:val="fr-FR"/>
        </w:rPr>
        <w:t>—</w:t>
      </w:r>
      <w:r>
        <w:rPr>
          <w:rFonts w:hint="eastAsia"/>
        </w:rPr>
        <w:t>2025</w:t>
      </w:r>
    </w:p>
    <w:p w14:paraId="06D86CA5" w14:textId="77777777" w:rsidR="00F40224" w:rsidRDefault="00000000">
      <w:pPr>
        <w:pStyle w:val="affffffffff3"/>
        <w:framePr w:wrap="around"/>
        <w:rPr>
          <w:rFonts w:hAnsi="黑体" w:hint="eastAsia"/>
        </w:rPr>
      </w:pPr>
      <w:r w:rsidRPr="00C70838">
        <w:rPr>
          <w:rFonts w:hAnsi="黑体"/>
        </w:rPr>
        <w:fldChar w:fldCharType="begin">
          <w:ffData>
            <w:name w:val="OSTD_CODE"/>
            <w:enabled/>
            <w:calcOnExit w:val="0"/>
            <w:textInput/>
          </w:ffData>
        </w:fldChar>
      </w:r>
      <w:bookmarkStart w:id="4" w:name="OSTD_CODE"/>
      <w:r w:rsidRPr="00C70838">
        <w:rPr>
          <w:rFonts w:hAnsi="黑体"/>
        </w:rPr>
        <w:instrText xml:space="preserve"> FORMTEXT </w:instrText>
      </w:r>
      <w:r w:rsidRPr="00C70838">
        <w:rPr>
          <w:rFonts w:hAnsi="黑体"/>
        </w:rPr>
      </w:r>
      <w:r w:rsidRPr="00C70838">
        <w:rPr>
          <w:rFonts w:hAnsi="黑体"/>
        </w:rPr>
        <w:fldChar w:fldCharType="separate"/>
      </w:r>
      <w:r w:rsidRPr="00C70838">
        <w:rPr>
          <w:rFonts w:hAnsi="黑体"/>
        </w:rPr>
        <w:t>     </w:t>
      </w:r>
      <w:r w:rsidRPr="00C70838">
        <w:rPr>
          <w:rFonts w:hAnsi="黑体"/>
        </w:rPr>
        <w:fldChar w:fldCharType="end"/>
      </w:r>
      <w:bookmarkEnd w:id="4"/>
    </w:p>
    <w:p w14:paraId="37CCA3F3" w14:textId="77777777" w:rsidR="00F40224" w:rsidRDefault="00000000">
      <w:pPr>
        <w:spacing w:line="240" w:lineRule="auto"/>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3892A747" wp14:editId="6D282482">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40BA68FC" w14:textId="77777777" w:rsidR="00F40224" w:rsidRDefault="00F40224">
      <w:pPr>
        <w:pStyle w:val="afffff0"/>
        <w:framePr w:w="9639" w:h="6976" w:hRule="exact" w:hSpace="0" w:vSpace="0" w:wrap="around" w:hAnchor="page" w:y="6408"/>
        <w:jc w:val="center"/>
        <w:rPr>
          <w:rFonts w:ascii="黑体" w:eastAsia="黑体" w:hAnsi="黑体" w:hint="eastAsia"/>
          <w:b w:val="0"/>
          <w:bCs w:val="0"/>
          <w:w w:val="100"/>
        </w:rPr>
      </w:pPr>
    </w:p>
    <w:p w14:paraId="4A5A5EDE" w14:textId="77777777" w:rsidR="00F40224" w:rsidRDefault="00000000">
      <w:pPr>
        <w:pStyle w:val="affffffffff4"/>
        <w:framePr w:h="6974" w:hRule="exact" w:wrap="around" w:x="1419" w:anchorLock="1"/>
        <w:rPr>
          <w:rFonts w:hint="eastAsia"/>
        </w:rPr>
      </w:pPr>
      <w:r>
        <w:rPr>
          <w:rFonts w:hint="eastAsia"/>
        </w:rPr>
        <w:t>朝阳市城区新建垃圾投放收集设施</w:t>
      </w:r>
    </w:p>
    <w:p w14:paraId="07F643E4" w14:textId="77777777" w:rsidR="00F40224" w:rsidRDefault="00000000">
      <w:pPr>
        <w:pStyle w:val="affffffffff4"/>
        <w:framePr w:h="6974" w:hRule="exact" w:wrap="around" w:x="1419" w:anchorLock="1"/>
        <w:rPr>
          <w:rFonts w:hint="eastAsia"/>
        </w:rPr>
      </w:pPr>
      <w:r>
        <w:rPr>
          <w:rFonts w:hint="eastAsia"/>
        </w:rPr>
        <w:t>建设技术导则</w:t>
      </w:r>
    </w:p>
    <w:p w14:paraId="0D97421F" w14:textId="77777777" w:rsidR="00F40224" w:rsidRDefault="00F40224">
      <w:pPr>
        <w:framePr w:w="9639" w:h="6974" w:hRule="exact" w:wrap="around" w:vAnchor="page" w:hAnchor="page" w:x="1419" w:y="6408" w:anchorLock="1"/>
        <w:ind w:left="-1418"/>
      </w:pPr>
    </w:p>
    <w:p w14:paraId="7ED04CE4" w14:textId="77777777" w:rsidR="00F40224" w:rsidRDefault="00000000">
      <w:pPr>
        <w:pStyle w:val="afffffff8"/>
        <w:framePr w:w="9639" w:h="6974" w:hRule="exact" w:wrap="around" w:vAnchor="page" w:hAnchor="page" w:x="1419" w:y="6408" w:anchorLock="1"/>
        <w:textAlignment w:val="bottom"/>
        <w:rPr>
          <w:rFonts w:ascii="黑体" w:eastAsia="黑体" w:hAnsi="黑体" w:hint="eastAsia"/>
          <w:szCs w:val="28"/>
        </w:rPr>
      </w:pPr>
      <w:r>
        <w:rPr>
          <w:rFonts w:ascii="黑体" w:eastAsia="黑体" w:hAnsi="黑体" w:hint="eastAsia"/>
          <w:szCs w:val="28"/>
        </w:rPr>
        <w:t xml:space="preserve">Chaoyang City Area </w:t>
      </w:r>
    </w:p>
    <w:p w14:paraId="1822B86C" w14:textId="77777777" w:rsidR="00F40224" w:rsidRDefault="00000000">
      <w:pPr>
        <w:pStyle w:val="afffffff8"/>
        <w:framePr w:w="9639" w:h="6974" w:hRule="exact" w:wrap="around" w:vAnchor="page" w:hAnchor="page" w:x="1419" w:y="6408" w:anchorLock="1"/>
        <w:textAlignment w:val="bottom"/>
        <w:rPr>
          <w:rFonts w:ascii="黑体" w:eastAsia="黑体" w:hAnsi="黑体" w:hint="eastAsia"/>
          <w:szCs w:val="28"/>
        </w:rPr>
      </w:pPr>
      <w:r>
        <w:rPr>
          <w:rFonts w:ascii="黑体" w:eastAsia="黑体" w:hAnsi="黑体" w:hint="eastAsia"/>
          <w:szCs w:val="28"/>
        </w:rPr>
        <w:t xml:space="preserve">New Facilities of Waste Disposal and Collection  </w:t>
      </w:r>
    </w:p>
    <w:p w14:paraId="0709C8CD" w14:textId="77777777" w:rsidR="00F40224" w:rsidRDefault="00000000">
      <w:pPr>
        <w:pStyle w:val="afffffff8"/>
        <w:framePr w:w="9639" w:h="6974" w:hRule="exact" w:wrap="around" w:vAnchor="page" w:hAnchor="page" w:x="1419" w:y="6408" w:anchorLock="1"/>
        <w:textAlignment w:val="bottom"/>
        <w:rPr>
          <w:rFonts w:ascii="黑体" w:eastAsia="黑体" w:hAnsi="黑体" w:hint="eastAsia"/>
          <w:szCs w:val="28"/>
        </w:rPr>
      </w:pPr>
      <w:r>
        <w:rPr>
          <w:rFonts w:ascii="黑体" w:eastAsia="黑体" w:hAnsi="黑体" w:hint="eastAsia"/>
          <w:szCs w:val="28"/>
        </w:rPr>
        <w:t>Construction Technical Guidelines</w:t>
      </w:r>
    </w:p>
    <w:p w14:paraId="1D69117A" w14:textId="77777777" w:rsidR="00F40224" w:rsidRDefault="00F40224">
      <w:pPr>
        <w:framePr w:w="9639" w:h="6974" w:hRule="exact" w:wrap="around" w:vAnchor="page" w:hAnchor="page" w:x="1419" w:y="6408" w:anchorLock="1"/>
        <w:spacing w:line="760" w:lineRule="exact"/>
        <w:ind w:left="-1418"/>
      </w:pPr>
    </w:p>
    <w:p w14:paraId="62D04737" w14:textId="77777777" w:rsidR="00F40224" w:rsidRDefault="00000000">
      <w:pPr>
        <w:pStyle w:val="afffffff8"/>
        <w:framePr w:w="9639" w:h="6974" w:hRule="exact" w:wrap="around" w:vAnchor="page" w:hAnchor="page" w:x="1419" w:y="6408" w:anchorLock="1"/>
        <w:spacing w:before="440"/>
        <w:textAlignment w:val="bottom"/>
        <w:rPr>
          <w:sz w:val="24"/>
          <w:szCs w:val="28"/>
        </w:rPr>
      </w:pPr>
      <w:r>
        <w:rPr>
          <w:rFonts w:hint="eastAsia"/>
          <w:sz w:val="24"/>
          <w:szCs w:val="28"/>
        </w:rPr>
        <w:t>（报批稿）</w:t>
      </w:r>
    </w:p>
    <w:p w14:paraId="6B48F746" w14:textId="77777777" w:rsidR="00F40224" w:rsidRDefault="00F40224">
      <w:pPr>
        <w:pStyle w:val="afffffff8"/>
        <w:framePr w:w="9639" w:h="6974" w:hRule="exact" w:wrap="around" w:vAnchor="page" w:hAnchor="page" w:x="1419" w:y="6408" w:anchorLock="1"/>
        <w:spacing w:before="180" w:line="240" w:lineRule="atLeast"/>
        <w:textAlignment w:val="bottom"/>
        <w:rPr>
          <w:sz w:val="21"/>
          <w:szCs w:val="28"/>
        </w:rPr>
      </w:pPr>
    </w:p>
    <w:p w14:paraId="694320A7" w14:textId="77777777" w:rsidR="00F40224" w:rsidRDefault="00000000">
      <w:pPr>
        <w:pStyle w:val="affffffffff0"/>
        <w:framePr w:wrap="around" w:y="14176"/>
      </w:pPr>
      <w:r>
        <w:rPr>
          <w:rFonts w:ascii="黑体" w:hint="eastAsia"/>
        </w:rPr>
        <w:t>2025</w:t>
      </w:r>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6"/>
      <w:r>
        <w:rPr>
          <w:rFonts w:hint="eastAsia"/>
        </w:rPr>
        <w:t>发布</w:t>
      </w:r>
    </w:p>
    <w:p w14:paraId="4F4899FB" w14:textId="77777777" w:rsidR="00F40224" w:rsidRDefault="00000000">
      <w:pPr>
        <w:pStyle w:val="affffffffff1"/>
        <w:framePr w:wrap="around" w:y="14176"/>
      </w:pPr>
      <w:r>
        <w:rPr>
          <w:rFonts w:ascii="黑体" w:hint="eastAsia"/>
        </w:rPr>
        <w:t>2025</w:t>
      </w:r>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7"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8"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8"/>
      <w:r>
        <w:rPr>
          <w:rFonts w:hint="eastAsia"/>
        </w:rPr>
        <w:t>实施</w:t>
      </w:r>
    </w:p>
    <w:p w14:paraId="2F4820EE" w14:textId="77777777" w:rsidR="00F40224" w:rsidRDefault="00000000">
      <w:pPr>
        <w:pStyle w:val="affffffff8"/>
        <w:framePr w:h="584" w:hRule="exact" w:hSpace="181" w:vSpace="181" w:wrap="around" w:y="15027"/>
        <w:rPr>
          <w:rFonts w:hAnsi="黑体" w:hint="eastAsia"/>
        </w:rPr>
      </w:pPr>
      <w:r>
        <w:rPr>
          <w:rFonts w:hAnsi="黑体"/>
          <w:w w:val="100"/>
          <w:sz w:val="28"/>
        </w:rPr>
        <w:fldChar w:fldCharType="begin">
          <w:ffData>
            <w:name w:val="fm"/>
            <w:enabled/>
            <w:calcOnExit w:val="0"/>
            <w:textInput/>
          </w:ffData>
        </w:fldChar>
      </w:r>
      <w:bookmarkStart w:id="9"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朝阳市市场监督管理局</w:t>
      </w:r>
      <w:r>
        <w:rPr>
          <w:rFonts w:hAnsi="黑体"/>
          <w:w w:val="100"/>
          <w:sz w:val="28"/>
        </w:rPr>
        <w:fldChar w:fldCharType="end"/>
      </w:r>
      <w:bookmarkEnd w:id="9"/>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14:paraId="7D240FC4" w14:textId="77777777" w:rsidR="00F40224" w:rsidRDefault="00000000">
      <w:pPr>
        <w:rPr>
          <w:rFonts w:ascii="宋体" w:hAnsi="宋体" w:hint="eastAsia"/>
          <w:sz w:val="28"/>
          <w:szCs w:val="28"/>
        </w:rPr>
        <w:sectPr w:rsidR="00F40224">
          <w:headerReference w:type="default" r:id="rId10"/>
          <w:footerReference w:type="even" r:id="rId11"/>
          <w:headerReference w:type="first" r:id="rId12"/>
          <w:footerReference w:type="first" r:id="rId13"/>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380D87A3" wp14:editId="7A194E28">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6B7DD314" w14:textId="77777777" w:rsidR="00F40224" w:rsidRDefault="00F40224">
      <w:pPr>
        <w:widowControl/>
        <w:adjustRightInd/>
        <w:spacing w:line="240" w:lineRule="auto"/>
        <w:jc w:val="left"/>
        <w:rPr>
          <w:rFonts w:ascii="黑体" w:eastAsia="黑体"/>
          <w:spacing w:val="320"/>
          <w:sz w:val="32"/>
        </w:rPr>
        <w:sectPr w:rsidR="00F40224">
          <w:headerReference w:type="even" r:id="rId14"/>
          <w:headerReference w:type="default" r:id="rId15"/>
          <w:footerReference w:type="even" r:id="rId16"/>
          <w:footerReference w:type="default" r:id="rId17"/>
          <w:pgSz w:w="11906" w:h="16838"/>
          <w:pgMar w:top="1928" w:right="1134" w:bottom="1134" w:left="1134" w:header="1418" w:footer="1134" w:gutter="284"/>
          <w:pgNumType w:fmt="upperRoman" w:start="1"/>
          <w:cols w:space="425"/>
          <w:formProt w:val="0"/>
          <w:titlePg/>
          <w:docGrid w:type="lines" w:linePitch="312"/>
        </w:sectPr>
      </w:pPr>
      <w:bookmarkStart w:id="10" w:name="BookMark1"/>
    </w:p>
    <w:p w14:paraId="5517904A" w14:textId="77777777" w:rsidR="00F40224" w:rsidRDefault="00000000">
      <w:pPr>
        <w:pStyle w:val="affffffa"/>
        <w:spacing w:after="468"/>
      </w:pPr>
      <w:r>
        <w:rPr>
          <w:spacing w:val="320"/>
        </w:rPr>
        <w:lastRenderedPageBreak/>
        <w:t>目</w:t>
      </w:r>
      <w:r>
        <w:t>次</w:t>
      </w:r>
    </w:p>
    <w:bookmarkStart w:id="11" w:name="BookMark2"/>
    <w:bookmarkEnd w:id="10"/>
    <w:p w14:paraId="1F15AA3C" w14:textId="2A3D985B" w:rsidR="00926E00" w:rsidRDefault="00000000">
      <w:pPr>
        <w:pStyle w:val="TOC1"/>
        <w:tabs>
          <w:tab w:val="right" w:leader="dot" w:pos="9344"/>
        </w:tabs>
        <w:rPr>
          <w:rFonts w:asciiTheme="minorHAnsi" w:eastAsiaTheme="minorEastAsia" w:hAnsiTheme="minorHAnsi" w:cstheme="minorBidi" w:hint="eastAsia"/>
          <w:noProof/>
          <w:sz w:val="22"/>
          <w:szCs w:val="24"/>
          <w14:ligatures w14:val="standardContextual"/>
        </w:rPr>
      </w:pPr>
      <w:r>
        <w:fldChar w:fldCharType="begin"/>
      </w:r>
      <w:r>
        <w:instrText xml:space="preserve"> TOC \o "1-1" \h \z \u </w:instrText>
      </w:r>
      <w:r>
        <w:fldChar w:fldCharType="separate"/>
      </w:r>
      <w:hyperlink w:anchor="_Toc197433079" w:history="1">
        <w:r w:rsidR="00926E00" w:rsidRPr="00F225BF">
          <w:rPr>
            <w:rStyle w:val="affffb"/>
            <w:rFonts w:hint="eastAsia"/>
            <w:noProof/>
            <w:spacing w:val="320"/>
          </w:rPr>
          <w:t>前</w:t>
        </w:r>
        <w:r w:rsidR="00926E00" w:rsidRPr="00F225BF">
          <w:rPr>
            <w:rStyle w:val="affffb"/>
            <w:rFonts w:hint="eastAsia"/>
            <w:noProof/>
          </w:rPr>
          <w:t>言</w:t>
        </w:r>
        <w:r w:rsidR="00926E00">
          <w:rPr>
            <w:rFonts w:hint="eastAsia"/>
            <w:noProof/>
            <w:webHidden/>
          </w:rPr>
          <w:tab/>
        </w:r>
        <w:r w:rsidR="00926E00">
          <w:rPr>
            <w:rFonts w:hint="eastAsia"/>
            <w:noProof/>
            <w:webHidden/>
          </w:rPr>
          <w:fldChar w:fldCharType="begin"/>
        </w:r>
        <w:r w:rsidR="00926E00">
          <w:rPr>
            <w:rFonts w:hint="eastAsia"/>
            <w:noProof/>
            <w:webHidden/>
          </w:rPr>
          <w:instrText xml:space="preserve"> </w:instrText>
        </w:r>
        <w:r w:rsidR="00926E00">
          <w:rPr>
            <w:noProof/>
            <w:webHidden/>
          </w:rPr>
          <w:instrText>PAGEREF _Toc197433079 \h</w:instrText>
        </w:r>
        <w:r w:rsidR="00926E00">
          <w:rPr>
            <w:rFonts w:hint="eastAsia"/>
            <w:noProof/>
            <w:webHidden/>
          </w:rPr>
          <w:instrText xml:space="preserve"> </w:instrText>
        </w:r>
        <w:r w:rsidR="00926E00">
          <w:rPr>
            <w:rFonts w:hint="eastAsia"/>
            <w:noProof/>
            <w:webHidden/>
          </w:rPr>
        </w:r>
        <w:r w:rsidR="00926E00">
          <w:rPr>
            <w:rFonts w:hint="eastAsia"/>
            <w:noProof/>
            <w:webHidden/>
          </w:rPr>
          <w:fldChar w:fldCharType="separate"/>
        </w:r>
        <w:r w:rsidR="0024168A">
          <w:rPr>
            <w:noProof/>
            <w:webHidden/>
          </w:rPr>
          <w:t>III</w:t>
        </w:r>
        <w:r w:rsidR="00926E00">
          <w:rPr>
            <w:rFonts w:hint="eastAsia"/>
            <w:noProof/>
            <w:webHidden/>
          </w:rPr>
          <w:fldChar w:fldCharType="end"/>
        </w:r>
      </w:hyperlink>
    </w:p>
    <w:p w14:paraId="1D308CC0" w14:textId="3A506884" w:rsidR="00926E00" w:rsidRDefault="00926E00">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97433080" w:history="1">
        <w:r w:rsidRPr="00F225BF">
          <w:rPr>
            <w:rStyle w:val="affffb"/>
            <w:rFonts w:hint="eastAsia"/>
            <w:noProof/>
          </w:rPr>
          <w:t>1 范围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_Toc197433080 \h</w:instrText>
        </w:r>
        <w:r>
          <w:rPr>
            <w:rFonts w:hint="eastAsia"/>
            <w:noProof/>
            <w:webHidden/>
          </w:rPr>
          <w:instrText xml:space="preserve"> </w:instrText>
        </w:r>
        <w:r>
          <w:rPr>
            <w:rFonts w:hint="eastAsia"/>
            <w:noProof/>
            <w:webHidden/>
          </w:rPr>
        </w:r>
        <w:r>
          <w:rPr>
            <w:rFonts w:hint="eastAsia"/>
            <w:noProof/>
            <w:webHidden/>
          </w:rPr>
          <w:fldChar w:fldCharType="separate"/>
        </w:r>
        <w:r w:rsidR="0024168A">
          <w:rPr>
            <w:noProof/>
            <w:webHidden/>
          </w:rPr>
          <w:t>1</w:t>
        </w:r>
        <w:r>
          <w:rPr>
            <w:rFonts w:hint="eastAsia"/>
            <w:noProof/>
            <w:webHidden/>
          </w:rPr>
          <w:fldChar w:fldCharType="end"/>
        </w:r>
      </w:hyperlink>
    </w:p>
    <w:p w14:paraId="6A946A21" w14:textId="0B204A92" w:rsidR="00926E00" w:rsidRDefault="00926E00">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97433081" w:history="1">
        <w:r w:rsidRPr="00F225BF">
          <w:rPr>
            <w:rStyle w:val="affffb"/>
            <w:rFonts w:hint="eastAsia"/>
            <w:noProof/>
          </w:rPr>
          <w:t>2 规范性引用文件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_Toc197433081 \h</w:instrText>
        </w:r>
        <w:r>
          <w:rPr>
            <w:rFonts w:hint="eastAsia"/>
            <w:noProof/>
            <w:webHidden/>
          </w:rPr>
          <w:instrText xml:space="preserve"> </w:instrText>
        </w:r>
        <w:r>
          <w:rPr>
            <w:rFonts w:hint="eastAsia"/>
            <w:noProof/>
            <w:webHidden/>
          </w:rPr>
        </w:r>
        <w:r>
          <w:rPr>
            <w:rFonts w:hint="eastAsia"/>
            <w:noProof/>
            <w:webHidden/>
          </w:rPr>
          <w:fldChar w:fldCharType="separate"/>
        </w:r>
        <w:r w:rsidR="0024168A">
          <w:rPr>
            <w:noProof/>
            <w:webHidden/>
          </w:rPr>
          <w:t>1</w:t>
        </w:r>
        <w:r>
          <w:rPr>
            <w:rFonts w:hint="eastAsia"/>
            <w:noProof/>
            <w:webHidden/>
          </w:rPr>
          <w:fldChar w:fldCharType="end"/>
        </w:r>
      </w:hyperlink>
    </w:p>
    <w:p w14:paraId="5AB85FA9" w14:textId="603D27CA" w:rsidR="00926E00" w:rsidRDefault="00926E00">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97433082" w:history="1">
        <w:r w:rsidRPr="00F225BF">
          <w:rPr>
            <w:rStyle w:val="affffb"/>
            <w:rFonts w:hint="eastAsia"/>
            <w:noProof/>
          </w:rPr>
          <w:t>3 术语和定义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_Toc197433082 \h</w:instrText>
        </w:r>
        <w:r>
          <w:rPr>
            <w:rFonts w:hint="eastAsia"/>
            <w:noProof/>
            <w:webHidden/>
          </w:rPr>
          <w:instrText xml:space="preserve"> </w:instrText>
        </w:r>
        <w:r>
          <w:rPr>
            <w:rFonts w:hint="eastAsia"/>
            <w:noProof/>
            <w:webHidden/>
          </w:rPr>
        </w:r>
        <w:r>
          <w:rPr>
            <w:rFonts w:hint="eastAsia"/>
            <w:noProof/>
            <w:webHidden/>
          </w:rPr>
          <w:fldChar w:fldCharType="separate"/>
        </w:r>
        <w:r w:rsidR="0024168A">
          <w:rPr>
            <w:noProof/>
            <w:webHidden/>
          </w:rPr>
          <w:t>1</w:t>
        </w:r>
        <w:r>
          <w:rPr>
            <w:rFonts w:hint="eastAsia"/>
            <w:noProof/>
            <w:webHidden/>
          </w:rPr>
          <w:fldChar w:fldCharType="end"/>
        </w:r>
      </w:hyperlink>
    </w:p>
    <w:p w14:paraId="6E3AB0E8" w14:textId="318F62B4" w:rsidR="00926E00" w:rsidRDefault="00926E00">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97433083" w:history="1">
        <w:r w:rsidRPr="00F225BF">
          <w:rPr>
            <w:rStyle w:val="affffb"/>
            <w:rFonts w:hint="eastAsia"/>
            <w:noProof/>
          </w:rPr>
          <w:t>4 生活垃圾分类投放点配置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_Toc197433083 \h</w:instrText>
        </w:r>
        <w:r>
          <w:rPr>
            <w:rFonts w:hint="eastAsia"/>
            <w:noProof/>
            <w:webHidden/>
          </w:rPr>
          <w:instrText xml:space="preserve"> </w:instrText>
        </w:r>
        <w:r>
          <w:rPr>
            <w:rFonts w:hint="eastAsia"/>
            <w:noProof/>
            <w:webHidden/>
          </w:rPr>
        </w:r>
        <w:r>
          <w:rPr>
            <w:rFonts w:hint="eastAsia"/>
            <w:noProof/>
            <w:webHidden/>
          </w:rPr>
          <w:fldChar w:fldCharType="separate"/>
        </w:r>
        <w:r w:rsidR="0024168A">
          <w:rPr>
            <w:noProof/>
            <w:webHidden/>
          </w:rPr>
          <w:t>2</w:t>
        </w:r>
        <w:r>
          <w:rPr>
            <w:rFonts w:hint="eastAsia"/>
            <w:noProof/>
            <w:webHidden/>
          </w:rPr>
          <w:fldChar w:fldCharType="end"/>
        </w:r>
      </w:hyperlink>
    </w:p>
    <w:p w14:paraId="5CA19E4E" w14:textId="44CD421B" w:rsidR="00926E00" w:rsidRDefault="00926E00">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97433084" w:history="1">
        <w:r w:rsidRPr="00F225BF">
          <w:rPr>
            <w:rStyle w:val="affffb"/>
            <w:rFonts w:hint="eastAsia"/>
            <w:noProof/>
          </w:rPr>
          <w:t>5 生活垃圾收集容器配置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_Toc197433084 \h</w:instrText>
        </w:r>
        <w:r>
          <w:rPr>
            <w:rFonts w:hint="eastAsia"/>
            <w:noProof/>
            <w:webHidden/>
          </w:rPr>
          <w:instrText xml:space="preserve"> </w:instrText>
        </w:r>
        <w:r>
          <w:rPr>
            <w:rFonts w:hint="eastAsia"/>
            <w:noProof/>
            <w:webHidden/>
          </w:rPr>
        </w:r>
        <w:r>
          <w:rPr>
            <w:rFonts w:hint="eastAsia"/>
            <w:noProof/>
            <w:webHidden/>
          </w:rPr>
          <w:fldChar w:fldCharType="separate"/>
        </w:r>
        <w:r w:rsidR="0024168A">
          <w:rPr>
            <w:noProof/>
            <w:webHidden/>
          </w:rPr>
          <w:t>4</w:t>
        </w:r>
        <w:r>
          <w:rPr>
            <w:rFonts w:hint="eastAsia"/>
            <w:noProof/>
            <w:webHidden/>
          </w:rPr>
          <w:fldChar w:fldCharType="end"/>
        </w:r>
      </w:hyperlink>
    </w:p>
    <w:p w14:paraId="3F42F113" w14:textId="3F1875C1" w:rsidR="00926E00" w:rsidRDefault="00926E00">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97433085" w:history="1">
        <w:r w:rsidRPr="00F225BF">
          <w:rPr>
            <w:rStyle w:val="affffb"/>
            <w:rFonts w:hint="eastAsia"/>
            <w:noProof/>
          </w:rPr>
          <w:t>6 生活垃圾收集车辆配置及作业规范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_Toc197433085 \h</w:instrText>
        </w:r>
        <w:r>
          <w:rPr>
            <w:rFonts w:hint="eastAsia"/>
            <w:noProof/>
            <w:webHidden/>
          </w:rPr>
          <w:instrText xml:space="preserve"> </w:instrText>
        </w:r>
        <w:r>
          <w:rPr>
            <w:rFonts w:hint="eastAsia"/>
            <w:noProof/>
            <w:webHidden/>
          </w:rPr>
        </w:r>
        <w:r>
          <w:rPr>
            <w:rFonts w:hint="eastAsia"/>
            <w:noProof/>
            <w:webHidden/>
          </w:rPr>
          <w:fldChar w:fldCharType="separate"/>
        </w:r>
        <w:r w:rsidR="0024168A">
          <w:rPr>
            <w:noProof/>
            <w:webHidden/>
          </w:rPr>
          <w:t>5</w:t>
        </w:r>
        <w:r>
          <w:rPr>
            <w:rFonts w:hint="eastAsia"/>
            <w:noProof/>
            <w:webHidden/>
          </w:rPr>
          <w:fldChar w:fldCharType="end"/>
        </w:r>
      </w:hyperlink>
    </w:p>
    <w:p w14:paraId="06273E79" w14:textId="0E1468A1" w:rsidR="00926E00" w:rsidRDefault="00926E00">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97433086" w:history="1">
        <w:r w:rsidRPr="00F225BF">
          <w:rPr>
            <w:rStyle w:val="affffb"/>
            <w:rFonts w:hint="eastAsia"/>
            <w:noProof/>
          </w:rPr>
          <w:t>7 工程施工及验收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_Toc197433086 \h</w:instrText>
        </w:r>
        <w:r>
          <w:rPr>
            <w:rFonts w:hint="eastAsia"/>
            <w:noProof/>
            <w:webHidden/>
          </w:rPr>
          <w:instrText xml:space="preserve"> </w:instrText>
        </w:r>
        <w:r>
          <w:rPr>
            <w:rFonts w:hint="eastAsia"/>
            <w:noProof/>
            <w:webHidden/>
          </w:rPr>
        </w:r>
        <w:r>
          <w:rPr>
            <w:rFonts w:hint="eastAsia"/>
            <w:noProof/>
            <w:webHidden/>
          </w:rPr>
          <w:fldChar w:fldCharType="separate"/>
        </w:r>
        <w:r w:rsidR="0024168A">
          <w:rPr>
            <w:noProof/>
            <w:webHidden/>
          </w:rPr>
          <w:t>5</w:t>
        </w:r>
        <w:r>
          <w:rPr>
            <w:rFonts w:hint="eastAsia"/>
            <w:noProof/>
            <w:webHidden/>
          </w:rPr>
          <w:fldChar w:fldCharType="end"/>
        </w:r>
      </w:hyperlink>
    </w:p>
    <w:p w14:paraId="2A944FE5" w14:textId="26C0583F" w:rsidR="00926E00" w:rsidRDefault="00926E00">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97433087" w:history="1">
        <w:r w:rsidRPr="00F225BF">
          <w:rPr>
            <w:rStyle w:val="affffb"/>
            <w:rFonts w:hint="eastAsia"/>
            <w:noProof/>
          </w:rPr>
          <w:t>附录A  生活垃圾分类投放点示例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_Toc197433087 \h</w:instrText>
        </w:r>
        <w:r>
          <w:rPr>
            <w:rFonts w:hint="eastAsia"/>
            <w:noProof/>
            <w:webHidden/>
          </w:rPr>
          <w:instrText xml:space="preserve"> </w:instrText>
        </w:r>
        <w:r>
          <w:rPr>
            <w:rFonts w:hint="eastAsia"/>
            <w:noProof/>
            <w:webHidden/>
          </w:rPr>
        </w:r>
        <w:r>
          <w:rPr>
            <w:rFonts w:hint="eastAsia"/>
            <w:noProof/>
            <w:webHidden/>
          </w:rPr>
          <w:fldChar w:fldCharType="separate"/>
        </w:r>
        <w:r w:rsidR="0024168A">
          <w:rPr>
            <w:noProof/>
            <w:webHidden/>
          </w:rPr>
          <w:t>7</w:t>
        </w:r>
        <w:r>
          <w:rPr>
            <w:rFonts w:hint="eastAsia"/>
            <w:noProof/>
            <w:webHidden/>
          </w:rPr>
          <w:fldChar w:fldCharType="end"/>
        </w:r>
      </w:hyperlink>
    </w:p>
    <w:p w14:paraId="16C9D6EA" w14:textId="5699B27C" w:rsidR="00926E00" w:rsidRDefault="00926E00">
      <w:pPr>
        <w:pStyle w:val="TOC1"/>
        <w:tabs>
          <w:tab w:val="right" w:leader="dot" w:pos="9344"/>
        </w:tabs>
        <w:rPr>
          <w:rFonts w:asciiTheme="minorHAnsi" w:eastAsiaTheme="minorEastAsia" w:hAnsiTheme="minorHAnsi" w:cstheme="minorBidi" w:hint="eastAsia"/>
          <w:noProof/>
          <w:sz w:val="22"/>
          <w:szCs w:val="24"/>
          <w14:ligatures w14:val="standardContextual"/>
        </w:rPr>
      </w:pPr>
      <w:hyperlink w:anchor="_Toc197433088" w:history="1">
        <w:r w:rsidRPr="00F225BF">
          <w:rPr>
            <w:rStyle w:val="affffb"/>
            <w:rFonts w:hint="eastAsia"/>
            <w:noProof/>
          </w:rPr>
          <w:t>附录B  垃圾收集容器设置数量计算方法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_Toc197433088 \h</w:instrText>
        </w:r>
        <w:r>
          <w:rPr>
            <w:rFonts w:hint="eastAsia"/>
            <w:noProof/>
            <w:webHidden/>
          </w:rPr>
          <w:instrText xml:space="preserve"> </w:instrText>
        </w:r>
        <w:r>
          <w:rPr>
            <w:rFonts w:hint="eastAsia"/>
            <w:noProof/>
            <w:webHidden/>
          </w:rPr>
        </w:r>
        <w:r>
          <w:rPr>
            <w:rFonts w:hint="eastAsia"/>
            <w:noProof/>
            <w:webHidden/>
          </w:rPr>
          <w:fldChar w:fldCharType="separate"/>
        </w:r>
        <w:r w:rsidR="0024168A">
          <w:rPr>
            <w:noProof/>
            <w:webHidden/>
          </w:rPr>
          <w:t>10</w:t>
        </w:r>
        <w:r>
          <w:rPr>
            <w:rFonts w:hint="eastAsia"/>
            <w:noProof/>
            <w:webHidden/>
          </w:rPr>
          <w:fldChar w:fldCharType="end"/>
        </w:r>
      </w:hyperlink>
    </w:p>
    <w:p w14:paraId="3A63F879" w14:textId="584696DD" w:rsidR="00F40224" w:rsidRDefault="00000000">
      <w:pPr>
        <w:pStyle w:val="affffffa"/>
        <w:spacing w:before="0" w:afterLines="0" w:after="160" w:line="278" w:lineRule="auto"/>
        <w:contextualSpacing/>
      </w:pPr>
      <w:r>
        <w:rPr>
          <w:rFonts w:ascii="宋体" w:eastAsia="宋体"/>
          <w:sz w:val="21"/>
        </w:rPr>
        <w:fldChar w:fldCharType="end"/>
      </w:r>
    </w:p>
    <w:p w14:paraId="283FFD9E" w14:textId="77777777" w:rsidR="00F40224" w:rsidRDefault="00F40224">
      <w:pPr>
        <w:rPr>
          <w:rFonts w:ascii="黑体" w:eastAsia="黑体"/>
          <w:sz w:val="32"/>
        </w:rPr>
      </w:pPr>
    </w:p>
    <w:p w14:paraId="39F17110" w14:textId="77777777" w:rsidR="00F40224" w:rsidRDefault="00000000">
      <w:pPr>
        <w:tabs>
          <w:tab w:val="left" w:pos="2220"/>
        </w:tabs>
        <w:rPr>
          <w:rFonts w:ascii="黑体" w:eastAsia="黑体"/>
          <w:sz w:val="32"/>
        </w:rPr>
      </w:pPr>
      <w:r>
        <w:rPr>
          <w:rFonts w:ascii="黑体" w:eastAsia="黑体"/>
          <w:sz w:val="32"/>
        </w:rPr>
        <w:tab/>
      </w:r>
    </w:p>
    <w:p w14:paraId="7E8B4468" w14:textId="77777777" w:rsidR="00F40224" w:rsidRDefault="00000000">
      <w:pPr>
        <w:tabs>
          <w:tab w:val="left" w:pos="2220"/>
          <w:tab w:val="left" w:pos="7845"/>
        </w:tabs>
        <w:sectPr w:rsidR="00F40224">
          <w:headerReference w:type="even" r:id="rId18"/>
          <w:headerReference w:type="default" r:id="rId19"/>
          <w:footerReference w:type="even" r:id="rId20"/>
          <w:footerReference w:type="default" r:id="rId21"/>
          <w:pgSz w:w="11906" w:h="16838"/>
          <w:pgMar w:top="1928" w:right="1134" w:bottom="1134" w:left="1134" w:header="1418" w:footer="1134" w:gutter="284"/>
          <w:pgNumType w:fmt="upperRoman" w:start="1"/>
          <w:cols w:space="425"/>
          <w:formProt w:val="0"/>
          <w:docGrid w:type="lines" w:linePitch="312"/>
        </w:sectPr>
      </w:pPr>
      <w:r>
        <w:tab/>
      </w:r>
      <w:r>
        <w:tab/>
      </w:r>
    </w:p>
    <w:p w14:paraId="3FCC4291" w14:textId="77777777" w:rsidR="00F40224" w:rsidRDefault="00F40224">
      <w:pPr>
        <w:pStyle w:val="affffffa"/>
        <w:spacing w:after="468"/>
        <w:rPr>
          <w:spacing w:val="320"/>
        </w:rPr>
        <w:sectPr w:rsidR="00F40224">
          <w:pgSz w:w="11906" w:h="16838"/>
          <w:pgMar w:top="1928" w:right="1134" w:bottom="1134" w:left="1134" w:header="1418" w:footer="1134" w:gutter="284"/>
          <w:pgNumType w:fmt="upperRoman"/>
          <w:cols w:space="425"/>
          <w:formProt w:val="0"/>
          <w:docGrid w:type="lines" w:linePitch="312"/>
        </w:sectPr>
      </w:pPr>
    </w:p>
    <w:p w14:paraId="1A228706" w14:textId="77777777" w:rsidR="00F40224" w:rsidRDefault="00000000">
      <w:pPr>
        <w:pStyle w:val="affffffa"/>
        <w:spacing w:after="468"/>
        <w:outlineLvl w:val="0"/>
      </w:pPr>
      <w:bookmarkStart w:id="12" w:name="_Toc197433079"/>
      <w:r>
        <w:rPr>
          <w:spacing w:val="320"/>
        </w:rPr>
        <w:lastRenderedPageBreak/>
        <w:t>前</w:t>
      </w:r>
      <w:r>
        <w:t>言</w:t>
      </w:r>
      <w:bookmarkEnd w:id="12"/>
    </w:p>
    <w:p w14:paraId="39A2BC8F" w14:textId="77777777" w:rsidR="00F40224" w:rsidRDefault="00000000">
      <w:pPr>
        <w:pStyle w:val="afffff5"/>
        <w:snapToGrid w:val="0"/>
        <w:ind w:firstLine="420"/>
        <w:contextualSpacing/>
      </w:pPr>
      <w:bookmarkStart w:id="13" w:name="_Hlk196399793"/>
      <w:r>
        <w:rPr>
          <w:rFonts w:hint="eastAsia"/>
        </w:rPr>
        <w:t>本文件按GB/T 1.1-2020《标准化工作导则 第1部分：标准化文件的结构和起草规则》规定起草。</w:t>
      </w:r>
    </w:p>
    <w:p w14:paraId="33288973" w14:textId="77777777" w:rsidR="00F40224" w:rsidRDefault="00000000">
      <w:pPr>
        <w:pStyle w:val="afffff5"/>
        <w:snapToGrid w:val="0"/>
        <w:ind w:firstLine="420"/>
        <w:contextualSpacing/>
      </w:pPr>
      <w:r>
        <w:rPr>
          <w:rFonts w:hint="eastAsia"/>
        </w:rPr>
        <w:t>本文件由</w:t>
      </w:r>
      <w:bookmarkStart w:id="14" w:name="_Hlk196399541"/>
      <w:r>
        <w:rPr>
          <w:rFonts w:hint="eastAsia"/>
        </w:rPr>
        <w:t>朝阳市住房和城乡建设局</w:t>
      </w:r>
      <w:bookmarkEnd w:id="14"/>
      <w:r>
        <w:rPr>
          <w:rFonts w:hint="eastAsia"/>
        </w:rPr>
        <w:t>提出并归口。</w:t>
      </w:r>
    </w:p>
    <w:p w14:paraId="352DCFE7" w14:textId="77777777" w:rsidR="00F40224" w:rsidRDefault="00000000">
      <w:pPr>
        <w:pStyle w:val="afffff5"/>
        <w:snapToGrid w:val="0"/>
        <w:ind w:firstLine="420"/>
        <w:contextualSpacing/>
      </w:pPr>
      <w:r>
        <w:rPr>
          <w:rFonts w:hint="eastAsia"/>
        </w:rPr>
        <w:t>本文件起草单位：朝阳市住房和城乡建设局、中城院（北京）环境科技股份有限公司。</w:t>
      </w:r>
    </w:p>
    <w:p w14:paraId="398DA391" w14:textId="391BA363" w:rsidR="00F40224" w:rsidRDefault="00000000">
      <w:pPr>
        <w:pStyle w:val="afffff5"/>
        <w:snapToGrid w:val="0"/>
        <w:ind w:firstLine="420"/>
        <w:contextualSpacing/>
      </w:pPr>
      <w:r>
        <w:rPr>
          <w:rFonts w:hint="eastAsia"/>
        </w:rPr>
        <w:t>本文件主要起草人员：</w:t>
      </w:r>
      <w:r w:rsidR="0024168A" w:rsidRPr="0024168A">
        <w:rPr>
          <w:rFonts w:hint="eastAsia"/>
        </w:rPr>
        <w:t>董志广、陶磊、史波芬、张治洲、张曼、战江、张海林、刘立新、张顶峰、杨柳、李明迪、范世勋、胡浩男</w:t>
      </w:r>
      <w:r>
        <w:rPr>
          <w:rFonts w:hint="eastAsia"/>
        </w:rPr>
        <w:t>。</w:t>
      </w:r>
    </w:p>
    <w:p w14:paraId="09C8B291" w14:textId="77777777" w:rsidR="00F40224" w:rsidRDefault="00000000">
      <w:pPr>
        <w:pStyle w:val="afffff5"/>
        <w:snapToGrid w:val="0"/>
        <w:ind w:firstLine="420"/>
        <w:contextualSpacing/>
      </w:pPr>
      <w:r>
        <w:rPr>
          <w:rFonts w:hint="eastAsia"/>
        </w:rPr>
        <w:t>本文件发布实施后，任何单位和个人如有问题和意见建议，均可以通过来电和来函等方式进行反馈，我们将及时答复并认真处理，根据实际情况依法进行评估及复审。</w:t>
      </w:r>
    </w:p>
    <w:p w14:paraId="737723B0" w14:textId="77777777" w:rsidR="00F40224" w:rsidRDefault="00000000">
      <w:pPr>
        <w:pStyle w:val="afffff5"/>
        <w:snapToGrid w:val="0"/>
        <w:ind w:firstLine="420"/>
        <w:contextualSpacing/>
      </w:pPr>
      <w:r>
        <w:rPr>
          <w:rFonts w:hint="eastAsia"/>
        </w:rPr>
        <w:t>归口管理部门：朝阳市住房和城乡建设局（辽宁省朝阳市凌凤街道新华路一段，</w:t>
      </w:r>
      <w:r>
        <w:t>0421-7100812</w:t>
      </w:r>
      <w:r>
        <w:rPr>
          <w:rFonts w:hint="eastAsia"/>
        </w:rPr>
        <w:t>）。</w:t>
      </w:r>
    </w:p>
    <w:p w14:paraId="3CA10DED" w14:textId="77777777" w:rsidR="00F40224" w:rsidRDefault="00000000">
      <w:pPr>
        <w:pStyle w:val="afffff5"/>
        <w:snapToGrid w:val="0"/>
        <w:ind w:firstLine="420"/>
        <w:contextualSpacing/>
      </w:pPr>
      <w:r>
        <w:rPr>
          <w:rFonts w:hint="eastAsia"/>
        </w:rPr>
        <w:t>文件起草单位：朝阳市住房和城乡建设局（辽宁省朝阳市凌凤街道新华路一段，</w:t>
      </w:r>
      <w:r>
        <w:t>0421-7100812</w:t>
      </w:r>
      <w:r>
        <w:rPr>
          <w:rFonts w:hint="eastAsia"/>
        </w:rPr>
        <w:t>）、中城院（北京）环境科技股份有限公司（北京市西城区德胜门外大街36号，010-57365758）。</w:t>
      </w:r>
    </w:p>
    <w:bookmarkEnd w:id="13"/>
    <w:p w14:paraId="09A001A9" w14:textId="77777777" w:rsidR="00F40224" w:rsidRDefault="00000000">
      <w:pPr>
        <w:pStyle w:val="afffff5"/>
        <w:snapToGrid w:val="0"/>
        <w:ind w:firstLine="420"/>
        <w:contextualSpacing/>
      </w:pPr>
      <w:r>
        <w:rPr>
          <w:rFonts w:hint="eastAsia"/>
        </w:rPr>
        <w:t xml:space="preserve"> </w:t>
      </w:r>
    </w:p>
    <w:p w14:paraId="5A6C6B96" w14:textId="77777777" w:rsidR="00F40224" w:rsidRDefault="00F40224">
      <w:pPr>
        <w:pStyle w:val="afffff5"/>
        <w:snapToGrid w:val="0"/>
        <w:ind w:firstLine="420"/>
        <w:contextualSpacing/>
        <w:sectPr w:rsidR="00F40224">
          <w:footerReference w:type="default" r:id="rId22"/>
          <w:pgSz w:w="11906" w:h="16838"/>
          <w:pgMar w:top="1928" w:right="1134" w:bottom="1134" w:left="1134" w:header="1418" w:footer="1134" w:gutter="284"/>
          <w:pgNumType w:fmt="upperRoman"/>
          <w:cols w:space="425"/>
          <w:formProt w:val="0"/>
          <w:docGrid w:type="lines" w:linePitch="312"/>
        </w:sectPr>
      </w:pPr>
    </w:p>
    <w:p w14:paraId="0C68465E" w14:textId="77777777" w:rsidR="00F40224" w:rsidRDefault="00F40224">
      <w:pPr>
        <w:pStyle w:val="afffff5"/>
        <w:ind w:firstLine="420"/>
      </w:pPr>
    </w:p>
    <w:p w14:paraId="176034B4" w14:textId="77777777" w:rsidR="00F40224" w:rsidRDefault="00000000">
      <w:pPr>
        <w:pStyle w:val="afffff5"/>
        <w:ind w:firstLine="420"/>
        <w:rPr>
          <w:szCs w:val="21"/>
        </w:rPr>
        <w:sectPr w:rsidR="00F40224">
          <w:pgSz w:w="11906" w:h="16838"/>
          <w:pgMar w:top="1928" w:right="1134" w:bottom="1134" w:left="1134" w:header="1418" w:footer="1134" w:gutter="284"/>
          <w:pgNumType w:fmt="upperRoman"/>
          <w:cols w:space="720"/>
          <w:formProt w:val="0"/>
          <w:docGrid w:type="lines" w:linePitch="312"/>
        </w:sectPr>
      </w:pPr>
      <w:r>
        <w:br w:type="page"/>
      </w:r>
    </w:p>
    <w:p w14:paraId="60D2ABD7" w14:textId="77777777" w:rsidR="00F40224" w:rsidRDefault="00F40224">
      <w:pPr>
        <w:spacing w:line="20" w:lineRule="exact"/>
        <w:jc w:val="center"/>
        <w:rPr>
          <w:rFonts w:ascii="黑体" w:eastAsia="黑体" w:hAnsi="黑体" w:hint="eastAsia"/>
          <w:sz w:val="32"/>
          <w:szCs w:val="32"/>
        </w:rPr>
      </w:pPr>
      <w:bookmarkStart w:id="15" w:name="BookMark4"/>
      <w:bookmarkEnd w:id="11"/>
    </w:p>
    <w:p w14:paraId="0D1737C4" w14:textId="77777777" w:rsidR="00F40224" w:rsidRDefault="00F40224">
      <w:pPr>
        <w:spacing w:line="20" w:lineRule="exact"/>
        <w:jc w:val="center"/>
        <w:rPr>
          <w:rFonts w:ascii="黑体" w:eastAsia="黑体" w:hAnsi="黑体" w:hint="eastAsia"/>
          <w:sz w:val="32"/>
          <w:szCs w:val="32"/>
        </w:rPr>
      </w:pPr>
    </w:p>
    <w:bookmarkStart w:id="16" w:name="NEW_STAND_NAME" w:displacedByCustomXml="next"/>
    <w:sdt>
      <w:sdtPr>
        <w:tag w:val="NEW_STAND_NAME"/>
        <w:id w:val="595910757"/>
        <w:lock w:val="sdtLocked"/>
        <w:placeholder>
          <w:docPart w:val="6F07EFCABF2741DF97E6AA5429B91F74"/>
        </w:placeholder>
      </w:sdtPr>
      <w:sdtContent>
        <w:p w14:paraId="4EC319D1" w14:textId="77777777" w:rsidR="00F40224" w:rsidRDefault="00000000">
          <w:pPr>
            <w:pStyle w:val="afffffffff8"/>
            <w:spacing w:beforeLines="100" w:before="312" w:afterLines="220" w:after="686"/>
            <w:rPr>
              <w:rFonts w:hint="eastAsia"/>
            </w:rPr>
          </w:pPr>
          <w:r>
            <w:rPr>
              <w:rFonts w:hint="eastAsia"/>
            </w:rPr>
            <w:t>朝阳市城区新建垃圾投放收集设施建设技术导则</w:t>
          </w:r>
        </w:p>
      </w:sdtContent>
    </w:sdt>
    <w:p w14:paraId="2DC248EF" w14:textId="77777777" w:rsidR="00F40224" w:rsidRDefault="00000000">
      <w:pPr>
        <w:pStyle w:val="affc"/>
        <w:spacing w:before="312" w:after="312"/>
      </w:pPr>
      <w:bookmarkStart w:id="17" w:name="_Toc26986771"/>
      <w:bookmarkStart w:id="18" w:name="_Toc97191423"/>
      <w:bookmarkStart w:id="19" w:name="_Toc17233325"/>
      <w:bookmarkStart w:id="20" w:name="_Toc24884211"/>
      <w:bookmarkStart w:id="21" w:name="_Toc26986530"/>
      <w:bookmarkStart w:id="22" w:name="_Toc26718930"/>
      <w:bookmarkStart w:id="23" w:name="_Toc24884218"/>
      <w:bookmarkStart w:id="24" w:name="_Toc17233333"/>
      <w:bookmarkStart w:id="25" w:name="_Toc26648465"/>
      <w:bookmarkStart w:id="26" w:name="_Toc197433080"/>
      <w:bookmarkEnd w:id="16"/>
      <w:r>
        <w:rPr>
          <w:rFonts w:hint="eastAsia"/>
        </w:rPr>
        <w:t>范围</w:t>
      </w:r>
      <w:bookmarkEnd w:id="17"/>
      <w:bookmarkEnd w:id="18"/>
      <w:bookmarkEnd w:id="19"/>
      <w:bookmarkEnd w:id="20"/>
      <w:bookmarkEnd w:id="21"/>
      <w:bookmarkEnd w:id="22"/>
      <w:bookmarkEnd w:id="23"/>
      <w:bookmarkEnd w:id="24"/>
      <w:bookmarkEnd w:id="25"/>
      <w:bookmarkEnd w:id="26"/>
    </w:p>
    <w:p w14:paraId="1174C2C8" w14:textId="5CB00E9D" w:rsidR="00F40224" w:rsidRDefault="00000000">
      <w:pPr>
        <w:pStyle w:val="afffff5"/>
        <w:snapToGrid w:val="0"/>
        <w:ind w:firstLine="420"/>
        <w:contextualSpacing/>
      </w:pPr>
      <w:bookmarkStart w:id="27" w:name="_Toc17233334"/>
      <w:bookmarkStart w:id="28" w:name="_Toc24884219"/>
      <w:bookmarkStart w:id="29" w:name="_Toc26648466"/>
      <w:bookmarkStart w:id="30" w:name="_Toc17233326"/>
      <w:bookmarkStart w:id="31" w:name="_Toc24884212"/>
      <w:r>
        <w:rPr>
          <w:rFonts w:hint="eastAsia"/>
        </w:rPr>
        <w:t>本</w:t>
      </w:r>
      <w:r w:rsidR="00D04109">
        <w:rPr>
          <w:rFonts w:hint="eastAsia"/>
        </w:rPr>
        <w:t>文件</w:t>
      </w:r>
      <w:r>
        <w:rPr>
          <w:rFonts w:hint="eastAsia"/>
        </w:rPr>
        <w:t>规定了生活垃圾分类投放与收集设施的设计和建设要求。</w:t>
      </w:r>
    </w:p>
    <w:p w14:paraId="476130D9" w14:textId="57490DF6" w:rsidR="00F40224" w:rsidRDefault="00000000">
      <w:pPr>
        <w:pStyle w:val="afffff5"/>
        <w:snapToGrid w:val="0"/>
        <w:ind w:firstLine="420"/>
        <w:contextualSpacing/>
      </w:pPr>
      <w:r>
        <w:rPr>
          <w:rFonts w:hint="eastAsia"/>
        </w:rPr>
        <w:t>本</w:t>
      </w:r>
      <w:r w:rsidR="00D04109">
        <w:rPr>
          <w:rFonts w:hint="eastAsia"/>
        </w:rPr>
        <w:t>文件</w:t>
      </w:r>
      <w:r>
        <w:rPr>
          <w:rFonts w:hint="eastAsia"/>
        </w:rPr>
        <w:t>适用于朝阳市中心城区新建小区、新开发片区中居民区的生活垃圾分类投放与收集设施的设计和建设，其他县（市）参照执行。</w:t>
      </w:r>
    </w:p>
    <w:p w14:paraId="769BC587" w14:textId="0AD7BFCD" w:rsidR="00F40224" w:rsidRDefault="00000000">
      <w:pPr>
        <w:pStyle w:val="afffff5"/>
        <w:snapToGrid w:val="0"/>
        <w:ind w:firstLine="420"/>
        <w:contextualSpacing/>
      </w:pPr>
      <w:r>
        <w:rPr>
          <w:rFonts w:hint="eastAsia"/>
        </w:rPr>
        <w:t>新建居民区的生活垃圾分类投放与收集设施的设计和建设严格执行本</w:t>
      </w:r>
      <w:r w:rsidR="00D04109">
        <w:rPr>
          <w:rFonts w:hint="eastAsia"/>
        </w:rPr>
        <w:t>文件</w:t>
      </w:r>
      <w:r>
        <w:rPr>
          <w:rFonts w:hint="eastAsia"/>
        </w:rPr>
        <w:t>要求；已建居民区，应根据实际情况，参照本</w:t>
      </w:r>
      <w:r w:rsidR="00D04109">
        <w:rPr>
          <w:rFonts w:hint="eastAsia"/>
        </w:rPr>
        <w:t>文件</w:t>
      </w:r>
      <w:r>
        <w:rPr>
          <w:rFonts w:hint="eastAsia"/>
        </w:rPr>
        <w:t>逐步实施改造。办公区、学校、餐饮行业、综合商场、农贸市场、酒店、医疗卫生机构、工业企业、建筑工地、公共场所、农村地区等功能区生活垃圾分类投放与收集设施的设计和建设应参照本</w:t>
      </w:r>
      <w:r w:rsidR="00D04109">
        <w:rPr>
          <w:rFonts w:hint="eastAsia"/>
        </w:rPr>
        <w:t>文件</w:t>
      </w:r>
      <w:r>
        <w:rPr>
          <w:rFonts w:hint="eastAsia"/>
        </w:rPr>
        <w:t>执行。</w:t>
      </w:r>
    </w:p>
    <w:p w14:paraId="50F5BDEF" w14:textId="77777777" w:rsidR="00F40224" w:rsidRDefault="00000000">
      <w:pPr>
        <w:pStyle w:val="affc"/>
        <w:spacing w:before="312" w:after="312"/>
      </w:pPr>
      <w:bookmarkStart w:id="32" w:name="_Toc26986772"/>
      <w:bookmarkStart w:id="33" w:name="_Toc26718931"/>
      <w:bookmarkStart w:id="34" w:name="_Toc97191424"/>
      <w:bookmarkStart w:id="35" w:name="_Toc26986531"/>
      <w:bookmarkStart w:id="36" w:name="_Toc197433081"/>
      <w:r>
        <w:rPr>
          <w:rFonts w:hint="eastAsia"/>
        </w:rPr>
        <w:t>规范性引用文件</w:t>
      </w:r>
      <w:bookmarkEnd w:id="27"/>
      <w:bookmarkEnd w:id="28"/>
      <w:bookmarkEnd w:id="29"/>
      <w:bookmarkEnd w:id="30"/>
      <w:bookmarkEnd w:id="31"/>
      <w:bookmarkEnd w:id="32"/>
      <w:bookmarkEnd w:id="33"/>
      <w:bookmarkEnd w:id="34"/>
      <w:bookmarkEnd w:id="35"/>
      <w:bookmarkEnd w:id="36"/>
    </w:p>
    <w:sdt>
      <w:sdtPr>
        <w:rPr>
          <w:rFonts w:hint="eastAsia"/>
        </w:rPr>
        <w:id w:val="715848253"/>
        <w:placeholder>
          <w:docPart w:val="57697571CBCC4B868ABAEE4E581D2D5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7E845742" w14:textId="77777777" w:rsidR="00F40224" w:rsidRDefault="00000000">
          <w:pPr>
            <w:pStyle w:val="afffff5"/>
            <w:snapToGrid w:val="0"/>
            <w:ind w:firstLine="420"/>
            <w:contextualSpacing/>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36146C39" w14:textId="77777777" w:rsidR="00F40224" w:rsidRDefault="00000000">
      <w:pPr>
        <w:pStyle w:val="afffff5"/>
        <w:snapToGrid w:val="0"/>
        <w:ind w:firstLine="420"/>
        <w:contextualSpacing/>
      </w:pPr>
      <w:r>
        <w:rPr>
          <w:rFonts w:hint="eastAsia"/>
        </w:rPr>
        <w:t>GB/T 19095  生活垃圾分类标志</w:t>
      </w:r>
    </w:p>
    <w:p w14:paraId="48889A40" w14:textId="77777777" w:rsidR="00F40224" w:rsidRDefault="00000000">
      <w:pPr>
        <w:pStyle w:val="afffff5"/>
        <w:snapToGrid w:val="0"/>
        <w:ind w:firstLine="420"/>
        <w:contextualSpacing/>
      </w:pPr>
      <w:r>
        <w:rPr>
          <w:rFonts w:hint="eastAsia"/>
        </w:rPr>
        <w:t>GB/T 25175  大件垃圾收集和利用技术要求</w:t>
      </w:r>
    </w:p>
    <w:p w14:paraId="3B927765" w14:textId="77777777" w:rsidR="00F40224" w:rsidRDefault="00000000">
      <w:pPr>
        <w:pStyle w:val="afffff5"/>
        <w:snapToGrid w:val="0"/>
        <w:ind w:firstLine="420"/>
        <w:contextualSpacing/>
      </w:pPr>
      <w:r>
        <w:rPr>
          <w:rFonts w:hint="eastAsia"/>
        </w:rPr>
        <w:t>GB 50180  城市居住区规划设计标准</w:t>
      </w:r>
    </w:p>
    <w:p w14:paraId="7CFB37FA" w14:textId="77777777" w:rsidR="00F40224" w:rsidRDefault="00000000">
      <w:pPr>
        <w:pStyle w:val="afffff5"/>
        <w:snapToGrid w:val="0"/>
        <w:ind w:firstLine="420"/>
        <w:contextualSpacing/>
      </w:pPr>
      <w:r>
        <w:rPr>
          <w:rFonts w:hint="eastAsia"/>
        </w:rPr>
        <w:t>GB 55013  市容环卫工程项目规范</w:t>
      </w:r>
    </w:p>
    <w:p w14:paraId="4C9F6D4D" w14:textId="77777777" w:rsidR="00F40224" w:rsidRDefault="00000000">
      <w:pPr>
        <w:pStyle w:val="afffff5"/>
        <w:snapToGrid w:val="0"/>
        <w:ind w:firstLine="420"/>
        <w:contextualSpacing/>
      </w:pPr>
      <w:r>
        <w:rPr>
          <w:rFonts w:hint="eastAsia"/>
        </w:rPr>
        <w:t>CJJ 27  环境卫生设施设置标准</w:t>
      </w:r>
    </w:p>
    <w:p w14:paraId="1B310A00" w14:textId="77777777" w:rsidR="00F40224" w:rsidRDefault="00000000">
      <w:pPr>
        <w:pStyle w:val="afffff5"/>
        <w:snapToGrid w:val="0"/>
        <w:ind w:firstLine="420"/>
        <w:contextualSpacing/>
      </w:pPr>
      <w:r>
        <w:rPr>
          <w:rFonts w:hint="eastAsia"/>
        </w:rPr>
        <w:t>CJJ 205  生活垃圾收集运输技术规程</w:t>
      </w:r>
    </w:p>
    <w:p w14:paraId="43597279" w14:textId="77777777" w:rsidR="00F40224" w:rsidRDefault="00000000">
      <w:pPr>
        <w:pStyle w:val="afffff5"/>
        <w:snapToGrid w:val="0"/>
        <w:ind w:firstLine="420"/>
        <w:contextualSpacing/>
      </w:pPr>
      <w:r>
        <w:rPr>
          <w:rFonts w:hint="eastAsia"/>
        </w:rPr>
        <w:t>CJ/T 280  塑料垃圾桶通用技术条件</w:t>
      </w:r>
    </w:p>
    <w:p w14:paraId="598968F1" w14:textId="77777777" w:rsidR="00F40224" w:rsidRDefault="00000000">
      <w:pPr>
        <w:pStyle w:val="afffff5"/>
        <w:snapToGrid w:val="0"/>
        <w:ind w:firstLine="420"/>
        <w:contextualSpacing/>
      </w:pPr>
      <w:r>
        <w:rPr>
          <w:rFonts w:hint="eastAsia"/>
        </w:rPr>
        <w:t xml:space="preserve">TD/T 1062  社区生活圈规划技术指南 </w:t>
      </w:r>
    </w:p>
    <w:p w14:paraId="078BCF5A" w14:textId="77777777" w:rsidR="00F40224" w:rsidRDefault="00000000">
      <w:pPr>
        <w:pStyle w:val="affc"/>
        <w:spacing w:before="312" w:after="312"/>
      </w:pPr>
      <w:bookmarkStart w:id="37" w:name="_Toc97191425"/>
      <w:bookmarkStart w:id="38" w:name="_Toc197433082"/>
      <w:r>
        <w:rPr>
          <w:rFonts w:hint="eastAsia"/>
          <w:szCs w:val="21"/>
        </w:rPr>
        <w:t>术语和定义</w:t>
      </w:r>
      <w:bookmarkEnd w:id="37"/>
      <w:bookmarkEnd w:id="38"/>
    </w:p>
    <w:bookmarkStart w:id="39" w:name="_Toc26986532" w:displacedByCustomXml="next"/>
    <w:bookmarkEnd w:id="39" w:displacedByCustomXml="next"/>
    <w:sdt>
      <w:sdtPr>
        <w:id w:val="-1909835108"/>
        <w:placeholder>
          <w:docPart w:val="D877938697CD404D86DD3B76C26DA3A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199E7575" w14:textId="77777777" w:rsidR="00F40224" w:rsidRDefault="00000000">
          <w:pPr>
            <w:pStyle w:val="afffff5"/>
            <w:ind w:firstLine="420"/>
          </w:pPr>
          <w:r>
            <w:t>下列术语和定义适用于本文件。</w:t>
          </w:r>
        </w:p>
      </w:sdtContent>
    </w:sdt>
    <w:p w14:paraId="6F0CC119" w14:textId="02C7638C" w:rsidR="00F40224" w:rsidRDefault="00000000">
      <w:pPr>
        <w:pStyle w:val="affd"/>
        <w:numPr>
          <w:ilvl w:val="0"/>
          <w:numId w:val="0"/>
        </w:numPr>
        <w:spacing w:before="156" w:after="156"/>
      </w:pPr>
      <w:bookmarkStart w:id="40" w:name="_Hlk167026989"/>
      <w:r>
        <w:rPr>
          <w:rFonts w:hint="eastAsia"/>
        </w:rPr>
        <w:t>3.1</w:t>
      </w:r>
    </w:p>
    <w:p w14:paraId="5758D3BE" w14:textId="04FCA9AC" w:rsidR="00F40224" w:rsidRDefault="00000000">
      <w:pPr>
        <w:pStyle w:val="afffff5"/>
        <w:ind w:firstLine="420"/>
        <w:rPr>
          <w:rFonts w:ascii="黑体" w:eastAsia="黑体" w:hAnsi="黑体" w:cs="黑体" w:hint="eastAsia"/>
        </w:rPr>
      </w:pPr>
      <w:r>
        <w:rPr>
          <w:rFonts w:eastAsia="黑体" w:hint="eastAsia"/>
        </w:rPr>
        <w:t>生活垃圾分类投放点</w:t>
      </w:r>
      <w:r>
        <w:rPr>
          <w:rFonts w:eastAsia="黑体" w:hint="eastAsia"/>
        </w:rPr>
        <w:t xml:space="preserve"> </w:t>
      </w:r>
      <w:r w:rsidR="00D04109">
        <w:rPr>
          <w:rFonts w:ascii="黑体" w:eastAsia="黑体" w:hAnsi="黑体" w:cs="黑体" w:hint="eastAsia"/>
        </w:rPr>
        <w:t>h</w:t>
      </w:r>
      <w:r>
        <w:rPr>
          <w:rFonts w:ascii="黑体" w:eastAsia="黑体" w:hAnsi="黑体" w:cs="黑体" w:hint="eastAsia"/>
        </w:rPr>
        <w:t>ousehold waste classification delivery points</w:t>
      </w:r>
    </w:p>
    <w:p w14:paraId="05BFFD03" w14:textId="77777777" w:rsidR="00F40224" w:rsidRDefault="00000000">
      <w:pPr>
        <w:pStyle w:val="afffff5"/>
        <w:ind w:firstLine="420"/>
      </w:pPr>
      <w:r>
        <w:rPr>
          <w:rFonts w:hint="eastAsia"/>
        </w:rPr>
        <w:t>设置生活垃圾分类收集容器、供居民分类投放生活垃圾的设施，建设形式为亭（棚）或房屋。包括定时投放点和误时投放点两类。</w:t>
      </w:r>
    </w:p>
    <w:p w14:paraId="315A1F87" w14:textId="77777777" w:rsidR="00F40224" w:rsidRDefault="00F40224">
      <w:pPr>
        <w:pStyle w:val="afffff5"/>
        <w:ind w:firstLine="420"/>
      </w:pPr>
    </w:p>
    <w:p w14:paraId="697843CD" w14:textId="77777777" w:rsidR="00F40224" w:rsidRDefault="00F40224">
      <w:pPr>
        <w:pStyle w:val="afffff5"/>
        <w:ind w:firstLine="420"/>
      </w:pPr>
    </w:p>
    <w:p w14:paraId="45CDED6F" w14:textId="57293C23" w:rsidR="00F40224" w:rsidRDefault="00000000">
      <w:pPr>
        <w:pStyle w:val="affd"/>
        <w:numPr>
          <w:ilvl w:val="0"/>
          <w:numId w:val="0"/>
        </w:numPr>
        <w:spacing w:before="156" w:after="156"/>
      </w:pPr>
      <w:r>
        <w:rPr>
          <w:rFonts w:hint="eastAsia"/>
        </w:rPr>
        <w:lastRenderedPageBreak/>
        <w:t>3.2</w:t>
      </w:r>
    </w:p>
    <w:p w14:paraId="081A8CA0" w14:textId="47DBE542" w:rsidR="00F40224" w:rsidRDefault="00000000">
      <w:pPr>
        <w:pStyle w:val="afffff5"/>
        <w:ind w:firstLine="420"/>
        <w:rPr>
          <w:rFonts w:eastAsia="黑体"/>
        </w:rPr>
      </w:pPr>
      <w:r>
        <w:rPr>
          <w:rFonts w:eastAsia="黑体" w:hint="eastAsia"/>
        </w:rPr>
        <w:t>投放区</w:t>
      </w:r>
      <w:r>
        <w:rPr>
          <w:rFonts w:eastAsia="黑体" w:hint="eastAsia"/>
        </w:rPr>
        <w:t xml:space="preserve"> </w:t>
      </w:r>
      <w:r w:rsidR="008E4258">
        <w:rPr>
          <w:rFonts w:ascii="黑体" w:eastAsia="黑体" w:hAnsi="黑体" w:cs="黑体" w:hint="eastAsia"/>
        </w:rPr>
        <w:t>d</w:t>
      </w:r>
      <w:r>
        <w:rPr>
          <w:rFonts w:ascii="黑体" w:eastAsia="黑体" w:hAnsi="黑体" w:cs="黑体" w:hint="eastAsia"/>
        </w:rPr>
        <w:t>rop off area</w:t>
      </w:r>
    </w:p>
    <w:p w14:paraId="7D918CAB" w14:textId="77777777" w:rsidR="00F40224" w:rsidRDefault="00000000">
      <w:pPr>
        <w:pStyle w:val="afffff5"/>
        <w:ind w:firstLine="420"/>
      </w:pPr>
      <w:r>
        <w:rPr>
          <w:rFonts w:hint="eastAsia"/>
        </w:rPr>
        <w:t>垃圾分类投放点用于居民投放生活垃圾的区域。</w:t>
      </w:r>
    </w:p>
    <w:p w14:paraId="53CE8550" w14:textId="2C153694" w:rsidR="00F40224" w:rsidRDefault="00000000">
      <w:pPr>
        <w:pStyle w:val="affd"/>
        <w:numPr>
          <w:ilvl w:val="0"/>
          <w:numId w:val="0"/>
        </w:numPr>
        <w:spacing w:before="156" w:after="156"/>
      </w:pPr>
      <w:r>
        <w:rPr>
          <w:rFonts w:hint="eastAsia"/>
        </w:rPr>
        <w:t>3.3</w:t>
      </w:r>
    </w:p>
    <w:p w14:paraId="34DD3E62" w14:textId="3BF33747" w:rsidR="00F40224" w:rsidRDefault="00000000">
      <w:pPr>
        <w:pStyle w:val="afffff5"/>
        <w:ind w:firstLine="420"/>
        <w:rPr>
          <w:rFonts w:eastAsia="黑体"/>
        </w:rPr>
      </w:pPr>
      <w:r>
        <w:rPr>
          <w:rFonts w:eastAsia="黑体" w:hint="eastAsia"/>
        </w:rPr>
        <w:t>宣传区</w:t>
      </w:r>
      <w:r>
        <w:rPr>
          <w:rFonts w:eastAsia="黑体" w:hint="eastAsia"/>
        </w:rPr>
        <w:t xml:space="preserve"> </w:t>
      </w:r>
      <w:r w:rsidR="008E4258">
        <w:rPr>
          <w:rFonts w:ascii="黑体" w:eastAsia="黑体" w:hAnsi="黑体" w:cs="黑体" w:hint="eastAsia"/>
        </w:rPr>
        <w:t>p</w:t>
      </w:r>
      <w:r>
        <w:rPr>
          <w:rFonts w:ascii="黑体" w:eastAsia="黑体" w:hAnsi="黑体" w:cs="黑体" w:hint="eastAsia"/>
        </w:rPr>
        <w:t>ublicity area</w:t>
      </w:r>
    </w:p>
    <w:p w14:paraId="26AEF3CB" w14:textId="77777777" w:rsidR="00F40224" w:rsidRDefault="00000000">
      <w:pPr>
        <w:pStyle w:val="afffff5"/>
        <w:ind w:firstLine="420"/>
      </w:pPr>
      <w:r>
        <w:rPr>
          <w:rFonts w:hint="eastAsia"/>
        </w:rPr>
        <w:t>垃圾分类投放点用于设置生活垃圾分类宣传海报、视频的区域。</w:t>
      </w:r>
    </w:p>
    <w:p w14:paraId="20CB8372" w14:textId="037C4589" w:rsidR="00F40224" w:rsidRDefault="00000000">
      <w:pPr>
        <w:pStyle w:val="affd"/>
        <w:numPr>
          <w:ilvl w:val="0"/>
          <w:numId w:val="0"/>
        </w:numPr>
        <w:spacing w:before="156" w:after="156"/>
      </w:pPr>
      <w:r>
        <w:rPr>
          <w:rFonts w:hint="eastAsia"/>
        </w:rPr>
        <w:t>3.4</w:t>
      </w:r>
    </w:p>
    <w:p w14:paraId="3A7E77F1" w14:textId="24B58A01" w:rsidR="00F40224" w:rsidRDefault="00000000">
      <w:pPr>
        <w:pStyle w:val="afffff5"/>
        <w:ind w:firstLine="420"/>
        <w:rPr>
          <w:rFonts w:ascii="黑体" w:eastAsia="黑体" w:hAnsi="黑体" w:cs="黑体" w:hint="eastAsia"/>
        </w:rPr>
      </w:pPr>
      <w:r>
        <w:rPr>
          <w:rFonts w:eastAsia="黑体" w:hint="eastAsia"/>
        </w:rPr>
        <w:t>生活垃圾收集车辆</w:t>
      </w:r>
      <w:r>
        <w:rPr>
          <w:rFonts w:eastAsia="黑体" w:hint="eastAsia"/>
        </w:rPr>
        <w:t xml:space="preserve"> </w:t>
      </w:r>
      <w:r w:rsidR="008E4258">
        <w:rPr>
          <w:rFonts w:ascii="黑体" w:eastAsia="黑体" w:hAnsi="黑体" w:cs="黑体" w:hint="eastAsia"/>
        </w:rPr>
        <w:t>h</w:t>
      </w:r>
      <w:r>
        <w:rPr>
          <w:rFonts w:ascii="黑体" w:eastAsia="黑体" w:hAnsi="黑体" w:cs="黑体" w:hint="eastAsia"/>
        </w:rPr>
        <w:t>ousehold</w:t>
      </w:r>
      <w:r>
        <w:rPr>
          <w:rFonts w:ascii="黑体" w:eastAsia="黑体" w:hAnsi="黑体" w:cs="黑体"/>
        </w:rPr>
        <w:t xml:space="preserve"> waste collection vehicle</w:t>
      </w:r>
    </w:p>
    <w:p w14:paraId="20CC35FD" w14:textId="77777777" w:rsidR="00F40224" w:rsidRDefault="00000000">
      <w:pPr>
        <w:pStyle w:val="afffff5"/>
        <w:ind w:firstLine="420"/>
      </w:pPr>
      <w:r>
        <w:rPr>
          <w:rFonts w:hint="eastAsia"/>
        </w:rPr>
        <w:t>用于将生活垃圾分类投放点的垃圾收集至转运或暂存设施的专用车辆。</w:t>
      </w:r>
    </w:p>
    <w:p w14:paraId="553FF1CB" w14:textId="42F779C9" w:rsidR="00F40224" w:rsidRDefault="00000000">
      <w:pPr>
        <w:pStyle w:val="affd"/>
        <w:numPr>
          <w:ilvl w:val="0"/>
          <w:numId w:val="0"/>
        </w:numPr>
        <w:spacing w:before="156" w:after="156"/>
      </w:pPr>
      <w:r>
        <w:rPr>
          <w:rFonts w:hint="eastAsia"/>
        </w:rPr>
        <w:t>3.5</w:t>
      </w:r>
    </w:p>
    <w:p w14:paraId="112BCC25" w14:textId="6EC7F246" w:rsidR="00F40224" w:rsidRDefault="00000000">
      <w:pPr>
        <w:pStyle w:val="afffff5"/>
        <w:ind w:firstLine="420"/>
        <w:rPr>
          <w:rFonts w:ascii="黑体" w:eastAsia="黑体" w:hAnsi="黑体" w:cs="黑体" w:hint="eastAsia"/>
        </w:rPr>
      </w:pPr>
      <w:r>
        <w:rPr>
          <w:rFonts w:eastAsia="黑体" w:hint="eastAsia"/>
        </w:rPr>
        <w:t>分类投放</w:t>
      </w:r>
      <w:r>
        <w:rPr>
          <w:rFonts w:eastAsia="黑体" w:hint="eastAsia"/>
        </w:rPr>
        <w:t xml:space="preserve"> </w:t>
      </w:r>
      <w:r w:rsidR="008E4258">
        <w:rPr>
          <w:rFonts w:ascii="黑体" w:eastAsia="黑体" w:hAnsi="黑体" w:cs="黑体" w:hint="eastAsia"/>
        </w:rPr>
        <w:t>c</w:t>
      </w:r>
      <w:r>
        <w:rPr>
          <w:rFonts w:ascii="黑体" w:eastAsia="黑体" w:hAnsi="黑体" w:cs="黑体" w:hint="eastAsia"/>
        </w:rPr>
        <w:t>lassified delivery</w:t>
      </w:r>
    </w:p>
    <w:p w14:paraId="58436149" w14:textId="77777777" w:rsidR="00F40224" w:rsidRDefault="00000000">
      <w:pPr>
        <w:pStyle w:val="afffff5"/>
        <w:ind w:firstLine="420"/>
      </w:pPr>
      <w:r>
        <w:rPr>
          <w:rFonts w:hint="eastAsia"/>
        </w:rPr>
        <w:t>居民将自身产生的生活垃圾按不同的成分进行分类后，投放至对应类别的垃圾收集容器内的行为。</w:t>
      </w:r>
    </w:p>
    <w:p w14:paraId="3A41D828" w14:textId="77777777" w:rsidR="00F40224" w:rsidRDefault="00000000">
      <w:pPr>
        <w:pStyle w:val="affc"/>
        <w:spacing w:before="312" w:after="312"/>
      </w:pPr>
      <w:bookmarkStart w:id="41" w:name="_Toc197433083"/>
      <w:bookmarkEnd w:id="40"/>
      <w:r>
        <w:rPr>
          <w:rFonts w:hint="eastAsia"/>
        </w:rPr>
        <w:t>生活垃圾分类投放点配置</w:t>
      </w:r>
      <w:bookmarkEnd w:id="41"/>
    </w:p>
    <w:p w14:paraId="0B0E3A7F" w14:textId="3510FE3D" w:rsidR="00F40224" w:rsidRDefault="005E6B73" w:rsidP="00D27F26">
      <w:pPr>
        <w:pStyle w:val="affd"/>
        <w:spacing w:before="156" w:after="156"/>
        <w:ind w:left="0"/>
      </w:pPr>
      <w:r>
        <w:rPr>
          <w:rFonts w:hint="eastAsia"/>
        </w:rPr>
        <w:t>基本规定</w:t>
      </w:r>
    </w:p>
    <w:p w14:paraId="586CABF3" w14:textId="06C2B519" w:rsidR="00050E74" w:rsidRDefault="00050E74" w:rsidP="00050E74">
      <w:pPr>
        <w:pStyle w:val="afffffffff1"/>
      </w:pPr>
      <w:bookmarkStart w:id="42" w:name="_Toc167031492"/>
      <w:r w:rsidRPr="00050E74">
        <w:rPr>
          <w:rFonts w:hint="eastAsia"/>
        </w:rPr>
        <w:t>原则上生活垃圾按可回收物、有害垃圾、厨余垃圾和其他垃圾4类进行分类投放和收集。</w:t>
      </w:r>
    </w:p>
    <w:p w14:paraId="3BE6C3F3" w14:textId="4B78128E" w:rsidR="00F40224" w:rsidRDefault="00000000">
      <w:pPr>
        <w:pStyle w:val="afffffffff1"/>
      </w:pPr>
      <w:r>
        <w:rPr>
          <w:rFonts w:hint="eastAsia"/>
        </w:rPr>
        <w:t>生活垃圾分类投放点配置应与分类需求相适应，并满足收集作业要求。</w:t>
      </w:r>
    </w:p>
    <w:p w14:paraId="1EF80264" w14:textId="365A9660" w:rsidR="00F40224" w:rsidRDefault="00000000">
      <w:pPr>
        <w:pStyle w:val="afffffffff1"/>
      </w:pPr>
      <w:r>
        <w:rPr>
          <w:rFonts w:hint="eastAsia"/>
        </w:rPr>
        <w:t>生活垃圾分类投放点设置应方便投放、收集和运输，不得妨碍消防通道、人群健康等。</w:t>
      </w:r>
    </w:p>
    <w:p w14:paraId="2B808A40" w14:textId="17A86FC8" w:rsidR="00F40224" w:rsidRDefault="00AC0204">
      <w:pPr>
        <w:pStyle w:val="afffffffff1"/>
      </w:pPr>
      <w:r w:rsidRPr="00AC0204">
        <w:rPr>
          <w:rFonts w:hint="eastAsia"/>
        </w:rPr>
        <w:t>生活垃圾分类投放点</w:t>
      </w:r>
      <w:r>
        <w:rPr>
          <w:rFonts w:hint="eastAsia"/>
        </w:rPr>
        <w:t>布局</w:t>
      </w:r>
      <w:r w:rsidRPr="00AC0204">
        <w:rPr>
          <w:rFonts w:hint="eastAsia"/>
        </w:rPr>
        <w:t>应根据居住面积、各类垃圾产生量、收集频次和作业时间、便于投放和收集等因素因地制宜、科学合理确定。</w:t>
      </w:r>
    </w:p>
    <w:p w14:paraId="7D447D82" w14:textId="326588EA" w:rsidR="00F40224" w:rsidRDefault="00000000">
      <w:pPr>
        <w:pStyle w:val="afffffffff1"/>
      </w:pPr>
      <w:r>
        <w:rPr>
          <w:rFonts w:hint="eastAsia"/>
        </w:rPr>
        <w:t>采用定时定点分类投放方式的小区，应设置误时分类投放点，供未能在规定时间</w:t>
      </w:r>
      <w:r w:rsidR="00AC0204">
        <w:rPr>
          <w:rFonts w:hint="eastAsia"/>
        </w:rPr>
        <w:t>内</w:t>
      </w:r>
      <w:r>
        <w:rPr>
          <w:rFonts w:hint="eastAsia"/>
        </w:rPr>
        <w:t>投放垃圾的居民投放。</w:t>
      </w:r>
    </w:p>
    <w:p w14:paraId="6C70AAD9" w14:textId="05268065" w:rsidR="00050E74" w:rsidRDefault="00050E74" w:rsidP="00050E74">
      <w:pPr>
        <w:pStyle w:val="afffffffff1"/>
      </w:pPr>
      <w:r>
        <w:rPr>
          <w:rFonts w:hint="eastAsia"/>
        </w:rPr>
        <w:t>新建居民区的生活垃圾分类投放点应当与主体工程同时设计、同时施工和同时交付使用。建设工程分期建设的，生活垃圾分类投放点应当与首期工程同期交付使用。</w:t>
      </w:r>
    </w:p>
    <w:p w14:paraId="39572E29" w14:textId="3C843FF9" w:rsidR="00050E74" w:rsidRDefault="00050E74" w:rsidP="00050E74">
      <w:pPr>
        <w:pStyle w:val="afffffffff1"/>
      </w:pPr>
      <w:r>
        <w:rPr>
          <w:rFonts w:hint="eastAsia"/>
        </w:rPr>
        <w:t>在土地出让时，按照政府批准的详细规划和国土空间用途管制要求，需配建生活垃圾分类投放点的，城市规划部门应明确将生活垃圾分类投放点作为土地出让规划条件的一部分，并按照《朝阳市城市房地产开发经营管理规定》建设，未经批准不得擅自改变规划条件。</w:t>
      </w:r>
    </w:p>
    <w:p w14:paraId="274FFDCC" w14:textId="54EDCF70" w:rsidR="00050E74" w:rsidRDefault="00050E74" w:rsidP="00050E74">
      <w:pPr>
        <w:pStyle w:val="afffffffff1"/>
      </w:pPr>
      <w:r>
        <w:rPr>
          <w:rFonts w:hint="eastAsia"/>
        </w:rPr>
        <w:t>新建居民区的生活垃圾分类投放点在规划阶段应报送城市规划部门审核；设计文件必须经过施工图审查机构的审查，通过审查后应报送至环卫建设主管部门备案。</w:t>
      </w:r>
    </w:p>
    <w:p w14:paraId="18A5F3A4" w14:textId="77777777" w:rsidR="008E4258" w:rsidRPr="008E4258" w:rsidRDefault="008E4258" w:rsidP="008E4258"/>
    <w:p w14:paraId="758E9864" w14:textId="77777777" w:rsidR="00F40224" w:rsidRDefault="00000000" w:rsidP="00D27F26">
      <w:pPr>
        <w:pStyle w:val="affd"/>
        <w:spacing w:before="156" w:after="156"/>
        <w:ind w:left="0"/>
      </w:pPr>
      <w:bookmarkStart w:id="43" w:name="_Toc590"/>
      <w:bookmarkStart w:id="44" w:name="_Toc33"/>
      <w:bookmarkStart w:id="45" w:name="_Toc14434"/>
      <w:bookmarkStart w:id="46" w:name="_Toc3772"/>
      <w:bookmarkStart w:id="47" w:name="_Toc4028"/>
      <w:bookmarkEnd w:id="42"/>
      <w:r>
        <w:rPr>
          <w:rFonts w:hint="eastAsia"/>
        </w:rPr>
        <w:lastRenderedPageBreak/>
        <w:t>布局要求</w:t>
      </w:r>
      <w:bookmarkEnd w:id="43"/>
      <w:bookmarkEnd w:id="44"/>
      <w:bookmarkEnd w:id="45"/>
      <w:bookmarkEnd w:id="46"/>
      <w:bookmarkEnd w:id="47"/>
    </w:p>
    <w:p w14:paraId="21E7329C" w14:textId="4CBEE7F0" w:rsidR="005E6B73" w:rsidRDefault="005E6B73">
      <w:pPr>
        <w:pStyle w:val="afffffffff1"/>
      </w:pPr>
      <w:bookmarkStart w:id="48" w:name="_Toc167031493"/>
      <w:r>
        <w:rPr>
          <w:rFonts w:hint="eastAsia"/>
        </w:rPr>
        <w:t>小区设置的生活垃圾分类投放点中，应至少保证</w:t>
      </w:r>
      <w:r w:rsidR="00B74DC0">
        <w:rPr>
          <w:rFonts w:hint="eastAsia"/>
        </w:rPr>
        <w:t>1</w:t>
      </w:r>
      <w:r>
        <w:rPr>
          <w:rFonts w:hint="eastAsia"/>
        </w:rPr>
        <w:t>处生活垃圾分类投放点具备有害垃圾、可回收物、厨余垃圾和其他垃圾四分类投放功能。其他分类投放点根据实际需要进行设置，至少应具备厨余垃圾和其他垃圾两分类投放功能。</w:t>
      </w:r>
    </w:p>
    <w:p w14:paraId="16122078" w14:textId="1260AD5B" w:rsidR="00F40224" w:rsidRDefault="00000000">
      <w:pPr>
        <w:pStyle w:val="afffffffff1"/>
      </w:pPr>
      <w:r>
        <w:rPr>
          <w:rFonts w:hint="eastAsia"/>
        </w:rPr>
        <w:t>生活垃圾分类投放点服务半径不宜超过70米，最远距离不应超过120米，室外投放点与相邻建筑间的距离应不小于3米，以确保安全、卫生及对周围环境和居民生活的影响最小化。</w:t>
      </w:r>
    </w:p>
    <w:p w14:paraId="50744B79" w14:textId="30F9866B" w:rsidR="00F40224" w:rsidRDefault="00000000">
      <w:pPr>
        <w:pStyle w:val="afffffffff1"/>
        <w:snapToGrid w:val="0"/>
        <w:contextualSpacing/>
      </w:pPr>
      <w:r>
        <w:rPr>
          <w:rFonts w:hint="eastAsia"/>
        </w:rPr>
        <w:t>生活垃圾分类投放点宜设置在小区出入口</w:t>
      </w:r>
      <w:r w:rsidR="00AC0204">
        <w:rPr>
          <w:rFonts w:hint="eastAsia"/>
        </w:rPr>
        <w:t>附近</w:t>
      </w:r>
      <w:r>
        <w:rPr>
          <w:rFonts w:hint="eastAsia"/>
        </w:rPr>
        <w:t>、主要通道</w:t>
      </w:r>
      <w:r w:rsidR="00AC0204">
        <w:rPr>
          <w:rFonts w:hint="eastAsia"/>
        </w:rPr>
        <w:t>旁</w:t>
      </w:r>
      <w:r>
        <w:rPr>
          <w:rFonts w:hint="eastAsia"/>
        </w:rPr>
        <w:t>、停车场、地下车库、空地等区域，方便居民投放、便于收集作业。设置在小区的主次干路旁时，应设置于道路两侧，可设置港湾式分类投放点（图</w:t>
      </w:r>
      <w:r w:rsidR="00B74DC0">
        <w:rPr>
          <w:rFonts w:hint="eastAsia"/>
        </w:rPr>
        <w:t>4</w:t>
      </w:r>
      <w:r>
        <w:rPr>
          <w:rFonts w:hint="eastAsia"/>
        </w:rPr>
        <w:t>.2.3），不影响道路正常通行。</w:t>
      </w:r>
    </w:p>
    <w:p w14:paraId="18803D6C" w14:textId="77777777" w:rsidR="00F40224" w:rsidRDefault="00000000">
      <w:pPr>
        <w:snapToGrid w:val="0"/>
        <w:spacing w:line="360" w:lineRule="auto"/>
        <w:ind w:left="426"/>
        <w:jc w:val="center"/>
        <w:rPr>
          <w:rFonts w:ascii="Times New Roman" w:eastAsia="仿宋_GB2312" w:hAnsi="Times New Roman"/>
          <w:color w:val="000000"/>
          <w:sz w:val="28"/>
          <w:szCs w:val="24"/>
        </w:rPr>
      </w:pPr>
      <w:r>
        <w:rPr>
          <w:rFonts w:ascii="Times New Roman" w:hAnsi="Times New Roman"/>
          <w:noProof/>
          <w:color w:val="000000" w:themeColor="text1"/>
        </w:rPr>
        <w:drawing>
          <wp:inline distT="0" distB="0" distL="114300" distR="114300" wp14:anchorId="37D83B7C" wp14:editId="7D6ECDB3">
            <wp:extent cx="3339465" cy="1664335"/>
            <wp:effectExtent l="0" t="0" r="0" b="0"/>
            <wp:docPr id="35" name="图片 56" descr="bc19bdf3a6f9d938781527423059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6" descr="bc19bdf3a6f9d938781527423059b47"/>
                    <pic:cNvPicPr>
                      <a:picLocks noChangeAspect="1"/>
                    </pic:cNvPicPr>
                  </pic:nvPicPr>
                  <pic:blipFill>
                    <a:blip r:embed="rId23"/>
                    <a:srcRect t="16460" b="8565"/>
                    <a:stretch>
                      <a:fillRect/>
                    </a:stretch>
                  </pic:blipFill>
                  <pic:spPr>
                    <a:xfrm>
                      <a:off x="0" y="0"/>
                      <a:ext cx="3428745" cy="1709241"/>
                    </a:xfrm>
                    <a:prstGeom prst="rect">
                      <a:avLst/>
                    </a:prstGeom>
                    <a:noFill/>
                    <a:ln>
                      <a:noFill/>
                    </a:ln>
                  </pic:spPr>
                </pic:pic>
              </a:graphicData>
            </a:graphic>
          </wp:inline>
        </w:drawing>
      </w:r>
    </w:p>
    <w:p w14:paraId="0AC11142" w14:textId="37E32946" w:rsidR="00F40224" w:rsidRPr="008E4258" w:rsidRDefault="005E6B73">
      <w:pPr>
        <w:widowControl/>
        <w:snapToGrid w:val="0"/>
        <w:spacing w:beforeLines="50" w:before="156" w:afterLines="50" w:after="156" w:line="278" w:lineRule="auto"/>
        <w:jc w:val="center"/>
        <w:rPr>
          <w:rFonts w:ascii="黑体" w:eastAsia="黑体" w:hAnsi="黑体" w:hint="eastAsia"/>
          <w:color w:val="000000"/>
          <w:szCs w:val="24"/>
        </w:rPr>
      </w:pPr>
      <w:r w:rsidRPr="008E4258">
        <w:rPr>
          <w:rFonts w:ascii="黑体" w:eastAsia="黑体" w:hAnsi="黑体" w:hint="eastAsia"/>
          <w:color w:val="000000"/>
          <w:szCs w:val="24"/>
        </w:rPr>
        <w:t>图</w:t>
      </w:r>
      <w:r w:rsidR="00B74DC0">
        <w:rPr>
          <w:rFonts w:ascii="黑体" w:eastAsia="黑体" w:hAnsi="黑体" w:hint="eastAsia"/>
          <w:color w:val="000000"/>
          <w:szCs w:val="24"/>
        </w:rPr>
        <w:t>4</w:t>
      </w:r>
      <w:r w:rsidRPr="008E4258">
        <w:rPr>
          <w:rFonts w:ascii="黑体" w:eastAsia="黑体" w:hAnsi="黑体" w:hint="eastAsia"/>
          <w:color w:val="000000"/>
          <w:szCs w:val="24"/>
        </w:rPr>
        <w:t>.2.3 港湾式分类投放点示意图</w:t>
      </w:r>
    </w:p>
    <w:p w14:paraId="2BBFCD38" w14:textId="3888E3BD" w:rsidR="00F40224" w:rsidRDefault="00000000">
      <w:pPr>
        <w:pStyle w:val="afffffffff1"/>
        <w:snapToGrid w:val="0"/>
        <w:contextualSpacing/>
      </w:pPr>
      <w:r>
        <w:rPr>
          <w:rFonts w:hint="eastAsia"/>
        </w:rPr>
        <w:t>生活垃圾分类投放点占地面积宜不小于4m</w:t>
      </w:r>
      <w:r>
        <w:rPr>
          <w:vertAlign w:val="superscript"/>
        </w:rPr>
        <w:t>2</w:t>
      </w:r>
      <w:r>
        <w:rPr>
          <w:rFonts w:hint="eastAsia"/>
        </w:rPr>
        <w:t>。具体面积应根据服务户数变化设置，可参考表</w:t>
      </w:r>
      <w:r w:rsidR="00B74DC0">
        <w:rPr>
          <w:rFonts w:hint="eastAsia"/>
        </w:rPr>
        <w:t>4</w:t>
      </w:r>
      <w:r>
        <w:rPr>
          <w:rFonts w:hint="eastAsia"/>
        </w:rPr>
        <w:t>.2.4。</w:t>
      </w:r>
      <w:r w:rsidR="00C70838">
        <w:rPr>
          <w:rFonts w:hint="eastAsia"/>
        </w:rPr>
        <w:t>生活垃圾分类投放点样式示例见附录A.1。</w:t>
      </w:r>
    </w:p>
    <w:p w14:paraId="7830B8AE" w14:textId="19E8B573" w:rsidR="00F40224" w:rsidRPr="008E4258" w:rsidRDefault="00000000">
      <w:pPr>
        <w:pStyle w:val="aff2"/>
        <w:numPr>
          <w:ilvl w:val="0"/>
          <w:numId w:val="0"/>
        </w:numPr>
        <w:spacing w:before="156" w:after="156"/>
        <w:rPr>
          <w:rFonts w:hAnsi="黑体" w:hint="eastAsia"/>
        </w:rPr>
      </w:pPr>
      <w:r w:rsidRPr="008E4258">
        <w:rPr>
          <w:rFonts w:hAnsi="黑体" w:hint="eastAsia"/>
        </w:rPr>
        <w:t>表</w:t>
      </w:r>
      <w:r w:rsidR="00B74DC0">
        <w:rPr>
          <w:rFonts w:hAnsi="黑体" w:hint="eastAsia"/>
        </w:rPr>
        <w:t>4</w:t>
      </w:r>
      <w:r w:rsidRPr="008E4258">
        <w:rPr>
          <w:rFonts w:hAnsi="黑体" w:hint="eastAsia"/>
        </w:rPr>
        <w:t>.2.4</w:t>
      </w:r>
      <w:r w:rsidR="00B74DC0">
        <w:rPr>
          <w:rFonts w:hAnsi="黑体" w:hint="eastAsia"/>
        </w:rPr>
        <w:t xml:space="preserve"> </w:t>
      </w:r>
      <w:r w:rsidRPr="008E4258">
        <w:rPr>
          <w:rFonts w:hAnsi="黑体" w:hint="eastAsia"/>
        </w:rPr>
        <w:t>分类投放点面积参考</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45"/>
        <w:gridCol w:w="3198"/>
        <w:gridCol w:w="5087"/>
      </w:tblGrid>
      <w:tr w:rsidR="00F40224" w:rsidRPr="008E4258" w14:paraId="204B7A9E" w14:textId="77777777">
        <w:trPr>
          <w:trHeight w:val="454"/>
          <w:tblHeader/>
          <w:jc w:val="center"/>
        </w:trPr>
        <w:tc>
          <w:tcPr>
            <w:tcW w:w="560" w:type="pct"/>
            <w:vAlign w:val="center"/>
          </w:tcPr>
          <w:p w14:paraId="0029D52A"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序号</w:t>
            </w:r>
          </w:p>
        </w:tc>
        <w:tc>
          <w:tcPr>
            <w:tcW w:w="1714" w:type="pct"/>
            <w:vAlign w:val="center"/>
          </w:tcPr>
          <w:p w14:paraId="5FE359BD"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服务户数</w:t>
            </w:r>
          </w:p>
        </w:tc>
        <w:tc>
          <w:tcPr>
            <w:tcW w:w="2725" w:type="pct"/>
            <w:vAlign w:val="center"/>
          </w:tcPr>
          <w:p w14:paraId="2FF68B51"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面积</w:t>
            </w:r>
          </w:p>
        </w:tc>
      </w:tr>
      <w:tr w:rsidR="00F40224" w:rsidRPr="008E4258" w14:paraId="55A19C3F" w14:textId="77777777">
        <w:trPr>
          <w:trHeight w:val="454"/>
          <w:jc w:val="center"/>
        </w:trPr>
        <w:tc>
          <w:tcPr>
            <w:tcW w:w="560" w:type="pct"/>
            <w:vAlign w:val="center"/>
          </w:tcPr>
          <w:p w14:paraId="0AABD139"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1</w:t>
            </w:r>
          </w:p>
        </w:tc>
        <w:tc>
          <w:tcPr>
            <w:tcW w:w="1714" w:type="pct"/>
            <w:vAlign w:val="center"/>
          </w:tcPr>
          <w:p w14:paraId="7C8638AB"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&lt;150</w:t>
            </w:r>
          </w:p>
        </w:tc>
        <w:tc>
          <w:tcPr>
            <w:tcW w:w="2725" w:type="pct"/>
            <w:vAlign w:val="center"/>
          </w:tcPr>
          <w:p w14:paraId="4438E478"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宜不小于4</w:t>
            </w:r>
            <w:r w:rsidRPr="008E4258">
              <w:rPr>
                <w:rFonts w:ascii="宋体" w:hAnsi="宋体"/>
                <w:sz w:val="18"/>
                <w:szCs w:val="18"/>
              </w:rPr>
              <w:t>m</w:t>
            </w:r>
            <w:r w:rsidRPr="008E4258">
              <w:rPr>
                <w:rFonts w:ascii="宋体" w:hAnsi="宋体"/>
                <w:sz w:val="18"/>
                <w:szCs w:val="18"/>
                <w:vertAlign w:val="superscript"/>
              </w:rPr>
              <w:t>2</w:t>
            </w:r>
          </w:p>
        </w:tc>
      </w:tr>
      <w:tr w:rsidR="00F40224" w:rsidRPr="008E4258" w14:paraId="53473A60" w14:textId="77777777">
        <w:trPr>
          <w:trHeight w:val="454"/>
          <w:jc w:val="center"/>
        </w:trPr>
        <w:tc>
          <w:tcPr>
            <w:tcW w:w="560" w:type="pct"/>
            <w:vAlign w:val="center"/>
          </w:tcPr>
          <w:p w14:paraId="33F3EFC2"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2</w:t>
            </w:r>
          </w:p>
        </w:tc>
        <w:tc>
          <w:tcPr>
            <w:tcW w:w="1714" w:type="pct"/>
            <w:vAlign w:val="center"/>
          </w:tcPr>
          <w:p w14:paraId="3041BB45"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150-200</w:t>
            </w:r>
          </w:p>
        </w:tc>
        <w:tc>
          <w:tcPr>
            <w:tcW w:w="2725" w:type="pct"/>
            <w:vAlign w:val="center"/>
          </w:tcPr>
          <w:p w14:paraId="64BA1F14"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宜不小于6</w:t>
            </w:r>
            <w:r w:rsidRPr="008E4258">
              <w:rPr>
                <w:rFonts w:ascii="宋体" w:hAnsi="宋体"/>
                <w:sz w:val="18"/>
                <w:szCs w:val="18"/>
              </w:rPr>
              <w:t>m</w:t>
            </w:r>
            <w:r w:rsidRPr="008E4258">
              <w:rPr>
                <w:rFonts w:ascii="宋体" w:hAnsi="宋体"/>
                <w:sz w:val="18"/>
                <w:szCs w:val="18"/>
                <w:vertAlign w:val="superscript"/>
              </w:rPr>
              <w:t>2</w:t>
            </w:r>
          </w:p>
        </w:tc>
      </w:tr>
      <w:tr w:rsidR="00F40224" w:rsidRPr="008E4258" w14:paraId="4867DEAF" w14:textId="77777777">
        <w:trPr>
          <w:trHeight w:val="454"/>
          <w:jc w:val="center"/>
        </w:trPr>
        <w:tc>
          <w:tcPr>
            <w:tcW w:w="560" w:type="pct"/>
            <w:vAlign w:val="center"/>
          </w:tcPr>
          <w:p w14:paraId="6E97553B"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3</w:t>
            </w:r>
          </w:p>
        </w:tc>
        <w:tc>
          <w:tcPr>
            <w:tcW w:w="1714" w:type="pct"/>
            <w:vAlign w:val="center"/>
          </w:tcPr>
          <w:p w14:paraId="3EADA8E7"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sz w:val="18"/>
                <w:szCs w:val="18"/>
              </w:rPr>
              <w:t>&gt;200</w:t>
            </w:r>
          </w:p>
        </w:tc>
        <w:tc>
          <w:tcPr>
            <w:tcW w:w="2725" w:type="pct"/>
            <w:vAlign w:val="center"/>
          </w:tcPr>
          <w:p w14:paraId="2735721F" w14:textId="77777777" w:rsidR="00F40224" w:rsidRPr="008E4258" w:rsidRDefault="00000000">
            <w:pPr>
              <w:spacing w:after="0" w:line="240" w:lineRule="auto"/>
              <w:jc w:val="center"/>
              <w:rPr>
                <w:rFonts w:ascii="宋体" w:hAnsi="宋体" w:hint="eastAsia"/>
                <w:sz w:val="18"/>
                <w:szCs w:val="18"/>
              </w:rPr>
            </w:pPr>
            <w:r w:rsidRPr="008E4258">
              <w:rPr>
                <w:rFonts w:ascii="宋体" w:hAnsi="宋体" w:hint="eastAsia"/>
                <w:sz w:val="18"/>
                <w:szCs w:val="18"/>
              </w:rPr>
              <w:t>宜不小于8</w:t>
            </w:r>
            <w:r w:rsidRPr="008E4258">
              <w:rPr>
                <w:rFonts w:ascii="宋体" w:hAnsi="宋体"/>
                <w:sz w:val="18"/>
                <w:szCs w:val="18"/>
              </w:rPr>
              <w:t>m</w:t>
            </w:r>
            <w:r w:rsidRPr="008E4258">
              <w:rPr>
                <w:rFonts w:ascii="宋体" w:hAnsi="宋体"/>
                <w:sz w:val="18"/>
                <w:szCs w:val="18"/>
                <w:vertAlign w:val="superscript"/>
              </w:rPr>
              <w:t>2</w:t>
            </w:r>
          </w:p>
        </w:tc>
      </w:tr>
    </w:tbl>
    <w:p w14:paraId="53D6CE18" w14:textId="77777777" w:rsidR="00F40224" w:rsidRDefault="00000000" w:rsidP="00D27F26">
      <w:pPr>
        <w:pStyle w:val="affd"/>
        <w:spacing w:before="156" w:after="156"/>
        <w:ind w:left="0"/>
      </w:pPr>
      <w:bookmarkStart w:id="49" w:name="_Toc12111"/>
      <w:bookmarkStart w:id="50" w:name="_Toc32090"/>
      <w:bookmarkStart w:id="51" w:name="_Toc1637"/>
      <w:bookmarkStart w:id="52" w:name="_Toc31144"/>
      <w:bookmarkStart w:id="53" w:name="_Toc27815"/>
      <w:bookmarkEnd w:id="48"/>
      <w:r>
        <w:rPr>
          <w:rFonts w:hint="eastAsia"/>
        </w:rPr>
        <w:t>功能要求</w:t>
      </w:r>
      <w:bookmarkEnd w:id="49"/>
      <w:bookmarkEnd w:id="50"/>
      <w:bookmarkEnd w:id="51"/>
      <w:bookmarkEnd w:id="52"/>
      <w:bookmarkEnd w:id="53"/>
    </w:p>
    <w:p w14:paraId="72AD457C" w14:textId="146E5947" w:rsidR="00F40224" w:rsidRDefault="00673A8A" w:rsidP="00673A8A">
      <w:pPr>
        <w:pStyle w:val="afffffffff1"/>
      </w:pPr>
      <w:r>
        <w:rPr>
          <w:rFonts w:hint="eastAsia"/>
        </w:rPr>
        <w:t>生活垃圾分类投放点应设置投放区和宣传区。</w:t>
      </w:r>
    </w:p>
    <w:p w14:paraId="17527170" w14:textId="77777777" w:rsidR="00673A8A" w:rsidRDefault="00000000" w:rsidP="00673A8A">
      <w:pPr>
        <w:pStyle w:val="afffffffff1"/>
      </w:pPr>
      <w:r>
        <w:rPr>
          <w:rFonts w:hint="eastAsia"/>
        </w:rPr>
        <w:t>分类投放点应设置醒目标识门牌，方便居民辨别位置。</w:t>
      </w:r>
    </w:p>
    <w:p w14:paraId="3F974D59" w14:textId="083873A3" w:rsidR="00673A8A" w:rsidRDefault="00673A8A" w:rsidP="00673A8A">
      <w:pPr>
        <w:pStyle w:val="afffffffff1"/>
      </w:pPr>
      <w:r>
        <w:rPr>
          <w:rFonts w:hint="eastAsia"/>
        </w:rPr>
        <w:t>垃圾投放区应空间充裕，宜采用半开放式空间或敞开式结构进行设置，方便高峰时期居民密集的投放需求。</w:t>
      </w:r>
    </w:p>
    <w:p w14:paraId="47A3A303" w14:textId="7ACC46AD" w:rsidR="00673A8A" w:rsidRDefault="00673A8A" w:rsidP="00673A8A">
      <w:pPr>
        <w:pStyle w:val="afffffffff1"/>
      </w:pPr>
      <w:r>
        <w:rPr>
          <w:rFonts w:hint="eastAsia"/>
        </w:rPr>
        <w:t>分类投放口上方应设置分类标识或分类投放指引，指导居民正确投放垃圾。</w:t>
      </w:r>
      <w:r w:rsidR="00AA235E">
        <w:rPr>
          <w:rFonts w:hint="eastAsia"/>
        </w:rPr>
        <w:t>生活垃圾分类标识示例见附录A.2。生活垃圾分类投放指引</w:t>
      </w:r>
      <w:r w:rsidR="00B74DC0">
        <w:rPr>
          <w:rFonts w:hint="eastAsia"/>
        </w:rPr>
        <w:t>示例</w:t>
      </w:r>
      <w:r w:rsidR="00AA235E">
        <w:rPr>
          <w:rFonts w:hint="eastAsia"/>
        </w:rPr>
        <w:t>见附录A.3。</w:t>
      </w:r>
    </w:p>
    <w:p w14:paraId="19E20839" w14:textId="122C55C4" w:rsidR="00673A8A" w:rsidRDefault="00673A8A" w:rsidP="00673A8A">
      <w:pPr>
        <w:pStyle w:val="afffffffff1"/>
      </w:pPr>
      <w:r w:rsidRPr="00673A8A">
        <w:rPr>
          <w:rFonts w:hint="eastAsia"/>
        </w:rPr>
        <w:t>分类投放点宣传区宜结合投放区空间进行设置</w:t>
      </w:r>
      <w:r>
        <w:rPr>
          <w:rFonts w:hint="eastAsia"/>
        </w:rPr>
        <w:t>。</w:t>
      </w:r>
    </w:p>
    <w:p w14:paraId="12DE22B6" w14:textId="38A1F265" w:rsidR="00F40224" w:rsidRDefault="00673A8A">
      <w:pPr>
        <w:pStyle w:val="afffffffff1"/>
      </w:pPr>
      <w:r>
        <w:rPr>
          <w:rFonts w:hint="eastAsia"/>
        </w:rPr>
        <w:lastRenderedPageBreak/>
        <w:t>宣传区宜设置宣传海报</w:t>
      </w:r>
      <w:r w:rsidR="00AA235E">
        <w:rPr>
          <w:rFonts w:hint="eastAsia"/>
        </w:rPr>
        <w:t>、</w:t>
      </w:r>
      <w:r>
        <w:rPr>
          <w:rFonts w:hint="eastAsia"/>
        </w:rPr>
        <w:t>信息公示栏。信息公示栏</w:t>
      </w:r>
      <w:r w:rsidR="00AA235E">
        <w:rPr>
          <w:rFonts w:hint="eastAsia"/>
        </w:rPr>
        <w:t>示例见附录A.4</w:t>
      </w:r>
      <w:r>
        <w:rPr>
          <w:rFonts w:hint="eastAsia"/>
        </w:rPr>
        <w:t>。</w:t>
      </w:r>
    </w:p>
    <w:p w14:paraId="2398AF74" w14:textId="7F8A8CE6" w:rsidR="00F40224" w:rsidRDefault="00000000">
      <w:pPr>
        <w:pStyle w:val="afffffffff1"/>
      </w:pPr>
      <w:r>
        <w:rPr>
          <w:rFonts w:hint="eastAsia"/>
        </w:rPr>
        <w:t>生活垃圾分类投放点可根据</w:t>
      </w:r>
      <w:r w:rsidR="00C70838">
        <w:rPr>
          <w:rFonts w:hint="eastAsia"/>
        </w:rPr>
        <w:t>需求</w:t>
      </w:r>
      <w:r>
        <w:rPr>
          <w:rFonts w:hint="eastAsia"/>
        </w:rPr>
        <w:t>选配洗手、照明、视频监控等设施。</w:t>
      </w:r>
    </w:p>
    <w:p w14:paraId="338FAA91" w14:textId="77777777" w:rsidR="00F40224" w:rsidRDefault="00000000">
      <w:pPr>
        <w:pStyle w:val="afffffffff1"/>
      </w:pPr>
      <w:r>
        <w:rPr>
          <w:rFonts w:hint="eastAsia"/>
        </w:rPr>
        <w:t>无法提供照明设置条件的生活垃圾分类投放点应临近居民区道路照明设备设置。</w:t>
      </w:r>
    </w:p>
    <w:p w14:paraId="298F43B6" w14:textId="2A143308" w:rsidR="00F40224" w:rsidRDefault="00000000" w:rsidP="00B74DC0">
      <w:pPr>
        <w:pStyle w:val="afffffffff1"/>
      </w:pPr>
      <w:r>
        <w:rPr>
          <w:rFonts w:hint="eastAsia"/>
        </w:rPr>
        <w:t>设置于室内的</w:t>
      </w:r>
      <w:bookmarkStart w:id="54" w:name="_Hlk197424117"/>
      <w:r w:rsidR="00B74DC0">
        <w:rPr>
          <w:rFonts w:hint="eastAsia"/>
        </w:rPr>
        <w:t>生活垃圾分类投放点</w:t>
      </w:r>
      <w:bookmarkEnd w:id="54"/>
      <w:r>
        <w:rPr>
          <w:rFonts w:hint="eastAsia"/>
        </w:rPr>
        <w:t>投放区旁宜设置洗手设施，并安装牢固，同时应提供洗手液</w:t>
      </w:r>
      <w:r w:rsidR="00C70838">
        <w:rPr>
          <w:rFonts w:hint="eastAsia"/>
        </w:rPr>
        <w:t>。</w:t>
      </w:r>
      <w:r>
        <w:rPr>
          <w:rFonts w:hint="eastAsia"/>
        </w:rPr>
        <w:t>设置于室外的</w:t>
      </w:r>
      <w:r w:rsidR="00B74DC0" w:rsidRPr="00B74DC0">
        <w:rPr>
          <w:rFonts w:hint="eastAsia"/>
        </w:rPr>
        <w:t>生活垃圾分类投放点</w:t>
      </w:r>
      <w:r>
        <w:rPr>
          <w:rFonts w:hint="eastAsia"/>
        </w:rPr>
        <w:t>投放区可根据</w:t>
      </w:r>
      <w:r w:rsidR="00AA235E">
        <w:rPr>
          <w:rFonts w:hint="eastAsia"/>
        </w:rPr>
        <w:t>需求</w:t>
      </w:r>
      <w:r>
        <w:rPr>
          <w:rFonts w:hint="eastAsia"/>
        </w:rPr>
        <w:t>酌情设置</w:t>
      </w:r>
      <w:r w:rsidR="00C70838">
        <w:rPr>
          <w:rFonts w:hint="eastAsia"/>
        </w:rPr>
        <w:t>。</w:t>
      </w:r>
      <w:r>
        <w:rPr>
          <w:rFonts w:hint="eastAsia"/>
        </w:rPr>
        <w:t>洗手台宜采用台下式。台面边缘应全部设置隔水挡板或围边</w:t>
      </w:r>
      <w:r w:rsidR="00C70838">
        <w:rPr>
          <w:rFonts w:hint="eastAsia"/>
        </w:rPr>
        <w:t>。</w:t>
      </w:r>
      <w:r>
        <w:rPr>
          <w:rFonts w:hint="eastAsia"/>
        </w:rPr>
        <w:t>洗手台旁应设置置物台和挂钩，方便居民投放或洗手时放置随身物品。</w:t>
      </w:r>
    </w:p>
    <w:p w14:paraId="78255815" w14:textId="767E0DF7" w:rsidR="00F40224" w:rsidRDefault="00AA235E">
      <w:pPr>
        <w:pStyle w:val="afffffffff1"/>
        <w:snapToGrid w:val="0"/>
        <w:contextualSpacing/>
      </w:pPr>
      <w:r>
        <w:rPr>
          <w:rFonts w:hint="eastAsia"/>
        </w:rPr>
        <w:t>配套</w:t>
      </w:r>
      <w:r w:rsidR="00C70838">
        <w:rPr>
          <w:rFonts w:hint="eastAsia"/>
        </w:rPr>
        <w:t>视频监控</w:t>
      </w:r>
      <w:r>
        <w:rPr>
          <w:rFonts w:hint="eastAsia"/>
        </w:rPr>
        <w:t>的生活垃圾分类投放点，摄像头观察区域应确保覆盖垃圾收集容器，方便精细化管理。</w:t>
      </w:r>
    </w:p>
    <w:p w14:paraId="4BB11BF5" w14:textId="77777777" w:rsidR="00F40224" w:rsidRDefault="00000000" w:rsidP="00D27F26">
      <w:pPr>
        <w:pStyle w:val="affd"/>
        <w:spacing w:before="156" w:after="156"/>
        <w:ind w:left="0"/>
      </w:pPr>
      <w:r>
        <w:rPr>
          <w:rFonts w:hint="eastAsia"/>
        </w:rPr>
        <w:t>建筑形式</w:t>
      </w:r>
    </w:p>
    <w:p w14:paraId="648A696F" w14:textId="77777777" w:rsidR="00F40224" w:rsidRDefault="00000000">
      <w:pPr>
        <w:pStyle w:val="afffffffff1"/>
      </w:pPr>
      <w:r>
        <w:rPr>
          <w:rFonts w:hint="eastAsia"/>
        </w:rPr>
        <w:t>生活垃圾分类投放点宜以装配式建筑为主。</w:t>
      </w:r>
    </w:p>
    <w:p w14:paraId="2CFBA297" w14:textId="77777777" w:rsidR="00F40224" w:rsidRDefault="00000000">
      <w:pPr>
        <w:pStyle w:val="afffffffff1"/>
      </w:pPr>
      <w:r>
        <w:rPr>
          <w:rFonts w:hint="eastAsia"/>
        </w:rPr>
        <w:t>生活垃圾分类投放点的外立面色彩及风貌应与所在小区的建筑风貌、周边环境相协调。</w:t>
      </w:r>
    </w:p>
    <w:p w14:paraId="4C993779" w14:textId="77777777" w:rsidR="00F40224" w:rsidRDefault="00000000">
      <w:pPr>
        <w:pStyle w:val="afffffffff1"/>
      </w:pPr>
      <w:r>
        <w:rPr>
          <w:rFonts w:hint="eastAsia"/>
        </w:rPr>
        <w:t>露天设置的生活垃圾分类投放点应硬底化处理，采取防滑和防渗措施。</w:t>
      </w:r>
    </w:p>
    <w:p w14:paraId="2CF1F4C6" w14:textId="77777777" w:rsidR="00F40224" w:rsidRDefault="00000000">
      <w:pPr>
        <w:pStyle w:val="afffffffff1"/>
      </w:pPr>
      <w:r>
        <w:rPr>
          <w:rFonts w:hint="eastAsia"/>
        </w:rPr>
        <w:t>分类投放点应配置遮雨棚，确保覆盖全部分类投放点，并采用倾斜设置引导雨水单向流动。</w:t>
      </w:r>
    </w:p>
    <w:p w14:paraId="59482546" w14:textId="77777777" w:rsidR="00F40224" w:rsidRDefault="00000000">
      <w:pPr>
        <w:pStyle w:val="affc"/>
        <w:spacing w:before="312" w:after="312"/>
      </w:pPr>
      <w:bookmarkStart w:id="55" w:name="_Toc197433084"/>
      <w:r>
        <w:rPr>
          <w:rFonts w:hint="eastAsia"/>
        </w:rPr>
        <w:t>生活垃圾收集容器配置</w:t>
      </w:r>
      <w:bookmarkEnd w:id="55"/>
    </w:p>
    <w:p w14:paraId="3FCAC400" w14:textId="77777777" w:rsidR="00F40224" w:rsidRDefault="00000000" w:rsidP="00D27F26">
      <w:pPr>
        <w:pStyle w:val="affd"/>
        <w:spacing w:before="156" w:after="156"/>
        <w:ind w:left="0"/>
        <w:rPr>
          <w:szCs w:val="24"/>
        </w:rPr>
      </w:pPr>
      <w:bookmarkStart w:id="56" w:name="_Toc166818371"/>
      <w:bookmarkStart w:id="57" w:name="_Toc148878901"/>
      <w:bookmarkStart w:id="58" w:name="BookMark7"/>
      <w:r>
        <w:rPr>
          <w:rFonts w:hint="eastAsia"/>
          <w:szCs w:val="24"/>
        </w:rPr>
        <w:t>配置原则</w:t>
      </w:r>
    </w:p>
    <w:p w14:paraId="60CDF81C" w14:textId="51A7047B" w:rsidR="00F40224" w:rsidRDefault="00000000">
      <w:pPr>
        <w:pStyle w:val="afffffffff1"/>
      </w:pPr>
      <w:r>
        <w:rPr>
          <w:rFonts w:hint="eastAsia"/>
        </w:rPr>
        <w:t>生活垃圾分类投放点应配备足够数量和类别的收集容器。重大活动、节假日生活垃圾剧增时，应设置相应类别的临时收集容器。</w:t>
      </w:r>
      <w:r w:rsidR="00B74DC0">
        <w:rPr>
          <w:rFonts w:hint="eastAsia"/>
        </w:rPr>
        <w:t>生活垃圾收集容器数量计算方法见附录B。</w:t>
      </w:r>
    </w:p>
    <w:p w14:paraId="58B42848" w14:textId="24D42F2A" w:rsidR="00F40224" w:rsidRDefault="00C70838">
      <w:pPr>
        <w:pStyle w:val="afffffffff1"/>
      </w:pPr>
      <w:r>
        <w:rPr>
          <w:rFonts w:hint="eastAsia"/>
        </w:rPr>
        <w:t>垃圾收集容器应符合现行标准《塑料垃圾桶通用技术条件》（CJ/T 280）等要求。</w:t>
      </w:r>
    </w:p>
    <w:p w14:paraId="127A3165" w14:textId="22807EAC" w:rsidR="00F40224" w:rsidRDefault="00000000">
      <w:pPr>
        <w:pStyle w:val="afffffffff1"/>
        <w:snapToGrid w:val="0"/>
        <w:contextualSpacing/>
      </w:pPr>
      <w:r>
        <w:rPr>
          <w:rFonts w:hint="eastAsia"/>
        </w:rPr>
        <w:t>垃圾收集容器应根据《生活垃圾分类标志》（GB/T 19095）设置标志。</w:t>
      </w:r>
    </w:p>
    <w:p w14:paraId="74C59DFF" w14:textId="77777777" w:rsidR="00F40224" w:rsidRDefault="00000000" w:rsidP="00D27F26">
      <w:pPr>
        <w:pStyle w:val="affd"/>
        <w:spacing w:before="156" w:after="156"/>
        <w:ind w:left="0"/>
        <w:rPr>
          <w:szCs w:val="24"/>
        </w:rPr>
      </w:pPr>
      <w:r>
        <w:rPr>
          <w:rFonts w:hint="eastAsia"/>
          <w:szCs w:val="24"/>
        </w:rPr>
        <w:t>样式</w:t>
      </w:r>
    </w:p>
    <w:p w14:paraId="5C4B2337" w14:textId="1D2C1ACE" w:rsidR="00F40224" w:rsidRDefault="00000000">
      <w:pPr>
        <w:pStyle w:val="afffffffff1"/>
      </w:pPr>
      <w:r>
        <w:rPr>
          <w:rFonts w:hint="eastAsia"/>
        </w:rPr>
        <w:t>垃圾收集容器样式可参考图</w:t>
      </w:r>
      <w:r w:rsidR="00B74DC0">
        <w:rPr>
          <w:rFonts w:hint="eastAsia"/>
        </w:rPr>
        <w:t>5</w:t>
      </w:r>
      <w:r>
        <w:rPr>
          <w:rFonts w:hint="eastAsia"/>
        </w:rPr>
        <w:t>.2.1所示。</w:t>
      </w:r>
    </w:p>
    <w:p w14:paraId="4992DE41" w14:textId="77777777" w:rsidR="00F40224" w:rsidRDefault="00000000">
      <w:pPr>
        <w:pStyle w:val="CR-"/>
        <w:spacing w:after="0"/>
        <w:ind w:firstLineChars="0" w:firstLine="0"/>
        <w:jc w:val="center"/>
      </w:pPr>
      <w:r>
        <w:rPr>
          <w:noProof/>
        </w:rPr>
        <w:drawing>
          <wp:inline distT="0" distB="0" distL="0" distR="0" wp14:anchorId="1ED63B13" wp14:editId="1BA502E0">
            <wp:extent cx="3462020" cy="1137285"/>
            <wp:effectExtent l="0" t="0" r="5080" b="5715"/>
            <wp:docPr id="1386484368" name="图片 61" descr="E:\工作-郑丰\广西\南宁\南宁分类设施\00设计文件\00图纸\02南宁\桶\四分类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84368" name="图片 61" descr="E:\工作-郑丰\广西\南宁\南宁分类设施\00设计文件\00图纸\02南宁\桶\四分类桶2.jp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462020" cy="1137285"/>
                    </a:xfrm>
                    <a:prstGeom prst="rect">
                      <a:avLst/>
                    </a:prstGeom>
                    <a:noFill/>
                    <a:ln>
                      <a:noFill/>
                    </a:ln>
                  </pic:spPr>
                </pic:pic>
              </a:graphicData>
            </a:graphic>
          </wp:inline>
        </w:drawing>
      </w:r>
    </w:p>
    <w:p w14:paraId="22654552" w14:textId="65279C35" w:rsidR="00F40224" w:rsidRPr="008E4258" w:rsidRDefault="00000000">
      <w:pPr>
        <w:widowControl/>
        <w:snapToGrid w:val="0"/>
        <w:spacing w:beforeLines="50" w:before="156" w:afterLines="50" w:after="156" w:line="278" w:lineRule="auto"/>
        <w:jc w:val="center"/>
        <w:rPr>
          <w:rFonts w:ascii="黑体" w:eastAsia="黑体" w:hAnsi="黑体" w:hint="eastAsia"/>
          <w:color w:val="000000"/>
          <w:szCs w:val="24"/>
        </w:rPr>
      </w:pPr>
      <w:r w:rsidRPr="008E4258">
        <w:rPr>
          <w:rFonts w:ascii="黑体" w:eastAsia="黑体" w:hAnsi="黑体" w:hint="eastAsia"/>
          <w:color w:val="000000"/>
          <w:szCs w:val="24"/>
        </w:rPr>
        <w:t>图</w:t>
      </w:r>
      <w:r w:rsidR="00B74DC0">
        <w:rPr>
          <w:rFonts w:ascii="黑体" w:eastAsia="黑体" w:hAnsi="黑体" w:hint="eastAsia"/>
          <w:color w:val="000000"/>
          <w:szCs w:val="24"/>
        </w:rPr>
        <w:t>5</w:t>
      </w:r>
      <w:r w:rsidRPr="008E4258">
        <w:rPr>
          <w:rFonts w:ascii="黑体" w:eastAsia="黑体" w:hAnsi="黑体" w:hint="eastAsia"/>
          <w:color w:val="000000"/>
          <w:szCs w:val="24"/>
        </w:rPr>
        <w:t>.2.1 塑料桶样式参考</w:t>
      </w:r>
      <w:r w:rsidR="00AA235E" w:rsidRPr="008E4258">
        <w:rPr>
          <w:rFonts w:ascii="黑体" w:eastAsia="黑体" w:hAnsi="黑体" w:hint="eastAsia"/>
          <w:color w:val="000000"/>
          <w:szCs w:val="24"/>
        </w:rPr>
        <w:t>样式</w:t>
      </w:r>
    </w:p>
    <w:p w14:paraId="22212F3C" w14:textId="605BD84B" w:rsidR="00F40224" w:rsidRDefault="00000000">
      <w:pPr>
        <w:pStyle w:val="afffffffff1"/>
      </w:pPr>
      <w:r>
        <w:rPr>
          <w:rFonts w:hint="eastAsia"/>
        </w:rPr>
        <w:t>分类投放点设置的可回收物、有害垃圾收集容器可根据实地条件设置为细分箱，便于分类收运。样式可参考图</w:t>
      </w:r>
      <w:r w:rsidR="00B74DC0">
        <w:rPr>
          <w:rFonts w:hint="eastAsia"/>
        </w:rPr>
        <w:t>5</w:t>
      </w:r>
      <w:r>
        <w:rPr>
          <w:rFonts w:hint="eastAsia"/>
        </w:rPr>
        <w:t>.2.2所示。</w:t>
      </w:r>
    </w:p>
    <w:p w14:paraId="6E1DDF78" w14:textId="77777777" w:rsidR="00F40224" w:rsidRDefault="00000000">
      <w:pPr>
        <w:snapToGrid w:val="0"/>
        <w:spacing w:after="0" w:line="360" w:lineRule="auto"/>
        <w:jc w:val="center"/>
        <w:rPr>
          <w:rFonts w:ascii="Times New Roman" w:eastAsia="仿宋_GB2312" w:hAnsi="Times New Roman"/>
          <w:color w:val="000000"/>
          <w:sz w:val="28"/>
          <w:szCs w:val="24"/>
        </w:rPr>
      </w:pPr>
      <w:r>
        <w:rPr>
          <w:rFonts w:ascii="Times New Roman" w:hAnsi="Times New Roman"/>
          <w:noProof/>
          <w:color w:val="000000" w:themeColor="text1"/>
        </w:rPr>
        <w:lastRenderedPageBreak/>
        <w:drawing>
          <wp:inline distT="0" distB="0" distL="114300" distR="114300" wp14:anchorId="246BFCFB" wp14:editId="5DD4E619">
            <wp:extent cx="1310640" cy="1310640"/>
            <wp:effectExtent l="0" t="0" r="3810" b="3810"/>
            <wp:docPr id="2062945186" name="图片 62" descr="fbe5f9c23fd554a201b60d1a8032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45186" name="图片 62" descr="fbe5f9c23fd554a201b60d1a803219c"/>
                    <pic:cNvPicPr>
                      <a:picLocks noChangeAspect="1"/>
                    </pic:cNvPicPr>
                  </pic:nvPicPr>
                  <pic:blipFill>
                    <a:blip r:embed="rId25"/>
                    <a:stretch>
                      <a:fillRect/>
                    </a:stretch>
                  </pic:blipFill>
                  <pic:spPr>
                    <a:xfrm>
                      <a:off x="0" y="0"/>
                      <a:ext cx="1310640" cy="1310640"/>
                    </a:xfrm>
                    <a:prstGeom prst="rect">
                      <a:avLst/>
                    </a:prstGeom>
                    <a:noFill/>
                    <a:ln>
                      <a:noFill/>
                    </a:ln>
                  </pic:spPr>
                </pic:pic>
              </a:graphicData>
            </a:graphic>
          </wp:inline>
        </w:drawing>
      </w:r>
      <w:r>
        <w:rPr>
          <w:rFonts w:ascii="Times New Roman" w:hAnsi="Times New Roman"/>
          <w:noProof/>
          <w:color w:val="000000" w:themeColor="text1"/>
        </w:rPr>
        <w:drawing>
          <wp:inline distT="0" distB="0" distL="114300" distR="114300" wp14:anchorId="4B8C40C5" wp14:editId="5E9DB0CA">
            <wp:extent cx="1277620" cy="1289050"/>
            <wp:effectExtent l="0" t="0" r="8255" b="6350"/>
            <wp:docPr id="1625406905" name="图片 63" descr="fcdf732b92a54b8986939a59adbb9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06905" name="图片 63" descr="fcdf732b92a54b8986939a59adbb9cd7"/>
                    <pic:cNvPicPr>
                      <a:picLocks noChangeAspect="1"/>
                    </pic:cNvPicPr>
                  </pic:nvPicPr>
                  <pic:blipFill>
                    <a:blip r:embed="rId26"/>
                    <a:srcRect t="19478" r="54247" b="13745"/>
                    <a:stretch>
                      <a:fillRect/>
                    </a:stretch>
                  </pic:blipFill>
                  <pic:spPr>
                    <a:xfrm>
                      <a:off x="0" y="0"/>
                      <a:ext cx="1277620" cy="1289050"/>
                    </a:xfrm>
                    <a:prstGeom prst="rect">
                      <a:avLst/>
                    </a:prstGeom>
                    <a:noFill/>
                    <a:ln>
                      <a:noFill/>
                    </a:ln>
                  </pic:spPr>
                </pic:pic>
              </a:graphicData>
            </a:graphic>
          </wp:inline>
        </w:drawing>
      </w:r>
    </w:p>
    <w:p w14:paraId="0B12F429" w14:textId="636205FD" w:rsidR="00F40224" w:rsidRPr="008E4258" w:rsidRDefault="00000000">
      <w:pPr>
        <w:widowControl/>
        <w:snapToGrid w:val="0"/>
        <w:spacing w:beforeLines="50" w:before="156" w:afterLines="50" w:after="156" w:line="278" w:lineRule="auto"/>
        <w:jc w:val="center"/>
        <w:rPr>
          <w:rFonts w:ascii="黑体" w:eastAsia="黑体" w:hAnsi="黑体" w:hint="eastAsia"/>
          <w:color w:val="000000"/>
          <w:szCs w:val="24"/>
        </w:rPr>
      </w:pPr>
      <w:r w:rsidRPr="008E4258">
        <w:rPr>
          <w:rFonts w:ascii="黑体" w:eastAsia="黑体" w:hAnsi="黑体" w:hint="eastAsia"/>
          <w:color w:val="000000"/>
          <w:szCs w:val="24"/>
        </w:rPr>
        <w:t>图</w:t>
      </w:r>
      <w:r w:rsidR="00B74DC0">
        <w:rPr>
          <w:rFonts w:ascii="黑体" w:eastAsia="黑体" w:hAnsi="黑体" w:hint="eastAsia"/>
          <w:color w:val="000000"/>
          <w:szCs w:val="24"/>
        </w:rPr>
        <w:t>5</w:t>
      </w:r>
      <w:r w:rsidRPr="008E4258">
        <w:rPr>
          <w:rFonts w:ascii="黑体" w:eastAsia="黑体" w:hAnsi="黑体" w:hint="eastAsia"/>
          <w:color w:val="000000"/>
          <w:szCs w:val="24"/>
        </w:rPr>
        <w:t>.2.2 有害垃圾、可回收物细分箱参考</w:t>
      </w:r>
      <w:r w:rsidR="00AA235E" w:rsidRPr="008E4258">
        <w:rPr>
          <w:rFonts w:ascii="黑体" w:eastAsia="黑体" w:hAnsi="黑体" w:hint="eastAsia"/>
          <w:color w:val="000000"/>
          <w:szCs w:val="24"/>
        </w:rPr>
        <w:t>样式</w:t>
      </w:r>
    </w:p>
    <w:p w14:paraId="712D7C38" w14:textId="77777777" w:rsidR="00F40224" w:rsidRDefault="00000000">
      <w:pPr>
        <w:pStyle w:val="affc"/>
        <w:spacing w:before="312" w:after="312"/>
      </w:pPr>
      <w:bookmarkStart w:id="59" w:name="_Toc197433085"/>
      <w:bookmarkEnd w:id="56"/>
      <w:bookmarkEnd w:id="57"/>
      <w:r>
        <w:rPr>
          <w:rFonts w:hint="eastAsia"/>
        </w:rPr>
        <w:t>生活垃圾收集车辆配置及作业规范</w:t>
      </w:r>
      <w:bookmarkEnd w:id="59"/>
    </w:p>
    <w:p w14:paraId="79035A70" w14:textId="77777777" w:rsidR="00F40224" w:rsidRPr="00D27F26" w:rsidRDefault="00000000" w:rsidP="00D27F26">
      <w:pPr>
        <w:pStyle w:val="affd"/>
        <w:spacing w:before="156" w:after="156"/>
        <w:ind w:left="0"/>
        <w:rPr>
          <w:szCs w:val="24"/>
        </w:rPr>
      </w:pPr>
      <w:r w:rsidRPr="00D27F26">
        <w:rPr>
          <w:rFonts w:hint="eastAsia"/>
          <w:szCs w:val="24"/>
        </w:rPr>
        <w:t>生活垃圾收集车辆配置</w:t>
      </w:r>
    </w:p>
    <w:p w14:paraId="10B182B0" w14:textId="45DEA967" w:rsidR="00F40224" w:rsidRDefault="00000000">
      <w:pPr>
        <w:pStyle w:val="afffffffff1"/>
        <w:rPr>
          <w:szCs w:val="24"/>
        </w:rPr>
      </w:pPr>
      <w:r>
        <w:rPr>
          <w:rFonts w:hint="eastAsia"/>
          <w:szCs w:val="24"/>
        </w:rPr>
        <w:t>应根据生活垃圾分类种类、清运量配置生活垃圾收集车辆，收运应符合CJJ 205的要求，车辆应有相应收集类别的标志。</w:t>
      </w:r>
    </w:p>
    <w:p w14:paraId="04EF4121" w14:textId="77777777" w:rsidR="00F40224" w:rsidRDefault="00000000">
      <w:pPr>
        <w:pStyle w:val="afffffffff1"/>
        <w:rPr>
          <w:szCs w:val="24"/>
        </w:rPr>
      </w:pPr>
      <w:r>
        <w:rPr>
          <w:rFonts w:hint="eastAsia"/>
          <w:szCs w:val="24"/>
        </w:rPr>
        <w:t>生活垃圾收集车辆运行安全技术条件应符合GB 7258的要求。</w:t>
      </w:r>
    </w:p>
    <w:p w14:paraId="69A24263" w14:textId="77777777" w:rsidR="00F40224" w:rsidRDefault="00000000">
      <w:pPr>
        <w:pStyle w:val="afffffffff1"/>
        <w:rPr>
          <w:szCs w:val="24"/>
        </w:rPr>
      </w:pPr>
      <w:r>
        <w:rPr>
          <w:rFonts w:hint="eastAsia"/>
          <w:szCs w:val="24"/>
        </w:rPr>
        <w:t>生活垃圾收集车辆应选用节能减排、低噪、密闭、防止二次污染的环保车辆。</w:t>
      </w:r>
    </w:p>
    <w:p w14:paraId="10D9C109" w14:textId="77777777" w:rsidR="00F40224" w:rsidRDefault="00000000">
      <w:pPr>
        <w:pStyle w:val="afffffffff1"/>
        <w:rPr>
          <w:szCs w:val="24"/>
        </w:rPr>
      </w:pPr>
      <w:r>
        <w:rPr>
          <w:rFonts w:hint="eastAsia"/>
          <w:szCs w:val="24"/>
        </w:rPr>
        <w:t>生活垃圾收集车辆应配置与车辆作业方式相匹配的作业工具，并确保作业工具数量足、种类齐。</w:t>
      </w:r>
    </w:p>
    <w:p w14:paraId="0CCF2D6C" w14:textId="77777777" w:rsidR="00F40224" w:rsidRDefault="00000000">
      <w:pPr>
        <w:pStyle w:val="afffffffff1"/>
        <w:rPr>
          <w:szCs w:val="24"/>
        </w:rPr>
      </w:pPr>
      <w:r>
        <w:rPr>
          <w:rFonts w:hint="eastAsia"/>
          <w:szCs w:val="24"/>
        </w:rPr>
        <w:t>生活垃圾收集车辆宜采用机械化方式收集，逐步提高收集作业水平。</w:t>
      </w:r>
    </w:p>
    <w:p w14:paraId="030E2FBA" w14:textId="6B482F33" w:rsidR="00F40224" w:rsidRDefault="00000000">
      <w:pPr>
        <w:pStyle w:val="afffffffff1"/>
        <w:snapToGrid w:val="0"/>
        <w:rPr>
          <w:szCs w:val="24"/>
        </w:rPr>
      </w:pPr>
      <w:r>
        <w:rPr>
          <w:rFonts w:hint="eastAsia"/>
          <w:szCs w:val="24"/>
        </w:rPr>
        <w:t>生活垃圾收集车辆及其</w:t>
      </w:r>
      <w:r w:rsidR="00AA235E">
        <w:rPr>
          <w:rFonts w:hint="eastAsia"/>
          <w:szCs w:val="24"/>
        </w:rPr>
        <w:t>作业</w:t>
      </w:r>
      <w:r>
        <w:rPr>
          <w:rFonts w:hint="eastAsia"/>
          <w:szCs w:val="24"/>
        </w:rPr>
        <w:t>工具应定期清洁和维修保养，保持车容整洁、良好运转，出现损坏时，应及时维修或更换。</w:t>
      </w:r>
    </w:p>
    <w:p w14:paraId="52499B7B" w14:textId="77777777" w:rsidR="00F40224" w:rsidRPr="00D27F26" w:rsidRDefault="00000000" w:rsidP="00D27F26">
      <w:pPr>
        <w:pStyle w:val="affd"/>
        <w:spacing w:before="156" w:after="156"/>
        <w:ind w:left="0"/>
        <w:rPr>
          <w:szCs w:val="24"/>
        </w:rPr>
      </w:pPr>
      <w:bookmarkStart w:id="60" w:name="_Toc24443"/>
      <w:bookmarkStart w:id="61" w:name="_Toc45097128"/>
      <w:r w:rsidRPr="00D27F26">
        <w:rPr>
          <w:rFonts w:hint="eastAsia"/>
          <w:szCs w:val="24"/>
        </w:rPr>
        <w:t>生活垃圾收集作业规范</w:t>
      </w:r>
    </w:p>
    <w:p w14:paraId="6CDE9E44" w14:textId="7EFB34EB" w:rsidR="00F40224" w:rsidRDefault="00000000">
      <w:pPr>
        <w:pStyle w:val="afffffffff1"/>
        <w:rPr>
          <w:szCs w:val="24"/>
        </w:rPr>
      </w:pPr>
      <w:r>
        <w:rPr>
          <w:rFonts w:hint="eastAsia"/>
          <w:szCs w:val="24"/>
        </w:rPr>
        <w:t>生活垃圾应分类收集，严禁将已分类的生活垃圾混合收集。</w:t>
      </w:r>
    </w:p>
    <w:p w14:paraId="336A8CB7" w14:textId="30B1A9E4" w:rsidR="00F40224" w:rsidRDefault="00000000">
      <w:pPr>
        <w:pStyle w:val="afffffffff1"/>
        <w:rPr>
          <w:szCs w:val="24"/>
        </w:rPr>
      </w:pPr>
      <w:r>
        <w:rPr>
          <w:rFonts w:hint="eastAsia"/>
          <w:szCs w:val="24"/>
        </w:rPr>
        <w:t>居民区内应至少设置1处大件垃圾/装修垃圾收集点，并定期进行收集</w:t>
      </w:r>
      <w:r w:rsidR="00C70838">
        <w:rPr>
          <w:rFonts w:hint="eastAsia"/>
          <w:szCs w:val="24"/>
        </w:rPr>
        <w:t>。</w:t>
      </w:r>
      <w:r>
        <w:rPr>
          <w:rFonts w:hint="eastAsia"/>
          <w:szCs w:val="24"/>
        </w:rPr>
        <w:t>装修垃圾应袋装存放，确保有序分类</w:t>
      </w:r>
      <w:r w:rsidR="00C70838">
        <w:rPr>
          <w:rFonts w:hint="eastAsia"/>
          <w:szCs w:val="24"/>
        </w:rPr>
        <w:t>。</w:t>
      </w:r>
      <w:r>
        <w:rPr>
          <w:rFonts w:hint="eastAsia"/>
          <w:szCs w:val="24"/>
        </w:rPr>
        <w:t>大件垃圾收集运输应符合GB/T 25175的要求，并与装修垃圾应严格区分，分别进行堆放，以便后续妥善处理。不得</w:t>
      </w:r>
      <w:r w:rsidR="00C70838">
        <w:rPr>
          <w:rFonts w:hint="eastAsia"/>
          <w:szCs w:val="24"/>
        </w:rPr>
        <w:t>将大件垃圾、装修垃圾</w:t>
      </w:r>
      <w:r>
        <w:rPr>
          <w:rFonts w:hint="eastAsia"/>
          <w:szCs w:val="24"/>
        </w:rPr>
        <w:t>与生活垃圾混合收集。</w:t>
      </w:r>
    </w:p>
    <w:p w14:paraId="19A5259E" w14:textId="21D12416" w:rsidR="00F40224" w:rsidRDefault="00000000">
      <w:pPr>
        <w:pStyle w:val="afffffffff1"/>
        <w:rPr>
          <w:szCs w:val="24"/>
        </w:rPr>
      </w:pPr>
      <w:r>
        <w:rPr>
          <w:rFonts w:hint="eastAsia"/>
          <w:szCs w:val="24"/>
        </w:rPr>
        <w:t>生活垃圾收集车辆作业时间应避开上下班、车流高峰时段，避免影响居民正常生活。</w:t>
      </w:r>
    </w:p>
    <w:p w14:paraId="6FA0EFC5" w14:textId="25A04308" w:rsidR="00F40224" w:rsidRDefault="00000000">
      <w:pPr>
        <w:pStyle w:val="afffffffff1"/>
        <w:rPr>
          <w:szCs w:val="24"/>
        </w:rPr>
      </w:pPr>
      <w:r>
        <w:rPr>
          <w:rFonts w:hint="eastAsia"/>
          <w:szCs w:val="24"/>
        </w:rPr>
        <w:t>垃圾收集车应密闭运输，以防止污水滴漏和异味扩散。</w:t>
      </w:r>
    </w:p>
    <w:p w14:paraId="0C1B3C73" w14:textId="77777777" w:rsidR="00F40224" w:rsidRDefault="00000000">
      <w:pPr>
        <w:pStyle w:val="afffffffff1"/>
        <w:rPr>
          <w:szCs w:val="24"/>
        </w:rPr>
      </w:pPr>
      <w:r>
        <w:rPr>
          <w:rFonts w:hint="eastAsia"/>
          <w:szCs w:val="24"/>
        </w:rPr>
        <w:t>收集作业结束后，应及时清洁和消毒收集容器和作业现场，清洗收集容器时应避免影响行人，清洗收集容器后应保持地面清洁。</w:t>
      </w:r>
    </w:p>
    <w:p w14:paraId="0BEAC034" w14:textId="0E037E80" w:rsidR="00F40224" w:rsidRDefault="00000000" w:rsidP="00AA235E">
      <w:pPr>
        <w:pStyle w:val="afffffffff1"/>
        <w:rPr>
          <w:szCs w:val="24"/>
        </w:rPr>
      </w:pPr>
      <w:r>
        <w:rPr>
          <w:rFonts w:hint="eastAsia"/>
          <w:szCs w:val="24"/>
        </w:rPr>
        <w:t>收集单位应建立</w:t>
      </w:r>
      <w:r w:rsidR="00AA235E">
        <w:rPr>
          <w:rFonts w:hint="eastAsia"/>
          <w:szCs w:val="24"/>
        </w:rPr>
        <w:t>健全</w:t>
      </w:r>
      <w:r>
        <w:rPr>
          <w:rFonts w:hint="eastAsia"/>
          <w:szCs w:val="24"/>
        </w:rPr>
        <w:t>台账</w:t>
      </w:r>
      <w:r w:rsidR="00AA235E">
        <w:rPr>
          <w:rFonts w:hint="eastAsia"/>
          <w:szCs w:val="24"/>
        </w:rPr>
        <w:t>管理</w:t>
      </w:r>
      <w:r>
        <w:rPr>
          <w:rFonts w:hint="eastAsia"/>
          <w:szCs w:val="24"/>
        </w:rPr>
        <w:t>制度，</w:t>
      </w:r>
      <w:r w:rsidR="00AA235E" w:rsidRPr="00AA235E">
        <w:rPr>
          <w:rFonts w:hint="eastAsia"/>
          <w:szCs w:val="24"/>
        </w:rPr>
        <w:t>规范记录作业流程、设施设备运行、车辆调度等关键环节信息</w:t>
      </w:r>
      <w:r>
        <w:rPr>
          <w:rFonts w:hint="eastAsia"/>
          <w:szCs w:val="24"/>
        </w:rPr>
        <w:t>。</w:t>
      </w:r>
    </w:p>
    <w:p w14:paraId="47DC35C0" w14:textId="77777777" w:rsidR="00F40224" w:rsidRDefault="00000000">
      <w:pPr>
        <w:pStyle w:val="affc"/>
        <w:spacing w:before="312" w:after="312"/>
      </w:pPr>
      <w:bookmarkStart w:id="62" w:name="_Toc10037"/>
      <w:bookmarkStart w:id="63" w:name="_Toc20947"/>
      <w:bookmarkStart w:id="64" w:name="_Toc197433086"/>
      <w:bookmarkEnd w:id="60"/>
      <w:bookmarkEnd w:id="61"/>
      <w:r>
        <w:rPr>
          <w:rFonts w:hint="eastAsia"/>
        </w:rPr>
        <w:t>工程施工及验收</w:t>
      </w:r>
      <w:bookmarkEnd w:id="62"/>
      <w:bookmarkEnd w:id="63"/>
      <w:bookmarkEnd w:id="64"/>
    </w:p>
    <w:p w14:paraId="2368E52A" w14:textId="0A4737EA" w:rsidR="00B74DC0" w:rsidRPr="00D27F26" w:rsidRDefault="00B74DC0" w:rsidP="00D27F26">
      <w:pPr>
        <w:pStyle w:val="affd"/>
        <w:spacing w:before="156" w:after="156"/>
        <w:ind w:left="0"/>
        <w:rPr>
          <w:szCs w:val="24"/>
        </w:rPr>
      </w:pPr>
      <w:r w:rsidRPr="00D27F26">
        <w:rPr>
          <w:rFonts w:hint="eastAsia"/>
          <w:szCs w:val="24"/>
        </w:rPr>
        <w:t>基本规定</w:t>
      </w:r>
    </w:p>
    <w:p w14:paraId="6606DCB1" w14:textId="3A3847F4" w:rsidR="00F40224" w:rsidRDefault="00B74DC0" w:rsidP="00B74DC0">
      <w:pPr>
        <w:pStyle w:val="afffffffff1"/>
        <w:rPr>
          <w:szCs w:val="24"/>
        </w:rPr>
      </w:pPr>
      <w:r>
        <w:rPr>
          <w:rFonts w:hint="eastAsia"/>
          <w:szCs w:val="24"/>
        </w:rPr>
        <w:t>施工及验收环节，应报送环卫建设主管部门审核，各环节审批时应当征求环卫建设主管部门的</w:t>
      </w:r>
      <w:r>
        <w:rPr>
          <w:rFonts w:hint="eastAsia"/>
          <w:szCs w:val="24"/>
        </w:rPr>
        <w:lastRenderedPageBreak/>
        <w:t>意见。</w:t>
      </w:r>
    </w:p>
    <w:p w14:paraId="304D5941" w14:textId="56F58621" w:rsidR="00F40224" w:rsidRDefault="00B74DC0" w:rsidP="00B74DC0">
      <w:pPr>
        <w:pStyle w:val="afffffffff1"/>
        <w:rPr>
          <w:szCs w:val="24"/>
        </w:rPr>
      </w:pPr>
      <w:r>
        <w:rPr>
          <w:rFonts w:hint="eastAsia"/>
          <w:szCs w:val="24"/>
        </w:rPr>
        <w:t>分类投放点的各项建筑、安装工程施工应符合国家现行有关标准和设计文件的要求，并按设计文件和相应国家现行标准的规定进行工程竣工验收。</w:t>
      </w:r>
    </w:p>
    <w:p w14:paraId="4F6CAD93" w14:textId="2CB23A45" w:rsidR="00B74DC0" w:rsidRPr="00D27F26" w:rsidRDefault="00B74DC0" w:rsidP="00D27F26">
      <w:pPr>
        <w:pStyle w:val="affd"/>
        <w:spacing w:before="156" w:after="156"/>
        <w:ind w:left="0"/>
        <w:rPr>
          <w:szCs w:val="24"/>
        </w:rPr>
      </w:pPr>
      <w:r w:rsidRPr="00D27F26">
        <w:rPr>
          <w:rFonts w:hint="eastAsia"/>
          <w:szCs w:val="24"/>
        </w:rPr>
        <w:t>验收要求</w:t>
      </w:r>
    </w:p>
    <w:p w14:paraId="2265DC1F" w14:textId="070EAA0B" w:rsidR="00F40224" w:rsidRDefault="00000000" w:rsidP="00B74DC0">
      <w:pPr>
        <w:pStyle w:val="afffffffff1"/>
        <w:rPr>
          <w:szCs w:val="24"/>
        </w:rPr>
      </w:pPr>
      <w:r>
        <w:rPr>
          <w:rFonts w:hint="eastAsia"/>
          <w:szCs w:val="24"/>
        </w:rPr>
        <w:t>工程竣工验收除应符合国家现行有关标准的规定外，还应符合下列要求：</w:t>
      </w:r>
    </w:p>
    <w:p w14:paraId="38BA4C02" w14:textId="02EBF88A" w:rsidR="00F40224" w:rsidRDefault="00000000">
      <w:pPr>
        <w:pStyle w:val="afffffffff1"/>
        <w:numPr>
          <w:ilvl w:val="0"/>
          <w:numId w:val="0"/>
        </w:numPr>
        <w:ind w:firstLineChars="200" w:firstLine="420"/>
        <w:rPr>
          <w:szCs w:val="24"/>
        </w:rPr>
      </w:pPr>
      <w:r>
        <w:rPr>
          <w:rFonts w:ascii="黑体" w:hAnsi="黑体" w:hint="eastAsia"/>
          <w:szCs w:val="24"/>
        </w:rPr>
        <w:t>1</w:t>
      </w:r>
      <w:r>
        <w:rPr>
          <w:rFonts w:hint="eastAsia"/>
          <w:szCs w:val="24"/>
        </w:rPr>
        <w:t xml:space="preserve"> 分类投放点验收应符合本</w:t>
      </w:r>
      <w:r w:rsidR="00C62F2A">
        <w:rPr>
          <w:rFonts w:hint="eastAsia"/>
          <w:szCs w:val="24"/>
        </w:rPr>
        <w:t>文件</w:t>
      </w:r>
      <w:r>
        <w:rPr>
          <w:rFonts w:hint="eastAsia"/>
          <w:szCs w:val="24"/>
        </w:rPr>
        <w:t>相关要求。</w:t>
      </w:r>
    </w:p>
    <w:p w14:paraId="5E02ABC9" w14:textId="77777777" w:rsidR="00F40224" w:rsidRDefault="00000000">
      <w:pPr>
        <w:pStyle w:val="afffffffff1"/>
        <w:numPr>
          <w:ilvl w:val="0"/>
          <w:numId w:val="0"/>
        </w:numPr>
        <w:ind w:firstLineChars="200" w:firstLine="420"/>
        <w:rPr>
          <w:szCs w:val="24"/>
        </w:rPr>
      </w:pPr>
      <w:r>
        <w:rPr>
          <w:rFonts w:ascii="黑体" w:hAnsi="黑体" w:hint="eastAsia"/>
          <w:szCs w:val="24"/>
        </w:rPr>
        <w:t>2</w:t>
      </w:r>
      <w:r>
        <w:rPr>
          <w:rFonts w:hint="eastAsia"/>
          <w:szCs w:val="24"/>
        </w:rPr>
        <w:t xml:space="preserve"> 市、区环卫建设主管部门应参与生活垃圾分类投放点的验收。</w:t>
      </w:r>
    </w:p>
    <w:p w14:paraId="27852DAA" w14:textId="39219884" w:rsidR="00F40224" w:rsidRPr="00B74DC0" w:rsidRDefault="00000000" w:rsidP="00B74DC0">
      <w:pPr>
        <w:pStyle w:val="afffffffff1"/>
        <w:rPr>
          <w:szCs w:val="24"/>
        </w:rPr>
      </w:pPr>
      <w:r w:rsidRPr="00B74DC0">
        <w:rPr>
          <w:rFonts w:hint="eastAsia"/>
          <w:szCs w:val="24"/>
        </w:rPr>
        <w:t>分类投放点工程竣工验收前应做好必要的文件、资料的收集和准备工作，应包括下列文件、资料：</w:t>
      </w:r>
    </w:p>
    <w:p w14:paraId="3B359EF6" w14:textId="7EF27E66" w:rsidR="00F40224" w:rsidRDefault="00000000">
      <w:pPr>
        <w:pStyle w:val="afffffffff1"/>
        <w:numPr>
          <w:ilvl w:val="0"/>
          <w:numId w:val="0"/>
        </w:numPr>
        <w:ind w:firstLineChars="200" w:firstLine="420"/>
        <w:rPr>
          <w:szCs w:val="24"/>
        </w:rPr>
      </w:pPr>
      <w:r>
        <w:rPr>
          <w:rFonts w:ascii="黑体" w:hAnsi="黑体" w:hint="eastAsia"/>
          <w:szCs w:val="24"/>
        </w:rPr>
        <w:t>1</w:t>
      </w:r>
      <w:r>
        <w:rPr>
          <w:rFonts w:hint="eastAsia"/>
          <w:szCs w:val="24"/>
        </w:rPr>
        <w:t xml:space="preserve"> 项目批复文件</w:t>
      </w:r>
      <w:r w:rsidR="00C62F2A">
        <w:rPr>
          <w:rFonts w:hint="eastAsia"/>
          <w:szCs w:val="24"/>
        </w:rPr>
        <w:t>；</w:t>
      </w:r>
    </w:p>
    <w:p w14:paraId="132012CB" w14:textId="434BBB50" w:rsidR="00F40224" w:rsidRDefault="00000000">
      <w:pPr>
        <w:pStyle w:val="afffffffff1"/>
        <w:numPr>
          <w:ilvl w:val="0"/>
          <w:numId w:val="0"/>
        </w:numPr>
        <w:ind w:firstLineChars="200" w:firstLine="420"/>
        <w:rPr>
          <w:szCs w:val="24"/>
        </w:rPr>
      </w:pPr>
      <w:r>
        <w:rPr>
          <w:rFonts w:ascii="黑体" w:hAnsi="黑体" w:hint="eastAsia"/>
          <w:szCs w:val="24"/>
        </w:rPr>
        <w:t>2</w:t>
      </w:r>
      <w:r>
        <w:rPr>
          <w:rFonts w:hint="eastAsia"/>
          <w:szCs w:val="24"/>
        </w:rPr>
        <w:t xml:space="preserve"> 工程施工图等技术文件</w:t>
      </w:r>
      <w:r w:rsidR="00C62F2A">
        <w:rPr>
          <w:rFonts w:hint="eastAsia"/>
          <w:szCs w:val="24"/>
        </w:rPr>
        <w:t>；</w:t>
      </w:r>
    </w:p>
    <w:p w14:paraId="507DBDE7" w14:textId="1499FA3F" w:rsidR="00F40224" w:rsidRDefault="00000000">
      <w:pPr>
        <w:pStyle w:val="afffffffff1"/>
        <w:numPr>
          <w:ilvl w:val="0"/>
          <w:numId w:val="0"/>
        </w:numPr>
        <w:ind w:firstLineChars="200" w:firstLine="420"/>
        <w:rPr>
          <w:szCs w:val="24"/>
        </w:rPr>
      </w:pPr>
      <w:r>
        <w:rPr>
          <w:rFonts w:ascii="黑体" w:hAnsi="黑体" w:hint="eastAsia"/>
          <w:szCs w:val="24"/>
        </w:rPr>
        <w:t xml:space="preserve">3 </w:t>
      </w:r>
      <w:r>
        <w:rPr>
          <w:rFonts w:hint="eastAsia"/>
          <w:szCs w:val="24"/>
        </w:rPr>
        <w:t>工程施工记录和工程变更记录</w:t>
      </w:r>
      <w:r w:rsidR="00C62F2A">
        <w:rPr>
          <w:rFonts w:hint="eastAsia"/>
          <w:szCs w:val="24"/>
        </w:rPr>
        <w:t>；</w:t>
      </w:r>
    </w:p>
    <w:p w14:paraId="02EB1DB0" w14:textId="4149B107" w:rsidR="00F40224" w:rsidRDefault="00000000">
      <w:pPr>
        <w:pStyle w:val="afffffffff1"/>
        <w:numPr>
          <w:ilvl w:val="0"/>
          <w:numId w:val="0"/>
        </w:numPr>
        <w:ind w:firstLineChars="200" w:firstLine="420"/>
        <w:rPr>
          <w:szCs w:val="24"/>
        </w:rPr>
      </w:pPr>
      <w:r>
        <w:rPr>
          <w:rFonts w:ascii="黑体" w:hAnsi="黑体" w:hint="eastAsia"/>
          <w:szCs w:val="24"/>
        </w:rPr>
        <w:t>4</w:t>
      </w:r>
      <w:r>
        <w:rPr>
          <w:rFonts w:hint="eastAsia"/>
          <w:szCs w:val="24"/>
        </w:rPr>
        <w:t xml:space="preserve"> 环卫建设主管部门出具的符合垃圾投放与收集要求、收集车辆对接要求及其他相关的确认单</w:t>
      </w:r>
      <w:r w:rsidR="00C62F2A">
        <w:rPr>
          <w:rFonts w:hint="eastAsia"/>
          <w:szCs w:val="24"/>
        </w:rPr>
        <w:t>；</w:t>
      </w:r>
    </w:p>
    <w:p w14:paraId="10DEA974" w14:textId="77777777" w:rsidR="00F40224" w:rsidRDefault="00000000">
      <w:pPr>
        <w:pStyle w:val="afffffffff1"/>
        <w:numPr>
          <w:ilvl w:val="0"/>
          <w:numId w:val="0"/>
        </w:numPr>
        <w:ind w:firstLineChars="200" w:firstLine="420"/>
        <w:rPr>
          <w:szCs w:val="24"/>
        </w:rPr>
      </w:pPr>
      <w:r>
        <w:rPr>
          <w:rFonts w:ascii="黑体" w:hAnsi="黑体" w:hint="eastAsia"/>
          <w:szCs w:val="24"/>
        </w:rPr>
        <w:t>5</w:t>
      </w:r>
      <w:r>
        <w:rPr>
          <w:rFonts w:hint="eastAsia"/>
          <w:szCs w:val="24"/>
        </w:rPr>
        <w:t xml:space="preserve"> 其他必要的文件、资料。</w:t>
      </w:r>
    </w:p>
    <w:p w14:paraId="491789AE" w14:textId="77777777" w:rsidR="00F40224" w:rsidRDefault="00000000">
      <w:pPr>
        <w:pStyle w:val="afffff5"/>
        <w:ind w:firstLine="420"/>
      </w:pPr>
      <w:r>
        <w:rPr>
          <w:szCs w:val="24"/>
        </w:rPr>
        <w:br w:type="page"/>
      </w:r>
    </w:p>
    <w:p w14:paraId="2709AE15" w14:textId="77777777" w:rsidR="00F40224" w:rsidRDefault="00F40224">
      <w:pPr>
        <w:pStyle w:val="afffff5"/>
        <w:snapToGrid w:val="0"/>
        <w:ind w:firstLine="420"/>
        <w:contextualSpacing/>
        <w:sectPr w:rsidR="00F40224">
          <w:headerReference w:type="even" r:id="rId27"/>
          <w:headerReference w:type="default" r:id="rId28"/>
          <w:footerReference w:type="even" r:id="rId29"/>
          <w:footerReference w:type="default" r:id="rId30"/>
          <w:pgSz w:w="11906" w:h="16838"/>
          <w:pgMar w:top="1928" w:right="1134" w:bottom="1134" w:left="1134" w:header="1418" w:footer="1134" w:gutter="284"/>
          <w:pgNumType w:start="1"/>
          <w:cols w:space="425"/>
          <w:formProt w:val="0"/>
          <w:docGrid w:type="lines" w:linePitch="312"/>
        </w:sectPr>
      </w:pPr>
      <w:bookmarkStart w:id="65" w:name="BookMark6"/>
      <w:bookmarkEnd w:id="15"/>
    </w:p>
    <w:p w14:paraId="39681540" w14:textId="77777777" w:rsidR="00F40224" w:rsidRDefault="00000000" w:rsidP="00B74DC0">
      <w:pPr>
        <w:pStyle w:val="affc"/>
        <w:numPr>
          <w:ilvl w:val="0"/>
          <w:numId w:val="0"/>
        </w:numPr>
        <w:spacing w:before="312" w:afterLines="0" w:after="0"/>
        <w:jc w:val="center"/>
      </w:pPr>
      <w:bookmarkStart w:id="66" w:name="_Toc197433087"/>
      <w:r>
        <w:rPr>
          <w:rFonts w:hint="eastAsia"/>
        </w:rPr>
        <w:lastRenderedPageBreak/>
        <w:t>附录A  生活垃圾分类投放点示例</w:t>
      </w:r>
      <w:bookmarkEnd w:id="66"/>
    </w:p>
    <w:p w14:paraId="77A482B8" w14:textId="595F107B" w:rsidR="00AA235E" w:rsidRPr="00B74DC0" w:rsidRDefault="00AA235E" w:rsidP="00B74DC0">
      <w:pPr>
        <w:pStyle w:val="afffff5"/>
        <w:spacing w:afterLines="100" w:after="312"/>
        <w:ind w:firstLineChars="0" w:firstLine="0"/>
        <w:jc w:val="center"/>
        <w:rPr>
          <w:rFonts w:ascii="黑体" w:eastAsia="黑体" w:hAnsi="黑体" w:hint="eastAsia"/>
        </w:rPr>
      </w:pPr>
      <w:bookmarkStart w:id="67" w:name="_Hlk197425058"/>
      <w:r w:rsidRPr="00B74DC0">
        <w:rPr>
          <w:rFonts w:ascii="黑体" w:eastAsia="黑体" w:hAnsi="黑体" w:hint="eastAsia"/>
        </w:rPr>
        <w:t>（资料性）</w:t>
      </w:r>
    </w:p>
    <w:p w14:paraId="690405E0" w14:textId="54E219A3" w:rsidR="00F40224" w:rsidRPr="00B74DC0" w:rsidRDefault="00000000">
      <w:pPr>
        <w:pStyle w:val="affd"/>
        <w:numPr>
          <w:ilvl w:val="2"/>
          <w:numId w:val="0"/>
        </w:numPr>
        <w:spacing w:before="156" w:after="156"/>
        <w:rPr>
          <w:rFonts w:hAnsi="黑体" w:hint="eastAsia"/>
        </w:rPr>
      </w:pPr>
      <w:bookmarkStart w:id="68" w:name="_Toc21358"/>
      <w:bookmarkStart w:id="69" w:name="_Toc28271"/>
      <w:bookmarkStart w:id="70" w:name="_Toc9286"/>
      <w:bookmarkStart w:id="71" w:name="_Toc45097141"/>
      <w:bookmarkStart w:id="72" w:name="_Toc13553"/>
      <w:bookmarkStart w:id="73" w:name="_Toc23476"/>
      <w:bookmarkStart w:id="74" w:name="BookMark8"/>
      <w:bookmarkEnd w:id="58"/>
      <w:bookmarkEnd w:id="67"/>
      <w:r w:rsidRPr="00B74DC0">
        <w:rPr>
          <w:rFonts w:hAnsi="黑体" w:hint="eastAsia"/>
        </w:rPr>
        <w:t xml:space="preserve">A.1  </w:t>
      </w:r>
      <w:r w:rsidR="003F0CDB">
        <w:rPr>
          <w:rFonts w:hAnsi="黑体" w:hint="eastAsia"/>
        </w:rPr>
        <w:t>生活垃圾</w:t>
      </w:r>
      <w:r w:rsidRPr="00B74DC0">
        <w:rPr>
          <w:rFonts w:hAnsi="黑体" w:hint="eastAsia"/>
        </w:rPr>
        <w:t>分类投放点</w:t>
      </w:r>
      <w:r w:rsidR="00B74DC0">
        <w:rPr>
          <w:rFonts w:hAnsi="黑体" w:hint="eastAsia"/>
        </w:rPr>
        <w:t>样式</w:t>
      </w:r>
      <w:r w:rsidRPr="00B74DC0">
        <w:rPr>
          <w:rFonts w:hAnsi="黑体" w:hint="eastAsia"/>
        </w:rPr>
        <w:t>示例</w:t>
      </w:r>
      <w:bookmarkEnd w:id="68"/>
      <w:bookmarkEnd w:id="69"/>
      <w:bookmarkEnd w:id="70"/>
      <w:bookmarkEnd w:id="71"/>
      <w:bookmarkEnd w:id="72"/>
      <w:bookmarkEnd w:id="73"/>
    </w:p>
    <w:p w14:paraId="5A62431B" w14:textId="77777777" w:rsidR="00F40224" w:rsidRDefault="00000000">
      <w:pPr>
        <w:pStyle w:val="afffff5"/>
        <w:spacing w:after="0"/>
        <w:ind w:firstLineChars="0" w:firstLine="0"/>
        <w:jc w:val="center"/>
      </w:pPr>
      <w:r>
        <w:rPr>
          <w:rFonts w:ascii="Times New Roman"/>
          <w:noProof/>
          <w:color w:val="000000" w:themeColor="text1"/>
          <w:szCs w:val="21"/>
        </w:rPr>
        <w:drawing>
          <wp:inline distT="0" distB="0" distL="114300" distR="114300" wp14:anchorId="62940C73" wp14:editId="1873B3C7">
            <wp:extent cx="2313830" cy="1913666"/>
            <wp:effectExtent l="0" t="0" r="0" b="0"/>
            <wp:docPr id="27" name="图片 2" descr="C:\Users\Administrator\Desktop\40.png40"/>
            <wp:cNvGraphicFramePr/>
            <a:graphic xmlns:a="http://schemas.openxmlformats.org/drawingml/2006/main">
              <a:graphicData uri="http://schemas.openxmlformats.org/drawingml/2006/picture">
                <pic:pic xmlns:pic="http://schemas.openxmlformats.org/drawingml/2006/picture">
                  <pic:nvPicPr>
                    <pic:cNvPr id="27" name="图片 2" descr="C:\Users\Administrator\Desktop\40.png40"/>
                    <pic:cNvPicPr/>
                  </pic:nvPicPr>
                  <pic:blipFill>
                    <a:blip r:embed="rId31"/>
                    <a:srcRect l="20811" t="2764" r="19806" b="10823"/>
                    <a:stretch>
                      <a:fillRect/>
                    </a:stretch>
                  </pic:blipFill>
                  <pic:spPr>
                    <a:xfrm>
                      <a:off x="0" y="0"/>
                      <a:ext cx="2315153" cy="1914760"/>
                    </a:xfrm>
                    <a:prstGeom prst="rect">
                      <a:avLst/>
                    </a:prstGeom>
                  </pic:spPr>
                </pic:pic>
              </a:graphicData>
            </a:graphic>
          </wp:inline>
        </w:drawing>
      </w:r>
    </w:p>
    <w:p w14:paraId="06B54FC2" w14:textId="77777777" w:rsidR="00F40224" w:rsidRDefault="00000000">
      <w:pPr>
        <w:pStyle w:val="afffff5"/>
        <w:ind w:firstLineChars="0" w:firstLine="0"/>
        <w:jc w:val="center"/>
        <w:rPr>
          <w:rFonts w:ascii="黑体" w:eastAsia="黑体" w:hAnsi="黑体" w:cs="黑体" w:hint="eastAsia"/>
        </w:rPr>
      </w:pPr>
      <w:r>
        <w:rPr>
          <w:rFonts w:ascii="黑体" w:eastAsia="黑体" w:hAnsi="黑体" w:cs="黑体" w:hint="eastAsia"/>
        </w:rPr>
        <w:t>分类投放点示例1</w:t>
      </w:r>
    </w:p>
    <w:p w14:paraId="74C17CFF" w14:textId="77777777" w:rsidR="00F40224" w:rsidRDefault="00000000">
      <w:pPr>
        <w:pStyle w:val="afffff5"/>
        <w:spacing w:after="0"/>
        <w:ind w:firstLineChars="0" w:firstLine="0"/>
        <w:jc w:val="center"/>
      </w:pPr>
      <w:r>
        <w:rPr>
          <w:rFonts w:ascii="Times New Roman"/>
          <w:noProof/>
          <w:color w:val="000000" w:themeColor="text1"/>
          <w:szCs w:val="21"/>
        </w:rPr>
        <w:drawing>
          <wp:inline distT="0" distB="0" distL="114300" distR="114300" wp14:anchorId="13AB47AD" wp14:editId="2CE97836">
            <wp:extent cx="2339975" cy="1979930"/>
            <wp:effectExtent l="0" t="0" r="3175" b="1270"/>
            <wp:docPr id="28" name="图片 3" descr="C:\Users\Administrator\Desktop\3替换\30.png30"/>
            <wp:cNvGraphicFramePr/>
            <a:graphic xmlns:a="http://schemas.openxmlformats.org/drawingml/2006/main">
              <a:graphicData uri="http://schemas.openxmlformats.org/drawingml/2006/picture">
                <pic:pic xmlns:pic="http://schemas.openxmlformats.org/drawingml/2006/picture">
                  <pic:nvPicPr>
                    <pic:cNvPr id="28" name="图片 3" descr="C:\Users\Administrator\Desktop\3替换\30.png30"/>
                    <pic:cNvPicPr/>
                  </pic:nvPicPr>
                  <pic:blipFill>
                    <a:blip r:embed="rId32"/>
                    <a:srcRect l="15899" t="7168" r="28283"/>
                    <a:stretch>
                      <a:fillRect/>
                    </a:stretch>
                  </pic:blipFill>
                  <pic:spPr>
                    <a:xfrm>
                      <a:off x="0" y="0"/>
                      <a:ext cx="2339975" cy="1979930"/>
                    </a:xfrm>
                    <a:prstGeom prst="rect">
                      <a:avLst/>
                    </a:prstGeom>
                  </pic:spPr>
                </pic:pic>
              </a:graphicData>
            </a:graphic>
          </wp:inline>
        </w:drawing>
      </w:r>
    </w:p>
    <w:p w14:paraId="3DE53354" w14:textId="77777777" w:rsidR="00F40224" w:rsidRDefault="00000000">
      <w:pPr>
        <w:pStyle w:val="afffff5"/>
        <w:ind w:firstLineChars="0" w:firstLine="0"/>
        <w:jc w:val="center"/>
        <w:rPr>
          <w:rFonts w:ascii="黑体" w:eastAsia="黑体" w:hAnsi="黑体" w:cs="黑体" w:hint="eastAsia"/>
        </w:rPr>
      </w:pPr>
      <w:r>
        <w:rPr>
          <w:rFonts w:ascii="黑体" w:eastAsia="黑体" w:hAnsi="黑体" w:cs="黑体" w:hint="eastAsia"/>
        </w:rPr>
        <w:t>分类投放点示例2</w:t>
      </w:r>
    </w:p>
    <w:p w14:paraId="1CEEFE8D" w14:textId="77777777" w:rsidR="00F40224" w:rsidRDefault="00000000">
      <w:pPr>
        <w:pStyle w:val="afffff5"/>
        <w:spacing w:after="0"/>
        <w:ind w:firstLineChars="0" w:firstLine="0"/>
        <w:jc w:val="center"/>
      </w:pPr>
      <w:r>
        <w:rPr>
          <w:rFonts w:ascii="Times New Roman"/>
          <w:noProof/>
          <w:color w:val="000000" w:themeColor="text1"/>
          <w:szCs w:val="21"/>
        </w:rPr>
        <w:drawing>
          <wp:inline distT="0" distB="0" distL="114300" distR="114300" wp14:anchorId="13B58A95" wp14:editId="24C0010F">
            <wp:extent cx="2411537" cy="1941117"/>
            <wp:effectExtent l="0" t="0" r="8255" b="2540"/>
            <wp:docPr id="29" name="图片 5" descr="C:\Users\Administrator\Desktop\现代风分类亭.png现代风分类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Administrator\Desktop\现代风分类亭.png现代风分类亭"/>
                    <pic:cNvPicPr>
                      <a:picLocks noChangeAspect="1"/>
                    </pic:cNvPicPr>
                  </pic:nvPicPr>
                  <pic:blipFill>
                    <a:blip r:embed="rId33"/>
                    <a:srcRect l="22442" t="3690" r="13528" b="4704"/>
                    <a:stretch>
                      <a:fillRect/>
                    </a:stretch>
                  </pic:blipFill>
                  <pic:spPr>
                    <a:xfrm>
                      <a:off x="0" y="0"/>
                      <a:ext cx="2414892" cy="1943818"/>
                    </a:xfrm>
                    <a:prstGeom prst="rect">
                      <a:avLst/>
                    </a:prstGeom>
                    <a:ln>
                      <a:noFill/>
                    </a:ln>
                  </pic:spPr>
                </pic:pic>
              </a:graphicData>
            </a:graphic>
          </wp:inline>
        </w:drawing>
      </w:r>
    </w:p>
    <w:p w14:paraId="17A82351" w14:textId="77777777" w:rsidR="00F40224" w:rsidRDefault="00000000">
      <w:pPr>
        <w:pStyle w:val="afffff5"/>
        <w:ind w:firstLineChars="0" w:firstLine="0"/>
        <w:jc w:val="center"/>
        <w:rPr>
          <w:rFonts w:ascii="黑体" w:eastAsia="黑体" w:hAnsi="黑体" w:cs="黑体" w:hint="eastAsia"/>
        </w:rPr>
      </w:pPr>
      <w:r>
        <w:rPr>
          <w:rFonts w:ascii="黑体" w:eastAsia="黑体" w:hAnsi="黑体" w:cs="黑体" w:hint="eastAsia"/>
        </w:rPr>
        <w:t>分类投放点示例3</w:t>
      </w:r>
    </w:p>
    <w:p w14:paraId="285FA7D4" w14:textId="77777777" w:rsidR="00F40224" w:rsidRDefault="00000000">
      <w:pPr>
        <w:pStyle w:val="afffff5"/>
        <w:ind w:firstLineChars="0" w:firstLine="0"/>
        <w:jc w:val="center"/>
        <w:rPr>
          <w:rFonts w:ascii="黑体" w:eastAsia="黑体" w:hAnsi="黑体" w:cs="黑体" w:hint="eastAsia"/>
        </w:rPr>
      </w:pPr>
      <w:r>
        <w:rPr>
          <w:rFonts w:ascii="Times New Roman"/>
          <w:noProof/>
          <w:color w:val="000000" w:themeColor="text1"/>
          <w:szCs w:val="21"/>
        </w:rPr>
        <w:lastRenderedPageBreak/>
        <w:drawing>
          <wp:inline distT="0" distB="0" distL="114300" distR="114300" wp14:anchorId="23440F19" wp14:editId="050405EE">
            <wp:extent cx="2889250" cy="2160270"/>
            <wp:effectExtent l="0" t="0" r="6350" b="11430"/>
            <wp:docPr id="9" name="图片 5" descr="C:\Users\Administrator\Desktop\3替换\00.png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Administrator\Desktop\3替换\00.png00"/>
                    <pic:cNvPicPr>
                      <a:picLocks noChangeAspect="1"/>
                    </pic:cNvPicPr>
                  </pic:nvPicPr>
                  <pic:blipFill>
                    <a:blip r:embed="rId34"/>
                    <a:srcRect l="15309" r="9446"/>
                    <a:stretch>
                      <a:fillRect/>
                    </a:stretch>
                  </pic:blipFill>
                  <pic:spPr>
                    <a:xfrm>
                      <a:off x="0" y="0"/>
                      <a:ext cx="2889250" cy="2160270"/>
                    </a:xfrm>
                    <a:prstGeom prst="rect">
                      <a:avLst/>
                    </a:prstGeom>
                  </pic:spPr>
                </pic:pic>
              </a:graphicData>
            </a:graphic>
          </wp:inline>
        </w:drawing>
      </w:r>
    </w:p>
    <w:p w14:paraId="78B63BD7" w14:textId="77777777" w:rsidR="00F40224" w:rsidRDefault="00000000">
      <w:pPr>
        <w:pStyle w:val="afffff5"/>
        <w:ind w:firstLineChars="0" w:firstLine="0"/>
        <w:jc w:val="center"/>
        <w:rPr>
          <w:rFonts w:ascii="黑体" w:eastAsia="黑体" w:hAnsi="黑体" w:cs="黑体" w:hint="eastAsia"/>
        </w:rPr>
      </w:pPr>
      <w:r>
        <w:rPr>
          <w:rFonts w:ascii="黑体" w:eastAsia="黑体" w:hAnsi="黑体" w:cs="黑体" w:hint="eastAsia"/>
        </w:rPr>
        <w:t>分类投放点示例4</w:t>
      </w:r>
    </w:p>
    <w:p w14:paraId="1A21FFA9" w14:textId="5F5C9AD0" w:rsidR="00AA235E" w:rsidRDefault="00AA235E" w:rsidP="00AA235E">
      <w:pPr>
        <w:pStyle w:val="affd"/>
        <w:numPr>
          <w:ilvl w:val="2"/>
          <w:numId w:val="0"/>
        </w:numPr>
        <w:spacing w:before="156" w:after="156"/>
        <w:rPr>
          <w:rFonts w:hAnsi="黑体" w:hint="eastAsia"/>
        </w:rPr>
      </w:pPr>
      <w:r>
        <w:rPr>
          <w:rFonts w:hAnsi="黑体" w:hint="eastAsia"/>
        </w:rPr>
        <w:t>A.</w:t>
      </w:r>
      <w:r w:rsidR="00050E74">
        <w:rPr>
          <w:rFonts w:hAnsi="黑体" w:hint="eastAsia"/>
        </w:rPr>
        <w:t>2</w:t>
      </w:r>
      <w:r>
        <w:rPr>
          <w:rFonts w:hAnsi="黑体" w:hint="eastAsia"/>
        </w:rPr>
        <w:t xml:space="preserve">  </w:t>
      </w:r>
      <w:r w:rsidRPr="00B74DC0">
        <w:rPr>
          <w:rFonts w:hAnsi="黑体" w:hint="eastAsia"/>
        </w:rPr>
        <w:t>生活垃圾分类标识示例</w:t>
      </w:r>
    </w:p>
    <w:p w14:paraId="2559C4B2" w14:textId="77777777" w:rsidR="00AA235E" w:rsidRDefault="00AA235E" w:rsidP="00AA235E">
      <w:pPr>
        <w:pStyle w:val="afffff5"/>
        <w:ind w:firstLineChars="0" w:firstLine="0"/>
        <w:jc w:val="center"/>
      </w:pPr>
      <w:r>
        <w:rPr>
          <w:rFonts w:ascii="Times New Roman"/>
          <w:noProof/>
          <w:color w:val="000000" w:themeColor="text1"/>
          <w:szCs w:val="22"/>
        </w:rPr>
        <w:drawing>
          <wp:inline distT="0" distB="0" distL="114300" distR="114300" wp14:anchorId="2A7DA4D3" wp14:editId="3128ED9F">
            <wp:extent cx="1414780" cy="2199005"/>
            <wp:effectExtent l="0" t="0" r="0" b="0"/>
            <wp:docPr id="678165665" name="图片 68" descr="E:\工作-郑丰\广西\南宁\南宁分类设施\广西\南宁宣传资料\垃圾分类标识（新国标）\垃圾分类标识（国标带小图标）\其他垃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65665" name="图片 68" descr="E:\工作-郑丰\广西\南宁\南宁分类设施\广西\南宁宣传资料\垃圾分类标识（新国标）\垃圾分类标识（国标带小图标）\其他垃圾-1.jpg"/>
                    <pic:cNvPicPr>
                      <a:picLocks noChangeAspect="1"/>
                    </pic:cNvPicPr>
                  </pic:nvPicPr>
                  <pic:blipFill>
                    <a:blip r:embed="rId35"/>
                    <a:stretch>
                      <a:fillRect/>
                    </a:stretch>
                  </pic:blipFill>
                  <pic:spPr>
                    <a:xfrm>
                      <a:off x="0" y="0"/>
                      <a:ext cx="1415302" cy="2199600"/>
                    </a:xfrm>
                    <a:prstGeom prst="rect">
                      <a:avLst/>
                    </a:prstGeom>
                    <a:noFill/>
                    <a:ln>
                      <a:noFill/>
                    </a:ln>
                  </pic:spPr>
                </pic:pic>
              </a:graphicData>
            </a:graphic>
          </wp:inline>
        </w:drawing>
      </w:r>
      <w:r>
        <w:rPr>
          <w:rFonts w:ascii="Times New Roman"/>
          <w:noProof/>
          <w:color w:val="000000" w:themeColor="text1"/>
          <w:szCs w:val="22"/>
        </w:rPr>
        <w:drawing>
          <wp:inline distT="0" distB="0" distL="114300" distR="114300" wp14:anchorId="0A30C4BB" wp14:editId="0BF7F6DB">
            <wp:extent cx="1408430" cy="2199005"/>
            <wp:effectExtent l="19050" t="19050" r="20320" b="10795"/>
            <wp:docPr id="73738935" name="图片 69" descr="E:\工作-郑丰\广西\南宁\南宁分类设施\广西\南宁宣传资料\垃圾分类标识（新国标）\垃圾分类标识（国标带小图标）\可回收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8935" name="图片 69" descr="E:\工作-郑丰\广西\南宁\南宁分类设施\广西\南宁宣传资料\垃圾分类标识（新国标）\垃圾分类标识（国标带小图标）\可回收物-1.jpg"/>
                    <pic:cNvPicPr>
                      <a:picLocks noChangeAspect="1"/>
                    </pic:cNvPicPr>
                  </pic:nvPicPr>
                  <pic:blipFill>
                    <a:blip r:embed="rId36"/>
                    <a:stretch>
                      <a:fillRect/>
                    </a:stretch>
                  </pic:blipFill>
                  <pic:spPr>
                    <a:xfrm>
                      <a:off x="0" y="0"/>
                      <a:ext cx="1408908" cy="2199600"/>
                    </a:xfrm>
                    <a:prstGeom prst="rect">
                      <a:avLst/>
                    </a:prstGeom>
                    <a:noFill/>
                    <a:ln>
                      <a:solidFill>
                        <a:schemeClr val="bg1">
                          <a:lumMod val="85000"/>
                        </a:schemeClr>
                      </a:solidFill>
                    </a:ln>
                  </pic:spPr>
                </pic:pic>
              </a:graphicData>
            </a:graphic>
          </wp:inline>
        </w:drawing>
      </w:r>
      <w:r>
        <w:rPr>
          <w:rFonts w:ascii="Times New Roman"/>
          <w:noProof/>
          <w:color w:val="000000" w:themeColor="text1"/>
        </w:rPr>
        <w:drawing>
          <wp:inline distT="0" distB="0" distL="114300" distR="114300" wp14:anchorId="42C5D685" wp14:editId="3AC3978A">
            <wp:extent cx="1408430" cy="2199005"/>
            <wp:effectExtent l="19050" t="19050" r="20320" b="10795"/>
            <wp:docPr id="233871564" name="图片 70" descr="E:\工作-郑丰\广西\南宁\南宁分类设施\广西\南宁宣传资料\垃圾分类标识（新国标）\垃圾分类标识（国标带小图标）\厨余垃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71564" name="图片 70" descr="E:\工作-郑丰\广西\南宁\南宁分类设施\广西\南宁宣传资料\垃圾分类标识（新国标）\垃圾分类标识（国标带小图标）\厨余垃圾-1.jpg"/>
                    <pic:cNvPicPr>
                      <a:picLocks noChangeAspect="1"/>
                    </pic:cNvPicPr>
                  </pic:nvPicPr>
                  <pic:blipFill>
                    <a:blip r:embed="rId37"/>
                    <a:stretch>
                      <a:fillRect/>
                    </a:stretch>
                  </pic:blipFill>
                  <pic:spPr>
                    <a:xfrm>
                      <a:off x="0" y="0"/>
                      <a:ext cx="1408908" cy="2199600"/>
                    </a:xfrm>
                    <a:prstGeom prst="rect">
                      <a:avLst/>
                    </a:prstGeom>
                    <a:noFill/>
                    <a:ln>
                      <a:solidFill>
                        <a:schemeClr val="bg1">
                          <a:lumMod val="85000"/>
                        </a:schemeClr>
                      </a:solidFill>
                    </a:ln>
                  </pic:spPr>
                </pic:pic>
              </a:graphicData>
            </a:graphic>
          </wp:inline>
        </w:drawing>
      </w:r>
      <w:r>
        <w:rPr>
          <w:rFonts w:ascii="Times New Roman"/>
          <w:noProof/>
          <w:color w:val="000000" w:themeColor="text1"/>
          <w:szCs w:val="22"/>
        </w:rPr>
        <w:drawing>
          <wp:inline distT="0" distB="0" distL="114300" distR="114300" wp14:anchorId="7C996032" wp14:editId="230C60EB">
            <wp:extent cx="1408430" cy="2199005"/>
            <wp:effectExtent l="19050" t="19050" r="20320" b="10795"/>
            <wp:docPr id="1622216535" name="图片 71" descr="E:\工作-郑丰\广西\南宁\南宁分类设施\广西\南宁宣传资料\垃圾分类标识（新国标）\垃圾分类标识（国标带小图标）\有害垃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16535" name="图片 71" descr="E:\工作-郑丰\广西\南宁\南宁分类设施\广西\南宁宣传资料\垃圾分类标识（新国标）\垃圾分类标识（国标带小图标）\有害垃圾-1.jpg"/>
                    <pic:cNvPicPr>
                      <a:picLocks noChangeAspect="1"/>
                    </pic:cNvPicPr>
                  </pic:nvPicPr>
                  <pic:blipFill>
                    <a:blip r:embed="rId38"/>
                    <a:stretch>
                      <a:fillRect/>
                    </a:stretch>
                  </pic:blipFill>
                  <pic:spPr>
                    <a:xfrm>
                      <a:off x="0" y="0"/>
                      <a:ext cx="1408908" cy="2199600"/>
                    </a:xfrm>
                    <a:prstGeom prst="rect">
                      <a:avLst/>
                    </a:prstGeom>
                    <a:noFill/>
                    <a:ln>
                      <a:solidFill>
                        <a:schemeClr val="bg1">
                          <a:lumMod val="85000"/>
                        </a:schemeClr>
                      </a:solidFill>
                    </a:ln>
                  </pic:spPr>
                </pic:pic>
              </a:graphicData>
            </a:graphic>
          </wp:inline>
        </w:drawing>
      </w:r>
    </w:p>
    <w:p w14:paraId="7FDBB362" w14:textId="77777777" w:rsidR="00AA235E" w:rsidRDefault="00AA235E" w:rsidP="00AA235E">
      <w:pPr>
        <w:pStyle w:val="afffff5"/>
        <w:ind w:firstLineChars="0" w:firstLine="0"/>
        <w:jc w:val="center"/>
      </w:pPr>
    </w:p>
    <w:p w14:paraId="243E2E60" w14:textId="128E7926" w:rsidR="00AA235E" w:rsidRDefault="00AA235E" w:rsidP="00AA235E">
      <w:pPr>
        <w:pStyle w:val="affd"/>
        <w:numPr>
          <w:ilvl w:val="2"/>
          <w:numId w:val="0"/>
        </w:numPr>
        <w:spacing w:before="156" w:after="156"/>
        <w:rPr>
          <w:rFonts w:hAnsi="黑体" w:hint="eastAsia"/>
        </w:rPr>
      </w:pPr>
      <w:r>
        <w:rPr>
          <w:rFonts w:hAnsi="黑体" w:hint="eastAsia"/>
        </w:rPr>
        <w:t xml:space="preserve">A.3  </w:t>
      </w:r>
      <w:r w:rsidRPr="00B74DC0">
        <w:rPr>
          <w:rFonts w:hAnsi="黑体" w:hint="eastAsia"/>
        </w:rPr>
        <w:t>生活垃圾分类投放指引示例</w:t>
      </w:r>
    </w:p>
    <w:p w14:paraId="0085CEC1" w14:textId="77777777" w:rsidR="00AA235E" w:rsidRDefault="00AA235E" w:rsidP="00AA235E">
      <w:pPr>
        <w:pStyle w:val="afffff5"/>
        <w:ind w:firstLineChars="0" w:firstLine="0"/>
        <w:jc w:val="center"/>
        <w:rPr>
          <w:rFonts w:ascii="黑体" w:eastAsia="黑体" w:hAnsi="黑体" w:cs="黑体" w:hint="eastAsia"/>
        </w:rPr>
      </w:pPr>
      <w:r>
        <w:rPr>
          <w:rFonts w:ascii="Times New Roman"/>
          <w:noProof/>
          <w:color w:val="000000" w:themeColor="text1"/>
          <w:szCs w:val="22"/>
        </w:rPr>
        <w:drawing>
          <wp:inline distT="0" distB="0" distL="114300" distR="114300" wp14:anchorId="08B3AE0B" wp14:editId="70289B58">
            <wp:extent cx="1463675" cy="2197735"/>
            <wp:effectExtent l="95250" t="38100" r="41275" b="88265"/>
            <wp:docPr id="19561563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56384" name="图片 13"/>
                    <pic:cNvPicPr>
                      <a:picLocks noChangeAspect="1" noChangeArrowheads="1"/>
                    </pic:cNvPicPr>
                  </pic:nvPicPr>
                  <pic:blipFill>
                    <a:blip r:embed="rId39"/>
                    <a:srcRect/>
                    <a:stretch>
                      <a:fillRect/>
                    </a:stretch>
                  </pic:blipFill>
                  <pic:spPr>
                    <a:xfrm>
                      <a:off x="0" y="0"/>
                      <a:ext cx="1642599" cy="2466399"/>
                    </a:xfrm>
                    <a:prstGeom prst="rect">
                      <a:avLst/>
                    </a:prstGeom>
                    <a:noFill/>
                    <a:ln>
                      <a:noFill/>
                    </a:ln>
                    <a:effectLst>
                      <a:outerShdw blurRad="50800" dist="38100" dir="8100000" algn="tr" rotWithShape="0">
                        <a:prstClr val="black">
                          <a:alpha val="40000"/>
                        </a:prstClr>
                      </a:outerShdw>
                    </a:effectLst>
                  </pic:spPr>
                </pic:pic>
              </a:graphicData>
            </a:graphic>
          </wp:inline>
        </w:drawing>
      </w:r>
      <w:r>
        <w:rPr>
          <w:rFonts w:ascii="Times New Roman"/>
          <w:noProof/>
          <w:color w:val="000000" w:themeColor="text1"/>
          <w:szCs w:val="22"/>
        </w:rPr>
        <w:drawing>
          <wp:inline distT="0" distB="0" distL="114300" distR="114300" wp14:anchorId="60DC8221" wp14:editId="067917AA">
            <wp:extent cx="1465580" cy="2199005"/>
            <wp:effectExtent l="95250" t="38100" r="39370" b="86995"/>
            <wp:docPr id="14613749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74944" name="图片 12"/>
                    <pic:cNvPicPr>
                      <a:picLocks noChangeAspect="1" noChangeArrowheads="1"/>
                    </pic:cNvPicPr>
                  </pic:nvPicPr>
                  <pic:blipFill>
                    <a:blip r:embed="rId40"/>
                    <a:srcRect/>
                    <a:stretch>
                      <a:fillRect/>
                    </a:stretch>
                  </pic:blipFill>
                  <pic:spPr>
                    <a:xfrm>
                      <a:off x="0" y="0"/>
                      <a:ext cx="1465895" cy="2199600"/>
                    </a:xfrm>
                    <a:prstGeom prst="rect">
                      <a:avLst/>
                    </a:prstGeom>
                    <a:noFill/>
                    <a:ln>
                      <a:noFill/>
                    </a:ln>
                    <a:effectLst>
                      <a:outerShdw blurRad="50800" dist="38100" dir="8100000" algn="tr" rotWithShape="0">
                        <a:prstClr val="black">
                          <a:alpha val="40000"/>
                        </a:prstClr>
                      </a:outerShdw>
                    </a:effectLst>
                  </pic:spPr>
                </pic:pic>
              </a:graphicData>
            </a:graphic>
          </wp:inline>
        </w:drawing>
      </w:r>
    </w:p>
    <w:p w14:paraId="2859663B" w14:textId="77777777" w:rsidR="00AA235E" w:rsidRDefault="00AA235E" w:rsidP="00AA235E">
      <w:pPr>
        <w:pStyle w:val="afffff5"/>
        <w:ind w:firstLineChars="0" w:firstLine="0"/>
        <w:jc w:val="center"/>
        <w:rPr>
          <w:rFonts w:ascii="黑体" w:eastAsia="黑体" w:hAnsi="黑体" w:cs="黑体" w:hint="eastAsia"/>
        </w:rPr>
      </w:pPr>
      <w:r>
        <w:rPr>
          <w:rFonts w:ascii="Times New Roman"/>
          <w:noProof/>
          <w:color w:val="000000" w:themeColor="text1"/>
          <w:szCs w:val="22"/>
        </w:rPr>
        <w:lastRenderedPageBreak/>
        <w:drawing>
          <wp:inline distT="0" distB="0" distL="114300" distR="114300" wp14:anchorId="6E8D88E8" wp14:editId="46CA164E">
            <wp:extent cx="1468755" cy="2199005"/>
            <wp:effectExtent l="95250" t="38100" r="36195" b="86995"/>
            <wp:docPr id="20207154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15497" name="图片 11"/>
                    <pic:cNvPicPr>
                      <a:picLocks noChangeAspect="1" noChangeArrowheads="1"/>
                    </pic:cNvPicPr>
                  </pic:nvPicPr>
                  <pic:blipFill>
                    <a:blip r:embed="rId41"/>
                    <a:srcRect/>
                    <a:stretch>
                      <a:fillRect/>
                    </a:stretch>
                  </pic:blipFill>
                  <pic:spPr>
                    <a:xfrm>
                      <a:off x="0" y="0"/>
                      <a:ext cx="1468800" cy="2199600"/>
                    </a:xfrm>
                    <a:prstGeom prst="rect">
                      <a:avLst/>
                    </a:prstGeom>
                    <a:noFill/>
                    <a:ln>
                      <a:noFill/>
                    </a:ln>
                    <a:effectLst>
                      <a:outerShdw blurRad="50800" dist="38100" dir="8100000" algn="tr" rotWithShape="0">
                        <a:prstClr val="black">
                          <a:alpha val="40000"/>
                        </a:prstClr>
                      </a:outerShdw>
                    </a:effectLst>
                  </pic:spPr>
                </pic:pic>
              </a:graphicData>
            </a:graphic>
          </wp:inline>
        </w:drawing>
      </w:r>
      <w:r>
        <w:rPr>
          <w:rFonts w:ascii="Times New Roman"/>
          <w:noProof/>
          <w:color w:val="000000" w:themeColor="text1"/>
          <w:szCs w:val="22"/>
        </w:rPr>
        <w:drawing>
          <wp:inline distT="0" distB="0" distL="114300" distR="114300" wp14:anchorId="51C68913" wp14:editId="48857678">
            <wp:extent cx="1461135" cy="2199005"/>
            <wp:effectExtent l="95250" t="38100" r="43815" b="86995"/>
            <wp:docPr id="6494261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26183" name="图片 4"/>
                    <pic:cNvPicPr>
                      <a:picLocks noChangeAspect="1" noChangeArrowheads="1"/>
                    </pic:cNvPicPr>
                  </pic:nvPicPr>
                  <pic:blipFill>
                    <a:blip r:embed="rId42"/>
                    <a:srcRect/>
                    <a:stretch>
                      <a:fillRect/>
                    </a:stretch>
                  </pic:blipFill>
                  <pic:spPr>
                    <a:xfrm>
                      <a:off x="0" y="0"/>
                      <a:ext cx="1461733" cy="2199600"/>
                    </a:xfrm>
                    <a:prstGeom prst="rect">
                      <a:avLst/>
                    </a:prstGeom>
                    <a:noFill/>
                    <a:ln>
                      <a:noFill/>
                    </a:ln>
                    <a:effectLst>
                      <a:outerShdw blurRad="50800" dist="38100" dir="8100000" algn="tr" rotWithShape="0">
                        <a:prstClr val="black">
                          <a:alpha val="40000"/>
                        </a:prstClr>
                      </a:outerShdw>
                    </a:effectLst>
                  </pic:spPr>
                </pic:pic>
              </a:graphicData>
            </a:graphic>
          </wp:inline>
        </w:drawing>
      </w:r>
    </w:p>
    <w:p w14:paraId="1CDC88A1" w14:textId="77777777" w:rsidR="006418CE" w:rsidRDefault="006418CE" w:rsidP="00AA235E">
      <w:pPr>
        <w:pStyle w:val="afffff5"/>
        <w:ind w:firstLineChars="0" w:firstLine="0"/>
        <w:jc w:val="center"/>
        <w:rPr>
          <w:rFonts w:ascii="黑体" w:eastAsia="黑体" w:hAnsi="黑体" w:cs="黑体" w:hint="eastAsia"/>
        </w:rPr>
      </w:pPr>
    </w:p>
    <w:p w14:paraId="0222A06B" w14:textId="36388B90" w:rsidR="00F40224" w:rsidRPr="00B74DC0" w:rsidRDefault="00000000">
      <w:pPr>
        <w:pStyle w:val="affd"/>
        <w:numPr>
          <w:ilvl w:val="2"/>
          <w:numId w:val="0"/>
        </w:numPr>
        <w:spacing w:before="156" w:after="156"/>
        <w:rPr>
          <w:rFonts w:hAnsi="黑体" w:hint="eastAsia"/>
        </w:rPr>
      </w:pPr>
      <w:r>
        <w:rPr>
          <w:rFonts w:hAnsi="黑体" w:hint="eastAsia"/>
        </w:rPr>
        <w:t>A.</w:t>
      </w:r>
      <w:r w:rsidR="00050E74">
        <w:rPr>
          <w:rFonts w:hAnsi="黑体" w:hint="eastAsia"/>
        </w:rPr>
        <w:t>4</w:t>
      </w:r>
      <w:r>
        <w:rPr>
          <w:rFonts w:hAnsi="黑体" w:hint="eastAsia"/>
        </w:rPr>
        <w:t xml:space="preserve">  </w:t>
      </w:r>
      <w:r w:rsidRPr="00B74DC0">
        <w:rPr>
          <w:rFonts w:hAnsi="黑体" w:hint="eastAsia"/>
        </w:rPr>
        <w:t>生活垃圾投放点</w:t>
      </w:r>
      <w:r w:rsidR="00B74DC0">
        <w:rPr>
          <w:rFonts w:hAnsi="黑体" w:hint="eastAsia"/>
        </w:rPr>
        <w:t>信息</w:t>
      </w:r>
      <w:r w:rsidRPr="00B74DC0">
        <w:rPr>
          <w:rFonts w:hAnsi="黑体" w:hint="eastAsia"/>
        </w:rPr>
        <w:t>公示栏示例</w:t>
      </w:r>
    </w:p>
    <w:p w14:paraId="0570DF59" w14:textId="77777777" w:rsidR="00F40224" w:rsidRDefault="00000000">
      <w:pPr>
        <w:pStyle w:val="afffff5"/>
        <w:ind w:firstLineChars="0" w:firstLine="0"/>
        <w:jc w:val="center"/>
        <w:rPr>
          <w:rFonts w:ascii="黑体" w:eastAsia="黑体" w:hAnsi="黑体" w:cs="黑体" w:hint="eastAsia"/>
        </w:rPr>
      </w:pPr>
      <w:r>
        <w:rPr>
          <w:rFonts w:ascii="Times New Roman"/>
          <w:noProof/>
          <w:color w:val="000000" w:themeColor="text1"/>
          <w:szCs w:val="21"/>
        </w:rPr>
        <w:drawing>
          <wp:inline distT="0" distB="0" distL="114300" distR="114300" wp14:anchorId="066438C2" wp14:editId="4DE20DEB">
            <wp:extent cx="2509520" cy="3521075"/>
            <wp:effectExtent l="0" t="0" r="5080" b="3175"/>
            <wp:docPr id="1753822335" name="图片 1753822335" descr="171107594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22335" name="图片 1753822335" descr="1711075941686"/>
                    <pic:cNvPicPr>
                      <a:picLocks noChangeAspect="1"/>
                    </pic:cNvPicPr>
                  </pic:nvPicPr>
                  <pic:blipFill>
                    <a:blip r:embed="rId43"/>
                    <a:stretch>
                      <a:fillRect/>
                    </a:stretch>
                  </pic:blipFill>
                  <pic:spPr>
                    <a:xfrm>
                      <a:off x="0" y="0"/>
                      <a:ext cx="2513731" cy="3526728"/>
                    </a:xfrm>
                    <a:prstGeom prst="rect">
                      <a:avLst/>
                    </a:prstGeom>
                  </pic:spPr>
                </pic:pic>
              </a:graphicData>
            </a:graphic>
          </wp:inline>
        </w:drawing>
      </w:r>
    </w:p>
    <w:p w14:paraId="56350ED5" w14:textId="77777777" w:rsidR="00F40224" w:rsidRDefault="00F40224">
      <w:pPr>
        <w:pStyle w:val="afffff5"/>
        <w:ind w:firstLineChars="0" w:firstLine="0"/>
        <w:jc w:val="center"/>
        <w:rPr>
          <w:rFonts w:ascii="黑体" w:eastAsia="黑体" w:hAnsi="黑体" w:cs="黑体" w:hint="eastAsia"/>
        </w:rPr>
      </w:pPr>
    </w:p>
    <w:p w14:paraId="4C86E65F" w14:textId="77777777" w:rsidR="00F40224" w:rsidRDefault="00F40224">
      <w:pPr>
        <w:pStyle w:val="afffff5"/>
        <w:ind w:firstLineChars="0" w:firstLine="0"/>
        <w:jc w:val="center"/>
        <w:rPr>
          <w:rFonts w:ascii="黑体" w:eastAsia="黑体" w:hAnsi="黑体" w:cs="黑体" w:hint="eastAsia"/>
        </w:rPr>
      </w:pPr>
    </w:p>
    <w:p w14:paraId="6E40B5BB" w14:textId="77777777" w:rsidR="00F40224" w:rsidRDefault="00F40224">
      <w:pPr>
        <w:pStyle w:val="afffff5"/>
        <w:ind w:firstLineChars="0" w:firstLine="0"/>
        <w:jc w:val="center"/>
        <w:rPr>
          <w:rFonts w:ascii="黑体" w:eastAsia="黑体" w:hAnsi="黑体" w:cs="黑体" w:hint="eastAsia"/>
        </w:rPr>
      </w:pPr>
    </w:p>
    <w:p w14:paraId="4388C45D" w14:textId="77777777" w:rsidR="00F40224" w:rsidRDefault="00F40224">
      <w:pPr>
        <w:pStyle w:val="afffff5"/>
        <w:ind w:firstLineChars="0" w:firstLine="0"/>
        <w:jc w:val="center"/>
        <w:rPr>
          <w:rFonts w:ascii="黑体" w:eastAsia="黑体" w:hAnsi="黑体" w:cs="黑体" w:hint="eastAsia"/>
        </w:rPr>
      </w:pPr>
    </w:p>
    <w:p w14:paraId="70E20052" w14:textId="77777777" w:rsidR="00F40224" w:rsidRDefault="00F40224">
      <w:pPr>
        <w:pStyle w:val="afffff5"/>
        <w:ind w:firstLineChars="0" w:firstLine="0"/>
        <w:jc w:val="center"/>
        <w:rPr>
          <w:rFonts w:ascii="黑体" w:eastAsia="黑体" w:hAnsi="黑体" w:cs="黑体" w:hint="eastAsia"/>
        </w:rPr>
      </w:pPr>
    </w:p>
    <w:p w14:paraId="29333025" w14:textId="77777777" w:rsidR="00F40224" w:rsidRDefault="00F40224">
      <w:pPr>
        <w:pStyle w:val="afffff5"/>
        <w:ind w:firstLineChars="0" w:firstLine="0"/>
        <w:jc w:val="center"/>
        <w:rPr>
          <w:rFonts w:ascii="黑体" w:eastAsia="黑体" w:hAnsi="黑体" w:cs="黑体" w:hint="eastAsia"/>
        </w:rPr>
      </w:pPr>
    </w:p>
    <w:p w14:paraId="0A04173C" w14:textId="77777777" w:rsidR="00F40224" w:rsidRDefault="00000000" w:rsidP="00122B04">
      <w:pPr>
        <w:pStyle w:val="affc"/>
        <w:numPr>
          <w:ilvl w:val="0"/>
          <w:numId w:val="0"/>
        </w:numPr>
        <w:spacing w:before="312" w:afterLines="0" w:after="0"/>
        <w:jc w:val="center"/>
      </w:pPr>
      <w:bookmarkStart w:id="75" w:name="_Toc197433088"/>
      <w:r>
        <w:rPr>
          <w:rFonts w:hint="eastAsia"/>
        </w:rPr>
        <w:t>附录B  垃圾收集容器设置数量计算方法</w:t>
      </w:r>
      <w:bookmarkEnd w:id="75"/>
    </w:p>
    <w:p w14:paraId="5CC6FCCF" w14:textId="12A2BE49" w:rsidR="00122B04" w:rsidRPr="00122B04" w:rsidRDefault="00122B04" w:rsidP="00122B04">
      <w:pPr>
        <w:pStyle w:val="afffff5"/>
        <w:spacing w:afterLines="100" w:after="312"/>
        <w:ind w:firstLineChars="0" w:firstLine="0"/>
        <w:jc w:val="center"/>
        <w:rPr>
          <w:rFonts w:ascii="黑体" w:eastAsia="黑体"/>
        </w:rPr>
      </w:pPr>
      <w:r w:rsidRPr="00122B04">
        <w:rPr>
          <w:rFonts w:ascii="黑体" w:eastAsia="黑体" w:hint="eastAsia"/>
        </w:rPr>
        <w:t>（资料性）</w:t>
      </w:r>
    </w:p>
    <w:p w14:paraId="59FC0680" w14:textId="41134377" w:rsidR="00F40224" w:rsidRDefault="00000000">
      <w:pPr>
        <w:pStyle w:val="affd"/>
        <w:numPr>
          <w:ilvl w:val="2"/>
          <w:numId w:val="0"/>
        </w:numPr>
        <w:spacing w:before="156" w:after="156"/>
        <w:rPr>
          <w:rFonts w:ascii="Times New Roman"/>
          <w:color w:val="000000" w:themeColor="text1"/>
        </w:rPr>
      </w:pPr>
      <w:r>
        <w:rPr>
          <w:rFonts w:hAnsi="黑体" w:hint="eastAsia"/>
        </w:rPr>
        <w:t xml:space="preserve">B.1  </w:t>
      </w:r>
      <w:r>
        <w:rPr>
          <w:rFonts w:eastAsia="宋体" w:hAnsi="黑体" w:hint="eastAsia"/>
        </w:rPr>
        <w:t>垃圾日排出重量应按下式计算</w:t>
      </w:r>
      <w:r>
        <w:rPr>
          <w:rFonts w:eastAsia="宋体" w:hAnsi="黑体" w:hint="eastAsia"/>
        </w:rPr>
        <w:t>:</w:t>
      </w:r>
    </w:p>
    <w:p w14:paraId="34925510" w14:textId="050A0541" w:rsidR="00F40224" w:rsidRDefault="00000000">
      <w:pPr>
        <w:spacing w:after="0" w:line="278" w:lineRule="auto"/>
        <w:jc w:val="right"/>
        <w:rPr>
          <w:rFonts w:ascii="Times New Roman" w:hAnsi="Times New Roman"/>
          <w:iCs/>
          <w:color w:val="000000" w:themeColor="text1"/>
        </w:rPr>
      </w:pPr>
      <m:oMath>
        <m:r>
          <m:rPr>
            <m:nor/>
          </m:rPr>
          <w:rPr>
            <w:rFonts w:ascii="宋体" w:hAnsi="宋体"/>
            <w:iCs/>
            <w:color w:val="000000" w:themeColor="text1"/>
          </w:rPr>
          <m:t>Q=</m:t>
        </m:r>
        <m:r>
          <m:rPr>
            <m:nor/>
          </m:rPr>
          <w:rPr>
            <w:rFonts w:ascii="宋体" w:hAnsi="宋体" w:hint="eastAsia"/>
            <w:iCs/>
            <w:color w:val="000000" w:themeColor="text1"/>
          </w:rPr>
          <m:t>RC/1000</m:t>
        </m:r>
      </m:oMath>
      <w:r w:rsidRPr="006418CE">
        <w:rPr>
          <w:rFonts w:ascii="宋体" w:hAnsi="宋体" w:hint="eastAsia"/>
          <w:iCs/>
          <w:color w:val="000000" w:themeColor="text1"/>
          <w:sz w:val="24"/>
          <w:szCs w:val="24"/>
        </w:rPr>
        <w:t xml:space="preserve"> </w:t>
      </w:r>
      <w:r>
        <w:rPr>
          <w:rFonts w:ascii="Times New Roman" w:hAnsi="Times New Roman" w:hint="eastAsia"/>
          <w:iCs/>
          <w:color w:val="000000" w:themeColor="text1"/>
          <w:sz w:val="24"/>
          <w:szCs w:val="24"/>
        </w:rPr>
        <w:t xml:space="preserve">   </w:t>
      </w:r>
      <w:r w:rsidR="0080020C">
        <w:rPr>
          <w:rFonts w:ascii="Times New Roman" w:hAnsi="Times New Roman" w:hint="eastAsia"/>
          <w:iCs/>
          <w:color w:val="000000" w:themeColor="text1"/>
          <w:sz w:val="24"/>
          <w:szCs w:val="24"/>
        </w:rPr>
        <w:t xml:space="preserve"> </w:t>
      </w:r>
      <w:r>
        <w:rPr>
          <w:rFonts w:ascii="Times New Roman" w:hAnsi="Times New Roman" w:hint="eastAsia"/>
          <w:iCs/>
          <w:color w:val="000000" w:themeColor="text1"/>
          <w:sz w:val="24"/>
          <w:szCs w:val="24"/>
        </w:rPr>
        <w:t xml:space="preserve">   </w:t>
      </w:r>
      <w:r w:rsidRPr="006418CE">
        <w:rPr>
          <w:rFonts w:ascii="Times New Roman" w:hAnsi="Times New Roman" w:hint="eastAsia"/>
          <w:iCs/>
          <w:color w:val="000000" w:themeColor="text1"/>
        </w:rPr>
        <w:t xml:space="preserve">                 </w:t>
      </w:r>
      <w:r w:rsidRPr="006418CE">
        <w:rPr>
          <w:rFonts w:ascii="宋体" w:hAnsi="宋体" w:hint="eastAsia"/>
          <w:iCs/>
          <w:color w:val="000000" w:themeColor="text1"/>
        </w:rPr>
        <w:t>（</w:t>
      </w:r>
      <w:r w:rsidRPr="006418CE">
        <w:rPr>
          <w:rFonts w:ascii="宋体" w:hAnsi="宋体" w:hint="eastAsia"/>
          <w:iCs/>
        </w:rPr>
        <w:t>B.1</w:t>
      </w:r>
      <w:r w:rsidRPr="006418CE">
        <w:rPr>
          <w:rFonts w:ascii="宋体" w:hAnsi="宋体" w:hint="eastAsia"/>
          <w:iCs/>
          <w:color w:val="000000" w:themeColor="text1"/>
        </w:rPr>
        <w:t>）</w:t>
      </w:r>
    </w:p>
    <w:p w14:paraId="6CD60440" w14:textId="77777777" w:rsidR="00F40224" w:rsidRPr="006418CE" w:rsidRDefault="00000000">
      <w:pPr>
        <w:spacing w:after="0" w:line="278" w:lineRule="auto"/>
        <w:rPr>
          <w:rFonts w:ascii="宋体" w:hAnsi="宋体" w:hint="eastAsia"/>
          <w:color w:val="000000" w:themeColor="text1"/>
        </w:rPr>
      </w:pPr>
      <w:r w:rsidRPr="006418CE">
        <w:rPr>
          <w:rFonts w:ascii="宋体" w:hAnsi="宋体"/>
          <w:color w:val="000000" w:themeColor="text1"/>
        </w:rPr>
        <w:t>式中：Q——垃圾日排出重量（t/d）；</w:t>
      </w:r>
    </w:p>
    <w:p w14:paraId="696E095A" w14:textId="51E5A58A" w:rsidR="00F40224" w:rsidRPr="006418CE" w:rsidRDefault="00000000">
      <w:pPr>
        <w:spacing w:after="0" w:line="278" w:lineRule="auto"/>
        <w:ind w:firstLineChars="300" w:firstLine="630"/>
        <w:rPr>
          <w:rFonts w:ascii="宋体" w:hAnsi="宋体" w:hint="eastAsia"/>
          <w:color w:val="000000" w:themeColor="text1"/>
        </w:rPr>
      </w:pPr>
      <w:r w:rsidRPr="006418CE">
        <w:rPr>
          <w:rFonts w:ascii="宋体" w:hAnsi="宋体"/>
          <w:color w:val="000000" w:themeColor="text1"/>
        </w:rPr>
        <w:t>R——</w:t>
      </w:r>
      <w:r w:rsidR="00C62F2A" w:rsidRPr="006418CE">
        <w:rPr>
          <w:rFonts w:ascii="宋体" w:hAnsi="宋体" w:hint="eastAsia"/>
          <w:color w:val="000000" w:themeColor="text1"/>
        </w:rPr>
        <w:t>服务范围内</w:t>
      </w:r>
      <w:r w:rsidRPr="006418CE">
        <w:rPr>
          <w:rFonts w:ascii="宋体" w:hAnsi="宋体"/>
          <w:color w:val="000000" w:themeColor="text1"/>
        </w:rPr>
        <w:t>人口数量（人）；</w:t>
      </w:r>
    </w:p>
    <w:p w14:paraId="3D69B682" w14:textId="2896BADB" w:rsidR="00F40224" w:rsidRPr="006418CE" w:rsidRDefault="00000000">
      <w:pPr>
        <w:spacing w:after="0" w:line="278" w:lineRule="auto"/>
        <w:ind w:firstLineChars="300" w:firstLine="630"/>
        <w:rPr>
          <w:rFonts w:ascii="宋体" w:hAnsi="宋体" w:hint="eastAsia"/>
          <w:color w:val="000000" w:themeColor="text1"/>
        </w:rPr>
      </w:pPr>
      <w:r w:rsidRPr="006418CE">
        <w:rPr>
          <w:rFonts w:ascii="宋体" w:hAnsi="宋体"/>
          <w:color w:val="000000" w:themeColor="text1"/>
        </w:rPr>
        <w:t>C——</w:t>
      </w:r>
      <w:r w:rsidR="00C62F2A" w:rsidRPr="006418CE">
        <w:rPr>
          <w:rFonts w:ascii="宋体" w:hAnsi="宋体" w:hint="eastAsia"/>
          <w:color w:val="000000" w:themeColor="text1"/>
        </w:rPr>
        <w:t>生活垃圾</w:t>
      </w:r>
      <w:r w:rsidRPr="006418CE">
        <w:rPr>
          <w:rFonts w:ascii="宋体" w:hAnsi="宋体"/>
          <w:color w:val="000000" w:themeColor="text1"/>
        </w:rPr>
        <w:t>人均</w:t>
      </w:r>
      <w:r w:rsidR="00C62F2A" w:rsidRPr="006418CE">
        <w:rPr>
          <w:rFonts w:ascii="宋体" w:hAnsi="宋体" w:hint="eastAsia"/>
          <w:color w:val="000000" w:themeColor="text1"/>
        </w:rPr>
        <w:t>产生量</w:t>
      </w:r>
      <w:r w:rsidRPr="006418CE">
        <w:rPr>
          <w:rFonts w:ascii="宋体" w:hAnsi="宋体"/>
          <w:color w:val="000000" w:themeColor="text1"/>
        </w:rPr>
        <w:t>[kg/（人/d）]</w:t>
      </w:r>
      <w:r w:rsidR="00C62F2A" w:rsidRPr="006418CE">
        <w:rPr>
          <w:rFonts w:ascii="宋体" w:hAnsi="宋体" w:hint="eastAsia"/>
          <w:color w:val="000000" w:themeColor="text1"/>
        </w:rPr>
        <w:t>。</w:t>
      </w:r>
    </w:p>
    <w:p w14:paraId="4BFC1645" w14:textId="21BC32CB" w:rsidR="00F40224" w:rsidRDefault="00000000">
      <w:pPr>
        <w:pStyle w:val="affd"/>
        <w:numPr>
          <w:ilvl w:val="2"/>
          <w:numId w:val="0"/>
        </w:numPr>
        <w:spacing w:before="156" w:after="156"/>
        <w:rPr>
          <w:rFonts w:eastAsia="宋体" w:hAnsi="黑体" w:hint="eastAsia"/>
        </w:rPr>
      </w:pPr>
      <w:r>
        <w:rPr>
          <w:rFonts w:hAnsi="黑体" w:hint="eastAsia"/>
        </w:rPr>
        <w:t xml:space="preserve">B.2  </w:t>
      </w:r>
      <w:r>
        <w:rPr>
          <w:rFonts w:eastAsia="宋体" w:hAnsi="黑体" w:hint="eastAsia"/>
        </w:rPr>
        <w:t>垃圾日排出体积应按下式计算</w:t>
      </w:r>
      <w:r>
        <w:rPr>
          <w:rFonts w:eastAsia="宋体" w:hAnsi="黑体" w:hint="eastAsia"/>
        </w:rPr>
        <w:t>:</w:t>
      </w:r>
    </w:p>
    <w:p w14:paraId="20EF4563" w14:textId="3060CC4F" w:rsidR="00F40224" w:rsidRDefault="00000000">
      <w:pPr>
        <w:pStyle w:val="afffff5"/>
        <w:ind w:firstLine="480"/>
        <w:jc w:val="right"/>
        <w:rPr>
          <w:rFonts w:ascii="Times New Roman"/>
          <w:iCs/>
        </w:rPr>
      </w:pPr>
      <m:oMath>
        <m:sSub>
          <m:sSubPr>
            <m:ctrlPr>
              <w:rPr>
                <w:rFonts w:ascii="Cambria Math" w:hAnsi="Cambria Math"/>
                <w:iCs/>
                <w:sz w:val="24"/>
                <w:szCs w:val="24"/>
              </w:rPr>
            </m:ctrlPr>
          </m:sSubPr>
          <m:e>
            <m:r>
              <m:rPr>
                <m:nor/>
              </m:rPr>
              <w:rPr>
                <w:rFonts w:ascii="Times New Roman"/>
                <w:iCs/>
                <w:sz w:val="24"/>
                <w:szCs w:val="24"/>
              </w:rPr>
              <m:t>V</m:t>
            </m:r>
          </m:e>
          <m:sub>
            <m:r>
              <m:rPr>
                <m:nor/>
              </m:rPr>
              <w:rPr>
                <w:rFonts w:ascii="Times New Roman" w:hint="eastAsia"/>
                <w:iCs/>
                <w:sz w:val="24"/>
                <w:szCs w:val="24"/>
              </w:rPr>
              <m:t>ave</m:t>
            </m:r>
          </m:sub>
        </m:sSub>
        <m:r>
          <m:rPr>
            <m:nor/>
          </m:rPr>
          <w:rPr>
            <w:rFonts w:ascii="Times New Roman"/>
            <w:iCs/>
            <w:sz w:val="24"/>
            <w:szCs w:val="24"/>
          </w:rPr>
          <m:t>=</m:t>
        </m:r>
        <m:f>
          <m:fPr>
            <m:ctrlPr>
              <w:rPr>
                <w:rFonts w:ascii="Cambria Math" w:hAnsi="Cambria Math"/>
                <w:i/>
                <w:iCs/>
                <w:sz w:val="24"/>
                <w:szCs w:val="24"/>
              </w:rPr>
            </m:ctrlPr>
          </m:fPr>
          <m:num>
            <m:r>
              <m:rPr>
                <m:nor/>
              </m:rPr>
              <w:rPr>
                <w:rFonts w:ascii="Times New Roman"/>
                <w:iCs/>
                <w:sz w:val="24"/>
                <w:szCs w:val="24"/>
              </w:rPr>
              <m:t>Q</m:t>
            </m:r>
          </m:num>
          <m:den>
            <m:sSub>
              <m:sSubPr>
                <m:ctrlPr>
                  <w:rPr>
                    <w:rFonts w:ascii="Cambria Math" w:hAnsi="Cambria Math"/>
                    <w:i/>
                    <w:iCs/>
                    <w:sz w:val="24"/>
                    <w:szCs w:val="24"/>
                  </w:rPr>
                </m:ctrlPr>
              </m:sSubPr>
              <m:e>
                <m:r>
                  <m:rPr>
                    <m:nor/>
                  </m:rPr>
                  <w:rPr>
                    <w:rFonts w:ascii="Times New Roman"/>
                    <w:iCs/>
                    <w:sz w:val="24"/>
                    <w:szCs w:val="24"/>
                  </w:rPr>
                  <m:t>D</m:t>
                </m:r>
              </m:e>
              <m:sub>
                <m:r>
                  <m:rPr>
                    <m:nor/>
                  </m:rPr>
                  <w:rPr>
                    <w:rFonts w:ascii="Times New Roman"/>
                    <w:iCs/>
                    <w:sz w:val="24"/>
                    <w:szCs w:val="24"/>
                  </w:rPr>
                  <m:t>ave</m:t>
                </m:r>
              </m:sub>
            </m:sSub>
            <m:sSub>
              <m:sSubPr>
                <m:ctrlPr>
                  <w:rPr>
                    <w:rFonts w:ascii="Cambria Math" w:hAnsi="Cambria Math"/>
                    <w:i/>
                    <w:iCs/>
                    <w:sz w:val="24"/>
                    <w:szCs w:val="24"/>
                  </w:rPr>
                </m:ctrlPr>
              </m:sSubPr>
              <m:e>
                <m:r>
                  <m:rPr>
                    <m:nor/>
                  </m:rPr>
                  <w:rPr>
                    <w:rFonts w:ascii="Times New Roman"/>
                    <w:iCs/>
                    <w:sz w:val="24"/>
                    <w:szCs w:val="24"/>
                  </w:rPr>
                  <m:t>A</m:t>
                </m:r>
              </m:e>
              <m:sub>
                <m:r>
                  <m:rPr>
                    <m:nor/>
                  </m:rPr>
                  <w:rPr>
                    <w:rFonts w:ascii="Times New Roman"/>
                    <w:iCs/>
                    <w:sz w:val="24"/>
                    <w:szCs w:val="24"/>
                  </w:rPr>
                  <m:t>3</m:t>
                </m:r>
              </m:sub>
            </m:sSub>
          </m:den>
        </m:f>
      </m:oMath>
      <w:r>
        <w:rPr>
          <w:rFonts w:ascii="Times New Roman" w:hint="eastAsia"/>
          <w:i/>
          <w:iCs/>
        </w:rPr>
        <w:t xml:space="preserve">                              </w:t>
      </w:r>
      <w:r w:rsidRPr="006418CE">
        <w:rPr>
          <w:rFonts w:hAnsi="宋体" w:hint="eastAsia"/>
          <w:iCs/>
          <w:color w:val="000000" w:themeColor="text1"/>
          <w:kern w:val="2"/>
          <w:szCs w:val="21"/>
        </w:rPr>
        <w:t>（B.2-1）</w:t>
      </w:r>
    </w:p>
    <w:p w14:paraId="1645A528" w14:textId="71320BED" w:rsidR="00F40224" w:rsidRDefault="00000000">
      <w:pPr>
        <w:pStyle w:val="afffff5"/>
        <w:ind w:firstLine="480"/>
        <w:jc w:val="right"/>
        <w:rPr>
          <w:rFonts w:ascii="Times New Roman"/>
          <w:iCs/>
        </w:rPr>
      </w:pPr>
      <m:oMath>
        <m:sSub>
          <m:sSubPr>
            <m:ctrlPr>
              <w:rPr>
                <w:rFonts w:ascii="Cambria Math" w:hAnsi="Cambria Math"/>
                <w:iCs/>
                <w:sz w:val="24"/>
                <w:szCs w:val="24"/>
              </w:rPr>
            </m:ctrlPr>
          </m:sSubPr>
          <m:e>
            <m:r>
              <m:rPr>
                <m:nor/>
              </m:rPr>
              <w:rPr>
                <w:rFonts w:ascii="Times New Roman"/>
                <w:iCs/>
                <w:sz w:val="24"/>
                <w:szCs w:val="24"/>
              </w:rPr>
              <m:t>V</m:t>
            </m:r>
          </m:e>
          <m:sub>
            <m:r>
              <m:rPr>
                <m:nor/>
              </m:rPr>
              <w:rPr>
                <w:rFonts w:ascii="Times New Roman"/>
                <w:iCs/>
                <w:sz w:val="24"/>
                <w:szCs w:val="24"/>
              </w:rPr>
              <m:t>max</m:t>
            </m:r>
          </m:sub>
        </m:sSub>
        <m:r>
          <m:rPr>
            <m:nor/>
          </m:rPr>
          <w:rPr>
            <w:rFonts w:ascii="Times New Roman"/>
            <w:iCs/>
            <w:sz w:val="24"/>
            <w:szCs w:val="24"/>
          </w:rPr>
          <m:t>=K</m:t>
        </m:r>
        <m:sSub>
          <m:sSubPr>
            <m:ctrlPr>
              <w:rPr>
                <w:rFonts w:ascii="Cambria Math" w:hAnsi="Cambria Math"/>
                <w:iCs/>
                <w:sz w:val="24"/>
                <w:szCs w:val="24"/>
              </w:rPr>
            </m:ctrlPr>
          </m:sSubPr>
          <m:e>
            <m:r>
              <m:rPr>
                <m:nor/>
              </m:rPr>
              <w:rPr>
                <w:rFonts w:ascii="Times New Roman"/>
                <w:iCs/>
                <w:sz w:val="24"/>
                <w:szCs w:val="24"/>
              </w:rPr>
              <m:t>V</m:t>
            </m:r>
          </m:e>
          <m:sub>
            <m:r>
              <m:rPr>
                <m:nor/>
              </m:rPr>
              <w:rPr>
                <w:rFonts w:ascii="Times New Roman"/>
                <w:iCs/>
                <w:sz w:val="24"/>
                <w:szCs w:val="24"/>
              </w:rPr>
              <m:t>ave</m:t>
            </m:r>
          </m:sub>
        </m:sSub>
      </m:oMath>
      <w:r>
        <w:rPr>
          <w:rFonts w:ascii="Times New Roman" w:hint="eastAsia"/>
          <w:iCs/>
        </w:rPr>
        <w:t xml:space="preserve">                             </w:t>
      </w:r>
      <w:r w:rsidRPr="006418CE">
        <w:rPr>
          <w:rFonts w:hAnsi="宋体" w:hint="eastAsia"/>
          <w:iCs/>
          <w:color w:val="000000" w:themeColor="text1"/>
          <w:kern w:val="2"/>
          <w:szCs w:val="21"/>
        </w:rPr>
        <w:t>（B.2-2）</w:t>
      </w:r>
      <w:r>
        <w:rPr>
          <w:rFonts w:ascii="Times New Roman" w:hint="eastAsia"/>
          <w:iCs/>
        </w:rPr>
        <w:t xml:space="preserve">  </w:t>
      </w:r>
    </w:p>
    <w:p w14:paraId="08DDC03C" w14:textId="77777777" w:rsidR="00F40224" w:rsidRDefault="00F40224">
      <w:pPr>
        <w:pStyle w:val="afffff5"/>
        <w:ind w:firstLine="420"/>
        <w:jc w:val="right"/>
        <w:rPr>
          <w:rFonts w:ascii="Times New Roman"/>
          <w:i/>
          <w:iCs/>
        </w:rPr>
      </w:pPr>
    </w:p>
    <w:p w14:paraId="3E2462F6" w14:textId="77777777" w:rsidR="00F40224" w:rsidRPr="006418CE" w:rsidRDefault="00000000">
      <w:pPr>
        <w:spacing w:after="0" w:line="278" w:lineRule="auto"/>
        <w:rPr>
          <w:rFonts w:ascii="宋体" w:hAnsi="宋体" w:hint="eastAsia"/>
          <w:color w:val="000000" w:themeColor="text1"/>
        </w:rPr>
      </w:pPr>
      <w:r>
        <w:rPr>
          <w:rFonts w:ascii="Times New Roman" w:hAnsi="Times New Roman"/>
          <w:color w:val="000000" w:themeColor="text1"/>
        </w:rPr>
        <w:t>式中：</w:t>
      </w:r>
      <w:r w:rsidRPr="006418CE">
        <w:rPr>
          <w:rFonts w:ascii="宋体" w:hAnsi="宋体"/>
          <w:color w:val="000000" w:themeColor="text1"/>
        </w:rPr>
        <w:t>V</w:t>
      </w:r>
      <w:r w:rsidRPr="006418CE">
        <w:rPr>
          <w:rFonts w:ascii="宋体" w:hAnsi="宋体"/>
          <w:color w:val="000000" w:themeColor="text1"/>
          <w:vertAlign w:val="subscript"/>
        </w:rPr>
        <w:t>ave</w:t>
      </w:r>
      <w:r w:rsidRPr="006418CE">
        <w:rPr>
          <w:rFonts w:ascii="宋体" w:hAnsi="宋体"/>
          <w:color w:val="000000" w:themeColor="text1"/>
        </w:rPr>
        <w:t>——垃圾平均日排出体积（m</w:t>
      </w:r>
      <w:r w:rsidRPr="006418CE">
        <w:rPr>
          <w:rFonts w:ascii="宋体" w:hAnsi="宋体"/>
          <w:color w:val="000000" w:themeColor="text1"/>
          <w:vertAlign w:val="superscript"/>
        </w:rPr>
        <w:t>3</w:t>
      </w:r>
      <w:r w:rsidRPr="006418CE">
        <w:rPr>
          <w:rFonts w:ascii="宋体" w:hAnsi="宋体"/>
          <w:color w:val="000000" w:themeColor="text1"/>
        </w:rPr>
        <w:t>/d）；</w:t>
      </w:r>
    </w:p>
    <w:p w14:paraId="14F554CE" w14:textId="1D191659" w:rsidR="00F40224" w:rsidRPr="006418CE" w:rsidRDefault="00000000">
      <w:pPr>
        <w:spacing w:after="0" w:line="278" w:lineRule="auto"/>
        <w:ind w:firstLineChars="300" w:firstLine="630"/>
        <w:rPr>
          <w:rFonts w:ascii="宋体" w:hAnsi="宋体" w:hint="eastAsia"/>
          <w:color w:val="000000" w:themeColor="text1"/>
        </w:rPr>
      </w:pPr>
      <w:r w:rsidRPr="006418CE">
        <w:rPr>
          <w:rFonts w:ascii="宋体" w:hAnsi="宋体"/>
          <w:color w:val="000000" w:themeColor="text1"/>
        </w:rPr>
        <w:t>D</w:t>
      </w:r>
      <w:r w:rsidRPr="006418CE">
        <w:rPr>
          <w:rFonts w:ascii="宋体" w:hAnsi="宋体"/>
          <w:color w:val="000000" w:themeColor="text1"/>
          <w:vertAlign w:val="subscript"/>
        </w:rPr>
        <w:t>ave</w:t>
      </w:r>
      <w:r w:rsidRPr="006418CE">
        <w:rPr>
          <w:rFonts w:ascii="宋体" w:hAnsi="宋体"/>
          <w:color w:val="000000" w:themeColor="text1"/>
        </w:rPr>
        <w:t>——垃圾平均密度（t/m</w:t>
      </w:r>
      <w:r w:rsidRPr="006418CE">
        <w:rPr>
          <w:rFonts w:ascii="宋体" w:hAnsi="宋体"/>
          <w:color w:val="000000" w:themeColor="text1"/>
          <w:vertAlign w:val="superscript"/>
        </w:rPr>
        <w:t>3</w:t>
      </w:r>
      <w:r w:rsidRPr="006418CE">
        <w:rPr>
          <w:rFonts w:ascii="宋体" w:hAnsi="宋体"/>
          <w:color w:val="000000" w:themeColor="text1"/>
        </w:rPr>
        <w:t>）；</w:t>
      </w:r>
    </w:p>
    <w:p w14:paraId="22C329B8" w14:textId="77777777" w:rsidR="00F40224" w:rsidRPr="006418CE" w:rsidRDefault="00000000">
      <w:pPr>
        <w:spacing w:after="0" w:line="278" w:lineRule="auto"/>
        <w:ind w:firstLineChars="300" w:firstLine="630"/>
        <w:rPr>
          <w:rFonts w:ascii="宋体" w:hAnsi="宋体" w:hint="eastAsia"/>
          <w:color w:val="000000" w:themeColor="text1"/>
        </w:rPr>
      </w:pPr>
      <w:r w:rsidRPr="006418CE">
        <w:rPr>
          <w:rFonts w:ascii="宋体" w:hAnsi="宋体"/>
          <w:color w:val="000000" w:themeColor="text1"/>
        </w:rPr>
        <w:t>A</w:t>
      </w:r>
      <w:r w:rsidRPr="006418CE">
        <w:rPr>
          <w:rFonts w:ascii="宋体" w:hAnsi="宋体"/>
          <w:color w:val="000000" w:themeColor="text1"/>
          <w:vertAlign w:val="subscript"/>
        </w:rPr>
        <w:t>3</w:t>
      </w:r>
      <w:r w:rsidRPr="006418CE">
        <w:rPr>
          <w:rFonts w:ascii="宋体" w:hAnsi="宋体"/>
          <w:color w:val="000000" w:themeColor="text1"/>
        </w:rPr>
        <w:t>——垃圾密度变动系数，可取0.7～0.9；</w:t>
      </w:r>
    </w:p>
    <w:p w14:paraId="34244B3D" w14:textId="77777777" w:rsidR="00F40224" w:rsidRPr="006418CE" w:rsidRDefault="00000000">
      <w:pPr>
        <w:spacing w:after="0" w:line="278" w:lineRule="auto"/>
        <w:ind w:firstLineChars="300" w:firstLine="630"/>
        <w:rPr>
          <w:rFonts w:ascii="宋体" w:hAnsi="宋体" w:hint="eastAsia"/>
          <w:color w:val="000000" w:themeColor="text1"/>
        </w:rPr>
      </w:pPr>
      <w:r w:rsidRPr="006418CE">
        <w:rPr>
          <w:rFonts w:ascii="宋体" w:hAnsi="宋体"/>
          <w:color w:val="000000" w:themeColor="text1"/>
        </w:rPr>
        <w:t>V</w:t>
      </w:r>
      <w:r w:rsidRPr="006418CE">
        <w:rPr>
          <w:rFonts w:ascii="宋体" w:hAnsi="宋体"/>
          <w:color w:val="000000" w:themeColor="text1"/>
          <w:vertAlign w:val="subscript"/>
        </w:rPr>
        <w:t>max</w:t>
      </w:r>
      <w:r w:rsidRPr="006418CE">
        <w:rPr>
          <w:rFonts w:ascii="宋体" w:hAnsi="宋体"/>
          <w:color w:val="000000" w:themeColor="text1"/>
        </w:rPr>
        <w:t>——垃圾高峰时日排出最大体积（m</w:t>
      </w:r>
      <w:r w:rsidRPr="006418CE">
        <w:rPr>
          <w:rFonts w:ascii="宋体" w:hAnsi="宋体"/>
          <w:color w:val="000000" w:themeColor="text1"/>
          <w:vertAlign w:val="superscript"/>
        </w:rPr>
        <w:t>3</w:t>
      </w:r>
      <w:r w:rsidRPr="006418CE">
        <w:rPr>
          <w:rFonts w:ascii="宋体" w:hAnsi="宋体"/>
          <w:color w:val="000000" w:themeColor="text1"/>
        </w:rPr>
        <w:t>/d）；</w:t>
      </w:r>
    </w:p>
    <w:p w14:paraId="6F67435E" w14:textId="77777777" w:rsidR="00F40224" w:rsidRPr="006418CE" w:rsidRDefault="00000000">
      <w:pPr>
        <w:spacing w:after="0" w:line="278" w:lineRule="auto"/>
        <w:ind w:firstLineChars="300" w:firstLine="630"/>
        <w:rPr>
          <w:rFonts w:ascii="宋体" w:hAnsi="宋体" w:hint="eastAsia"/>
          <w:color w:val="000000" w:themeColor="text1"/>
        </w:rPr>
      </w:pPr>
      <w:r w:rsidRPr="006418CE">
        <w:rPr>
          <w:rFonts w:ascii="宋体" w:hAnsi="宋体"/>
          <w:color w:val="000000" w:themeColor="text1"/>
        </w:rPr>
        <w:t>K——垃圾高峰时日排出体积的变动系数，取1.5～1.8。</w:t>
      </w:r>
    </w:p>
    <w:p w14:paraId="67904FAD" w14:textId="1CEA8AEC" w:rsidR="00F40224" w:rsidRDefault="00000000">
      <w:pPr>
        <w:pStyle w:val="affd"/>
        <w:numPr>
          <w:ilvl w:val="2"/>
          <w:numId w:val="0"/>
        </w:numPr>
        <w:spacing w:before="156" w:after="156"/>
        <w:rPr>
          <w:rFonts w:eastAsia="宋体" w:hAnsi="黑体" w:hint="eastAsia"/>
        </w:rPr>
      </w:pPr>
      <w:r>
        <w:rPr>
          <w:rFonts w:hAnsi="黑体" w:hint="eastAsia"/>
        </w:rPr>
        <w:t xml:space="preserve">B.3  </w:t>
      </w:r>
      <w:r>
        <w:rPr>
          <w:rFonts w:eastAsia="宋体" w:hAnsi="黑体" w:hint="eastAsia"/>
        </w:rPr>
        <w:t>垃圾收集容器数量应按下式计算</w:t>
      </w:r>
      <w:r>
        <w:rPr>
          <w:rFonts w:eastAsia="宋体" w:hAnsi="黑体" w:hint="eastAsia"/>
        </w:rPr>
        <w:t>:</w:t>
      </w:r>
    </w:p>
    <w:p w14:paraId="264D9AA8" w14:textId="4C384B5E" w:rsidR="00F40224" w:rsidRPr="006418CE" w:rsidRDefault="00000000">
      <w:pPr>
        <w:pStyle w:val="afffff5"/>
        <w:ind w:firstLine="420"/>
        <w:jc w:val="right"/>
        <w:rPr>
          <w:rFonts w:hAnsi="宋体" w:hint="eastAsia"/>
          <w:iCs/>
          <w:color w:val="000000" w:themeColor="text1"/>
          <w:kern w:val="2"/>
          <w:szCs w:val="21"/>
        </w:rPr>
      </w:pPr>
      <m:oMath>
        <m:sSub>
          <m:sSubPr>
            <m:ctrlPr>
              <w:rPr>
                <w:rFonts w:ascii="Cambria Math" w:hAnsi="Cambria Math"/>
                <w:iCs/>
                <w:szCs w:val="24"/>
              </w:rPr>
            </m:ctrlPr>
          </m:sSubPr>
          <m:e>
            <m:r>
              <m:rPr>
                <m:nor/>
              </m:rPr>
              <w:rPr>
                <w:rFonts w:hAnsi="宋体" w:hint="eastAsia"/>
                <w:iCs/>
                <w:szCs w:val="24"/>
              </w:rPr>
              <m:t>N</m:t>
            </m:r>
          </m:e>
          <m:sub>
            <m:r>
              <m:rPr>
                <m:nor/>
              </m:rPr>
              <w:rPr>
                <w:rFonts w:hAnsi="宋体" w:hint="eastAsia"/>
                <w:iCs/>
                <w:szCs w:val="24"/>
              </w:rPr>
              <m:t>ave</m:t>
            </m:r>
          </m:sub>
        </m:sSub>
        <m:r>
          <m:rPr>
            <m:nor/>
          </m:rPr>
          <w:rPr>
            <w:rFonts w:hAnsi="宋体"/>
            <w:iCs/>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hint="eastAsia"/>
                    <w:szCs w:val="24"/>
                  </w:rPr>
                  <m:t>V</m:t>
                </m:r>
              </m:e>
              <m:sub>
                <m:r>
                  <m:rPr>
                    <m:sty m:val="p"/>
                  </m:rPr>
                  <w:rPr>
                    <w:rFonts w:ascii="Cambria Math" w:hAnsi="Cambria Math"/>
                    <w:szCs w:val="24"/>
                  </w:rPr>
                  <m:t>ave</m:t>
                </m:r>
              </m:sub>
            </m:sSub>
            <m:sSub>
              <m:sSubPr>
                <m:ctrlPr>
                  <w:rPr>
                    <w:rFonts w:ascii="Cambria Math" w:hAnsi="Cambria Math"/>
                    <w:szCs w:val="24"/>
                  </w:rPr>
                </m:ctrlPr>
              </m:sSubPr>
              <m:e>
                <m:r>
                  <m:rPr>
                    <m:sty m:val="p"/>
                  </m:rPr>
                  <w:rPr>
                    <w:rFonts w:ascii="Cambria Math" w:hAnsi="Cambria Math" w:hint="eastAsia"/>
                    <w:szCs w:val="24"/>
                  </w:rPr>
                  <m:t>A</m:t>
                </m:r>
              </m:e>
              <m:sub>
                <m:r>
                  <m:rPr>
                    <m:sty m:val="p"/>
                  </m:rPr>
                  <w:rPr>
                    <w:rFonts w:ascii="Cambria Math" w:hAnsi="Cambria Math"/>
                    <w:szCs w:val="24"/>
                  </w:rPr>
                  <m:t>4</m:t>
                </m:r>
              </m:sub>
            </m:sSub>
          </m:num>
          <m:den>
            <m:r>
              <m:rPr>
                <m:nor/>
              </m:rPr>
              <w:rPr>
                <w:rFonts w:hAnsi="宋体" w:hint="eastAsia"/>
                <w:szCs w:val="24"/>
              </w:rPr>
              <m:t>EB</m:t>
            </m:r>
          </m:den>
        </m:f>
      </m:oMath>
      <w:r>
        <w:rPr>
          <w:rFonts w:ascii="Times New Roman" w:hint="eastAsia"/>
          <w:i/>
          <w:iCs/>
        </w:rPr>
        <w:t xml:space="preserve">                             </w:t>
      </w:r>
      <w:r w:rsidRPr="006418CE">
        <w:rPr>
          <w:rFonts w:hAnsi="宋体" w:hint="eastAsia"/>
          <w:iCs/>
          <w:color w:val="000000" w:themeColor="text1"/>
          <w:kern w:val="2"/>
          <w:szCs w:val="21"/>
        </w:rPr>
        <w:t>（B.3-1）</w:t>
      </w:r>
    </w:p>
    <w:p w14:paraId="0A32EDB6" w14:textId="486C6391" w:rsidR="00F40224" w:rsidRDefault="00000000">
      <w:pPr>
        <w:pStyle w:val="afffff5"/>
        <w:ind w:firstLine="420"/>
        <w:jc w:val="right"/>
        <w:rPr>
          <w:rFonts w:ascii="Times New Roman"/>
          <w:i/>
          <w:iCs/>
        </w:rPr>
      </w:pPr>
      <m:oMath>
        <m:sSub>
          <m:sSubPr>
            <m:ctrlPr>
              <w:rPr>
                <w:rFonts w:ascii="Cambria Math" w:hAnsi="Cambria Math"/>
                <w:iCs/>
                <w:szCs w:val="24"/>
              </w:rPr>
            </m:ctrlPr>
          </m:sSubPr>
          <m:e>
            <m:r>
              <m:rPr>
                <m:nor/>
              </m:rPr>
              <w:rPr>
                <w:rFonts w:hAnsi="宋体" w:hint="eastAsia"/>
                <w:iCs/>
                <w:szCs w:val="24"/>
              </w:rPr>
              <m:t>N</m:t>
            </m:r>
          </m:e>
          <m:sub>
            <m:r>
              <m:rPr>
                <m:nor/>
              </m:rPr>
              <w:rPr>
                <w:rFonts w:hAnsi="宋体" w:hint="eastAsia"/>
                <w:iCs/>
                <w:szCs w:val="24"/>
              </w:rPr>
              <m:t>max</m:t>
            </m:r>
          </m:sub>
        </m:sSub>
        <m:r>
          <m:rPr>
            <m:nor/>
          </m:rPr>
          <w:rPr>
            <w:rFonts w:hAnsi="宋体"/>
            <w:iCs/>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hint="eastAsia"/>
                    <w:szCs w:val="24"/>
                  </w:rPr>
                  <m:t>V</m:t>
                </m:r>
              </m:e>
              <m:sub>
                <m:r>
                  <m:rPr>
                    <m:sty m:val="p"/>
                  </m:rPr>
                  <w:rPr>
                    <w:rFonts w:ascii="Cambria Math" w:hAnsi="Cambria Math"/>
                    <w:szCs w:val="24"/>
                  </w:rPr>
                  <m:t>max</m:t>
                </m:r>
              </m:sub>
            </m:sSub>
            <m:sSub>
              <m:sSubPr>
                <m:ctrlPr>
                  <w:rPr>
                    <w:rFonts w:ascii="Cambria Math" w:hAnsi="Cambria Math"/>
                    <w:szCs w:val="24"/>
                  </w:rPr>
                </m:ctrlPr>
              </m:sSubPr>
              <m:e>
                <m:r>
                  <m:rPr>
                    <m:sty m:val="p"/>
                  </m:rPr>
                  <w:rPr>
                    <w:rFonts w:ascii="Cambria Math" w:hAnsi="Cambria Math" w:hint="eastAsia"/>
                    <w:szCs w:val="24"/>
                  </w:rPr>
                  <m:t>A</m:t>
                </m:r>
              </m:e>
              <m:sub>
                <m:r>
                  <m:rPr>
                    <m:sty m:val="p"/>
                  </m:rPr>
                  <w:rPr>
                    <w:rFonts w:ascii="Cambria Math" w:hAnsi="Cambria Math"/>
                    <w:szCs w:val="24"/>
                  </w:rPr>
                  <m:t>4</m:t>
                </m:r>
              </m:sub>
            </m:sSub>
          </m:num>
          <m:den>
            <m:r>
              <m:rPr>
                <m:nor/>
              </m:rPr>
              <w:rPr>
                <w:rFonts w:hAnsi="宋体" w:hint="eastAsia"/>
                <w:szCs w:val="24"/>
              </w:rPr>
              <m:t>EB</m:t>
            </m:r>
          </m:den>
        </m:f>
      </m:oMath>
      <w:r>
        <w:rPr>
          <w:rFonts w:ascii="Times New Roman" w:hint="eastAsia"/>
          <w:i/>
          <w:iCs/>
        </w:rPr>
        <w:t xml:space="preserve">                            </w:t>
      </w:r>
      <w:r w:rsidRPr="006418CE">
        <w:rPr>
          <w:rFonts w:hAnsi="宋体" w:hint="eastAsia"/>
          <w:iCs/>
          <w:color w:val="000000" w:themeColor="text1"/>
          <w:kern w:val="2"/>
          <w:szCs w:val="21"/>
        </w:rPr>
        <w:t>（B.3-2）</w:t>
      </w:r>
    </w:p>
    <w:p w14:paraId="5ED607F4" w14:textId="77777777" w:rsidR="00F40224" w:rsidRPr="006418CE" w:rsidRDefault="00000000">
      <w:pPr>
        <w:spacing w:after="0" w:line="278" w:lineRule="auto"/>
        <w:rPr>
          <w:rFonts w:ascii="宋体" w:hAnsi="宋体" w:hint="eastAsia"/>
          <w:color w:val="000000" w:themeColor="text1"/>
        </w:rPr>
      </w:pPr>
      <w:r>
        <w:rPr>
          <w:rFonts w:ascii="Times New Roman" w:hAnsi="Times New Roman"/>
          <w:color w:val="000000" w:themeColor="text1"/>
        </w:rPr>
        <w:t>式中</w:t>
      </w:r>
      <w:r w:rsidRPr="006418CE">
        <w:rPr>
          <w:rFonts w:ascii="宋体" w:hAnsi="宋体"/>
          <w:color w:val="000000" w:themeColor="text1"/>
        </w:rPr>
        <w:t>：N</w:t>
      </w:r>
      <w:r w:rsidRPr="006418CE">
        <w:rPr>
          <w:rFonts w:ascii="宋体" w:hAnsi="宋体"/>
          <w:color w:val="000000" w:themeColor="text1"/>
          <w:vertAlign w:val="subscript"/>
        </w:rPr>
        <w:t>ave</w:t>
      </w:r>
      <w:r w:rsidRPr="006418CE">
        <w:rPr>
          <w:rFonts w:ascii="宋体" w:hAnsi="宋体"/>
          <w:color w:val="000000" w:themeColor="text1"/>
        </w:rPr>
        <w:t>——平均所需设置的垃圾容器数量；</w:t>
      </w:r>
    </w:p>
    <w:p w14:paraId="53FBF541" w14:textId="77777777" w:rsidR="00F40224" w:rsidRPr="006418CE" w:rsidRDefault="00000000">
      <w:pPr>
        <w:spacing w:after="0" w:line="278" w:lineRule="auto"/>
        <w:ind w:firstLineChars="300" w:firstLine="630"/>
        <w:rPr>
          <w:rFonts w:ascii="宋体" w:hAnsi="宋体" w:hint="eastAsia"/>
          <w:color w:val="000000" w:themeColor="text1"/>
        </w:rPr>
      </w:pPr>
      <w:r w:rsidRPr="006418CE">
        <w:rPr>
          <w:rFonts w:ascii="宋体" w:hAnsi="宋体"/>
          <w:color w:val="000000" w:themeColor="text1"/>
        </w:rPr>
        <w:t>A</w:t>
      </w:r>
      <w:r w:rsidRPr="006418CE">
        <w:rPr>
          <w:rFonts w:ascii="宋体" w:hAnsi="宋体"/>
          <w:color w:val="000000" w:themeColor="text1"/>
          <w:vertAlign w:val="subscript"/>
        </w:rPr>
        <w:t>4</w:t>
      </w:r>
      <w:r w:rsidRPr="006418CE">
        <w:rPr>
          <w:rFonts w:ascii="宋体" w:hAnsi="宋体"/>
          <w:color w:val="000000" w:themeColor="text1"/>
        </w:rPr>
        <w:t>——垃圾清除周期（d/次）；当每日清除2次时，A</w:t>
      </w:r>
      <w:r w:rsidRPr="006418CE">
        <w:rPr>
          <w:rFonts w:ascii="宋体" w:hAnsi="宋体"/>
          <w:color w:val="000000" w:themeColor="text1"/>
          <w:vertAlign w:val="subscript"/>
        </w:rPr>
        <w:t>4</w:t>
      </w:r>
      <w:r w:rsidRPr="006418CE">
        <w:rPr>
          <w:rFonts w:ascii="宋体" w:hAnsi="宋体"/>
          <w:color w:val="000000" w:themeColor="text1"/>
        </w:rPr>
        <w:t>＝0.5；每日清除1次时，A</w:t>
      </w:r>
      <w:r w:rsidRPr="006418CE">
        <w:rPr>
          <w:rFonts w:ascii="宋体" w:hAnsi="宋体"/>
          <w:color w:val="000000" w:themeColor="text1"/>
          <w:vertAlign w:val="subscript"/>
        </w:rPr>
        <w:t>4</w:t>
      </w:r>
      <w:r w:rsidRPr="006418CE">
        <w:rPr>
          <w:rFonts w:ascii="宋体" w:hAnsi="宋体"/>
          <w:color w:val="000000" w:themeColor="text1"/>
        </w:rPr>
        <w:t>＝1；每2日清除1次时，A</w:t>
      </w:r>
      <w:r w:rsidRPr="006418CE">
        <w:rPr>
          <w:rFonts w:ascii="宋体" w:hAnsi="宋体"/>
          <w:color w:val="000000" w:themeColor="text1"/>
          <w:vertAlign w:val="subscript"/>
        </w:rPr>
        <w:t>4</w:t>
      </w:r>
      <w:r w:rsidRPr="006418CE">
        <w:rPr>
          <w:rFonts w:ascii="宋体" w:hAnsi="宋体"/>
          <w:color w:val="000000" w:themeColor="text1"/>
        </w:rPr>
        <w:t>＝2，以此类推；</w:t>
      </w:r>
    </w:p>
    <w:p w14:paraId="03FCA1BF" w14:textId="77777777" w:rsidR="00F40224" w:rsidRPr="006418CE" w:rsidRDefault="00000000">
      <w:pPr>
        <w:spacing w:after="0" w:line="278" w:lineRule="auto"/>
        <w:ind w:firstLineChars="300" w:firstLine="630"/>
        <w:rPr>
          <w:rFonts w:ascii="宋体" w:hAnsi="宋体" w:hint="eastAsia"/>
          <w:color w:val="000000" w:themeColor="text1"/>
        </w:rPr>
      </w:pPr>
      <w:r w:rsidRPr="006418CE">
        <w:rPr>
          <w:rFonts w:ascii="宋体" w:hAnsi="宋体"/>
          <w:color w:val="000000" w:themeColor="text1"/>
        </w:rPr>
        <w:t>E——单只垃圾容器的容积（m</w:t>
      </w:r>
      <w:r w:rsidRPr="006418CE">
        <w:rPr>
          <w:rFonts w:ascii="宋体" w:hAnsi="宋体"/>
          <w:color w:val="000000" w:themeColor="text1"/>
          <w:vertAlign w:val="superscript"/>
        </w:rPr>
        <w:t>3</w:t>
      </w:r>
      <w:r w:rsidRPr="006418CE">
        <w:rPr>
          <w:rFonts w:ascii="宋体" w:hAnsi="宋体"/>
          <w:color w:val="000000" w:themeColor="text1"/>
        </w:rPr>
        <w:t>/只）；</w:t>
      </w:r>
    </w:p>
    <w:p w14:paraId="0DD5DBC8" w14:textId="77777777" w:rsidR="00F40224" w:rsidRPr="006418CE" w:rsidRDefault="00000000">
      <w:pPr>
        <w:spacing w:after="0" w:line="278" w:lineRule="auto"/>
        <w:ind w:firstLineChars="300" w:firstLine="630"/>
        <w:rPr>
          <w:rFonts w:ascii="宋体" w:hAnsi="宋体" w:hint="eastAsia"/>
          <w:color w:val="000000" w:themeColor="text1"/>
        </w:rPr>
      </w:pPr>
      <w:r w:rsidRPr="006418CE">
        <w:rPr>
          <w:rFonts w:ascii="宋体" w:hAnsi="宋体"/>
          <w:color w:val="000000" w:themeColor="text1"/>
        </w:rPr>
        <w:t>B——垃圾容器填充系数，取0.75～0.9；</w:t>
      </w:r>
    </w:p>
    <w:p w14:paraId="71C9AF02" w14:textId="2749358D" w:rsidR="00F40224" w:rsidRPr="006418CE" w:rsidRDefault="00000000" w:rsidP="00122B04">
      <w:pPr>
        <w:spacing w:after="0" w:line="278" w:lineRule="auto"/>
        <w:ind w:firstLineChars="300" w:firstLine="630"/>
        <w:rPr>
          <w:rFonts w:ascii="宋体" w:hAnsi="宋体" w:hint="eastAsia"/>
        </w:rPr>
      </w:pPr>
      <w:r w:rsidRPr="006418CE">
        <w:rPr>
          <w:rFonts w:ascii="宋体" w:hAnsi="宋体"/>
          <w:color w:val="000000" w:themeColor="text1"/>
        </w:rPr>
        <w:t>N</w:t>
      </w:r>
      <w:r w:rsidRPr="006418CE">
        <w:rPr>
          <w:rFonts w:ascii="宋体" w:hAnsi="宋体"/>
          <w:color w:val="000000" w:themeColor="text1"/>
          <w:vertAlign w:val="subscript"/>
        </w:rPr>
        <w:t>max</w:t>
      </w:r>
      <w:r w:rsidRPr="006418CE">
        <w:rPr>
          <w:rFonts w:ascii="宋体" w:hAnsi="宋体"/>
          <w:color w:val="000000" w:themeColor="text1"/>
        </w:rPr>
        <w:t xml:space="preserve">——垃圾高峰时所需设置的垃圾容器数量。 </w:t>
      </w:r>
    </w:p>
    <w:p w14:paraId="614BC328" w14:textId="77777777" w:rsidR="00F40224" w:rsidRDefault="00000000">
      <w:pPr>
        <w:pStyle w:val="afffff5"/>
        <w:ind w:firstLineChars="0" w:firstLine="0"/>
        <w:jc w:val="center"/>
      </w:pPr>
      <w:r>
        <w:rPr>
          <w:rFonts w:hint="eastAsia"/>
          <w:noProof/>
        </w:rPr>
        <w:drawing>
          <wp:inline distT="0" distB="0" distL="0" distR="0" wp14:anchorId="5462FC62" wp14:editId="74791E21">
            <wp:extent cx="1485900" cy="317500"/>
            <wp:effectExtent l="0" t="0" r="0" b="6350"/>
            <wp:docPr id="2091190567" name="图片 3"/>
            <wp:cNvGraphicFramePr/>
            <a:graphic xmlns:a="http://schemas.openxmlformats.org/drawingml/2006/main">
              <a:graphicData uri="http://schemas.openxmlformats.org/drawingml/2006/picture">
                <pic:pic xmlns:pic="http://schemas.openxmlformats.org/drawingml/2006/picture">
                  <pic:nvPicPr>
                    <pic:cNvPr id="2091190567" name="图片 3"/>
                    <pic:cNvPicPr/>
                  </pic:nvPicPr>
                  <pic:blipFill>
                    <a:blip r:embed="rId44">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65"/>
      <w:bookmarkEnd w:id="74"/>
    </w:p>
    <w:sectPr w:rsidR="00F40224">
      <w:headerReference w:type="even" r:id="rId45"/>
      <w:headerReference w:type="default" r:id="rId46"/>
      <w:footerReference w:type="even" r:id="rId47"/>
      <w:footerReference w:type="default" r:id="rId48"/>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7BC73" w14:textId="77777777" w:rsidR="0008605B" w:rsidRDefault="0008605B">
      <w:pPr>
        <w:spacing w:line="240" w:lineRule="auto"/>
      </w:pPr>
      <w:r>
        <w:separator/>
      </w:r>
    </w:p>
  </w:endnote>
  <w:endnote w:type="continuationSeparator" w:id="0">
    <w:p w14:paraId="3280B9E4" w14:textId="77777777" w:rsidR="0008605B" w:rsidRDefault="00086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749AC" w14:textId="77777777" w:rsidR="00F40224" w:rsidRDefault="00000000">
    <w:pPr>
      <w:pStyle w:val="afffe"/>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60B3" w14:textId="77777777" w:rsidR="00F40224" w:rsidRDefault="00000000">
    <w:pPr>
      <w:pStyle w:val="afffff1"/>
    </w:pPr>
    <w:r>
      <w:fldChar w:fldCharType="begin"/>
    </w:r>
    <w:r>
      <w:instrText xml:space="preserve"> PAGE   \* MERGEFORMAT \* MERGEFORMAT </w:instrText>
    </w:r>
    <w:r>
      <w:fldChar w:fldCharType="separate"/>
    </w:r>
    <w: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98CB4" w14:textId="77777777" w:rsidR="00F40224" w:rsidRDefault="00000000">
    <w:pPr>
      <w:pStyle w:val="afffff2"/>
    </w:pPr>
    <w:r>
      <w:fldChar w:fldCharType="begin"/>
    </w:r>
    <w:r>
      <w:instrText>PAGE   \* MERGEFORMAT</w:instrText>
    </w:r>
    <w:r>
      <w:fldChar w:fldCharType="separate"/>
    </w:r>
    <w:r>
      <w:rPr>
        <w:lang w:val="zh-CN"/>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3136" w14:textId="77777777" w:rsidR="00F40224" w:rsidRDefault="00F40224">
    <w:pPr>
      <w:pStyle w:val="afffe"/>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7B73" w14:textId="77777777" w:rsidR="00F40224" w:rsidRDefault="00000000">
    <w:pPr>
      <w:pStyle w:val="afffff1"/>
    </w:pPr>
    <w:r>
      <w:fldChar w:fldCharType="begin"/>
    </w:r>
    <w:r>
      <w:instrText xml:space="preserve"> PAGE   \* MERGEFORMAT \* MERGEFORMAT </w:instrText>
    </w:r>
    <w:r>
      <w:fldChar w:fldCharType="separate"/>
    </w:r>
    <w:r>
      <w:t>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6C7E" w14:textId="77777777" w:rsidR="00F40224" w:rsidRDefault="00000000">
    <w:pPr>
      <w:pStyle w:val="afffe"/>
    </w:pPr>
    <w:r>
      <w:rPr>
        <w:rFonts w:hint="eastAsia"/>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2695" w14:textId="77777777" w:rsidR="00F40224" w:rsidRDefault="00F40224">
    <w:pPr>
      <w:pStyle w:val="afffe"/>
    </w:pPr>
  </w:p>
  <w:p w14:paraId="48090D6D" w14:textId="77777777" w:rsidR="00F40224" w:rsidRDefault="00F40224">
    <w:pPr>
      <w:pStyle w:val="afffff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DB1E" w14:textId="77777777" w:rsidR="00F40224" w:rsidRDefault="00000000">
    <w:pPr>
      <w:pStyle w:val="afffff2"/>
    </w:pPr>
    <w:r>
      <w:fldChar w:fldCharType="begin"/>
    </w:r>
    <w:r>
      <w:instrText>PAGE   \* MERGEFORMAT</w:instrText>
    </w:r>
    <w:r>
      <w:fldChar w:fldCharType="separate"/>
    </w:r>
    <w:r>
      <w:rPr>
        <w:lang w:val="zh-CN"/>
      </w:rPr>
      <w:t>III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ED124" w14:textId="77777777" w:rsidR="00F40224" w:rsidRDefault="00000000">
    <w:pPr>
      <w:pStyle w:val="afffff2"/>
    </w:pPr>
    <w:r>
      <w:fldChar w:fldCharType="begin"/>
    </w:r>
    <w:r>
      <w:instrText>PAGE   \* MERGEFORMAT</w:instrText>
    </w:r>
    <w:r>
      <w:fldChar w:fldCharType="separate"/>
    </w:r>
    <w:r>
      <w:rPr>
        <w:lang w:val="zh-CN"/>
      </w:rPr>
      <w:t>III</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0DFE" w14:textId="77777777" w:rsidR="00F40224" w:rsidRDefault="00000000">
    <w:pPr>
      <w:pStyle w:val="afffff1"/>
    </w:pPr>
    <w:r>
      <w:fldChar w:fldCharType="begin"/>
    </w:r>
    <w:r>
      <w:instrText xml:space="preserve"> PAGE   \* MERGEFORMAT \* MERGEFORMAT </w:instrText>
    </w:r>
    <w:r>
      <w:fldChar w:fldCharType="separate"/>
    </w:r>
    <w: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854E" w14:textId="77777777" w:rsidR="00F40224" w:rsidRDefault="00000000">
    <w:pPr>
      <w:pStyle w:val="afffff2"/>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D5BC9" w14:textId="77777777" w:rsidR="0008605B" w:rsidRDefault="0008605B">
      <w:pPr>
        <w:spacing w:after="0" w:line="240" w:lineRule="auto"/>
      </w:pPr>
      <w:r>
        <w:separator/>
      </w:r>
    </w:p>
  </w:footnote>
  <w:footnote w:type="continuationSeparator" w:id="0">
    <w:p w14:paraId="492F844C" w14:textId="77777777" w:rsidR="0008605B" w:rsidRDefault="00086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A4D6C" w14:textId="77777777" w:rsidR="00F40224" w:rsidRDefault="00000000">
    <w:pPr>
      <w:pStyle w:val="affff0"/>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8F1A" w14:textId="30CD7046" w:rsidR="00F40224" w:rsidRDefault="00000000">
    <w:pPr>
      <w:pStyle w:val="afffffa"/>
      <w:rPr>
        <w:rFonts w:hint="eastAsia"/>
      </w:rPr>
    </w:pPr>
    <w:r>
      <w:fldChar w:fldCharType="begin"/>
    </w:r>
    <w:r>
      <w:instrText xml:space="preserve"> STYLEREF  标准文件_文件编号  \* MERGEFORMAT </w:instrText>
    </w:r>
    <w:r>
      <w:fldChar w:fldCharType="separate"/>
    </w:r>
    <w:r w:rsidR="0024168A">
      <w:rPr>
        <w:rFonts w:hint="eastAsia"/>
        <w:noProof/>
      </w:rPr>
      <w:t>DB 2113/T XXXX—2025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34825" w14:textId="77777777" w:rsidR="00F40224" w:rsidRDefault="00F40224">
    <w:pPr>
      <w:pStyle w:val="affff0"/>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1FDD" w14:textId="4F17B7C6" w:rsidR="00F40224" w:rsidRDefault="00000000">
    <w:pPr>
      <w:pStyle w:val="afffffb"/>
      <w:rPr>
        <w:rFonts w:hint="eastAsia"/>
      </w:rPr>
    </w:pPr>
    <w:r>
      <w:fldChar w:fldCharType="begin"/>
    </w:r>
    <w:r>
      <w:instrText xml:space="preserve"> STYLEREF  标准文件_文件编号 \* MERGEFORMAT </w:instrText>
    </w:r>
    <w:r>
      <w:fldChar w:fldCharType="separate"/>
    </w:r>
    <w:r w:rsidR="0024168A">
      <w:rPr>
        <w:rFonts w:hint="eastAsia"/>
        <w:noProof/>
      </w:rPr>
      <w:t>DB 2113/T XXXX—2025</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A7A15" w14:textId="77777777" w:rsidR="00F40224" w:rsidRDefault="00F40224">
    <w:pPr>
      <w:pStyle w:val="affff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268A8" w14:textId="77777777" w:rsidR="00F40224" w:rsidRDefault="00F40224">
    <w:pPr>
      <w:pStyle w:val="afffffb"/>
      <w:ind w:firstLineChars="3400" w:firstLine="7140"/>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F8D1" w14:textId="1FAF3790" w:rsidR="00F40224" w:rsidRDefault="00000000">
    <w:pPr>
      <w:pStyle w:val="afffffa"/>
      <w:rPr>
        <w:rFonts w:hint="eastAsia"/>
      </w:rPr>
    </w:pPr>
    <w:r>
      <w:fldChar w:fldCharType="begin"/>
    </w:r>
    <w:r>
      <w:instrText xml:space="preserve"> STYLEREF  标准文件_文件编号  \* MERGEFORMAT </w:instrText>
    </w:r>
    <w:r>
      <w:fldChar w:fldCharType="separate"/>
    </w:r>
    <w:r w:rsidR="0024168A">
      <w:rPr>
        <w:rFonts w:hint="eastAsia"/>
        <w:noProof/>
      </w:rPr>
      <w:t>DB 2113/T XXXX—2025</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0775" w14:textId="7508396C" w:rsidR="00F40224" w:rsidRDefault="00000000">
    <w:pPr>
      <w:pStyle w:val="afffffb"/>
      <w:rPr>
        <w:rFonts w:hint="eastAsia"/>
      </w:rPr>
    </w:pPr>
    <w:r>
      <w:fldChar w:fldCharType="begin"/>
    </w:r>
    <w:r>
      <w:instrText xml:space="preserve"> STYLEREF  标准文件_文件编号 \* MERGEFORMAT </w:instrText>
    </w:r>
    <w:r>
      <w:fldChar w:fldCharType="separate"/>
    </w:r>
    <w:r w:rsidR="0024168A">
      <w:rPr>
        <w:rFonts w:hint="eastAsia"/>
        <w:noProof/>
      </w:rPr>
      <w:t>DB 2113/T XXXX—2025</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FA24A" w14:textId="65B75C95" w:rsidR="00F40224" w:rsidRDefault="00000000">
    <w:pPr>
      <w:pStyle w:val="afffffa"/>
      <w:rPr>
        <w:rFonts w:hint="eastAsia"/>
      </w:rPr>
    </w:pPr>
    <w:r>
      <w:fldChar w:fldCharType="begin"/>
    </w:r>
    <w:r>
      <w:instrText xml:space="preserve"> STYLEREF  标准文件_文件编号  \* MERGEFORMAT </w:instrText>
    </w:r>
    <w:r>
      <w:fldChar w:fldCharType="separate"/>
    </w:r>
    <w:r w:rsidR="0024168A">
      <w:rPr>
        <w:rFonts w:hint="eastAsia"/>
        <w:noProof/>
      </w:rPr>
      <w:t>DB 2113/T XXXX—2025</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8D27D" w14:textId="2A0B6F90" w:rsidR="00F40224" w:rsidRDefault="00000000">
    <w:pPr>
      <w:pStyle w:val="afffffb"/>
      <w:rPr>
        <w:rFonts w:hint="eastAsia"/>
      </w:rPr>
    </w:pPr>
    <w:r>
      <w:fldChar w:fldCharType="begin"/>
    </w:r>
    <w:r>
      <w:instrText xml:space="preserve"> STYLEREF  标准文件_文件编号 \* MERGEFORMAT </w:instrText>
    </w:r>
    <w:r>
      <w:fldChar w:fldCharType="separate"/>
    </w:r>
    <w:r w:rsidR="0024168A">
      <w:rPr>
        <w:rFonts w:hint="eastAsia"/>
        <w:noProof/>
      </w:rPr>
      <w:t>DB 2113/T XXXX—2025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2B83EB5"/>
    <w:multiLevelType w:val="multilevel"/>
    <w:tmpl w:val="42B83EB5"/>
    <w:lvl w:ilvl="0">
      <w:start w:val="1"/>
      <w:numFmt w:val="chineseCountingThousand"/>
      <w:suff w:val="space"/>
      <w:lvlText w:val="%1、"/>
      <w:lvlJc w:val="left"/>
      <w:pPr>
        <w:ind w:left="425" w:hanging="425"/>
      </w:pPr>
      <w:rPr>
        <w:rFonts w:hint="eastAsia"/>
      </w:rPr>
    </w:lvl>
    <w:lvl w:ilvl="1">
      <w:start w:val="1"/>
      <w:numFmt w:val="decimal"/>
      <w:lvlText w:val="%2"/>
      <w:lvlJc w:val="left"/>
      <w:pPr>
        <w:tabs>
          <w:tab w:val="left" w:pos="567"/>
        </w:tabs>
        <w:ind w:left="2978" w:firstLine="0"/>
      </w:pPr>
      <w:rPr>
        <w:rFonts w:ascii="Times New Roman" w:eastAsia="黑体" w:hAnsi="Times New Roman" w:hint="default"/>
        <w:b/>
        <w:i w:val="0"/>
        <w:sz w:val="32"/>
        <w:szCs w:val="32"/>
      </w:rPr>
    </w:lvl>
    <w:lvl w:ilvl="2">
      <w:start w:val="1"/>
      <w:numFmt w:val="decimal"/>
      <w:isLgl/>
      <w:lvlText w:val="%2.%3"/>
      <w:lvlJc w:val="left"/>
      <w:pPr>
        <w:tabs>
          <w:tab w:val="left" w:pos="567"/>
        </w:tabs>
        <w:ind w:left="0" w:firstLine="0"/>
      </w:pPr>
      <w:rPr>
        <w:rFonts w:ascii="Times New Roman" w:hAnsi="Times New Roman" w:hint="default"/>
        <w:b/>
        <w:i w:val="0"/>
        <w:sz w:val="28"/>
        <w:szCs w:val="28"/>
      </w:rPr>
    </w:lvl>
    <w:lvl w:ilvl="3">
      <w:start w:val="1"/>
      <w:numFmt w:val="decimal"/>
      <w:pStyle w:val="CR4"/>
      <w:lvlText w:val="%2.%3.%4"/>
      <w:lvlJc w:val="left"/>
      <w:pPr>
        <w:tabs>
          <w:tab w:val="left" w:pos="851"/>
        </w:tabs>
        <w:ind w:left="426" w:firstLine="0"/>
      </w:pPr>
      <w:rPr>
        <w:rFonts w:ascii="Times New Roman" w:hAnsi="Times New Roman" w:hint="default"/>
        <w:b/>
        <w:i w:val="0"/>
        <w:sz w:val="24"/>
        <w:lang w:val="en-US"/>
      </w:rPr>
    </w:lvl>
    <w:lvl w:ilvl="4">
      <w:start w:val="1"/>
      <w:numFmt w:val="decimal"/>
      <w:lvlRestart w:val="1"/>
      <w:isLgl/>
      <w:suff w:val="space"/>
      <w:lvlText w:val="图%1-%5"/>
      <w:lvlJc w:val="center"/>
      <w:pPr>
        <w:ind w:left="7372" w:firstLine="0"/>
      </w:pPr>
      <w:rPr>
        <w:rFonts w:hint="eastAsia"/>
        <w:b w:val="0"/>
        <w:bCs w:val="0"/>
        <w:i w:val="0"/>
        <w:iCs w:val="0"/>
        <w:caps w:val="0"/>
        <w:smallCaps w:val="0"/>
        <w:strike w:val="0"/>
        <w:dstrike w:val="0"/>
        <w:vanish w:val="0"/>
        <w:color w:val="000000"/>
        <w:spacing w:val="0"/>
        <w:position w:val="0"/>
        <w:u w:val="none"/>
        <w:vertAlign w:val="baseline"/>
      </w:rPr>
    </w:lvl>
    <w:lvl w:ilvl="5">
      <w:start w:val="1"/>
      <w:numFmt w:val="decimal"/>
      <w:lvlRestart w:val="1"/>
      <w:isLgl/>
      <w:suff w:val="space"/>
      <w:lvlText w:val="表%1-%6"/>
      <w:lvlJc w:val="left"/>
      <w:pPr>
        <w:ind w:left="4111" w:hanging="1134"/>
      </w:pPr>
      <w:rPr>
        <w:rFonts w:hint="eastAsia"/>
        <w:lang w:val="en-US"/>
      </w:rPr>
    </w:lvl>
    <w:lvl w:ilvl="6">
      <w:start w:val="1"/>
      <w:numFmt w:val="decimal"/>
      <w:lvlRestart w:val="4"/>
      <w:lvlText w:val="%7 "/>
      <w:lvlJc w:val="left"/>
      <w:pPr>
        <w:tabs>
          <w:tab w:val="left" w:pos="567"/>
        </w:tabs>
        <w:ind w:left="3827" w:hanging="1276"/>
      </w:pPr>
      <w:rPr>
        <w:rFonts w:ascii="Times New Roman" w:hAnsi="Times New Roman" w:hint="default"/>
        <w:b/>
        <w:i w:val="0"/>
        <w:sz w:val="24"/>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4"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6"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7"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8"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2268"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58393119">
    <w:abstractNumId w:val="0"/>
  </w:num>
  <w:num w:numId="2" w16cid:durableId="68966486">
    <w:abstractNumId w:val="28"/>
  </w:num>
  <w:num w:numId="3" w16cid:durableId="75132284">
    <w:abstractNumId w:val="5"/>
  </w:num>
  <w:num w:numId="4" w16cid:durableId="1683899131">
    <w:abstractNumId w:val="24"/>
  </w:num>
  <w:num w:numId="5" w16cid:durableId="1905872223">
    <w:abstractNumId w:val="19"/>
  </w:num>
  <w:num w:numId="6" w16cid:durableId="1150635829">
    <w:abstractNumId w:val="14"/>
  </w:num>
  <w:num w:numId="7" w16cid:durableId="731730135">
    <w:abstractNumId w:val="8"/>
  </w:num>
  <w:num w:numId="8" w16cid:durableId="1397896718">
    <w:abstractNumId w:val="3"/>
  </w:num>
  <w:num w:numId="9" w16cid:durableId="199515895">
    <w:abstractNumId w:val="9"/>
  </w:num>
  <w:num w:numId="10" w16cid:durableId="288900095">
    <w:abstractNumId w:val="17"/>
  </w:num>
  <w:num w:numId="11" w16cid:durableId="407850812">
    <w:abstractNumId w:val="26"/>
  </w:num>
  <w:num w:numId="12" w16cid:durableId="585458992">
    <w:abstractNumId w:val="11"/>
  </w:num>
  <w:num w:numId="13" w16cid:durableId="172114644">
    <w:abstractNumId w:val="13"/>
  </w:num>
  <w:num w:numId="14" w16cid:durableId="672294336">
    <w:abstractNumId w:val="7"/>
  </w:num>
  <w:num w:numId="15" w16cid:durableId="921136152">
    <w:abstractNumId w:val="20"/>
  </w:num>
  <w:num w:numId="16" w16cid:durableId="1489400351">
    <w:abstractNumId w:val="22"/>
  </w:num>
  <w:num w:numId="17" w16cid:durableId="612902429">
    <w:abstractNumId w:val="18"/>
  </w:num>
  <w:num w:numId="18" w16cid:durableId="880094761">
    <w:abstractNumId w:val="30"/>
  </w:num>
  <w:num w:numId="19" w16cid:durableId="1377243784">
    <w:abstractNumId w:val="16"/>
  </w:num>
  <w:num w:numId="20" w16cid:durableId="1378361776">
    <w:abstractNumId w:val="1"/>
  </w:num>
  <w:num w:numId="21" w16cid:durableId="749304294">
    <w:abstractNumId w:val="10"/>
  </w:num>
  <w:num w:numId="22" w16cid:durableId="1037200721">
    <w:abstractNumId w:val="31"/>
  </w:num>
  <w:num w:numId="23" w16cid:durableId="812016307">
    <w:abstractNumId w:val="21"/>
  </w:num>
  <w:num w:numId="24" w16cid:durableId="971251325">
    <w:abstractNumId w:val="6"/>
  </w:num>
  <w:num w:numId="25" w16cid:durableId="377556324">
    <w:abstractNumId w:val="27"/>
  </w:num>
  <w:num w:numId="26" w16cid:durableId="756949489">
    <w:abstractNumId w:val="29"/>
  </w:num>
  <w:num w:numId="27" w16cid:durableId="1746101330">
    <w:abstractNumId w:val="2"/>
  </w:num>
  <w:num w:numId="28" w16cid:durableId="1194808132">
    <w:abstractNumId w:val="4"/>
  </w:num>
  <w:num w:numId="29" w16cid:durableId="1573081874">
    <w:abstractNumId w:val="15"/>
  </w:num>
  <w:num w:numId="30" w16cid:durableId="1596939493">
    <w:abstractNumId w:val="25"/>
  </w:num>
  <w:num w:numId="31" w16cid:durableId="1512985762">
    <w:abstractNumId w:val="23"/>
  </w:num>
  <w:num w:numId="32" w16cid:durableId="254173355">
    <w:abstractNumId w:val="12"/>
  </w:num>
  <w:num w:numId="33" w16cid:durableId="1101070750">
    <w:abstractNumId w:val="28"/>
  </w:num>
  <w:num w:numId="34" w16cid:durableId="1104694460">
    <w:abstractNumId w:val="28"/>
  </w:num>
  <w:num w:numId="35" w16cid:durableId="1715696959">
    <w:abstractNumId w:val="28"/>
  </w:num>
  <w:num w:numId="36" w16cid:durableId="162473455">
    <w:abstractNumId w:val="28"/>
  </w:num>
  <w:num w:numId="37" w16cid:durableId="1700624471">
    <w:abstractNumId w:val="28"/>
  </w:num>
  <w:num w:numId="38" w16cid:durableId="342050790">
    <w:abstractNumId w:val="28"/>
  </w:num>
  <w:num w:numId="39" w16cid:durableId="2025859243">
    <w:abstractNumId w:val="28"/>
  </w:num>
  <w:num w:numId="40" w16cid:durableId="1461608573">
    <w:abstractNumId w:val="28"/>
  </w:num>
  <w:num w:numId="41" w16cid:durableId="708341072">
    <w:abstractNumId w:val="28"/>
  </w:num>
  <w:num w:numId="42" w16cid:durableId="86659896">
    <w:abstractNumId w:val="28"/>
  </w:num>
  <w:num w:numId="43" w16cid:durableId="4552239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0E74"/>
    <w:rsid w:val="000515DD"/>
    <w:rsid w:val="0005265A"/>
    <w:rsid w:val="00052B59"/>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1DFD"/>
    <w:rsid w:val="00082317"/>
    <w:rsid w:val="00083D2C"/>
    <w:rsid w:val="00084E36"/>
    <w:rsid w:val="0008605B"/>
    <w:rsid w:val="00086AA1"/>
    <w:rsid w:val="00087A77"/>
    <w:rsid w:val="00090CA6"/>
    <w:rsid w:val="00092B8A"/>
    <w:rsid w:val="00092FB0"/>
    <w:rsid w:val="000930D8"/>
    <w:rsid w:val="000934C5"/>
    <w:rsid w:val="00093D25"/>
    <w:rsid w:val="00093DAB"/>
    <w:rsid w:val="00094D73"/>
    <w:rsid w:val="00096D63"/>
    <w:rsid w:val="000A07CD"/>
    <w:rsid w:val="000A0B60"/>
    <w:rsid w:val="000A0EB8"/>
    <w:rsid w:val="000A19FC"/>
    <w:rsid w:val="000A26A0"/>
    <w:rsid w:val="000A296B"/>
    <w:rsid w:val="000A7311"/>
    <w:rsid w:val="000A7B1D"/>
    <w:rsid w:val="000B060F"/>
    <w:rsid w:val="000B1592"/>
    <w:rsid w:val="000B1FF2"/>
    <w:rsid w:val="000B3CDA"/>
    <w:rsid w:val="000B6A0B"/>
    <w:rsid w:val="000C0F6C"/>
    <w:rsid w:val="000C11DB"/>
    <w:rsid w:val="000C1492"/>
    <w:rsid w:val="000C2FBD"/>
    <w:rsid w:val="000C2FD3"/>
    <w:rsid w:val="000C4B41"/>
    <w:rsid w:val="000C57D6"/>
    <w:rsid w:val="000C6362"/>
    <w:rsid w:val="000C7666"/>
    <w:rsid w:val="000D0A9C"/>
    <w:rsid w:val="000D1795"/>
    <w:rsid w:val="000D329A"/>
    <w:rsid w:val="000D4B9C"/>
    <w:rsid w:val="000D4EB6"/>
    <w:rsid w:val="000D6D77"/>
    <w:rsid w:val="000D753B"/>
    <w:rsid w:val="000E4C9E"/>
    <w:rsid w:val="000E6FD7"/>
    <w:rsid w:val="000F06E1"/>
    <w:rsid w:val="000F0E3C"/>
    <w:rsid w:val="000F19D5"/>
    <w:rsid w:val="000F4AEA"/>
    <w:rsid w:val="000F633F"/>
    <w:rsid w:val="000F67E9"/>
    <w:rsid w:val="00104926"/>
    <w:rsid w:val="0011137B"/>
    <w:rsid w:val="00113B1E"/>
    <w:rsid w:val="0011711C"/>
    <w:rsid w:val="0012059C"/>
    <w:rsid w:val="00122B04"/>
    <w:rsid w:val="001246C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83C"/>
    <w:rsid w:val="00156B25"/>
    <w:rsid w:val="00156E1A"/>
    <w:rsid w:val="00157894"/>
    <w:rsid w:val="00157B55"/>
    <w:rsid w:val="001642FA"/>
    <w:rsid w:val="001649EB"/>
    <w:rsid w:val="00164BAF"/>
    <w:rsid w:val="00164FA8"/>
    <w:rsid w:val="00165018"/>
    <w:rsid w:val="00165065"/>
    <w:rsid w:val="00165434"/>
    <w:rsid w:val="0016580B"/>
    <w:rsid w:val="00165F49"/>
    <w:rsid w:val="00166B88"/>
    <w:rsid w:val="0016770A"/>
    <w:rsid w:val="00170804"/>
    <w:rsid w:val="001708E9"/>
    <w:rsid w:val="00172A27"/>
    <w:rsid w:val="0017340B"/>
    <w:rsid w:val="00173FB1"/>
    <w:rsid w:val="00176DFD"/>
    <w:rsid w:val="001852C9"/>
    <w:rsid w:val="00190087"/>
    <w:rsid w:val="00190DD3"/>
    <w:rsid w:val="001913C4"/>
    <w:rsid w:val="00191FEC"/>
    <w:rsid w:val="0019348F"/>
    <w:rsid w:val="00193A07"/>
    <w:rsid w:val="00194C95"/>
    <w:rsid w:val="00195C34"/>
    <w:rsid w:val="00196EF5"/>
    <w:rsid w:val="001A1A53"/>
    <w:rsid w:val="001A234A"/>
    <w:rsid w:val="001A4CF3"/>
    <w:rsid w:val="001B06E8"/>
    <w:rsid w:val="001B71D0"/>
    <w:rsid w:val="001B71EE"/>
    <w:rsid w:val="001B7ABA"/>
    <w:rsid w:val="001C04A8"/>
    <w:rsid w:val="001C2C03"/>
    <w:rsid w:val="001C42F7"/>
    <w:rsid w:val="001C49E5"/>
    <w:rsid w:val="001C4AD5"/>
    <w:rsid w:val="001C680C"/>
    <w:rsid w:val="001C7FEA"/>
    <w:rsid w:val="001D0499"/>
    <w:rsid w:val="001D0BBE"/>
    <w:rsid w:val="001D0ED4"/>
    <w:rsid w:val="001D212F"/>
    <w:rsid w:val="001D29D7"/>
    <w:rsid w:val="001D2DE7"/>
    <w:rsid w:val="001D411C"/>
    <w:rsid w:val="001E1417"/>
    <w:rsid w:val="001E1B6A"/>
    <w:rsid w:val="001E2484"/>
    <w:rsid w:val="001E2C4E"/>
    <w:rsid w:val="001E3CC4"/>
    <w:rsid w:val="001E4882"/>
    <w:rsid w:val="001E6A36"/>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37121"/>
    <w:rsid w:val="0024168A"/>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6B9"/>
    <w:rsid w:val="00267EF4"/>
    <w:rsid w:val="00270CB8"/>
    <w:rsid w:val="00272B08"/>
    <w:rsid w:val="002771AC"/>
    <w:rsid w:val="00281BB8"/>
    <w:rsid w:val="00281E9E"/>
    <w:rsid w:val="00282405"/>
    <w:rsid w:val="00284583"/>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3AC"/>
    <w:rsid w:val="002A5977"/>
    <w:rsid w:val="002A5A13"/>
    <w:rsid w:val="002A757F"/>
    <w:rsid w:val="002A7F44"/>
    <w:rsid w:val="002B0C40"/>
    <w:rsid w:val="002B1966"/>
    <w:rsid w:val="002B3BC2"/>
    <w:rsid w:val="002B4508"/>
    <w:rsid w:val="002B5779"/>
    <w:rsid w:val="002B7332"/>
    <w:rsid w:val="002B7F51"/>
    <w:rsid w:val="002C09E7"/>
    <w:rsid w:val="002C1E06"/>
    <w:rsid w:val="002C1E1C"/>
    <w:rsid w:val="002C3F07"/>
    <w:rsid w:val="002C5278"/>
    <w:rsid w:val="002C7EBB"/>
    <w:rsid w:val="002D06C1"/>
    <w:rsid w:val="002D2DB4"/>
    <w:rsid w:val="002D42B5"/>
    <w:rsid w:val="002D4F1A"/>
    <w:rsid w:val="002D64B0"/>
    <w:rsid w:val="002D6EC6"/>
    <w:rsid w:val="002D79AC"/>
    <w:rsid w:val="002E039D"/>
    <w:rsid w:val="002E4D5A"/>
    <w:rsid w:val="002E540D"/>
    <w:rsid w:val="002E6326"/>
    <w:rsid w:val="002E79D2"/>
    <w:rsid w:val="002F30E0"/>
    <w:rsid w:val="002F35E4"/>
    <w:rsid w:val="002F3730"/>
    <w:rsid w:val="002F38E1"/>
    <w:rsid w:val="002F7AF6"/>
    <w:rsid w:val="00300AED"/>
    <w:rsid w:val="00300E63"/>
    <w:rsid w:val="00302F5F"/>
    <w:rsid w:val="0030441D"/>
    <w:rsid w:val="00306063"/>
    <w:rsid w:val="00313B85"/>
    <w:rsid w:val="00317988"/>
    <w:rsid w:val="0032164A"/>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A6B8B"/>
    <w:rsid w:val="003B09AD"/>
    <w:rsid w:val="003B1F18"/>
    <w:rsid w:val="003B5BF0"/>
    <w:rsid w:val="003B60BF"/>
    <w:rsid w:val="003B6A38"/>
    <w:rsid w:val="003B6BE3"/>
    <w:rsid w:val="003C010C"/>
    <w:rsid w:val="003C0A6C"/>
    <w:rsid w:val="003C14F8"/>
    <w:rsid w:val="003C5A43"/>
    <w:rsid w:val="003D034C"/>
    <w:rsid w:val="003D0519"/>
    <w:rsid w:val="003D0FF6"/>
    <w:rsid w:val="003D1D86"/>
    <w:rsid w:val="003D262C"/>
    <w:rsid w:val="003D6D61"/>
    <w:rsid w:val="003D79C6"/>
    <w:rsid w:val="003E091D"/>
    <w:rsid w:val="003E1C53"/>
    <w:rsid w:val="003E2A69"/>
    <w:rsid w:val="003E2D49"/>
    <w:rsid w:val="003E2FD4"/>
    <w:rsid w:val="003E49F6"/>
    <w:rsid w:val="003E660F"/>
    <w:rsid w:val="003F0841"/>
    <w:rsid w:val="003F0CDB"/>
    <w:rsid w:val="003F23D3"/>
    <w:rsid w:val="003F3F08"/>
    <w:rsid w:val="003F49F1"/>
    <w:rsid w:val="003F6272"/>
    <w:rsid w:val="00400E72"/>
    <w:rsid w:val="00401400"/>
    <w:rsid w:val="00404869"/>
    <w:rsid w:val="00405884"/>
    <w:rsid w:val="00407D39"/>
    <w:rsid w:val="0041477A"/>
    <w:rsid w:val="004167A3"/>
    <w:rsid w:val="00425781"/>
    <w:rsid w:val="00432DAA"/>
    <w:rsid w:val="00432EE2"/>
    <w:rsid w:val="00434305"/>
    <w:rsid w:val="00435DF7"/>
    <w:rsid w:val="0044083F"/>
    <w:rsid w:val="00441AE7"/>
    <w:rsid w:val="00445574"/>
    <w:rsid w:val="004467FB"/>
    <w:rsid w:val="00452D6B"/>
    <w:rsid w:val="00454484"/>
    <w:rsid w:val="0045517B"/>
    <w:rsid w:val="00456CB4"/>
    <w:rsid w:val="004609E8"/>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1590"/>
    <w:rsid w:val="004D2253"/>
    <w:rsid w:val="004D4406"/>
    <w:rsid w:val="004D7C42"/>
    <w:rsid w:val="004E0465"/>
    <w:rsid w:val="004E127B"/>
    <w:rsid w:val="004E1C0A"/>
    <w:rsid w:val="004E2B06"/>
    <w:rsid w:val="004E30C5"/>
    <w:rsid w:val="004E4AA5"/>
    <w:rsid w:val="004E4AEE"/>
    <w:rsid w:val="004E59E3"/>
    <w:rsid w:val="004E67C0"/>
    <w:rsid w:val="004F0481"/>
    <w:rsid w:val="004F391A"/>
    <w:rsid w:val="004F3CFB"/>
    <w:rsid w:val="004F6456"/>
    <w:rsid w:val="004F696E"/>
    <w:rsid w:val="004F6C71"/>
    <w:rsid w:val="00500326"/>
    <w:rsid w:val="00501139"/>
    <w:rsid w:val="0050363E"/>
    <w:rsid w:val="005039BC"/>
    <w:rsid w:val="005043BB"/>
    <w:rsid w:val="00504A3D"/>
    <w:rsid w:val="00505767"/>
    <w:rsid w:val="00505D34"/>
    <w:rsid w:val="005073F0"/>
    <w:rsid w:val="00510A7B"/>
    <w:rsid w:val="00512F6E"/>
    <w:rsid w:val="00513038"/>
    <w:rsid w:val="00513363"/>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21B"/>
    <w:rsid w:val="00536808"/>
    <w:rsid w:val="0053692B"/>
    <w:rsid w:val="00541853"/>
    <w:rsid w:val="00543BDA"/>
    <w:rsid w:val="005441CC"/>
    <w:rsid w:val="005479DA"/>
    <w:rsid w:val="00547BCC"/>
    <w:rsid w:val="0055013B"/>
    <w:rsid w:val="005501AA"/>
    <w:rsid w:val="005517FA"/>
    <w:rsid w:val="00551F6F"/>
    <w:rsid w:val="00555044"/>
    <w:rsid w:val="00561475"/>
    <w:rsid w:val="0056487B"/>
    <w:rsid w:val="00564FB9"/>
    <w:rsid w:val="00565731"/>
    <w:rsid w:val="00573D9E"/>
    <w:rsid w:val="005801E3"/>
    <w:rsid w:val="00581802"/>
    <w:rsid w:val="005836A8"/>
    <w:rsid w:val="0058409C"/>
    <w:rsid w:val="00584262"/>
    <w:rsid w:val="00586630"/>
    <w:rsid w:val="00587ADD"/>
    <w:rsid w:val="00590FB7"/>
    <w:rsid w:val="00591E27"/>
    <w:rsid w:val="00596160"/>
    <w:rsid w:val="005966E2"/>
    <w:rsid w:val="00597007"/>
    <w:rsid w:val="005A0966"/>
    <w:rsid w:val="005A11B7"/>
    <w:rsid w:val="005A131F"/>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0FF6"/>
    <w:rsid w:val="005D4171"/>
    <w:rsid w:val="005D4713"/>
    <w:rsid w:val="005D6A95"/>
    <w:rsid w:val="005D6B2C"/>
    <w:rsid w:val="005D6D9C"/>
    <w:rsid w:val="005E2335"/>
    <w:rsid w:val="005E34CA"/>
    <w:rsid w:val="005E3C18"/>
    <w:rsid w:val="005E6812"/>
    <w:rsid w:val="005E6B73"/>
    <w:rsid w:val="005E7881"/>
    <w:rsid w:val="005E78E0"/>
    <w:rsid w:val="005F0D9C"/>
    <w:rsid w:val="005F284E"/>
    <w:rsid w:val="005F4712"/>
    <w:rsid w:val="0060075E"/>
    <w:rsid w:val="006015CE"/>
    <w:rsid w:val="00604784"/>
    <w:rsid w:val="00606419"/>
    <w:rsid w:val="00607D29"/>
    <w:rsid w:val="006121D1"/>
    <w:rsid w:val="00612952"/>
    <w:rsid w:val="00614CC1"/>
    <w:rsid w:val="00615A9D"/>
    <w:rsid w:val="00617387"/>
    <w:rsid w:val="006205D6"/>
    <w:rsid w:val="006252D8"/>
    <w:rsid w:val="006259BC"/>
    <w:rsid w:val="0062636B"/>
    <w:rsid w:val="00632182"/>
    <w:rsid w:val="00632AE0"/>
    <w:rsid w:val="00633C17"/>
    <w:rsid w:val="006341FA"/>
    <w:rsid w:val="00634D9E"/>
    <w:rsid w:val="00636E3E"/>
    <w:rsid w:val="006379F7"/>
    <w:rsid w:val="00637E4D"/>
    <w:rsid w:val="00640620"/>
    <w:rsid w:val="006418CE"/>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3A8A"/>
    <w:rsid w:val="006770F4"/>
    <w:rsid w:val="00677A84"/>
    <w:rsid w:val="0068026D"/>
    <w:rsid w:val="00680A27"/>
    <w:rsid w:val="006816A4"/>
    <w:rsid w:val="006819B8"/>
    <w:rsid w:val="006840A6"/>
    <w:rsid w:val="006850CD"/>
    <w:rsid w:val="00685AAB"/>
    <w:rsid w:val="006954DD"/>
    <w:rsid w:val="00695D22"/>
    <w:rsid w:val="006A07AA"/>
    <w:rsid w:val="006A25E5"/>
    <w:rsid w:val="006A2B46"/>
    <w:rsid w:val="006A336D"/>
    <w:rsid w:val="006A37B9"/>
    <w:rsid w:val="006B2672"/>
    <w:rsid w:val="006B54BF"/>
    <w:rsid w:val="006B5F44"/>
    <w:rsid w:val="006B5F90"/>
    <w:rsid w:val="006B62E4"/>
    <w:rsid w:val="006C1BBA"/>
    <w:rsid w:val="006C2079"/>
    <w:rsid w:val="006C509E"/>
    <w:rsid w:val="006C5A62"/>
    <w:rsid w:val="006C5D68"/>
    <w:rsid w:val="006C5FBB"/>
    <w:rsid w:val="006C6976"/>
    <w:rsid w:val="006C6DD0"/>
    <w:rsid w:val="006D04EA"/>
    <w:rsid w:val="006D0AB7"/>
    <w:rsid w:val="006D16C4"/>
    <w:rsid w:val="006D3E96"/>
    <w:rsid w:val="006D4515"/>
    <w:rsid w:val="006D4BB1"/>
    <w:rsid w:val="006D6593"/>
    <w:rsid w:val="006E084E"/>
    <w:rsid w:val="006E23EA"/>
    <w:rsid w:val="006F03A8"/>
    <w:rsid w:val="006F2ACA"/>
    <w:rsid w:val="006F2ADC"/>
    <w:rsid w:val="006F2BFE"/>
    <w:rsid w:val="006F31E9"/>
    <w:rsid w:val="006F5235"/>
    <w:rsid w:val="006F6284"/>
    <w:rsid w:val="006F785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6BF2"/>
    <w:rsid w:val="0073720F"/>
    <w:rsid w:val="00737796"/>
    <w:rsid w:val="0074165C"/>
    <w:rsid w:val="0074172D"/>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BB7"/>
    <w:rsid w:val="00767C61"/>
    <w:rsid w:val="0077008A"/>
    <w:rsid w:val="00773C1F"/>
    <w:rsid w:val="00774DA4"/>
    <w:rsid w:val="00775A10"/>
    <w:rsid w:val="00776599"/>
    <w:rsid w:val="0078114B"/>
    <w:rsid w:val="0078179E"/>
    <w:rsid w:val="00781DD2"/>
    <w:rsid w:val="00782DB5"/>
    <w:rsid w:val="00783ECF"/>
    <w:rsid w:val="0078413A"/>
    <w:rsid w:val="00786994"/>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163A"/>
    <w:rsid w:val="007D2508"/>
    <w:rsid w:val="007D346A"/>
    <w:rsid w:val="007D6518"/>
    <w:rsid w:val="007D76BD"/>
    <w:rsid w:val="007E0BF1"/>
    <w:rsid w:val="007F0ED8"/>
    <w:rsid w:val="007F0F63"/>
    <w:rsid w:val="007F75CE"/>
    <w:rsid w:val="0080020C"/>
    <w:rsid w:val="008013A4"/>
    <w:rsid w:val="00801C7B"/>
    <w:rsid w:val="008027CE"/>
    <w:rsid w:val="00802F42"/>
    <w:rsid w:val="00804383"/>
    <w:rsid w:val="00804BB7"/>
    <w:rsid w:val="00804D41"/>
    <w:rsid w:val="00810257"/>
    <w:rsid w:val="008104F5"/>
    <w:rsid w:val="00811072"/>
    <w:rsid w:val="00811369"/>
    <w:rsid w:val="00815419"/>
    <w:rsid w:val="008157EB"/>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3856"/>
    <w:rsid w:val="00856316"/>
    <w:rsid w:val="008603CE"/>
    <w:rsid w:val="008620FC"/>
    <w:rsid w:val="008627A5"/>
    <w:rsid w:val="00863E05"/>
    <w:rsid w:val="00865ACA"/>
    <w:rsid w:val="00865D28"/>
    <w:rsid w:val="00865F85"/>
    <w:rsid w:val="00867C10"/>
    <w:rsid w:val="00870439"/>
    <w:rsid w:val="00870DA1"/>
    <w:rsid w:val="0087107A"/>
    <w:rsid w:val="008819F3"/>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B7D"/>
    <w:rsid w:val="008A6F81"/>
    <w:rsid w:val="008A769A"/>
    <w:rsid w:val="008B0C9C"/>
    <w:rsid w:val="008B166D"/>
    <w:rsid w:val="008B17F4"/>
    <w:rsid w:val="008B3615"/>
    <w:rsid w:val="008B4AC4"/>
    <w:rsid w:val="008B50C8"/>
    <w:rsid w:val="008B5281"/>
    <w:rsid w:val="008B7E05"/>
    <w:rsid w:val="008C1797"/>
    <w:rsid w:val="008C219C"/>
    <w:rsid w:val="008C3D1B"/>
    <w:rsid w:val="008C475E"/>
    <w:rsid w:val="008C619A"/>
    <w:rsid w:val="008D0CE8"/>
    <w:rsid w:val="008D2D1D"/>
    <w:rsid w:val="008D3DA6"/>
    <w:rsid w:val="008D453D"/>
    <w:rsid w:val="008D53AD"/>
    <w:rsid w:val="008D562B"/>
    <w:rsid w:val="008D5733"/>
    <w:rsid w:val="008D622B"/>
    <w:rsid w:val="008D666C"/>
    <w:rsid w:val="008D7B54"/>
    <w:rsid w:val="008E0C9D"/>
    <w:rsid w:val="008E1648"/>
    <w:rsid w:val="008E1B3E"/>
    <w:rsid w:val="008E2319"/>
    <w:rsid w:val="008E4258"/>
    <w:rsid w:val="008E4BB6"/>
    <w:rsid w:val="008E50E4"/>
    <w:rsid w:val="008E5518"/>
    <w:rsid w:val="008E6A84"/>
    <w:rsid w:val="008F0CDC"/>
    <w:rsid w:val="008F17A3"/>
    <w:rsid w:val="008F1ED3"/>
    <w:rsid w:val="008F23A5"/>
    <w:rsid w:val="008F4C29"/>
    <w:rsid w:val="008F70BD"/>
    <w:rsid w:val="008F788F"/>
    <w:rsid w:val="008F7EA2"/>
    <w:rsid w:val="00902722"/>
    <w:rsid w:val="009027BC"/>
    <w:rsid w:val="00902E5B"/>
    <w:rsid w:val="009062E6"/>
    <w:rsid w:val="00911BE5"/>
    <w:rsid w:val="00913CA9"/>
    <w:rsid w:val="009145AE"/>
    <w:rsid w:val="009146CE"/>
    <w:rsid w:val="00914CA7"/>
    <w:rsid w:val="00915C3E"/>
    <w:rsid w:val="009161A8"/>
    <w:rsid w:val="009245F5"/>
    <w:rsid w:val="009249EC"/>
    <w:rsid w:val="00926E00"/>
    <w:rsid w:val="009273B3"/>
    <w:rsid w:val="009305B5"/>
    <w:rsid w:val="009429D5"/>
    <w:rsid w:val="00942BF1"/>
    <w:rsid w:val="00945180"/>
    <w:rsid w:val="00945428"/>
    <w:rsid w:val="0094607B"/>
    <w:rsid w:val="00953604"/>
    <w:rsid w:val="0095496B"/>
    <w:rsid w:val="009610DC"/>
    <w:rsid w:val="00961490"/>
    <w:rsid w:val="0096381A"/>
    <w:rsid w:val="0096438B"/>
    <w:rsid w:val="00965E04"/>
    <w:rsid w:val="009674AD"/>
    <w:rsid w:val="009674CF"/>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2B2B"/>
    <w:rsid w:val="009C3152"/>
    <w:rsid w:val="009C4CFA"/>
    <w:rsid w:val="009C5070"/>
    <w:rsid w:val="009C6E23"/>
    <w:rsid w:val="009D112C"/>
    <w:rsid w:val="009D47FA"/>
    <w:rsid w:val="009D4C5B"/>
    <w:rsid w:val="009D50D2"/>
    <w:rsid w:val="009D6BCA"/>
    <w:rsid w:val="009E0F62"/>
    <w:rsid w:val="009E3E59"/>
    <w:rsid w:val="009E4A58"/>
    <w:rsid w:val="009E5A2D"/>
    <w:rsid w:val="009E5AB2"/>
    <w:rsid w:val="009E6219"/>
    <w:rsid w:val="009F03B3"/>
    <w:rsid w:val="009F1BFB"/>
    <w:rsid w:val="009F3241"/>
    <w:rsid w:val="009F679E"/>
    <w:rsid w:val="00A0096C"/>
    <w:rsid w:val="00A01757"/>
    <w:rsid w:val="00A028C0"/>
    <w:rsid w:val="00A02BAE"/>
    <w:rsid w:val="00A06A6B"/>
    <w:rsid w:val="00A07E47"/>
    <w:rsid w:val="00A129D0"/>
    <w:rsid w:val="00A12C33"/>
    <w:rsid w:val="00A138BA"/>
    <w:rsid w:val="00A14C8E"/>
    <w:rsid w:val="00A153D9"/>
    <w:rsid w:val="00A15F09"/>
    <w:rsid w:val="00A169B6"/>
    <w:rsid w:val="00A17BF3"/>
    <w:rsid w:val="00A21BCC"/>
    <w:rsid w:val="00A22477"/>
    <w:rsid w:val="00A2271D"/>
    <w:rsid w:val="00A237D5"/>
    <w:rsid w:val="00A30EFC"/>
    <w:rsid w:val="00A31984"/>
    <w:rsid w:val="00A32D73"/>
    <w:rsid w:val="00A3367B"/>
    <w:rsid w:val="00A35729"/>
    <w:rsid w:val="00A3597D"/>
    <w:rsid w:val="00A35A26"/>
    <w:rsid w:val="00A36DD1"/>
    <w:rsid w:val="00A37AA3"/>
    <w:rsid w:val="00A4006C"/>
    <w:rsid w:val="00A40091"/>
    <w:rsid w:val="00A4030F"/>
    <w:rsid w:val="00A41C79"/>
    <w:rsid w:val="00A41CB5"/>
    <w:rsid w:val="00A42CDF"/>
    <w:rsid w:val="00A4367C"/>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0DB1"/>
    <w:rsid w:val="00A9295B"/>
    <w:rsid w:val="00A93B09"/>
    <w:rsid w:val="00A94247"/>
    <w:rsid w:val="00A952D7"/>
    <w:rsid w:val="00A963F7"/>
    <w:rsid w:val="00A96AD8"/>
    <w:rsid w:val="00AA052C"/>
    <w:rsid w:val="00AA1E45"/>
    <w:rsid w:val="00AA235E"/>
    <w:rsid w:val="00AA4286"/>
    <w:rsid w:val="00AA456B"/>
    <w:rsid w:val="00AA57F5"/>
    <w:rsid w:val="00AA672E"/>
    <w:rsid w:val="00AA6EC9"/>
    <w:rsid w:val="00AB41D5"/>
    <w:rsid w:val="00AB6309"/>
    <w:rsid w:val="00AB6C5F"/>
    <w:rsid w:val="00AB7129"/>
    <w:rsid w:val="00AC0204"/>
    <w:rsid w:val="00AC27A6"/>
    <w:rsid w:val="00AC30F7"/>
    <w:rsid w:val="00AC3A5A"/>
    <w:rsid w:val="00AC4D95"/>
    <w:rsid w:val="00AC5DF4"/>
    <w:rsid w:val="00AD0AEF"/>
    <w:rsid w:val="00AD11B7"/>
    <w:rsid w:val="00AD1A94"/>
    <w:rsid w:val="00AD1C05"/>
    <w:rsid w:val="00AD4126"/>
    <w:rsid w:val="00AD421C"/>
    <w:rsid w:val="00AD44FA"/>
    <w:rsid w:val="00AD5889"/>
    <w:rsid w:val="00AE070A"/>
    <w:rsid w:val="00AE101C"/>
    <w:rsid w:val="00AE2602"/>
    <w:rsid w:val="00AE37E5"/>
    <w:rsid w:val="00AE5EB4"/>
    <w:rsid w:val="00AF0C18"/>
    <w:rsid w:val="00AF47C5"/>
    <w:rsid w:val="00AF5398"/>
    <w:rsid w:val="00B03ED3"/>
    <w:rsid w:val="00B049AF"/>
    <w:rsid w:val="00B07242"/>
    <w:rsid w:val="00B10534"/>
    <w:rsid w:val="00B113DB"/>
    <w:rsid w:val="00B11D8A"/>
    <w:rsid w:val="00B12981"/>
    <w:rsid w:val="00B1334D"/>
    <w:rsid w:val="00B147DD"/>
    <w:rsid w:val="00B156FD"/>
    <w:rsid w:val="00B21F61"/>
    <w:rsid w:val="00B261F1"/>
    <w:rsid w:val="00B265BC"/>
    <w:rsid w:val="00B315F4"/>
    <w:rsid w:val="00B31FB1"/>
    <w:rsid w:val="00B33952"/>
    <w:rsid w:val="00B33C5E"/>
    <w:rsid w:val="00B342E4"/>
    <w:rsid w:val="00B342F4"/>
    <w:rsid w:val="00B34369"/>
    <w:rsid w:val="00B34DC2"/>
    <w:rsid w:val="00B378E5"/>
    <w:rsid w:val="00B4346D"/>
    <w:rsid w:val="00B440F4"/>
    <w:rsid w:val="00B447A5"/>
    <w:rsid w:val="00B4654C"/>
    <w:rsid w:val="00B46AF0"/>
    <w:rsid w:val="00B47293"/>
    <w:rsid w:val="00B50E50"/>
    <w:rsid w:val="00B52120"/>
    <w:rsid w:val="00B52E17"/>
    <w:rsid w:val="00B53657"/>
    <w:rsid w:val="00B54ABC"/>
    <w:rsid w:val="00B54DDE"/>
    <w:rsid w:val="00B56FBE"/>
    <w:rsid w:val="00B606EC"/>
    <w:rsid w:val="00B60ACF"/>
    <w:rsid w:val="00B62B58"/>
    <w:rsid w:val="00B65149"/>
    <w:rsid w:val="00B660D8"/>
    <w:rsid w:val="00B66567"/>
    <w:rsid w:val="00B66F52"/>
    <w:rsid w:val="00B66FE5"/>
    <w:rsid w:val="00B72880"/>
    <w:rsid w:val="00B74DC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D6DEB"/>
    <w:rsid w:val="00BD6F0E"/>
    <w:rsid w:val="00BE22F3"/>
    <w:rsid w:val="00BE5B52"/>
    <w:rsid w:val="00BE7B8D"/>
    <w:rsid w:val="00BF01D2"/>
    <w:rsid w:val="00BF0993"/>
    <w:rsid w:val="00BF10A9"/>
    <w:rsid w:val="00BF1703"/>
    <w:rsid w:val="00BF1DE6"/>
    <w:rsid w:val="00BF231C"/>
    <w:rsid w:val="00BF4F96"/>
    <w:rsid w:val="00BF51E5"/>
    <w:rsid w:val="00BF74A6"/>
    <w:rsid w:val="00C013AD"/>
    <w:rsid w:val="00C02CB2"/>
    <w:rsid w:val="00C04693"/>
    <w:rsid w:val="00C04904"/>
    <w:rsid w:val="00C056B3"/>
    <w:rsid w:val="00C103E5"/>
    <w:rsid w:val="00C13319"/>
    <w:rsid w:val="00C13EE9"/>
    <w:rsid w:val="00C21540"/>
    <w:rsid w:val="00C21906"/>
    <w:rsid w:val="00C21BFA"/>
    <w:rsid w:val="00C22148"/>
    <w:rsid w:val="00C22759"/>
    <w:rsid w:val="00C24C8D"/>
    <w:rsid w:val="00C25FE2"/>
    <w:rsid w:val="00C26B53"/>
    <w:rsid w:val="00C279B2"/>
    <w:rsid w:val="00C3350E"/>
    <w:rsid w:val="00C33E50"/>
    <w:rsid w:val="00C34C20"/>
    <w:rsid w:val="00C35A3E"/>
    <w:rsid w:val="00C42130"/>
    <w:rsid w:val="00C423A4"/>
    <w:rsid w:val="00C44BF5"/>
    <w:rsid w:val="00C461C5"/>
    <w:rsid w:val="00C521D6"/>
    <w:rsid w:val="00C55232"/>
    <w:rsid w:val="00C553A4"/>
    <w:rsid w:val="00C55A06"/>
    <w:rsid w:val="00C55D03"/>
    <w:rsid w:val="00C601BC"/>
    <w:rsid w:val="00C62F2A"/>
    <w:rsid w:val="00C6329F"/>
    <w:rsid w:val="00C63340"/>
    <w:rsid w:val="00C643F9"/>
    <w:rsid w:val="00C64E95"/>
    <w:rsid w:val="00C70838"/>
    <w:rsid w:val="00C71372"/>
    <w:rsid w:val="00C72410"/>
    <w:rsid w:val="00C7287F"/>
    <w:rsid w:val="00C80982"/>
    <w:rsid w:val="00C80CB8"/>
    <w:rsid w:val="00C819F8"/>
    <w:rsid w:val="00C8248C"/>
    <w:rsid w:val="00C84E33"/>
    <w:rsid w:val="00C8598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57A"/>
    <w:rsid w:val="00CC5DE6"/>
    <w:rsid w:val="00CC6E4E"/>
    <w:rsid w:val="00CC6FE8"/>
    <w:rsid w:val="00CC7202"/>
    <w:rsid w:val="00CD2808"/>
    <w:rsid w:val="00CD28BF"/>
    <w:rsid w:val="00CD4092"/>
    <w:rsid w:val="00CD4A20"/>
    <w:rsid w:val="00CD50A1"/>
    <w:rsid w:val="00CD519E"/>
    <w:rsid w:val="00CD561D"/>
    <w:rsid w:val="00CD7D04"/>
    <w:rsid w:val="00CE0C4F"/>
    <w:rsid w:val="00CE30EA"/>
    <w:rsid w:val="00CE7630"/>
    <w:rsid w:val="00CF048A"/>
    <w:rsid w:val="00CF155A"/>
    <w:rsid w:val="00CF2947"/>
    <w:rsid w:val="00CF686F"/>
    <w:rsid w:val="00CF6E60"/>
    <w:rsid w:val="00CF7BCA"/>
    <w:rsid w:val="00D008FD"/>
    <w:rsid w:val="00D0321C"/>
    <w:rsid w:val="00D035EC"/>
    <w:rsid w:val="00D04109"/>
    <w:rsid w:val="00D05568"/>
    <w:rsid w:val="00D05C97"/>
    <w:rsid w:val="00D06AB1"/>
    <w:rsid w:val="00D072ED"/>
    <w:rsid w:val="00D07720"/>
    <w:rsid w:val="00D07A16"/>
    <w:rsid w:val="00D1067E"/>
    <w:rsid w:val="00D10F50"/>
    <w:rsid w:val="00D11272"/>
    <w:rsid w:val="00D126F5"/>
    <w:rsid w:val="00D1489E"/>
    <w:rsid w:val="00D149F3"/>
    <w:rsid w:val="00D20737"/>
    <w:rsid w:val="00D21E81"/>
    <w:rsid w:val="00D223DE"/>
    <w:rsid w:val="00D25E37"/>
    <w:rsid w:val="00D2661A"/>
    <w:rsid w:val="00D27582"/>
    <w:rsid w:val="00D27EC4"/>
    <w:rsid w:val="00D27F26"/>
    <w:rsid w:val="00D32719"/>
    <w:rsid w:val="00D33333"/>
    <w:rsid w:val="00D33457"/>
    <w:rsid w:val="00D352A2"/>
    <w:rsid w:val="00D3660F"/>
    <w:rsid w:val="00D4162B"/>
    <w:rsid w:val="00D4514F"/>
    <w:rsid w:val="00D451E2"/>
    <w:rsid w:val="00D45E89"/>
    <w:rsid w:val="00D45E8D"/>
    <w:rsid w:val="00D466AE"/>
    <w:rsid w:val="00D4734F"/>
    <w:rsid w:val="00D51BF3"/>
    <w:rsid w:val="00D610F1"/>
    <w:rsid w:val="00D66846"/>
    <w:rsid w:val="00D675FB"/>
    <w:rsid w:val="00D71F25"/>
    <w:rsid w:val="00D72A9C"/>
    <w:rsid w:val="00D77031"/>
    <w:rsid w:val="00D77C93"/>
    <w:rsid w:val="00D84941"/>
    <w:rsid w:val="00D84FA1"/>
    <w:rsid w:val="00D851F0"/>
    <w:rsid w:val="00D86DB7"/>
    <w:rsid w:val="00D926D0"/>
    <w:rsid w:val="00D93030"/>
    <w:rsid w:val="00D950E1"/>
    <w:rsid w:val="00D952A6"/>
    <w:rsid w:val="00D95F12"/>
    <w:rsid w:val="00D97F99"/>
    <w:rsid w:val="00DA1E08"/>
    <w:rsid w:val="00DA24F8"/>
    <w:rsid w:val="00DA28E8"/>
    <w:rsid w:val="00DA38D3"/>
    <w:rsid w:val="00DA3932"/>
    <w:rsid w:val="00DA3AFC"/>
    <w:rsid w:val="00DA5191"/>
    <w:rsid w:val="00DA64F8"/>
    <w:rsid w:val="00DA6C15"/>
    <w:rsid w:val="00DB0258"/>
    <w:rsid w:val="00DB3462"/>
    <w:rsid w:val="00DB38EE"/>
    <w:rsid w:val="00DB498B"/>
    <w:rsid w:val="00DB66CA"/>
    <w:rsid w:val="00DB6BCA"/>
    <w:rsid w:val="00DB73F7"/>
    <w:rsid w:val="00DC0321"/>
    <w:rsid w:val="00DC3067"/>
    <w:rsid w:val="00DC370B"/>
    <w:rsid w:val="00DC5B90"/>
    <w:rsid w:val="00DD00FF"/>
    <w:rsid w:val="00DD0619"/>
    <w:rsid w:val="00DD07FB"/>
    <w:rsid w:val="00DD23E9"/>
    <w:rsid w:val="00DD25C6"/>
    <w:rsid w:val="00DD3953"/>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414D"/>
    <w:rsid w:val="00E15CCD"/>
    <w:rsid w:val="00E202EF"/>
    <w:rsid w:val="00E210B5"/>
    <w:rsid w:val="00E23D99"/>
    <w:rsid w:val="00E2552F"/>
    <w:rsid w:val="00E3137A"/>
    <w:rsid w:val="00E32CCF"/>
    <w:rsid w:val="00E34A98"/>
    <w:rsid w:val="00E34F06"/>
    <w:rsid w:val="00E35D1E"/>
    <w:rsid w:val="00E364F9"/>
    <w:rsid w:val="00E365FA"/>
    <w:rsid w:val="00E36789"/>
    <w:rsid w:val="00E414F1"/>
    <w:rsid w:val="00E4356C"/>
    <w:rsid w:val="00E44A83"/>
    <w:rsid w:val="00E502C1"/>
    <w:rsid w:val="00E502DD"/>
    <w:rsid w:val="00E50D3A"/>
    <w:rsid w:val="00E51387"/>
    <w:rsid w:val="00E51E68"/>
    <w:rsid w:val="00E52EFD"/>
    <w:rsid w:val="00E5408A"/>
    <w:rsid w:val="00E56800"/>
    <w:rsid w:val="00E60C63"/>
    <w:rsid w:val="00E62FF9"/>
    <w:rsid w:val="00E635D6"/>
    <w:rsid w:val="00E639BC"/>
    <w:rsid w:val="00E648B7"/>
    <w:rsid w:val="00E66499"/>
    <w:rsid w:val="00E664CC"/>
    <w:rsid w:val="00E70388"/>
    <w:rsid w:val="00E70F92"/>
    <w:rsid w:val="00E74C54"/>
    <w:rsid w:val="00E77A03"/>
    <w:rsid w:val="00E80118"/>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1B"/>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0821"/>
    <w:rsid w:val="00F10EF6"/>
    <w:rsid w:val="00F11586"/>
    <w:rsid w:val="00F1183B"/>
    <w:rsid w:val="00F11C9F"/>
    <w:rsid w:val="00F1214D"/>
    <w:rsid w:val="00F12263"/>
    <w:rsid w:val="00F1409D"/>
    <w:rsid w:val="00F14214"/>
    <w:rsid w:val="00F157A9"/>
    <w:rsid w:val="00F169F3"/>
    <w:rsid w:val="00F2012D"/>
    <w:rsid w:val="00F25762"/>
    <w:rsid w:val="00F25BB6"/>
    <w:rsid w:val="00F26B7E"/>
    <w:rsid w:val="00F27A3B"/>
    <w:rsid w:val="00F308A8"/>
    <w:rsid w:val="00F33817"/>
    <w:rsid w:val="00F33EB2"/>
    <w:rsid w:val="00F40224"/>
    <w:rsid w:val="00F420D5"/>
    <w:rsid w:val="00F451EA"/>
    <w:rsid w:val="00F45447"/>
    <w:rsid w:val="00F456C6"/>
    <w:rsid w:val="00F4577B"/>
    <w:rsid w:val="00F46496"/>
    <w:rsid w:val="00F474D0"/>
    <w:rsid w:val="00F47A4D"/>
    <w:rsid w:val="00F50179"/>
    <w:rsid w:val="00F515EE"/>
    <w:rsid w:val="00F5589B"/>
    <w:rsid w:val="00F56511"/>
    <w:rsid w:val="00F6194E"/>
    <w:rsid w:val="00F623AC"/>
    <w:rsid w:val="00F6412A"/>
    <w:rsid w:val="00F65893"/>
    <w:rsid w:val="00F66A4A"/>
    <w:rsid w:val="00F71E22"/>
    <w:rsid w:val="00F72142"/>
    <w:rsid w:val="00F72AE7"/>
    <w:rsid w:val="00F81141"/>
    <w:rsid w:val="00F81A04"/>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39EB"/>
    <w:rsid w:val="00FD59EB"/>
    <w:rsid w:val="00FD7299"/>
    <w:rsid w:val="00FE0CC7"/>
    <w:rsid w:val="00FE1FBE"/>
    <w:rsid w:val="00FE3901"/>
    <w:rsid w:val="00FE39D3"/>
    <w:rsid w:val="00FE4BCE"/>
    <w:rsid w:val="00FE54AE"/>
    <w:rsid w:val="00FE576A"/>
    <w:rsid w:val="00FE7E79"/>
    <w:rsid w:val="00FF3E7D"/>
    <w:rsid w:val="00FF5B99"/>
    <w:rsid w:val="00FF730C"/>
    <w:rsid w:val="00FF73F4"/>
    <w:rsid w:val="00FF7CE4"/>
    <w:rsid w:val="00FF7E39"/>
    <w:rsid w:val="34180984"/>
    <w:rsid w:val="4A2477A1"/>
    <w:rsid w:val="4C4661FA"/>
    <w:rsid w:val="66963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7F3159D"/>
  <w15:docId w15:val="{54E35868-944D-448A-B068-90C171E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after="160"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TOC5">
    <w:name w:val="toc 5"/>
    <w:basedOn w:val="afff5"/>
    <w:next w:val="afff5"/>
    <w:uiPriority w:val="39"/>
    <w:unhideWhenUsed/>
    <w:qFormat/>
    <w:pPr>
      <w:ind w:left="839"/>
    </w:pPr>
    <w:rPr>
      <w:rFonts w:ascii="宋体"/>
    </w:rPr>
  </w:style>
  <w:style w:type="paragraph" w:styleId="TOC3">
    <w:name w:val="toc 3"/>
    <w:basedOn w:val="afff5"/>
    <w:next w:val="afff5"/>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TOC1">
    <w:name w:val="toc 1"/>
    <w:basedOn w:val="afff5"/>
    <w:next w:val="afff5"/>
    <w:uiPriority w:val="39"/>
    <w:unhideWhenUsed/>
    <w:qFormat/>
    <w:rPr>
      <w:rFonts w:ascii="宋体"/>
    </w:rPr>
  </w:style>
  <w:style w:type="paragraph" w:styleId="TOC4">
    <w:name w:val="toc 4"/>
    <w:basedOn w:val="afff5"/>
    <w:next w:val="afff5"/>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qFormat/>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TOC2">
    <w:name w:val="toc 2"/>
    <w:basedOn w:val="afff5"/>
    <w:next w:val="afff5"/>
    <w:uiPriority w:val="39"/>
    <w:unhideWhenUsed/>
    <w:qFormat/>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qFormat/>
    <w:rPr>
      <w:rFonts w:ascii="宋体" w:eastAsia="宋体" w:hAnsi="Times New Roman"/>
      <w:sz w:val="18"/>
    </w:rPr>
  </w:style>
  <w:style w:type="character" w:styleId="affffa">
    <w:name w:val="Emphasis"/>
    <w:uiPriority w:val="20"/>
    <w:qFormat/>
    <w:rPr>
      <w:i/>
      <w:iCs/>
    </w:rPr>
  </w:style>
  <w:style w:type="character" w:styleId="affffb">
    <w:name w:val="Hyperlink"/>
    <w:uiPriority w:val="99"/>
    <w:qFormat/>
    <w:rPr>
      <w:rFonts w:ascii="宋体" w:eastAsia="宋体" w:hAnsi="Times New Roman"/>
      <w:color w:val="auto"/>
      <w:spacing w:val="0"/>
      <w:w w:val="100"/>
      <w:position w:val="0"/>
      <w:sz w:val="21"/>
      <w:u w:val="none"/>
      <w:vertAlign w:val="baseline"/>
    </w:rPr>
  </w:style>
  <w:style w:type="character" w:styleId="affffc">
    <w:name w:val="footnote reference"/>
    <w:semiHidden/>
    <w:qFormat/>
    <w:rPr>
      <w:rFonts w:ascii="宋体" w:eastAsia="宋体" w:hAnsi="宋体" w:cs="Times New Roman"/>
      <w:spacing w:val="0"/>
      <w:sz w:val="18"/>
      <w:vertAlign w:val="superscript"/>
    </w:rPr>
  </w:style>
  <w:style w:type="character" w:customStyle="1" w:styleId="10">
    <w:name w:val="标题 1 字符"/>
    <w:link w:val="1"/>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rPr>
      <w:rFonts w:ascii="Arial" w:eastAsia="黑体" w:hAnsi="Arial"/>
      <w:kern w:val="2"/>
      <w:sz w:val="21"/>
      <w:szCs w:val="21"/>
    </w:rPr>
  </w:style>
  <w:style w:type="character" w:customStyle="1" w:styleId="affff1">
    <w:name w:val="页眉 字符"/>
    <w:link w:val="affff0"/>
    <w:uiPriority w:val="99"/>
    <w:rPr>
      <w:kern w:val="2"/>
      <w:sz w:val="18"/>
      <w:szCs w:val="18"/>
    </w:rPr>
  </w:style>
  <w:style w:type="character" w:customStyle="1" w:styleId="affff">
    <w:name w:val="页脚 字符"/>
    <w:link w:val="afffe"/>
    <w:uiPriority w:val="99"/>
    <w:qFormat/>
    <w:rPr>
      <w:rFonts w:ascii="宋体"/>
      <w:kern w:val="2"/>
      <w:sz w:val="18"/>
      <w:szCs w:val="18"/>
    </w:rPr>
  </w:style>
  <w:style w:type="character" w:customStyle="1" w:styleId="afffd">
    <w:name w:val="批注框文本 字符"/>
    <w:link w:val="afffc"/>
    <w:uiPriority w:val="99"/>
    <w:semiHidden/>
    <w:qFormat/>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qFormat/>
    <w:rPr>
      <w:i/>
      <w:iCs/>
      <w:color w:val="000000"/>
      <w:kern w:val="2"/>
      <w:sz w:val="21"/>
      <w:szCs w:val="21"/>
    </w:rPr>
  </w:style>
  <w:style w:type="character" w:customStyle="1" w:styleId="affff6">
    <w:name w:val="标题 字符"/>
    <w:link w:val="affff5"/>
    <w:qFormat/>
    <w:rPr>
      <w:rFonts w:ascii="Arial" w:hAnsi="Arial" w:cs="Arial"/>
      <w:b/>
      <w:bCs/>
      <w:kern w:val="2"/>
      <w:sz w:val="32"/>
      <w:szCs w:val="32"/>
    </w:rPr>
  </w:style>
  <w:style w:type="paragraph" w:customStyle="1" w:styleId="afffff">
    <w:name w:val="标准标志"/>
    <w:next w:val="afff5"/>
    <w:qFormat/>
    <w:pPr>
      <w:framePr w:w="2268" w:h="1392" w:hRule="exact" w:wrap="around" w:hAnchor="margin" w:x="6748" w:y="171" w:anchorLock="1"/>
      <w:shd w:val="solid" w:color="FFFFFF" w:fill="FFFFFF"/>
      <w:spacing w:after="160" w:line="0" w:lineRule="atLeast"/>
      <w:jc w:val="right"/>
    </w:pPr>
    <w:rPr>
      <w:rFonts w:ascii="Times New Roman" w:hAnsi="Times New Roman"/>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after="160" w:line="0" w:lineRule="atLeast"/>
      <w:jc w:val="distribute"/>
    </w:pPr>
    <w:rPr>
      <w:rFonts w:ascii="宋体" w:hAnsi="Times New Roman"/>
      <w:b/>
      <w:bCs/>
      <w:w w:val="148"/>
      <w:sz w:val="52"/>
    </w:rPr>
  </w:style>
  <w:style w:type="paragraph" w:customStyle="1" w:styleId="afffff1">
    <w:name w:val="标准文件_页脚偶数页"/>
    <w:qFormat/>
    <w:pPr>
      <w:spacing w:after="160" w:line="278" w:lineRule="auto"/>
      <w:ind w:left="198"/>
    </w:pPr>
    <w:rPr>
      <w:rFonts w:ascii="宋体" w:hAnsi="Times New Roman"/>
      <w:sz w:val="18"/>
    </w:rPr>
  </w:style>
  <w:style w:type="paragraph" w:customStyle="1" w:styleId="afffff2">
    <w:name w:val="标准文件_页脚奇数页"/>
    <w:qFormat/>
    <w:pPr>
      <w:spacing w:after="160" w:line="278" w:lineRule="auto"/>
      <w:ind w:right="227"/>
      <w:jc w:val="right"/>
    </w:pPr>
    <w:rPr>
      <w:rFonts w:ascii="宋体" w:hAnsi="Times New Roman"/>
      <w:sz w:val="18"/>
    </w:rPr>
  </w:style>
  <w:style w:type="paragraph" w:customStyle="1" w:styleId="afffff3">
    <w:name w:val="标准书眉一"/>
    <w:qFormat/>
    <w:pPr>
      <w:spacing w:after="160" w:line="278" w:lineRule="auto"/>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4">
    <w:name w:val="标准文件_标准正文"/>
    <w:basedOn w:val="afff5"/>
    <w:next w:val="afffff5"/>
    <w:qFormat/>
    <w:pPr>
      <w:snapToGrid w:val="0"/>
      <w:ind w:firstLineChars="200" w:firstLine="200"/>
    </w:pPr>
    <w:rPr>
      <w:kern w:val="0"/>
    </w:rPr>
  </w:style>
  <w:style w:type="paragraph" w:customStyle="1" w:styleId="afffff5">
    <w:name w:val="标准文件_段"/>
    <w:link w:val="Char"/>
    <w:qFormat/>
    <w:pPr>
      <w:autoSpaceDE w:val="0"/>
      <w:autoSpaceDN w:val="0"/>
      <w:spacing w:after="160" w:line="278" w:lineRule="auto"/>
      <w:ind w:firstLineChars="200" w:firstLine="200"/>
      <w:jc w:val="both"/>
    </w:pPr>
    <w:rPr>
      <w:rFonts w:ascii="宋体" w:hAnsi="Times New Roman"/>
      <w:sz w:val="21"/>
    </w:rPr>
  </w:style>
  <w:style w:type="paragraph" w:customStyle="1" w:styleId="afffff6">
    <w:name w:val="标准文件_版本"/>
    <w:basedOn w:val="afffff4"/>
    <w:qFormat/>
    <w:pPr>
      <w:adjustRightInd/>
      <w:snapToGrid/>
      <w:ind w:firstLineChars="0" w:firstLine="0"/>
    </w:pPr>
    <w:rPr>
      <w:rFonts w:ascii="宋体" w:hAnsi="宋体"/>
      <w:kern w:val="2"/>
    </w:rPr>
  </w:style>
  <w:style w:type="paragraph" w:customStyle="1" w:styleId="afffff7">
    <w:name w:val="标准文件_标准部门"/>
    <w:basedOn w:val="afff5"/>
    <w:qFormat/>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qFormat/>
    <w:pPr>
      <w:tabs>
        <w:tab w:val="center" w:pos="4154"/>
        <w:tab w:val="right" w:pos="8306"/>
      </w:tabs>
      <w:spacing w:after="120" w:line="278" w:lineRule="auto"/>
      <w:jc w:val="right"/>
    </w:pPr>
    <w:rPr>
      <w:rFonts w:ascii="黑体" w:eastAsia="黑体" w:hAnsi="宋体"/>
      <w:sz w:val="21"/>
    </w:rPr>
  </w:style>
  <w:style w:type="paragraph" w:customStyle="1" w:styleId="afffffb">
    <w:name w:val="标准文件_页眉偶数页"/>
    <w:basedOn w:val="afffffa"/>
    <w:next w:val="afff5"/>
    <w:qFormat/>
    <w:pPr>
      <w:jc w:val="left"/>
    </w:pPr>
  </w:style>
  <w:style w:type="paragraph" w:customStyle="1" w:styleId="afffffc">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spacing w:after="160" w:line="278" w:lineRule="auto"/>
    </w:pPr>
    <w:rPr>
      <w:rFonts w:ascii="宋体" w:hAnsi="Times New Roman"/>
    </w:rPr>
  </w:style>
  <w:style w:type="paragraph" w:customStyle="1" w:styleId="affe">
    <w:name w:val="标准文件_二级条标题"/>
    <w:next w:val="afffff5"/>
    <w:qFormat/>
    <w:pPr>
      <w:widowControl w:val="0"/>
      <w:numPr>
        <w:ilvl w:val="3"/>
        <w:numId w:val="2"/>
      </w:numPr>
      <w:spacing w:beforeLines="50" w:before="50" w:afterLines="50" w:after="50" w:line="278" w:lineRule="auto"/>
      <w:jc w:val="both"/>
      <w:outlineLvl w:val="2"/>
    </w:pPr>
    <w:rPr>
      <w:rFonts w:ascii="黑体" w:eastAsia="黑体" w:hAnsi="Times New Roman"/>
      <w:sz w:val="21"/>
    </w:rPr>
  </w:style>
  <w:style w:type="character" w:customStyle="1" w:styleId="afffffd">
    <w:name w:val="标准文件_发布"/>
    <w:qFormat/>
    <w:rPr>
      <w:rFonts w:ascii="黑体" w:eastAsia="黑体"/>
      <w:spacing w:val="0"/>
      <w:w w:val="100"/>
      <w:position w:val="3"/>
      <w:sz w:val="28"/>
    </w:rPr>
  </w:style>
  <w:style w:type="paragraph" w:customStyle="1" w:styleId="ad">
    <w:name w:val="标准文件_方框数字列项"/>
    <w:basedOn w:val="afffff5"/>
    <w:qFormat/>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qFormat/>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qFormat/>
    <w:pPr>
      <w:spacing w:line="310" w:lineRule="exact"/>
    </w:pPr>
    <w:rPr>
      <w:rFonts w:ascii="黑体" w:eastAsia="黑体"/>
      <w:kern w:val="0"/>
      <w:sz w:val="28"/>
    </w:rPr>
  </w:style>
  <w:style w:type="paragraph" w:customStyle="1" w:styleId="affffff3">
    <w:name w:val="标准文件_封面密级"/>
    <w:basedOn w:val="afff5"/>
    <w:qFormat/>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560" w:afterLines="50" w:after="50" w:line="278" w:lineRule="auto"/>
      <w:jc w:val="center"/>
      <w:outlineLvl w:val="0"/>
    </w:pPr>
    <w:rPr>
      <w:rFonts w:ascii="黑体" w:eastAsia="黑体" w:hAnsi="Times New Roman"/>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line="278" w:lineRule="auto"/>
      <w:jc w:val="center"/>
      <w:textAlignment w:val="baseline"/>
    </w:pPr>
    <w:rPr>
      <w:rFonts w:ascii="黑体" w:eastAsia="黑体" w:hAnsi="Times New Roman"/>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line="278" w:lineRule="auto"/>
      <w:jc w:val="both"/>
      <w:outlineLvl w:val="2"/>
    </w:pPr>
    <w:rPr>
      <w:rFonts w:ascii="黑体" w:eastAsia="黑体" w:hAnsi="Times New Roman"/>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qFormat/>
    <w:pPr>
      <w:widowControl w:val="0"/>
      <w:numPr>
        <w:ilvl w:val="3"/>
        <w:numId w:val="4"/>
      </w:numPr>
      <w:spacing w:beforeLines="50" w:before="50" w:afterLines="50" w:after="50" w:line="278" w:lineRule="auto"/>
      <w:jc w:val="both"/>
      <w:outlineLvl w:val="4"/>
    </w:pPr>
    <w:rPr>
      <w:rFonts w:ascii="黑体" w:eastAsia="黑体" w:hAnsi="Times New Roman"/>
      <w:kern w:val="21"/>
      <w:sz w:val="21"/>
    </w:rPr>
  </w:style>
  <w:style w:type="paragraph" w:customStyle="1" w:styleId="aff7">
    <w:name w:val="标准文件_附录四级条标题"/>
    <w:next w:val="afffff5"/>
    <w:qFormat/>
    <w:pPr>
      <w:widowControl w:val="0"/>
      <w:numPr>
        <w:ilvl w:val="4"/>
        <w:numId w:val="4"/>
      </w:numPr>
      <w:spacing w:beforeLines="50" w:before="50" w:afterLines="50" w:after="50" w:line="278" w:lineRule="auto"/>
      <w:jc w:val="both"/>
      <w:outlineLvl w:val="5"/>
    </w:pPr>
    <w:rPr>
      <w:rFonts w:ascii="黑体" w:eastAsia="黑体" w:hAnsi="Times New Roman"/>
      <w:kern w:val="21"/>
      <w:sz w:val="21"/>
    </w:rPr>
  </w:style>
  <w:style w:type="paragraph" w:customStyle="1" w:styleId="af9">
    <w:name w:val="标准文件_附录图标题"/>
    <w:next w:val="afffff5"/>
    <w:qFormat/>
    <w:pPr>
      <w:numPr>
        <w:ilvl w:val="1"/>
        <w:numId w:val="6"/>
      </w:numPr>
      <w:adjustRightInd w:val="0"/>
      <w:snapToGrid w:val="0"/>
      <w:spacing w:beforeLines="50" w:before="50" w:afterLines="50" w:after="50" w:line="278" w:lineRule="auto"/>
      <w:jc w:val="center"/>
    </w:pPr>
    <w:rPr>
      <w:rFonts w:ascii="黑体" w:eastAsia="黑体" w:hAnsi="Times New Roman"/>
      <w:sz w:val="21"/>
    </w:rPr>
  </w:style>
  <w:style w:type="paragraph" w:customStyle="1" w:styleId="aff8">
    <w:name w:val="标准文件_附录五级条标题"/>
    <w:next w:val="afffff5"/>
    <w:qFormat/>
    <w:pPr>
      <w:widowControl w:val="0"/>
      <w:numPr>
        <w:ilvl w:val="5"/>
        <w:numId w:val="4"/>
      </w:numPr>
      <w:spacing w:beforeLines="50" w:before="50" w:afterLines="50" w:after="50" w:line="278" w:lineRule="auto"/>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line="278" w:lineRule="auto"/>
      <w:jc w:val="center"/>
      <w:outlineLvl w:val="0"/>
    </w:pPr>
    <w:rPr>
      <w:rFonts w:ascii="黑体" w:eastAsia="黑体" w:hAnsi="Times New Roman"/>
      <w:sz w:val="21"/>
    </w:rPr>
  </w:style>
  <w:style w:type="character" w:customStyle="1" w:styleId="afffb">
    <w:name w:val="正文文本 字符"/>
    <w:link w:val="afffa"/>
    <w:rPr>
      <w:kern w:val="2"/>
      <w:sz w:val="21"/>
      <w:szCs w:val="21"/>
    </w:rPr>
  </w:style>
  <w:style w:type="paragraph" w:customStyle="1" w:styleId="affffff7">
    <w:name w:val="标准文件_附录章标题"/>
    <w:next w:val="afffff5"/>
    <w:pPr>
      <w:wordWrap w:val="0"/>
      <w:overflowPunct w:val="0"/>
      <w:autoSpaceDE w:val="0"/>
      <w:spacing w:beforeLines="50" w:afterLines="50" w:after="160" w:line="278" w:lineRule="auto"/>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pPr>
      <w:ind w:leftChars="200" w:left="488" w:hangingChars="290" w:hanging="289"/>
    </w:pPr>
  </w:style>
  <w:style w:type="paragraph" w:customStyle="1" w:styleId="a6">
    <w:name w:val="标准文件_前言、引言标题"/>
    <w:next w:val="afff5"/>
    <w:pPr>
      <w:numPr>
        <w:numId w:val="8"/>
      </w:numPr>
      <w:shd w:val="clear" w:color="FFFFFF" w:fill="FFFFFF"/>
      <w:spacing w:before="480" w:afterLines="150" w:after="150" w:line="278" w:lineRule="auto"/>
      <w:jc w:val="center"/>
      <w:outlineLvl w:val="0"/>
    </w:pPr>
    <w:rPr>
      <w:rFonts w:ascii="黑体" w:eastAsia="黑体" w:hAnsi="Times New Roman"/>
      <w:sz w:val="32"/>
    </w:rPr>
  </w:style>
  <w:style w:type="paragraph" w:customStyle="1" w:styleId="affffff9">
    <w:name w:val="标准文件_目次、标准名称标题"/>
    <w:basedOn w:val="a6"/>
    <w:next w:val="afffff5"/>
    <w:pPr>
      <w:spacing w:line="460" w:lineRule="exact"/>
      <w:ind w:left="0" w:firstLine="0"/>
    </w:pPr>
  </w:style>
  <w:style w:type="paragraph" w:customStyle="1" w:styleId="affffffa">
    <w:name w:val="标准文件_目录标题"/>
    <w:basedOn w:val="afff5"/>
    <w:pPr>
      <w:spacing w:before="480"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spacing w:after="160" w:line="278" w:lineRule="auto"/>
      <w:ind w:firstLineChars="200" w:firstLine="200"/>
    </w:pPr>
    <w:rPr>
      <w:rFonts w:ascii="Times New Roman" w:hAnsi="Times New Roman"/>
      <w:sz w:val="21"/>
    </w:rPr>
  </w:style>
  <w:style w:type="paragraph" w:customStyle="1" w:styleId="afc">
    <w:name w:val="标准文件_破折号列项（二级）"/>
    <w:basedOn w:val="af1"/>
    <w:pPr>
      <w:numPr>
        <w:numId w:val="10"/>
      </w:numPr>
    </w:pPr>
  </w:style>
  <w:style w:type="paragraph" w:customStyle="1" w:styleId="afff">
    <w:name w:val="标准文件_三级条标题"/>
    <w:basedOn w:val="affe"/>
    <w:next w:val="afffff5"/>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b">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spacing w:after="160" w:line="278" w:lineRule="auto"/>
      <w:jc w:val="both"/>
    </w:pPr>
    <w:rPr>
      <w:rFonts w:ascii="宋体" w:hAnsi="宋体"/>
      <w:sz w:val="21"/>
    </w:rPr>
  </w:style>
  <w:style w:type="paragraph" w:customStyle="1" w:styleId="afff0">
    <w:name w:val="标准文件_四级条标题"/>
    <w:next w:val="afffff5"/>
    <w:qFormat/>
    <w:pPr>
      <w:widowControl w:val="0"/>
      <w:numPr>
        <w:ilvl w:val="5"/>
        <w:numId w:val="2"/>
      </w:numPr>
      <w:spacing w:beforeLines="50" w:before="50" w:afterLines="50" w:after="50" w:line="278" w:lineRule="auto"/>
      <w:jc w:val="both"/>
      <w:outlineLvl w:val="4"/>
    </w:pPr>
    <w:rPr>
      <w:rFonts w:ascii="黑体" w:eastAsia="黑体" w:hAnsi="Times New Roman"/>
      <w:sz w:val="21"/>
    </w:rPr>
  </w:style>
  <w:style w:type="character" w:customStyle="1" w:styleId="affff3">
    <w:name w:val="脚注文本 字符"/>
    <w:link w:val="affff2"/>
    <w:semiHidden/>
    <w:rPr>
      <w:rFonts w:ascii="宋体"/>
      <w:kern w:val="2"/>
      <w:sz w:val="18"/>
      <w:szCs w:val="18"/>
    </w:rPr>
  </w:style>
  <w:style w:type="paragraph" w:customStyle="1" w:styleId="affffffc">
    <w:name w:val="标准文件_条文脚注"/>
    <w:basedOn w:val="affff2"/>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pPr>
      <w:numPr>
        <w:numId w:val="12"/>
      </w:numPr>
      <w:spacing w:line="240" w:lineRule="auto"/>
      <w:jc w:val="left"/>
    </w:pPr>
    <w:rPr>
      <w:rFonts w:ascii="宋体" w:hAnsi="宋体"/>
      <w:sz w:val="18"/>
    </w:rPr>
  </w:style>
  <w:style w:type="character" w:customStyle="1" w:styleId="affffffd">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f5"/>
    <w:pPr>
      <w:widowControl w:val="0"/>
      <w:numPr>
        <w:ilvl w:val="6"/>
        <w:numId w:val="2"/>
      </w:numPr>
      <w:spacing w:beforeLines="50" w:before="50" w:afterLines="50" w:after="50" w:line="278" w:lineRule="auto"/>
      <w:jc w:val="both"/>
      <w:outlineLvl w:val="5"/>
    </w:pPr>
    <w:rPr>
      <w:rFonts w:ascii="黑体" w:eastAsia="黑体" w:hAnsi="Times New Roman"/>
      <w:sz w:val="21"/>
    </w:rPr>
  </w:style>
  <w:style w:type="paragraph" w:customStyle="1" w:styleId="affc">
    <w:name w:val="标准文件_章标题"/>
    <w:next w:val="afffff5"/>
    <w:pPr>
      <w:numPr>
        <w:ilvl w:val="1"/>
        <w:numId w:val="2"/>
      </w:numPr>
      <w:spacing w:beforeLines="100" w:before="100" w:afterLines="100" w:after="100" w:line="278" w:lineRule="auto"/>
      <w:jc w:val="both"/>
      <w:outlineLvl w:val="0"/>
    </w:pPr>
    <w:rPr>
      <w:rFonts w:ascii="黑体" w:eastAsia="黑体" w:hAnsi="Times New Roman"/>
      <w:sz w:val="21"/>
    </w:rPr>
  </w:style>
  <w:style w:type="paragraph" w:customStyle="1" w:styleId="affd">
    <w:name w:val="标准文件_一级条标题"/>
    <w:basedOn w:val="affc"/>
    <w:next w:val="afffff5"/>
    <w:pPr>
      <w:numPr>
        <w:ilvl w:val="2"/>
      </w:numPr>
      <w:spacing w:beforeLines="50" w:before="50" w:afterLines="50" w:after="50"/>
      <w:outlineLvl w:val="1"/>
    </w:pPr>
  </w:style>
  <w:style w:type="paragraph" w:customStyle="1" w:styleId="affffffe">
    <w:name w:val="标准文件_一致程度"/>
    <w:basedOn w:val="afff5"/>
    <w:pPr>
      <w:spacing w:line="440" w:lineRule="exact"/>
      <w:jc w:val="center"/>
    </w:pPr>
    <w:rPr>
      <w:sz w:val="28"/>
    </w:rPr>
  </w:style>
  <w:style w:type="paragraph" w:customStyle="1" w:styleId="afffffff">
    <w:name w:val="标准文件_引言标题"/>
    <w:next w:val="afff5"/>
    <w:pPr>
      <w:shd w:val="clear" w:color="FFFFFF" w:fill="FFFFFF"/>
      <w:spacing w:before="540" w:after="600" w:line="278" w:lineRule="auto"/>
      <w:jc w:val="center"/>
      <w:outlineLvl w:val="0"/>
    </w:pPr>
    <w:rPr>
      <w:rFonts w:ascii="黑体" w:eastAsia="黑体" w:hAnsi="Times New Roman"/>
      <w:sz w:val="32"/>
    </w:rPr>
  </w:style>
  <w:style w:type="paragraph" w:customStyle="1" w:styleId="afffffff0">
    <w:name w:val="标准文件_英文图表脚注"/>
    <w:basedOn w:val="afffff4"/>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spacing w:after="160" w:line="278" w:lineRule="auto"/>
      <w:jc w:val="both"/>
    </w:pPr>
    <w:rPr>
      <w:rFonts w:ascii="宋体" w:hAnsi="Times New Roman"/>
      <w:sz w:val="21"/>
    </w:rPr>
  </w:style>
  <w:style w:type="paragraph" w:customStyle="1" w:styleId="af">
    <w:name w:val="标准文件_英文注："/>
    <w:basedOn w:val="afff5"/>
    <w:next w:val="afffff5"/>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pPr>
      <w:numPr>
        <w:numId w:val="16"/>
      </w:numPr>
      <w:tabs>
        <w:tab w:val="left" w:pos="0"/>
      </w:tabs>
      <w:spacing w:beforeLines="50" w:before="50" w:afterLines="50" w:after="50" w:line="278" w:lineRule="auto"/>
      <w:jc w:val="center"/>
    </w:pPr>
    <w:rPr>
      <w:rFonts w:ascii="黑体" w:eastAsia="黑体" w:hAnsi="Times New Roman"/>
      <w:sz w:val="21"/>
    </w:rPr>
  </w:style>
  <w:style w:type="paragraph" w:customStyle="1" w:styleId="afffffff1">
    <w:name w:val="标准文件_正文公式"/>
    <w:basedOn w:val="afff5"/>
    <w:next w:val="afffff4"/>
    <w:pPr>
      <w:tabs>
        <w:tab w:val="center" w:pos="4678"/>
        <w:tab w:val="right" w:leader="middleDot" w:pos="9356"/>
      </w:tabs>
      <w:spacing w:line="240" w:lineRule="auto"/>
    </w:pPr>
    <w:rPr>
      <w:rFonts w:ascii="宋体" w:hAnsi="宋体"/>
    </w:rPr>
  </w:style>
  <w:style w:type="paragraph" w:customStyle="1" w:styleId="afd">
    <w:name w:val="标准文件_正文图标题"/>
    <w:next w:val="afffff5"/>
    <w:pPr>
      <w:numPr>
        <w:numId w:val="17"/>
      </w:numPr>
      <w:spacing w:beforeLines="50" w:before="50" w:afterLines="50" w:after="50" w:line="278" w:lineRule="auto"/>
      <w:jc w:val="center"/>
    </w:pPr>
    <w:rPr>
      <w:rFonts w:ascii="黑体" w:eastAsia="黑体" w:hAnsi="Times New Roman"/>
      <w:sz w:val="21"/>
    </w:rPr>
  </w:style>
  <w:style w:type="paragraph" w:customStyle="1" w:styleId="afff3">
    <w:name w:val="标准文件_正文英文表标题"/>
    <w:next w:val="afffff5"/>
    <w:pPr>
      <w:numPr>
        <w:numId w:val="18"/>
      </w:numPr>
      <w:spacing w:after="160" w:line="278" w:lineRule="auto"/>
      <w:jc w:val="center"/>
    </w:pPr>
    <w:rPr>
      <w:rFonts w:ascii="黑体" w:eastAsia="黑体" w:hAnsi="Times New Roman"/>
      <w:sz w:val="21"/>
    </w:rPr>
  </w:style>
  <w:style w:type="paragraph" w:customStyle="1" w:styleId="afb">
    <w:name w:val="标准文件_正文英文图标题"/>
    <w:next w:val="afffff5"/>
    <w:qFormat/>
    <w:pPr>
      <w:numPr>
        <w:numId w:val="19"/>
      </w:numPr>
      <w:spacing w:after="160" w:line="278" w:lineRule="auto"/>
      <w:jc w:val="center"/>
    </w:pPr>
    <w:rPr>
      <w:rFonts w:ascii="黑体" w:eastAsia="黑体" w:hAnsi="Times New Roman"/>
      <w:sz w:val="21"/>
    </w:rPr>
  </w:style>
  <w:style w:type="paragraph" w:customStyle="1" w:styleId="af7">
    <w:name w:val="标准文件_编号列项（三级）"/>
    <w:qFormat/>
    <w:pPr>
      <w:numPr>
        <w:ilvl w:val="2"/>
        <w:numId w:val="13"/>
      </w:numPr>
      <w:spacing w:after="160" w:line="278" w:lineRule="auto"/>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2">
    <w:name w:val="发布部门"/>
    <w:next w:val="afffff5"/>
    <w:qFormat/>
    <w:pPr>
      <w:framePr w:w="7433" w:h="585" w:hRule="exact" w:hSpace="180" w:vSpace="180" w:wrap="around" w:hAnchor="margin" w:xAlign="center" w:y="14401" w:anchorLock="1"/>
      <w:spacing w:after="160" w:line="278" w:lineRule="auto"/>
      <w:jc w:val="center"/>
    </w:pPr>
    <w:rPr>
      <w:rFonts w:ascii="宋体" w:hAnsi="Times New Roman"/>
      <w:b/>
      <w:w w:val="135"/>
      <w:sz w:val="36"/>
    </w:rPr>
  </w:style>
  <w:style w:type="paragraph" w:customStyle="1" w:styleId="afffffff3">
    <w:name w:val="发布日期"/>
    <w:qFormat/>
    <w:pPr>
      <w:framePr w:w="4000" w:h="473" w:hRule="exact" w:hSpace="180" w:vSpace="180" w:wrap="around" w:hAnchor="margin" w:y="13511" w:anchorLock="1"/>
      <w:spacing w:after="160" w:line="278" w:lineRule="auto"/>
    </w:pPr>
    <w:rPr>
      <w:rFonts w:ascii="Times New Roman" w:eastAsia="黑体" w:hAnsi="Times New Roman"/>
      <w:sz w:val="28"/>
    </w:rPr>
  </w:style>
  <w:style w:type="paragraph" w:customStyle="1" w:styleId="afffffff4">
    <w:name w:val="封面标准代替信息"/>
    <w:basedOn w:val="afff5"/>
    <w:qFormat/>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pPr>
      <w:framePr w:w="9638" w:h="6917" w:hRule="exact" w:wrap="around" w:hAnchor="margin" w:xAlign="center" w:y="5955" w:anchorLock="1"/>
      <w:widowControl w:val="0"/>
      <w:spacing w:after="160" w:line="680" w:lineRule="exact"/>
      <w:jc w:val="center"/>
      <w:textAlignment w:val="center"/>
    </w:pPr>
    <w:rPr>
      <w:rFonts w:ascii="黑体" w:eastAsia="黑体" w:hAnsi="Times New Roman"/>
      <w:sz w:val="52"/>
    </w:rPr>
  </w:style>
  <w:style w:type="paragraph" w:customStyle="1" w:styleId="afffffff6">
    <w:name w:val="封面标准文稿编辑信息"/>
    <w:qFormat/>
    <w:pPr>
      <w:spacing w:before="180" w:after="160" w:line="180" w:lineRule="exact"/>
      <w:jc w:val="center"/>
    </w:pPr>
    <w:rPr>
      <w:rFonts w:ascii="宋体" w:hAnsi="Times New Roman"/>
      <w:sz w:val="21"/>
    </w:rPr>
  </w:style>
  <w:style w:type="paragraph" w:customStyle="1" w:styleId="afffffff7">
    <w:name w:val="封面标准文稿类别"/>
    <w:qFormat/>
    <w:pPr>
      <w:spacing w:before="440" w:after="160" w:line="400" w:lineRule="exact"/>
      <w:jc w:val="center"/>
    </w:pPr>
    <w:rPr>
      <w:rFonts w:ascii="宋体" w:hAnsi="Times New Roman"/>
      <w:sz w:val="24"/>
    </w:rPr>
  </w:style>
  <w:style w:type="paragraph" w:customStyle="1" w:styleId="afffffff8">
    <w:name w:val="封面标准英文名称"/>
    <w:qFormat/>
    <w:pPr>
      <w:widowControl w:val="0"/>
      <w:spacing w:after="160" w:line="360" w:lineRule="exact"/>
      <w:jc w:val="center"/>
    </w:pPr>
    <w:rPr>
      <w:rFonts w:ascii="Times New Roman" w:hAnsi="Times New Roman"/>
      <w:sz w:val="28"/>
    </w:rPr>
  </w:style>
  <w:style w:type="paragraph" w:customStyle="1" w:styleId="afffffff9">
    <w:name w:val="封面一致性程度标识"/>
    <w:qFormat/>
    <w:pPr>
      <w:spacing w:before="440" w:after="160" w:line="440" w:lineRule="exact"/>
      <w:jc w:val="center"/>
    </w:pPr>
    <w:rPr>
      <w:rFonts w:ascii="Times New Roman" w:hAnsi="Times New Roman"/>
      <w:sz w:val="28"/>
    </w:rPr>
  </w:style>
  <w:style w:type="paragraph" w:customStyle="1" w:styleId="afffffffa">
    <w:name w:val="封面正文"/>
    <w:qFormat/>
    <w:pPr>
      <w:spacing w:after="160" w:line="278" w:lineRule="auto"/>
      <w:jc w:val="both"/>
    </w:pPr>
    <w:rPr>
      <w:rFonts w:ascii="Times New Roman" w:hAnsi="Times New Roman"/>
    </w:rPr>
  </w:style>
  <w:style w:type="paragraph" w:customStyle="1" w:styleId="afffffffb">
    <w:name w:val="附录二级无标题条"/>
    <w:basedOn w:val="afff5"/>
    <w:next w:val="afffff5"/>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qFormat/>
    <w:pPr>
      <w:outlineLvl w:val="4"/>
    </w:pPr>
  </w:style>
  <w:style w:type="paragraph" w:customStyle="1" w:styleId="afffffffd">
    <w:name w:val="附录四级无标题条"/>
    <w:basedOn w:val="afffffffc"/>
    <w:next w:val="afffff5"/>
    <w:qFormat/>
    <w:pPr>
      <w:outlineLvl w:val="5"/>
    </w:pPr>
  </w:style>
  <w:style w:type="paragraph" w:customStyle="1" w:styleId="afffffffe">
    <w:name w:val="附录图"/>
    <w:next w:val="afffff5"/>
    <w:qFormat/>
    <w:pPr>
      <w:wordWrap w:val="0"/>
      <w:overflowPunct w:val="0"/>
      <w:autoSpaceDE w:val="0"/>
      <w:spacing w:beforeLines="50" w:before="50" w:afterLines="50" w:after="50" w:line="278" w:lineRule="auto"/>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spacing w:after="160" w:line="278" w:lineRule="auto"/>
    </w:pPr>
    <w:rPr>
      <w:rFonts w:ascii="宋体" w:hAnsi="Times New Roman"/>
      <w:sz w:val="21"/>
    </w:rPr>
  </w:style>
  <w:style w:type="paragraph" w:customStyle="1" w:styleId="affffffff">
    <w:name w:val="附录五级无标题条"/>
    <w:basedOn w:val="afffffffd"/>
    <w:next w:val="afffff5"/>
    <w:qFormat/>
    <w:pPr>
      <w:outlineLvl w:val="6"/>
    </w:pPr>
  </w:style>
  <w:style w:type="paragraph" w:customStyle="1" w:styleId="affffffff0">
    <w:name w:val="附录性质"/>
    <w:basedOn w:val="afff5"/>
    <w:qFormat/>
    <w:pPr>
      <w:widowControl/>
      <w:adjustRightInd/>
      <w:jc w:val="center"/>
    </w:pPr>
    <w:rPr>
      <w:rFonts w:ascii="黑体" w:eastAsia="黑体"/>
    </w:rPr>
  </w:style>
  <w:style w:type="paragraph" w:customStyle="1" w:styleId="affffffff1">
    <w:name w:val="附录一级无标题条"/>
    <w:basedOn w:val="affffff7"/>
    <w:next w:val="afffff5"/>
    <w:qFormat/>
    <w:pPr>
      <w:autoSpaceDN w:val="0"/>
      <w:outlineLvl w:val="2"/>
    </w:pPr>
    <w:rPr>
      <w:rFonts w:ascii="宋体" w:eastAsia="宋体" w:hAnsi="宋体"/>
    </w:rPr>
  </w:style>
  <w:style w:type="character" w:customStyle="1" w:styleId="affffffff2">
    <w:name w:val="个人答复风格"/>
    <w:qFormat/>
    <w:rPr>
      <w:rFonts w:ascii="Arial" w:eastAsia="宋体" w:hAnsi="Arial" w:cs="Arial"/>
      <w:color w:val="auto"/>
      <w:spacing w:val="0"/>
      <w:sz w:val="20"/>
    </w:rPr>
  </w:style>
  <w:style w:type="character" w:customStyle="1" w:styleId="affffffff3">
    <w:name w:val="个人撰写风格"/>
    <w:rPr>
      <w:rFonts w:ascii="Arial" w:eastAsia="宋体" w:hAnsi="Arial" w:cs="Arial"/>
      <w:color w:val="auto"/>
      <w:spacing w:val="0"/>
      <w:sz w:val="20"/>
    </w:rPr>
  </w:style>
  <w:style w:type="paragraph" w:customStyle="1" w:styleId="affffffff4">
    <w:name w:val="脚注后续"/>
    <w:qFormat/>
    <w:pPr>
      <w:spacing w:after="160" w:line="278" w:lineRule="auto"/>
      <w:ind w:leftChars="350" w:left="350"/>
      <w:jc w:val="both"/>
    </w:pPr>
    <w:rPr>
      <w:rFonts w:ascii="宋体" w:hAnsi="Times New Roman"/>
      <w:sz w:val="18"/>
    </w:rPr>
  </w:style>
  <w:style w:type="paragraph" w:customStyle="1" w:styleId="afff4">
    <w:name w:val="列项——"/>
    <w:qFormat/>
    <w:pPr>
      <w:widowControl w:val="0"/>
      <w:numPr>
        <w:numId w:val="22"/>
      </w:numPr>
      <w:spacing w:after="160" w:line="278" w:lineRule="auto"/>
      <w:jc w:val="both"/>
    </w:pPr>
    <w:rPr>
      <w:rFonts w:ascii="宋体" w:hAnsi="宋体"/>
      <w:sz w:val="21"/>
    </w:rPr>
  </w:style>
  <w:style w:type="paragraph" w:customStyle="1" w:styleId="affffffff5">
    <w:name w:val="列项·"/>
    <w:basedOn w:val="afffff5"/>
    <w:qFormat/>
    <w:pPr>
      <w:tabs>
        <w:tab w:val="left" w:pos="840"/>
      </w:tabs>
    </w:pPr>
  </w:style>
  <w:style w:type="paragraph" w:customStyle="1" w:styleId="affffffff6">
    <w:name w:val="目次、索引正文"/>
    <w:qFormat/>
    <w:pPr>
      <w:spacing w:after="160"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7">
    <w:name w:val="其他标准称谓"/>
    <w:qFormat/>
    <w:pPr>
      <w:spacing w:after="160" w:line="0" w:lineRule="atLeast"/>
      <w:jc w:val="distribute"/>
    </w:pPr>
    <w:rPr>
      <w:rFonts w:ascii="黑体" w:eastAsia="黑体" w:hAnsi="宋体"/>
      <w:sz w:val="52"/>
    </w:rPr>
  </w:style>
  <w:style w:type="paragraph" w:customStyle="1" w:styleId="affffffff8">
    <w:name w:val="其他发布部门"/>
    <w:basedOn w:val="afffffff2"/>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line="278" w:lineRule="auto"/>
      <w:jc w:val="center"/>
      <w:outlineLvl w:val="0"/>
    </w:pPr>
    <w:rPr>
      <w:rFonts w:ascii="黑体" w:eastAsia="黑体" w:hAnsi="Times New Roman"/>
      <w:sz w:val="32"/>
    </w:rPr>
  </w:style>
  <w:style w:type="paragraph" w:customStyle="1" w:styleId="a2">
    <w:name w:val="三级无标题条"/>
    <w:basedOn w:val="afff5"/>
    <w:pPr>
      <w:numPr>
        <w:ilvl w:val="4"/>
        <w:numId w:val="20"/>
      </w:numPr>
      <w:adjustRightInd/>
      <w:spacing w:line="240" w:lineRule="auto"/>
    </w:pPr>
    <w:rPr>
      <w:rFonts w:ascii="宋体" w:hAnsi="宋体"/>
      <w:szCs w:val="24"/>
    </w:rPr>
  </w:style>
  <w:style w:type="paragraph" w:customStyle="1" w:styleId="affffffff9">
    <w:name w:val="实施日期"/>
    <w:basedOn w:val="afffffff3"/>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a">
    <w:name w:val="文献分类号"/>
    <w:qFormat/>
    <w:pPr>
      <w:framePr w:hSpace="180" w:vSpace="180" w:wrap="around" w:hAnchor="margin" w:y="1" w:anchorLock="1"/>
      <w:widowControl w:val="0"/>
      <w:spacing w:after="160" w:line="278" w:lineRule="auto"/>
      <w:textAlignment w:val="center"/>
    </w:pPr>
    <w:rPr>
      <w:rFonts w:ascii="Times New Roman" w:eastAsia="黑体" w:hAnsi="Times New Roman"/>
      <w:sz w:val="21"/>
    </w:rPr>
  </w:style>
  <w:style w:type="paragraph" w:customStyle="1" w:styleId="affffffffb">
    <w:name w:val="无标题条"/>
    <w:next w:val="afffff5"/>
    <w:qFormat/>
    <w:pPr>
      <w:spacing w:after="160" w:line="278" w:lineRule="auto"/>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c">
    <w:name w:val="注:后续"/>
    <w:qFormat/>
    <w:pPr>
      <w:spacing w:after="160" w:line="300" w:lineRule="exact"/>
      <w:ind w:leftChars="400" w:left="600" w:hangingChars="200" w:hanging="200"/>
      <w:jc w:val="both"/>
    </w:pPr>
    <w:rPr>
      <w:rFonts w:ascii="宋体" w:hAnsi="Times New Roman"/>
      <w:sz w:val="18"/>
    </w:rPr>
  </w:style>
  <w:style w:type="paragraph" w:customStyle="1" w:styleId="affffffffd">
    <w:name w:val="注×:后续"/>
    <w:basedOn w:val="affffffffc"/>
    <w:qFormat/>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qFormat/>
    <w:pPr>
      <w:numPr>
        <w:numId w:val="23"/>
      </w:numPr>
      <w:ind w:firstLineChars="0" w:firstLine="0"/>
    </w:pPr>
    <w:rPr>
      <w:rFonts w:ascii="Times New Roman" w:cs="Arial"/>
      <w:szCs w:val="28"/>
    </w:rPr>
  </w:style>
  <w:style w:type="paragraph" w:customStyle="1" w:styleId="ae">
    <w:name w:val="标准文件_小写罗马数字编号列项"/>
    <w:basedOn w:val="afffff5"/>
    <w:qFormat/>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qFormat/>
    <w:pPr>
      <w:spacing w:after="160" w:line="278" w:lineRule="auto"/>
    </w:pPr>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5"/>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spacing w:after="160" w:line="278" w:lineRule="auto"/>
      <w:jc w:val="both"/>
    </w:pPr>
    <w:rPr>
      <w:rFonts w:ascii="宋体" w:hAnsi="Times New Roman"/>
      <w:sz w:val="21"/>
    </w:rPr>
  </w:style>
  <w:style w:type="paragraph" w:customStyle="1" w:styleId="afffffffff6">
    <w:name w:val="标准文件_索引字母"/>
    <w:next w:val="afffff5"/>
    <w:qFormat/>
    <w:pPr>
      <w:spacing w:after="160" w:line="278" w:lineRule="auto"/>
      <w:jc w:val="center"/>
    </w:pPr>
    <w:rPr>
      <w:rFonts w:ascii="宋体" w:eastAsia="Times New Roman" w:hAnsi="宋体"/>
      <w:b/>
      <w:kern w:val="2"/>
      <w:sz w:val="21"/>
    </w:rPr>
  </w:style>
  <w:style w:type="paragraph" w:customStyle="1" w:styleId="afffffffff7">
    <w:name w:val="标准文件_附录前"/>
    <w:next w:val="afffff5"/>
    <w:qFormat/>
    <w:pPr>
      <w:spacing w:after="160"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qFormat/>
    <w:pPr>
      <w:widowControl w:val="0"/>
      <w:numPr>
        <w:numId w:val="26"/>
      </w:numPr>
      <w:autoSpaceDE w:val="0"/>
      <w:autoSpaceDN w:val="0"/>
      <w:spacing w:after="160" w:line="278" w:lineRule="auto"/>
      <w:jc w:val="both"/>
    </w:pPr>
    <w:rPr>
      <w:rFonts w:ascii="宋体" w:hAnsi="Times New Roman"/>
      <w:sz w:val="18"/>
      <w:szCs w:val="18"/>
    </w:rPr>
  </w:style>
  <w:style w:type="paragraph" w:customStyle="1" w:styleId="a5">
    <w:name w:val="标准文件_注×："/>
    <w:qFormat/>
    <w:pPr>
      <w:widowControl w:val="0"/>
      <w:numPr>
        <w:numId w:val="27"/>
      </w:numPr>
      <w:autoSpaceDE w:val="0"/>
      <w:autoSpaceDN w:val="0"/>
      <w:spacing w:after="160" w:line="278" w:lineRule="auto"/>
      <w:jc w:val="both"/>
    </w:pPr>
    <w:rPr>
      <w:rFonts w:ascii="宋体" w:hAnsi="Times New Roman"/>
      <w:sz w:val="18"/>
      <w:szCs w:val="18"/>
    </w:rPr>
  </w:style>
  <w:style w:type="paragraph" w:customStyle="1" w:styleId="ac">
    <w:name w:val="标准文件_示例："/>
    <w:next w:val="afffffffffa"/>
    <w:qFormat/>
    <w:pPr>
      <w:widowControl w:val="0"/>
      <w:numPr>
        <w:numId w:val="28"/>
      </w:numPr>
      <w:spacing w:after="160" w:line="278" w:lineRule="auto"/>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qFormat/>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qFormat/>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rPr>
      <w:rFonts w:ascii="Times New Roman"/>
    </w:rPr>
  </w:style>
  <w:style w:type="paragraph" w:customStyle="1" w:styleId="20">
    <w:name w:val="标准文件_一级项2"/>
    <w:basedOn w:val="afffff5"/>
    <w:qFormat/>
    <w:pPr>
      <w:numPr>
        <w:numId w:val="31"/>
      </w:numPr>
      <w:spacing w:line="300" w:lineRule="exact"/>
      <w:ind w:firstLineChars="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after="160" w:line="276" w:lineRule="auto"/>
      <w:ind w:firstLine="420"/>
    </w:pPr>
    <w:rPr>
      <w:rFonts w:ascii="宋体" w:hAnsi="宋体"/>
      <w:kern w:val="2"/>
      <w:sz w:val="18"/>
    </w:rPr>
  </w:style>
  <w:style w:type="paragraph" w:customStyle="1" w:styleId="affffffffff0">
    <w:name w:val="其他发布日期"/>
    <w:basedOn w:val="afffffff3"/>
    <w:qFormat/>
    <w:pPr>
      <w:framePr w:w="3997" w:h="471" w:hRule="exact" w:hSpace="0" w:vSpace="181" w:wrap="around" w:vAnchor="page" w:hAnchor="page" w:x="1419" w:y="14097"/>
    </w:pPr>
  </w:style>
  <w:style w:type="paragraph" w:customStyle="1" w:styleId="affffffffff1">
    <w:name w:val="其他实施日期"/>
    <w:basedOn w:val="affffffff9"/>
    <w:qFormat/>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round"/>
      <w:spacing w:before="57"/>
    </w:pPr>
    <w:rPr>
      <w:sz w:val="21"/>
    </w:rPr>
  </w:style>
  <w:style w:type="paragraph" w:customStyle="1" w:styleId="affffffffff4">
    <w:name w:val="标准文件_文件名称"/>
    <w:basedOn w:val="afffff5"/>
    <w:next w:val="afffff5"/>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spacing w:after="160" w:line="278" w:lineRule="auto"/>
    </w:pPr>
    <w:rPr>
      <w:rFonts w:ascii="宋体"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 w:type="paragraph" w:customStyle="1" w:styleId="CR4">
    <w:name w:val="CR4级标题"/>
    <w:basedOn w:val="afff5"/>
    <w:next w:val="CR-"/>
    <w:unhideWhenUsed/>
    <w:qFormat/>
    <w:pPr>
      <w:numPr>
        <w:ilvl w:val="3"/>
        <w:numId w:val="32"/>
      </w:numPr>
      <w:snapToGrid w:val="0"/>
      <w:spacing w:line="360" w:lineRule="auto"/>
      <w:outlineLvl w:val="3"/>
    </w:pPr>
    <w:rPr>
      <w:sz w:val="24"/>
      <w:szCs w:val="24"/>
    </w:rPr>
  </w:style>
  <w:style w:type="paragraph" w:customStyle="1" w:styleId="CR-">
    <w:name w:val="CR-正文"/>
    <w:basedOn w:val="afff5"/>
    <w:unhideWhenUsed/>
    <w:qFormat/>
    <w:pPr>
      <w:widowControl/>
      <w:snapToGrid w:val="0"/>
      <w:spacing w:line="360" w:lineRule="auto"/>
      <w:ind w:firstLineChars="200" w:firstLine="48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oter" Target="footer10.xml"/><Relationship Id="rId50"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eader" Target="header8.xml"/><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header" Target="header10.xml"/><Relationship Id="rId20" Type="http://schemas.openxmlformats.org/officeDocument/2006/relationships/footer" Target="footer5.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07EFCABF2741DF97E6AA5429B91F74"/>
        <w:category>
          <w:name w:val="常规"/>
          <w:gallery w:val="placeholder"/>
        </w:category>
        <w:types>
          <w:type w:val="bbPlcHdr"/>
        </w:types>
        <w:behaviors>
          <w:behavior w:val="content"/>
        </w:behaviors>
        <w:guid w:val="{972A8707-7825-49E3-9D60-988CF8DEF379}"/>
      </w:docPartPr>
      <w:docPartBody>
        <w:p w:rsidR="00B418E5" w:rsidRDefault="00000000">
          <w:pPr>
            <w:pStyle w:val="6F07EFCABF2741DF97E6AA5429B91F74"/>
            <w:rPr>
              <w:rFonts w:hint="eastAsia"/>
            </w:rPr>
          </w:pPr>
          <w:r>
            <w:rPr>
              <w:rStyle w:val="a3"/>
              <w:rFonts w:hint="eastAsia"/>
            </w:rPr>
            <w:t>单击或点击此处输入文字。</w:t>
          </w:r>
        </w:p>
      </w:docPartBody>
    </w:docPart>
    <w:docPart>
      <w:docPartPr>
        <w:name w:val="57697571CBCC4B868ABAEE4E581D2D57"/>
        <w:category>
          <w:name w:val="常规"/>
          <w:gallery w:val="placeholder"/>
        </w:category>
        <w:types>
          <w:type w:val="bbPlcHdr"/>
        </w:types>
        <w:behaviors>
          <w:behavior w:val="content"/>
        </w:behaviors>
        <w:guid w:val="{A38E4CC3-AB56-4138-9E8E-6C5617736CC9}"/>
      </w:docPartPr>
      <w:docPartBody>
        <w:p w:rsidR="00B418E5" w:rsidRDefault="00000000">
          <w:pPr>
            <w:pStyle w:val="57697571CBCC4B868ABAEE4E581D2D57"/>
            <w:rPr>
              <w:rFonts w:hint="eastAsia"/>
            </w:rPr>
          </w:pPr>
          <w:r>
            <w:rPr>
              <w:rStyle w:val="a3"/>
              <w:rFonts w:hint="eastAsia"/>
            </w:rPr>
            <w:t>选择一项。</w:t>
          </w:r>
        </w:p>
      </w:docPartBody>
    </w:docPart>
    <w:docPart>
      <w:docPartPr>
        <w:name w:val="D877938697CD404D86DD3B76C26DA3A3"/>
        <w:category>
          <w:name w:val="常规"/>
          <w:gallery w:val="placeholder"/>
        </w:category>
        <w:types>
          <w:type w:val="bbPlcHdr"/>
        </w:types>
        <w:behaviors>
          <w:behavior w:val="content"/>
        </w:behaviors>
        <w:guid w:val="{3B7CA34E-CAF6-4AB0-B996-036A52FA496E}"/>
      </w:docPartPr>
      <w:docPartBody>
        <w:p w:rsidR="00B418E5" w:rsidRDefault="00000000">
          <w:pPr>
            <w:pStyle w:val="D877938697CD404D86DD3B76C26DA3A3"/>
            <w:rPr>
              <w:rFonts w:hint="eastAsia"/>
            </w:rPr>
          </w:pPr>
          <w:r>
            <w:rPr>
              <w:rStyle w:val="a3"/>
              <w:rFonts w:hint="eastAsia"/>
            </w:rPr>
            <w:t>选择一项。</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494C" w:rsidRDefault="00A7494C">
      <w:pPr>
        <w:spacing w:line="240" w:lineRule="auto"/>
        <w:rPr>
          <w:rFonts w:hint="eastAsia"/>
        </w:rPr>
      </w:pPr>
      <w:r>
        <w:separator/>
      </w:r>
    </w:p>
  </w:endnote>
  <w:endnote w:type="continuationSeparator" w:id="0">
    <w:p w:rsidR="00A7494C" w:rsidRDefault="00A7494C">
      <w:pPr>
        <w:spacing w:line="240" w:lineRule="auto"/>
        <w:rPr>
          <w:rFonts w:hint="eastAsia"/>
        </w:rPr>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494C" w:rsidRDefault="00A7494C">
      <w:pPr>
        <w:spacing w:after="0"/>
        <w:rPr>
          <w:rFonts w:hint="eastAsia"/>
        </w:rPr>
      </w:pPr>
      <w:r>
        <w:separator/>
      </w:r>
    </w:p>
  </w:footnote>
  <w:footnote w:type="continuationSeparator" w:id="0">
    <w:p w:rsidR="00A7494C" w:rsidRDefault="00A7494C">
      <w:pPr>
        <w:spacing w:after="0"/>
        <w:rPr>
          <w:rFonts w:hint="eastAsia"/>
        </w:rPr>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748"/>
    <w:rsid w:val="000267DE"/>
    <w:rsid w:val="000515EA"/>
    <w:rsid w:val="000A26A0"/>
    <w:rsid w:val="000C2FD3"/>
    <w:rsid w:val="000D6D77"/>
    <w:rsid w:val="001403FF"/>
    <w:rsid w:val="00184D4C"/>
    <w:rsid w:val="001C0F54"/>
    <w:rsid w:val="001C2357"/>
    <w:rsid w:val="00206FE1"/>
    <w:rsid w:val="00284583"/>
    <w:rsid w:val="002A53AC"/>
    <w:rsid w:val="002C24B6"/>
    <w:rsid w:val="0032164A"/>
    <w:rsid w:val="00425781"/>
    <w:rsid w:val="004409AC"/>
    <w:rsid w:val="004E0ED9"/>
    <w:rsid w:val="005667C0"/>
    <w:rsid w:val="005A131F"/>
    <w:rsid w:val="006954DD"/>
    <w:rsid w:val="0080361B"/>
    <w:rsid w:val="00853856"/>
    <w:rsid w:val="00856761"/>
    <w:rsid w:val="0087107A"/>
    <w:rsid w:val="00892516"/>
    <w:rsid w:val="009706B8"/>
    <w:rsid w:val="00986B1C"/>
    <w:rsid w:val="009B4748"/>
    <w:rsid w:val="009C6E23"/>
    <w:rsid w:val="009F679E"/>
    <w:rsid w:val="00A17BF3"/>
    <w:rsid w:val="00A37AA3"/>
    <w:rsid w:val="00A7494C"/>
    <w:rsid w:val="00A92D5F"/>
    <w:rsid w:val="00AB77CF"/>
    <w:rsid w:val="00AD2EB4"/>
    <w:rsid w:val="00B315F4"/>
    <w:rsid w:val="00B418E5"/>
    <w:rsid w:val="00B4731A"/>
    <w:rsid w:val="00B660D8"/>
    <w:rsid w:val="00BA7B99"/>
    <w:rsid w:val="00BD6DEB"/>
    <w:rsid w:val="00C12658"/>
    <w:rsid w:val="00C21B74"/>
    <w:rsid w:val="00C335D8"/>
    <w:rsid w:val="00C614ED"/>
    <w:rsid w:val="00C7339D"/>
    <w:rsid w:val="00D84E8A"/>
    <w:rsid w:val="00DF3901"/>
    <w:rsid w:val="00E369CF"/>
    <w:rsid w:val="00E4356C"/>
    <w:rsid w:val="00E7399C"/>
    <w:rsid w:val="00F25762"/>
    <w:rsid w:val="00F2797C"/>
    <w:rsid w:val="00F77BA0"/>
    <w:rsid w:val="00FE0CC7"/>
    <w:rsid w:val="00FF7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6F07EFCABF2741DF97E6AA5429B91F74">
    <w:name w:val="6F07EFCABF2741DF97E6AA5429B91F74"/>
    <w:qFormat/>
    <w:pPr>
      <w:widowControl w:val="0"/>
      <w:spacing w:after="160" w:line="278" w:lineRule="auto"/>
    </w:pPr>
    <w:rPr>
      <w:kern w:val="2"/>
      <w:sz w:val="22"/>
      <w:szCs w:val="24"/>
      <w14:ligatures w14:val="standardContextual"/>
    </w:rPr>
  </w:style>
  <w:style w:type="paragraph" w:customStyle="1" w:styleId="57697571CBCC4B868ABAEE4E581D2D57">
    <w:name w:val="57697571CBCC4B868ABAEE4E581D2D57"/>
    <w:qFormat/>
    <w:pPr>
      <w:widowControl w:val="0"/>
      <w:spacing w:after="160" w:line="278" w:lineRule="auto"/>
    </w:pPr>
    <w:rPr>
      <w:kern w:val="2"/>
      <w:sz w:val="22"/>
      <w:szCs w:val="24"/>
      <w14:ligatures w14:val="standardContextual"/>
    </w:rPr>
  </w:style>
  <w:style w:type="paragraph" w:customStyle="1" w:styleId="D877938697CD404D86DD3B76C26DA3A3">
    <w:name w:val="D877938697CD404D86DD3B76C26DA3A3"/>
    <w:qFormat/>
    <w:pPr>
      <w:widowControl w:val="0"/>
      <w:spacing w:after="160" w:line="278" w:lineRule="auto"/>
    </w:pPr>
    <w:rPr>
      <w:kern w:val="2"/>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BE53527-7431-43E0-A9E1-DEFC77BF2C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18</Pages>
  <Words>928</Words>
  <Characters>5296</Characters>
  <Application>Microsoft Office Word</Application>
  <DocSecurity>0</DocSecurity>
  <Lines>44</Lines>
  <Paragraphs>12</Paragraphs>
  <ScaleCrop>false</ScaleCrop>
  <Company>PCMI</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吴琼</dc:creator>
  <dc:description>&lt;config cover="true" show_menu="true" version="1.0.0" doctype="SDKXY"&gt;_x000d_
&lt;/config&gt;</dc:description>
  <cp:lastModifiedBy>M Z</cp:lastModifiedBy>
  <cp:revision>35</cp:revision>
  <cp:lastPrinted>2025-05-08T06:29:00Z</cp:lastPrinted>
  <dcterms:created xsi:type="dcterms:W3CDTF">2025-04-14T08:40:00Z</dcterms:created>
  <dcterms:modified xsi:type="dcterms:W3CDTF">2025-05-08T06:29:00Z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false</vt:lpwstr>
  </property>
  <property fmtid="{D5CDD505-2E9C-101B-9397-08002B2CF9AE}" pid="15" name="KSOProductBuildVer">
    <vt:lpwstr>2052-11.8.2.12089</vt:lpwstr>
  </property>
  <property fmtid="{D5CDD505-2E9C-101B-9397-08002B2CF9AE}" pid="16" name="ICV">
    <vt:lpwstr>FE7CDD757CFE4019ADC637F6102AFD3A_13</vt:lpwstr>
  </property>
</Properties>
</file>