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5951">
      <w:pPr>
        <w:widowControl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附</w:t>
      </w:r>
      <w:r>
        <w:rPr>
          <w:rFonts w:ascii="Times New Roman" w:eastAsia="黑体" w:hAnsi="Times New Roman" w:cs="Times New Roman" w:hint="eastAsia"/>
          <w:sz w:val="28"/>
          <w:szCs w:val="28"/>
        </w:rPr>
        <w:t>表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000000" w:rsidRDefault="004E5951">
      <w:pPr>
        <w:widowControl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bookmarkStart w:id="1" w:name="_Toc1524931445"/>
      <w:r>
        <w:rPr>
          <w:rFonts w:ascii="Times New Roman" w:eastAsia="方正小标宋简体" w:hAnsi="Times New Roman" w:cs="Times New Roman"/>
          <w:sz w:val="36"/>
          <w:szCs w:val="36"/>
        </w:rPr>
        <w:t>居民水电气综合整治检查表</w:t>
      </w:r>
      <w:r>
        <w:rPr>
          <w:rFonts w:ascii="Times New Roman" w:eastAsia="方正小标宋简体" w:hAnsi="Times New Roman" w:cs="Times New Roman"/>
          <w:sz w:val="36"/>
          <w:szCs w:val="36"/>
        </w:rPr>
        <w:t>（</w:t>
      </w:r>
      <w:r>
        <w:rPr>
          <w:rFonts w:ascii="Times New Roman" w:eastAsia="方正小标宋简体" w:hAnsi="Times New Roman" w:cs="Times New Roman"/>
          <w:sz w:val="36"/>
          <w:szCs w:val="36"/>
        </w:rPr>
        <w:t>生产企业</w:t>
      </w:r>
      <w:r>
        <w:rPr>
          <w:rFonts w:ascii="Times New Roman" w:eastAsia="方正小标宋简体" w:hAnsi="Times New Roman" w:cs="Times New Roman"/>
          <w:sz w:val="36"/>
          <w:szCs w:val="36"/>
        </w:rPr>
        <w:t>）</w:t>
      </w:r>
      <w:bookmarkEnd w:id="1"/>
    </w:p>
    <w:p w:rsidR="00000000" w:rsidRDefault="004E5951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企业名称：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信用代码：</w:t>
      </w:r>
    </w:p>
    <w:p w:rsidR="00000000" w:rsidRDefault="004E5951">
      <w:pPr>
        <w:widowControl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地址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法定代表人（负责人）：</w:t>
      </w:r>
    </w:p>
    <w:tbl>
      <w:tblPr>
        <w:tblStyle w:val="a4"/>
        <w:tblW w:w="0" w:type="auto"/>
        <w:tblInd w:w="0" w:type="dxa"/>
        <w:tblLook w:val="0000" w:firstRow="0" w:lastRow="0" w:firstColumn="0" w:lastColumn="0" w:noHBand="0" w:noVBand="0"/>
      </w:tblPr>
      <w:tblGrid>
        <w:gridCol w:w="1207"/>
        <w:gridCol w:w="2664"/>
        <w:gridCol w:w="2927"/>
        <w:gridCol w:w="2830"/>
      </w:tblGrid>
      <w:tr w:rsidR="00000000">
        <w:tc>
          <w:tcPr>
            <w:tcW w:w="1218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检查项</w:t>
            </w:r>
          </w:p>
        </w:tc>
        <w:tc>
          <w:tcPr>
            <w:tcW w:w="2692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检查子项</w:t>
            </w:r>
          </w:p>
        </w:tc>
        <w:tc>
          <w:tcPr>
            <w:tcW w:w="2959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检查方法</w:t>
            </w:r>
          </w:p>
        </w:tc>
        <w:tc>
          <w:tcPr>
            <w:tcW w:w="2864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存在问题</w:t>
            </w:r>
          </w:p>
        </w:tc>
      </w:tr>
      <w:tr w:rsidR="00000000">
        <w:tc>
          <w:tcPr>
            <w:tcW w:w="1218" w:type="dxa"/>
            <w:vMerge w:val="restart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生产合规性</w:t>
            </w:r>
          </w:p>
        </w:tc>
        <w:tc>
          <w:tcPr>
            <w:tcW w:w="2692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1.1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是否建立计量管理制度</w:t>
            </w:r>
          </w:p>
        </w:tc>
        <w:tc>
          <w:tcPr>
            <w:tcW w:w="2959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查看计量管理制度相关文件</w:t>
            </w:r>
          </w:p>
        </w:tc>
        <w:tc>
          <w:tcPr>
            <w:tcW w:w="2864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18" w:type="dxa"/>
            <w:vMerge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1.2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生产的产品是否取得计量器具型式批准</w:t>
            </w:r>
          </w:p>
        </w:tc>
        <w:tc>
          <w:tcPr>
            <w:tcW w:w="2959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查看计量器具型式批准证书</w:t>
            </w:r>
          </w:p>
        </w:tc>
        <w:tc>
          <w:tcPr>
            <w:tcW w:w="2864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18" w:type="dxa"/>
            <w:vMerge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1.3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实际制造产品与取得型式批准的型式是否一致</w:t>
            </w:r>
          </w:p>
        </w:tc>
        <w:tc>
          <w:tcPr>
            <w:tcW w:w="2959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核对实际产品与型式批准证书的一致性</w:t>
            </w:r>
          </w:p>
        </w:tc>
        <w:tc>
          <w:tcPr>
            <w:tcW w:w="2864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18" w:type="dxa"/>
            <w:vMerge w:val="restart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生产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必备条件</w:t>
            </w:r>
          </w:p>
        </w:tc>
        <w:tc>
          <w:tcPr>
            <w:tcW w:w="2692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备与生产相适应的场地、设施、人员和检定设备</w:t>
            </w:r>
          </w:p>
        </w:tc>
        <w:tc>
          <w:tcPr>
            <w:tcW w:w="2959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查看生产车间、人员档案、检定设备及设备档案</w:t>
            </w:r>
          </w:p>
        </w:tc>
        <w:tc>
          <w:tcPr>
            <w:tcW w:w="2864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18" w:type="dxa"/>
            <w:vMerge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2.2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是否有计量器具生产档案</w:t>
            </w:r>
          </w:p>
        </w:tc>
        <w:tc>
          <w:tcPr>
            <w:tcW w:w="2959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查看计量器具生产档案</w:t>
            </w:r>
          </w:p>
        </w:tc>
        <w:tc>
          <w:tcPr>
            <w:tcW w:w="2864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18" w:type="dxa"/>
            <w:vMerge w:val="restart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出厂检定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2692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3.1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是否具备出厂检定工作所需的基本条件</w:t>
            </w:r>
          </w:p>
        </w:tc>
        <w:tc>
          <w:tcPr>
            <w:tcW w:w="2959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计量标准器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配套设备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和人员配备情况</w:t>
            </w:r>
          </w:p>
        </w:tc>
        <w:tc>
          <w:tcPr>
            <w:tcW w:w="2864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18" w:type="dxa"/>
            <w:vMerge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是否实施产品出厂检定</w:t>
            </w:r>
          </w:p>
        </w:tc>
        <w:tc>
          <w:tcPr>
            <w:tcW w:w="2959" w:type="dxa"/>
          </w:tcPr>
          <w:p w:rsidR="00000000" w:rsidRDefault="004E595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查看出厂检定记录和档案</w:t>
            </w:r>
          </w:p>
        </w:tc>
        <w:tc>
          <w:tcPr>
            <w:tcW w:w="2864" w:type="dxa"/>
          </w:tcPr>
          <w:p w:rsidR="00000000" w:rsidRDefault="004E595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4E5951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企业负责人（联系人）签字：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联系电话：</w:t>
      </w:r>
    </w:p>
    <w:p w:rsidR="00000000" w:rsidRDefault="004E5951">
      <w:pPr>
        <w:widowControl/>
        <w:jc w:val="left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检查人员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检查日期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</w:p>
    <w:p w:rsidR="00000000" w:rsidRDefault="004E5951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br w:type="page"/>
      </w:r>
    </w:p>
    <w:p w:rsidR="00000000" w:rsidRDefault="004E5951">
      <w:pPr>
        <w:widowControl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</w:t>
      </w:r>
      <w:r>
        <w:rPr>
          <w:rFonts w:ascii="Times New Roman" w:eastAsia="黑体" w:hAnsi="Times New Roman" w:cs="Times New Roman" w:hint="eastAsia"/>
          <w:sz w:val="28"/>
          <w:szCs w:val="28"/>
        </w:rPr>
        <w:t>表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p w:rsidR="00000000" w:rsidRDefault="004E5951">
      <w:pPr>
        <w:widowControl/>
        <w:jc w:val="center"/>
        <w:outlineLvl w:val="0"/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</w:pPr>
      <w:bookmarkStart w:id="2" w:name="_Toc1964831195"/>
      <w:r>
        <w:rPr>
          <w:rFonts w:ascii="Times New Roman" w:eastAsia="方正小标宋简体" w:hAnsi="Times New Roman" w:cs="Times New Roman"/>
          <w:sz w:val="36"/>
          <w:szCs w:val="36"/>
        </w:rPr>
        <w:t>居民水电气综合整治检查表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（公用企业）</w:t>
      </w:r>
      <w:bookmarkEnd w:id="2"/>
    </w:p>
    <w:p w:rsidR="00000000" w:rsidRDefault="004E5951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企业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名称：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信用代码：</w:t>
      </w:r>
    </w:p>
    <w:p w:rsidR="00000000" w:rsidRDefault="004E5951">
      <w:pPr>
        <w:widowControl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地址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法定代表人（负责人）：</w:t>
      </w:r>
    </w:p>
    <w:tbl>
      <w:tblPr>
        <w:tblStyle w:val="a4"/>
        <w:tblW w:w="0" w:type="auto"/>
        <w:tblInd w:w="0" w:type="dxa"/>
        <w:tblLook w:val="0000" w:firstRow="0" w:lastRow="0" w:firstColumn="0" w:lastColumn="0" w:noHBand="0" w:noVBand="0"/>
      </w:tblPr>
      <w:tblGrid>
        <w:gridCol w:w="1425"/>
        <w:gridCol w:w="3208"/>
        <w:gridCol w:w="2809"/>
        <w:gridCol w:w="2412"/>
      </w:tblGrid>
      <w:tr w:rsidR="00000000">
        <w:tc>
          <w:tcPr>
            <w:tcW w:w="1425" w:type="dxa"/>
          </w:tcPr>
          <w:p w:rsidR="00000000" w:rsidRDefault="004E595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检查项</w:t>
            </w: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检查子项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检查方法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存在问题</w:t>
            </w:r>
          </w:p>
        </w:tc>
      </w:tr>
      <w:tr w:rsidR="00000000">
        <w:tc>
          <w:tcPr>
            <w:tcW w:w="1425" w:type="dxa"/>
            <w:vMerge w:val="restart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计量器具管理情况</w:t>
            </w: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1.1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是否建立计量管理制度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查看计量管理制度文件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425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是否建立强制检定计量器具台账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并向当地市场监管部门备案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对在用计量器具的产品信息、检定、安装和使用时间、到期轮换等情况进行登记造册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备案记录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42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强制检定情况</w:t>
            </w: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是否按规定安装前送检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核查检定记录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425" w:type="dxa"/>
            <w:vMerge w:val="restart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民用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到期轮换情况</w:t>
            </w: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是否制定到期轮换计划并向其主管部门、市场监管部门报备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查看轮换计划及报备记录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425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是否对更换的表具实施首检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查看检定记录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425" w:type="dxa"/>
            <w:vMerge w:val="restart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计量准确性</w:t>
            </w: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4.1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库存和待安装表具抽样检定情况。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结合实际情况进行抽检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425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4.2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是否存在破坏计量准确度行为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结合实际情况查验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425" w:type="dxa"/>
            <w:vMerge w:val="restart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投诉及舆情应对机制</w:t>
            </w: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投诉处置情况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查看投诉处理规定和投诉处置记录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425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5.2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是否建立舆情应对机制</w:t>
            </w:r>
          </w:p>
        </w:tc>
        <w:tc>
          <w:tcPr>
            <w:tcW w:w="280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查看相关舆情应对制度文件</w:t>
            </w:r>
          </w:p>
        </w:tc>
        <w:tc>
          <w:tcPr>
            <w:tcW w:w="2412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4E5951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企业负责人（联系人）签字：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联系电话：</w:t>
      </w:r>
    </w:p>
    <w:p w:rsidR="00000000" w:rsidRDefault="004E5951">
      <w:pPr>
        <w:widowControl/>
        <w:jc w:val="left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检查人员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检查日期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</w:p>
    <w:p w:rsidR="00000000" w:rsidRDefault="004E5951">
      <w:pPr>
        <w:widowControl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</w:t>
      </w:r>
      <w:r>
        <w:rPr>
          <w:rFonts w:ascii="Times New Roman" w:eastAsia="黑体" w:hAnsi="Times New Roman" w:cs="Times New Roman" w:hint="eastAsia"/>
          <w:sz w:val="28"/>
          <w:szCs w:val="28"/>
        </w:rPr>
        <w:t>表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p w:rsidR="00000000" w:rsidRDefault="004E5951">
      <w:pPr>
        <w:widowControl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bookmarkStart w:id="3" w:name="_Toc1134982550"/>
      <w:r>
        <w:rPr>
          <w:rFonts w:ascii="Times New Roman" w:eastAsia="方正小标宋简体" w:hAnsi="Times New Roman" w:cs="Times New Roman"/>
          <w:sz w:val="36"/>
          <w:szCs w:val="36"/>
        </w:rPr>
        <w:t>居民水电气综合整治检查表</w:t>
      </w:r>
      <w:r>
        <w:rPr>
          <w:rFonts w:ascii="Times New Roman" w:eastAsia="方正小标宋简体" w:hAnsi="Times New Roman" w:cs="Times New Roman"/>
          <w:sz w:val="36"/>
          <w:szCs w:val="36"/>
        </w:rPr>
        <w:t>（</w:t>
      </w:r>
      <w:r>
        <w:rPr>
          <w:rFonts w:ascii="Times New Roman" w:eastAsia="方正小标宋简体" w:hAnsi="Times New Roman" w:cs="Times New Roman"/>
          <w:sz w:val="36"/>
          <w:szCs w:val="36"/>
        </w:rPr>
        <w:t>计量检定机构</w:t>
      </w:r>
      <w:r>
        <w:rPr>
          <w:rFonts w:ascii="Times New Roman" w:eastAsia="方正小标宋简体" w:hAnsi="Times New Roman" w:cs="Times New Roman"/>
          <w:sz w:val="36"/>
          <w:szCs w:val="36"/>
        </w:rPr>
        <w:t>）</w:t>
      </w:r>
      <w:bookmarkEnd w:id="3"/>
    </w:p>
    <w:p w:rsidR="00000000" w:rsidRDefault="004E5951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单位名称：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信用代码：</w:t>
      </w:r>
    </w:p>
    <w:p w:rsidR="00000000" w:rsidRDefault="004E5951">
      <w:pPr>
        <w:widowControl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地址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法定代表人（负责人）：</w:t>
      </w:r>
    </w:p>
    <w:tbl>
      <w:tblPr>
        <w:tblStyle w:val="a4"/>
        <w:tblW w:w="0" w:type="auto"/>
        <w:tblInd w:w="0" w:type="dxa"/>
        <w:tblLook w:val="0000" w:firstRow="0" w:lastRow="0" w:firstColumn="0" w:lastColumn="0" w:noHBand="0" w:noVBand="0"/>
      </w:tblPr>
      <w:tblGrid>
        <w:gridCol w:w="1272"/>
        <w:gridCol w:w="3118"/>
        <w:gridCol w:w="2459"/>
        <w:gridCol w:w="3005"/>
      </w:tblGrid>
      <w:tr w:rsidR="00000000">
        <w:tc>
          <w:tcPr>
            <w:tcW w:w="1272" w:type="dxa"/>
          </w:tcPr>
          <w:p w:rsidR="00000000" w:rsidRDefault="004E5951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检查项</w:t>
            </w: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检查子项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检查方法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存在问题</w:t>
            </w:r>
          </w:p>
        </w:tc>
      </w:tr>
      <w:tr w:rsidR="00000000">
        <w:tc>
          <w:tcPr>
            <w:tcW w:w="1272" w:type="dxa"/>
            <w:vMerge w:val="restart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资质合法性</w:t>
            </w:r>
          </w:p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1.1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授权情况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查看授权证书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72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是否具有与项目相适应的计量基准、标准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查看计量标准考核合格证书、社会公用计量标准证书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72" w:type="dxa"/>
            <w:vMerge w:val="restart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资源配置和管理的符合性</w:t>
            </w: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检定场地、环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设施是否符合要求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按检定规程要求查看检定场地；检定装置是否通过计量标准考核，设备是否有效溯源。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72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2.2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是否建立相应的管理制度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查看管理制度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72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2.3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检定人员资质是否符合要求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查看人员资质证书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72" w:type="dxa"/>
            <w:vMerge w:val="restart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检定工作的合规性</w:t>
            </w: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.1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是否按照检定规程开展强制检定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查看原始记录、检定报告、证书及标识的合规性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72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是否存在超范围或未建标开展检定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核对计量授权证书和计量标准证书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72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是否向企业征收强制检定费用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核查收费记录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c>
          <w:tcPr>
            <w:tcW w:w="1272" w:type="dxa"/>
            <w:vMerge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是否建立强检计量器具管理档案</w:t>
            </w:r>
          </w:p>
        </w:tc>
        <w:tc>
          <w:tcPr>
            <w:tcW w:w="2459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查看强检计量器具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管理档案</w:t>
            </w:r>
          </w:p>
        </w:tc>
        <w:tc>
          <w:tcPr>
            <w:tcW w:w="3005" w:type="dxa"/>
          </w:tcPr>
          <w:p w:rsidR="00000000" w:rsidRDefault="004E595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4E5951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单位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负责人（联系人）签字：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联系电话：</w:t>
      </w:r>
    </w:p>
    <w:p w:rsidR="00000000" w:rsidRDefault="004E5951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检查人员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检查日期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</w:p>
    <w:p w:rsidR="004E5951" w:rsidRDefault="004E5951"/>
    <w:sectPr w:rsidR="004E5951">
      <w:footerReference w:type="default" r:id="rId6"/>
      <w:pgSz w:w="11906" w:h="16838"/>
      <w:pgMar w:top="1134" w:right="1134" w:bottom="1134" w:left="1134" w:header="851" w:footer="1587" w:gutter="0"/>
      <w:pgNumType w:fmt="numberInDash"/>
      <w:cols w:space="720"/>
      <w:docGrid w:type="linesAndChars" w:linePitch="289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51" w:rsidRDefault="004E5951">
      <w:r>
        <w:separator/>
      </w:r>
    </w:p>
  </w:endnote>
  <w:endnote w:type="continuationSeparator" w:id="0">
    <w:p w:rsidR="004E5951" w:rsidRDefault="004E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19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72720"/>
              <wp:effectExtent l="0" t="0" r="0" b="0"/>
              <wp:wrapNone/>
              <wp:docPr id="6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40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00000" w:rsidRDefault="004E5951">
                          <w:pPr>
                            <w:pStyle w:val="a3"/>
                          </w:pP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571971">
                            <w:rPr>
                              <w:rFonts w:ascii="宋体" w:hAnsi="宋体"/>
                              <w:noProof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4" o:spid="_x0000_s1026" style="position:absolute;margin-left:0;margin-top:0;width:26.3pt;height:13.6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" filled="f" stroked="f">
              <v:path arrowok="t"/>
              <v:textbox style="mso-fit-shape-to-text:t" inset="0,0,0,0">
                <w:txbxContent>
                  <w:p w:rsidR="00000000" w:rsidRDefault="004E5951">
                    <w:pPr>
                      <w:pStyle w:val="a3"/>
                    </w:pP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fldChar w:fldCharType="separate"/>
                    </w:r>
                    <w:r w:rsidR="00571971">
                      <w:rPr>
                        <w:rFonts w:ascii="宋体" w:hAnsi="宋体"/>
                        <w:noProof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51" w:rsidRDefault="004E5951">
      <w:r>
        <w:separator/>
      </w:r>
    </w:p>
  </w:footnote>
  <w:footnote w:type="continuationSeparator" w:id="0">
    <w:p w:rsidR="004E5951" w:rsidRDefault="004E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0MTBlMWU3NDVkZjU0ODA0MDk5MWJiZWYzZDQ5ZWIifQ=="/>
  </w:docVars>
  <w:rsids>
    <w:rsidRoot w:val="FFFE225F"/>
    <w:rsid w:val="FFFE225F"/>
    <w:rsid w:val="004E5951"/>
    <w:rsid w:val="0057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DA6BD-F694-4A3E-A4F7-C8723B41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cs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ascii="Times New Roman" w:eastAsia="方正小标宋_GBK" w:hAnsi="Times New Roman"/>
      <w:bCs/>
      <w:kern w:val="44"/>
      <w:sz w:val="44"/>
      <w:szCs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cp:lastModifiedBy>NTKO</cp:lastModifiedBy>
  <cp:revision>2</cp:revision>
  <dcterms:created xsi:type="dcterms:W3CDTF">2025-09-12T02:25:00Z</dcterms:created>
  <dcterms:modified xsi:type="dcterms:W3CDTF">2025-09-12T02:25:00Z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1BFD6C5A25C72642EEFCB4685CA74208_41</vt:lpwstr>
  </property>
</Properties>
</file>