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rPr>
          <w:b/>
          <w:sz w:val="44"/>
          <w:szCs w:val="44"/>
          <w:u w:val="single"/>
        </w:rPr>
      </w:pPr>
    </w:p>
    <w:p>
      <w:pPr>
        <w:spacing w:line="360" w:lineRule="auto"/>
        <w:jc w:val="center"/>
        <w:rPr>
          <w:rFonts w:ascii="宋体" w:hAnsi="宋体"/>
          <w:b/>
          <w:sz w:val="48"/>
          <w:szCs w:val="48"/>
        </w:rPr>
      </w:pPr>
      <w:r>
        <w:rPr>
          <w:rFonts w:ascii="宋体" w:hAnsi="宋体" w:hint="eastAsia"/>
          <w:b/>
          <w:sz w:val="48"/>
          <w:szCs w:val="48"/>
        </w:rPr>
        <w:t xml:space="preserve">辽宁省朝阳市农业发展服务中心（朝阳市植物保护中心）</w:t>
      </w:r>
    </w:p>
    <w:p>
      <w:pPr>
        <w:spacing w:line="360" w:lineRule="auto"/>
        <w:jc w:val="center"/>
        <w:rPr>
          <w:rFonts w:ascii="宋体" w:hAnsi="宋体"/>
          <w:b/>
          <w:sz w:val="52"/>
          <w:szCs w:val="52"/>
        </w:rPr>
      </w:pPr>
      <w:r>
        <w:rPr>
          <w:rFonts w:ascii="宋体" w:hAnsi="宋体" w:hint="eastAsia"/>
          <w:b/>
          <w:sz w:val="48"/>
          <w:szCs w:val="48"/>
        </w:rPr>
        <w:t xml:space="preserve">2024年度部门决算</w:t>
      </w:r>
    </w:p>
    <w:p>
      <w:pPr>
        <w:spacing w:line="540" w:lineRule="exact"/>
        <w:jc w:val="center"/>
        <w:rPr>
          <w:rFonts w:ascii="宋体" w:hAnsi="宋体"/>
          <w:b/>
          <w:sz w:val="52"/>
          <w:szCs w:val="52"/>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rPr>
      </w:pPr>
    </w:p>
    <w:p>
      <w:pPr>
        <w:spacing w:line="540" w:lineRule="exact"/>
        <w:jc w:val="center"/>
        <w:rPr>
          <w:b/>
          <w:sz w:val="44"/>
          <w:szCs w:val="44"/>
        </w:rPr>
        <w:sectPr>
          <w:footerReference w:type="even" r:id="rId5"/>
          <w:pgSz w:w="11906" w:h="16838" w:orient="portrait"/>
          <w:pgMar w:top="1701" w:right="1417" w:bottom="1701" w:left="1417" w:header="851" w:footer="992" w:gutter="0"/>
          <w:cols w:num="1" w:space="720">
            <w:col w:w="9072" w:space="720"/>
          </w:cols>
          <w:docGrid w:type="lines" w:linePitch="312" w:charSpace="0"/>
        </w:sectPr>
      </w:pPr>
    </w:p>
    <w:p>
      <w:pPr>
        <w:spacing w:line="540" w:lineRule="exact"/>
        <w:jc w:val="center"/>
        <w:rPr>
          <w:b/>
          <w:sz w:val="44"/>
          <w:szCs w:val="44"/>
        </w:rPr>
      </w:pPr>
      <w:r>
        <w:rPr>
          <w:rFonts w:hint="eastAsia"/>
          <w:b/>
          <w:sz w:val="44"/>
          <w:szCs w:val="44"/>
        </w:rPr>
        <w:t xml:space="preserve">目    录</w:t>
      </w:r>
    </w:p>
    <w:p>
      <w:pPr>
        <w:spacing w:line="540" w:lineRule="exact"/>
        <w:rPr>
          <w:b/>
          <w:sz w:val="44"/>
          <w:szCs w:val="44"/>
          <w:u w:val="single"/>
        </w:rPr>
      </w:pPr>
    </w:p>
    <w:p>
      <w:pPr>
        <w:spacing w:line="520" w:lineRule="exact"/>
        <w:rPr>
          <w:rFonts w:ascii="黑体" w:eastAsia="黑体" w:hAnsi="黑体"/>
          <w:sz w:val="32"/>
          <w:szCs w:val="32"/>
        </w:rPr>
      </w:pPr>
      <w:r>
        <w:rPr>
          <w:rFonts w:ascii="黑体" w:eastAsia="黑体" w:hAnsi="黑体" w:hint="eastAsia"/>
          <w:sz w:val="32"/>
          <w:szCs w:val="32"/>
        </w:rPr>
        <w:t xml:space="preserve">第一部分  </w:t>
      </w:r>
      <w:r>
        <w:rPr>
          <w:rFonts w:ascii="黑体" w:eastAsia="黑体" w:hAnsi="黑体" w:hint="eastAsia"/>
          <w:sz w:val="32"/>
          <w:szCs w:val="32"/>
        </w:rPr>
        <w:t xml:space="preserve">辽宁省朝阳市农业发展服务中心（朝阳市植物保护中心）</w:t>
      </w:r>
      <w:r>
        <w:rPr>
          <w:rFonts w:ascii="黑体" w:eastAsia="黑体" w:hAnsi="黑体" w:hint="eastAsia"/>
          <w:sz w:val="32"/>
          <w:szCs w:val="32"/>
        </w:rPr>
        <w:t xml:space="preserve">概况</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一、</w:t>
      </w:r>
      <w:r>
        <w:rPr>
          <w:rFonts w:ascii="仿宋_GB2312" w:eastAsia="仿宋_GB2312" w:hAnsi="黑体" w:hint="eastAsia"/>
          <w:sz w:val="32"/>
          <w:szCs w:val="32"/>
        </w:rPr>
        <w:t xml:space="preserve">主要职责</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二、</w:t>
      </w:r>
      <w:r>
        <w:rPr>
          <w:rFonts w:ascii="仿宋_GB2312" w:eastAsia="仿宋_GB2312" w:hAnsi="黑体" w:hint="eastAsia"/>
          <w:sz w:val="32"/>
          <w:szCs w:val="32"/>
        </w:rPr>
        <w:t xml:space="preserve">辽宁省朝阳市农业发展服务中心（朝阳市植物保护中心）</w:t>
      </w:r>
      <w:r>
        <w:rPr>
          <w:rFonts w:ascii="仿宋_GB2312" w:eastAsia="仿宋_GB2312" w:hAnsi="黑体" w:hint="eastAsia"/>
          <w:sz w:val="32"/>
          <w:szCs w:val="32"/>
        </w:rPr>
        <w:t xml:space="preserve">决算单位构成</w:t>
      </w:r>
    </w:p>
    <w:p>
      <w:pPr>
        <w:spacing w:line="520" w:lineRule="exact"/>
        <w:rPr>
          <w:rFonts w:ascii="黑体" w:eastAsia="黑体" w:hAnsi="黑体"/>
          <w:sz w:val="32"/>
          <w:szCs w:val="32"/>
        </w:rPr>
      </w:pPr>
      <w:r>
        <w:rPr>
          <w:rFonts w:ascii="黑体" w:eastAsia="黑体" w:hAnsi="黑体" w:hint="eastAsia"/>
          <w:sz w:val="32"/>
          <w:szCs w:val="32"/>
        </w:rPr>
        <w:t xml:space="preserve">第二部分  </w:t>
      </w:r>
      <w:r>
        <w:rPr>
          <w:rFonts w:ascii="黑体" w:eastAsia="黑体" w:hAnsi="黑体" w:hint="eastAsia"/>
          <w:sz w:val="32"/>
          <w:szCs w:val="32"/>
          <w:lang w:eastAsia="zh-CN"/>
        </w:rPr>
        <w:t xml:space="preserve">2024</w:t>
      </w:r>
      <w:r>
        <w:rPr>
          <w:rFonts w:ascii="黑体" w:eastAsia="黑体" w:hAnsi="黑体" w:hint="eastAsia"/>
          <w:sz w:val="32"/>
          <w:szCs w:val="32"/>
        </w:rPr>
        <w:t xml:space="preserve">年度</w:t>
      </w:r>
      <w:r>
        <w:rPr>
          <w:rFonts w:ascii="黑体" w:eastAsia="黑体" w:hAnsi="黑体" w:hint="eastAsia"/>
          <w:sz w:val="32"/>
          <w:szCs w:val="32"/>
        </w:rPr>
        <w:t xml:space="preserve">辽宁省朝阳市农业发展服务中心（朝阳市植物保护中心）</w:t>
      </w:r>
      <w:r>
        <w:rPr>
          <w:rFonts w:ascii="黑体" w:eastAsia="黑体" w:hAnsi="黑体" w:hint="eastAsia"/>
          <w:sz w:val="32"/>
          <w:szCs w:val="32"/>
        </w:rPr>
        <w:t xml:space="preserve">部门决算情况说明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一、收入支出决算总体情况说明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二、财政拨款支出决算情况说明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三、财政拨款“三公”经费支出决算情况说明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四、一般公共预算财政拨款基本支出决算情况说明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五、其他重要事项的情况说明</w:t>
      </w:r>
    </w:p>
    <w:p>
      <w:pPr>
        <w:spacing w:line="520" w:lineRule="exact"/>
        <w:rPr>
          <w:rFonts w:ascii="黑体" w:eastAsia="黑体" w:hAnsi="黑体"/>
          <w:sz w:val="32"/>
          <w:szCs w:val="32"/>
        </w:rPr>
      </w:pPr>
      <w:r>
        <w:rPr>
          <w:rFonts w:ascii="黑体" w:eastAsia="黑体" w:hAnsi="黑体" w:hint="eastAsia"/>
          <w:sz w:val="32"/>
          <w:szCs w:val="32"/>
        </w:rPr>
        <w:t xml:space="preserve">第三部分  名词解释</w:t>
      </w:r>
    </w:p>
    <w:p>
      <w:pPr>
        <w:spacing w:line="520" w:lineRule="exact"/>
        <w:rPr>
          <w:rFonts w:ascii="黑体" w:eastAsia="黑体" w:hAnsi="黑体"/>
          <w:sz w:val="32"/>
          <w:szCs w:val="32"/>
        </w:rPr>
      </w:pPr>
      <w:r>
        <w:rPr>
          <w:rFonts w:ascii="黑体" w:eastAsia="黑体" w:hAnsi="黑体" w:hint="eastAsia"/>
          <w:sz w:val="32"/>
          <w:szCs w:val="32"/>
        </w:rPr>
        <w:t xml:space="preserve">第四部分  </w:t>
      </w:r>
      <w:r>
        <w:rPr>
          <w:rFonts w:ascii="黑体" w:eastAsia="黑体" w:hAnsi="黑体" w:hint="eastAsia"/>
          <w:sz w:val="32"/>
          <w:szCs w:val="32"/>
          <w:lang w:eastAsia="zh-CN"/>
        </w:rPr>
        <w:t xml:space="preserve">2024</w:t>
      </w:r>
      <w:r>
        <w:rPr>
          <w:rFonts w:ascii="黑体" w:eastAsia="黑体" w:hAnsi="黑体" w:hint="eastAsia"/>
          <w:sz w:val="32"/>
          <w:szCs w:val="32"/>
        </w:rPr>
        <w:t xml:space="preserve">年度</w:t>
      </w:r>
      <w:r>
        <w:rPr>
          <w:rFonts w:ascii="黑体" w:eastAsia="黑体" w:hAnsi="黑体" w:hint="eastAsia"/>
          <w:sz w:val="32"/>
          <w:szCs w:val="32"/>
        </w:rPr>
        <w:t xml:space="preserve">辽宁省朝阳市农业发展服务中心（朝阳市植物保护中心）</w:t>
      </w:r>
      <w:r>
        <w:rPr>
          <w:rFonts w:ascii="黑体" w:eastAsia="黑体" w:hAnsi="黑体" w:hint="eastAsia"/>
          <w:sz w:val="32"/>
          <w:szCs w:val="32"/>
        </w:rPr>
        <w:t xml:space="preserve">部门决算表</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一、</w:t>
      </w:r>
      <w:r>
        <w:rPr>
          <w:rFonts w:ascii="仿宋_GB2312" w:eastAsia="仿宋_GB2312" w:hAnsi="仿宋" w:hint="eastAsia"/>
          <w:sz w:val="32"/>
          <w:szCs w:val="32"/>
        </w:rPr>
        <w:t xml:space="preserve">收入支出决算总表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二、收入决算表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三、支出决算表</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四、</w:t>
      </w:r>
      <w:r>
        <w:rPr>
          <w:rFonts w:ascii="仿宋_GB2312" w:eastAsia="仿宋_GB2312" w:hAnsi="仿宋" w:hint="eastAsia"/>
          <w:sz w:val="32"/>
          <w:szCs w:val="32"/>
        </w:rPr>
        <w:t xml:space="preserve">财政拨款收入支出决算总表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五、一般公共预算</w:t>
      </w:r>
      <w:r>
        <w:rPr>
          <w:rFonts w:ascii="仿宋_GB2312" w:eastAsia="仿宋_GB2312"/>
          <w:sz w:val="32"/>
          <w:szCs w:val="32"/>
        </w:rPr>
        <w:t xml:space="preserve">财政拨款支出决算表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六、一般公共预算</w:t>
      </w:r>
      <w:r>
        <w:rPr>
          <w:rFonts w:ascii="仿宋_GB2312" w:eastAsia="仿宋_GB2312"/>
          <w:sz w:val="32"/>
          <w:szCs w:val="32"/>
        </w:rPr>
        <w:t xml:space="preserve">财政拨款</w:t>
      </w:r>
      <w:r>
        <w:rPr>
          <w:rFonts w:ascii="仿宋_GB2312" w:eastAsia="仿宋_GB2312" w:hint="eastAsia"/>
          <w:sz w:val="32"/>
          <w:szCs w:val="32"/>
        </w:rPr>
        <w:t xml:space="preserve">基本支出</w:t>
      </w:r>
      <w:r>
        <w:rPr>
          <w:rFonts w:ascii="仿宋_GB2312" w:eastAsia="仿宋_GB2312"/>
          <w:sz w:val="32"/>
          <w:szCs w:val="32"/>
        </w:rPr>
        <w:t xml:space="preserve">决算表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七、财政拨款“三公”经费支出决算表</w:t>
      </w:r>
    </w:p>
    <w:p>
      <w:pPr>
        <w:spacing w:line="520" w:lineRule="exact"/>
        <w:ind w:left="638" w:leftChars="304"/>
        <w:rPr>
          <w:rFonts w:ascii="仿宋_GB2312" w:eastAsia="仿宋_GB2312"/>
          <w:sz w:val="32"/>
          <w:szCs w:val="32"/>
        </w:rPr>
      </w:pPr>
      <w:r>
        <w:rPr>
          <w:rFonts w:ascii="仿宋_GB2312" w:eastAsia="仿宋_GB2312" w:hint="eastAsia"/>
          <w:sz w:val="32"/>
          <w:szCs w:val="32"/>
        </w:rPr>
        <w:t xml:space="preserve">八、</w:t>
      </w:r>
      <w:r>
        <w:rPr>
          <w:rFonts w:ascii="仿宋_GB2312" w:eastAsia="仿宋_GB2312"/>
          <w:sz w:val="32"/>
          <w:szCs w:val="32"/>
        </w:rPr>
        <w:t xml:space="preserve">政府性基金预算财政拨款</w:t>
      </w:r>
      <w:r>
        <w:rPr>
          <w:rFonts w:ascii="仿宋_GB2312" w:eastAsia="仿宋_GB2312" w:hint="eastAsia"/>
          <w:sz w:val="32"/>
          <w:szCs w:val="32"/>
        </w:rPr>
        <w:t xml:space="preserve">收入</w:t>
      </w:r>
      <w:r>
        <w:rPr>
          <w:rFonts w:ascii="仿宋_GB2312" w:eastAsia="仿宋_GB2312"/>
          <w:sz w:val="32"/>
          <w:szCs w:val="32"/>
        </w:rPr>
        <w:t xml:space="preserve">支出决算表</w:t>
      </w:r>
    </w:p>
    <w:p>
      <w:pPr>
        <w:spacing w:line="520" w:lineRule="exact"/>
        <w:ind w:left="638" w:leftChars="304"/>
        <w:rPr>
          <w:rFonts w:ascii="仿宋_GB2312" w:eastAsia="仿宋_GB2312"/>
          <w:sz w:val="32"/>
          <w:szCs w:val="32"/>
        </w:rPr>
      </w:pPr>
      <w:r>
        <w:rPr>
          <w:rFonts w:ascii="仿宋_GB2312" w:eastAsia="仿宋_GB2312" w:hint="eastAsia"/>
          <w:sz w:val="32"/>
          <w:szCs w:val="32"/>
        </w:rPr>
        <w:t xml:space="preserve">九、国有资本经营预算财政拨款支出决算表</w:t>
      </w:r>
    </w:p>
    <w:p>
      <w:pPr>
        <w:spacing w:line="520" w:lineRule="exact"/>
        <w:rPr>
          <w:rFonts w:ascii="仿宋_GB2312" w:eastAsia="仿宋_GB2312"/>
          <w:sz w:val="32"/>
          <w:szCs w:val="32"/>
        </w:rPr>
      </w:pPr>
      <w:r>
        <w:rPr>
          <w:rFonts w:ascii="黑体" w:eastAsia="黑体" w:hAnsi="黑体" w:hint="eastAsia"/>
          <w:sz w:val="32"/>
          <w:szCs w:val="32"/>
        </w:rPr>
        <w:t xml:space="preserve">第五部分  附件</w:t>
      </w:r>
    </w:p>
    <w:p>
      <w:pPr>
        <w:spacing w:line="540" w:lineRule="exact"/>
        <w:jc w:val="center"/>
        <w:rPr>
          <w:rFonts w:ascii="宋体" w:hAnsi="宋体"/>
          <w:b/>
          <w:sz w:val="36"/>
          <w:szCs w:val="36"/>
        </w:rPr>
        <w:sectPr>
          <w:footerReference w:type="default" r:id="rId6"/>
          <w:pgSz w:w="11906" w:h="16838" w:orient="portrait"/>
          <w:pgMar w:top="1701" w:right="1417" w:bottom="567" w:left="1417" w:header="851" w:footer="992" w:gutter="0"/>
          <w:pgNumType w:start="1"/>
          <w:cols w:num="1" w:space="720">
            <w:col w:w="9072" w:space="720"/>
          </w:cols>
          <w:docGrid w:type="lines" w:linePitch="312" w:charSpace="0"/>
        </w:sectPr>
      </w:pPr>
    </w:p>
    <w:p>
      <w:pPr>
        <w:spacing w:line="540" w:lineRule="exact"/>
        <w:jc w:val="center"/>
        <w:rPr>
          <w:rFonts w:ascii="宋体" w:hAnsi="宋体"/>
          <w:b/>
          <w:sz w:val="36"/>
          <w:szCs w:val="36"/>
        </w:rPr>
      </w:pPr>
      <w:r>
        <w:rPr>
          <w:rFonts w:ascii="宋体" w:hAnsi="宋体" w:hint="eastAsia"/>
          <w:b/>
          <w:sz w:val="36"/>
          <w:szCs w:val="36"/>
        </w:rPr>
        <w:t xml:space="preserve">第一部分 辽宁省朝阳市农业发展服务中心（朝阳市植物保护中心）概况</w:t>
      </w:r>
    </w:p>
    <w:p>
      <w:pPr>
        <w:spacing w:line="540" w:lineRule="exact"/>
        <w:ind w:firstLine="640" w:firstLineChars="200"/>
        <w:jc w:val="left"/>
        <w:rPr>
          <w:rFonts w:ascii="黑体" w:eastAsia="黑体"/>
          <w:sz w:val="32"/>
          <w:szCs w:val="32"/>
        </w:rPr>
      </w:pPr>
    </w:p>
    <w:p>
      <w:pPr>
        <w:spacing w:line="540" w:lineRule="exact"/>
        <w:ind w:firstLine="640" w:firstLineChars="200"/>
        <w:jc w:val="left"/>
        <w:rPr>
          <w:rFonts w:ascii="黑体" w:eastAsia="黑体"/>
          <w:sz w:val="32"/>
          <w:szCs w:val="32"/>
        </w:rPr>
      </w:pPr>
      <w:r>
        <w:rPr>
          <w:rFonts w:ascii="黑体" w:eastAsia="黑体" w:hAnsi="宋体" w:cs="黑体" w:hint="eastAsia"/>
          <w:kern w:val="0"/>
          <w:sz w:val="32"/>
          <w:szCs w:val="32"/>
        </w:rPr>
        <w:t xml:space="preserve">一、主要职责</w:t>
      </w:r>
    </w:p>
    <w:p>
      <w:pPr>
        <w:wordWrap w:val="0"/>
        <w:topLinePunct/>
        <w:spacing w:line="540" w:lineRule="exact"/>
        <w:ind w:firstLine="640" w:firstLineChars="20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（1）贯彻执行国家有关农业农村工作的方针政策和法律法规，为全市农业农村工作提供服务保障。</w:t>
        <w:br/>
        <w:t xml:space="preserve">    （2）负责全市农业园区建设、农产品加工、特色种植养殖业、农业绿色发展、农村一二三产业融合、农业综合开发项目等方面的事务性工作。</w:t>
        <w:br/>
        <w:t xml:space="preserve">    （3）负责全市农村合作经济经营服务工作。为实施农村土地“三权分置”改革、农村土地承包、流转与纠纷调解仲裁等提供服务保障。</w:t>
        <w:br/>
        <w:t xml:space="preserve">    （4）参与全市智慧农业发展规划与建设，组织实施“互联网+”工作；负责农业病虫害防治、植保技术推广等事务性工作；负责农产品质量安全等方面的事务性工作。</w:t>
        <w:br/>
        <w:t xml:space="preserve">    （5）负责农业新品种、新技术、新模式、新机具的引进、试验、示范、推广等工作；参与引进大专院校、科研院所的技术资源工作；负责设施农业产业调研、市场调查、预测和价格分析等事务性工作。</w:t>
        <w:br/>
        <w:t xml:space="preserve">    （6）负责畜牧业新品种、新技术、新模式的引进、试验、示范、推广等工作；负责全市与种源建设相关的畜牧业科技攻关、科技推广、成果转化、技术咨询服务等工作。</w:t>
        <w:br/>
        <w:t xml:space="preserve">    （7）参与制定全市农机技术推广、技术开发计划并组织实施。</w:t>
        <w:br/>
        <w:t xml:space="preserve">    （8）为拟定全市农业综合开发项目的总体规划、年度实施计划提供服务保障；负责全市农业综合开发项目的审查、评估、论证等方面的事务性工作；负责基本农田建设的事务性工作。</w:t>
        <w:br/>
        <w:t xml:space="preserve">    （9）承担市农业农村局交办的其他工作。</w:t>
      </w:r>
    </w:p>
    <w:p>
      <w:pPr>
        <w:spacing w:line="540" w:lineRule="exact"/>
        <w:ind w:firstLine="640" w:firstLineChars="200"/>
        <w:jc w:val="left"/>
        <w:rPr>
          <w:rFonts w:ascii="黑体" w:eastAsia="黑体"/>
          <w:sz w:val="32"/>
          <w:szCs w:val="32"/>
        </w:rPr>
      </w:pPr>
      <w:r>
        <w:rPr>
          <w:rFonts w:ascii="黑体" w:eastAsia="黑体" w:hAnsi="宋体" w:cs="黑体" w:hint="eastAsia"/>
          <w:kern w:val="0"/>
          <w:sz w:val="32"/>
          <w:szCs w:val="32"/>
        </w:rPr>
        <w:t xml:space="preserve">二、部门决算单位构成</w:t>
      </w:r>
    </w:p>
    <w:p>
      <w:pPr>
        <w:spacing w:line="540" w:lineRule="exact"/>
        <w:ind w:firstLine="643" w:firstLineChars="200"/>
        <w:jc w:val="left"/>
        <w:rPr>
          <w:rFonts w:ascii="仿宋_GB2312" w:eastAsia="仿宋_GB2312"/>
          <w:b/>
          <w:sz w:val="32"/>
          <w:szCs w:val="32"/>
        </w:rPr>
      </w:pPr>
      <w:r>
        <w:rPr>
          <w:rFonts w:ascii="仿宋_GB2312" w:eastAsia="仿宋_GB2312" w:hint="eastAsia"/>
          <w:b/>
          <w:sz w:val="32"/>
          <w:szCs w:val="32"/>
        </w:rPr>
        <w:t xml:space="preserve">纳入</w:t>
      </w:r>
      <w:r>
        <w:rPr>
          <w:rFonts w:ascii="仿宋_GB2312" w:eastAsia="仿宋_GB2312" w:hint="eastAsia"/>
          <w:b/>
          <w:sz w:val="32"/>
          <w:szCs w:val="32"/>
        </w:rPr>
        <w:t xml:space="preserve">辽宁省朝阳市农业发展服务中心（朝阳市植物保护中心）</w:t>
      </w:r>
      <w:r>
        <w:rPr>
          <w:rFonts w:ascii="仿宋_GB2312" w:eastAsia="仿宋_GB2312" w:hint="eastAsia"/>
          <w:b/>
          <w:sz w:val="32"/>
          <w:szCs w:val="32"/>
          <w:lang w:eastAsia="zh-CN"/>
        </w:rPr>
        <w:t xml:space="preserve">2024</w:t>
      </w:r>
      <w:r>
        <w:rPr>
          <w:rFonts w:ascii="仿宋_GB2312" w:eastAsia="仿宋_GB2312" w:hint="eastAsia"/>
          <w:b/>
          <w:sz w:val="32"/>
          <w:szCs w:val="32"/>
        </w:rPr>
        <w:t xml:space="preserve">年部门决算编制范围的预算单位包括：</w:t>
      </w:r>
    </w:p>
    <w:p>
      <w:pPr>
        <w:wordWrap w:val="0"/>
        <w:topLinePunct/>
        <w:spacing w:line="540" w:lineRule="exact"/>
        <w:ind w:firstLine="640" w:firstLineChars="20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朝阳市农业发展服务中心（朝阳市植物保护中心）</w:t>
      </w:r>
    </w:p>
    <w:p>
      <w:pPr>
        <w:spacing w:line="540" w:lineRule="exact"/>
        <w:ind w:firstLine="640" w:firstLineChars="200"/>
        <w:jc w:val="center"/>
        <w:rPr>
          <w:rFonts w:ascii="宋体" w:hAnsi="宋体"/>
          <w:b/>
          <w:sz w:val="36"/>
          <w:szCs w:val="36"/>
        </w:rPr>
      </w:pPr>
      <w:r>
        <w:br w:type="page"/>
      </w:r>
      <w:r>
        <w:rPr>
          <w:rFonts w:ascii="宋体" w:hAnsi="宋体" w:hint="eastAsia"/>
          <w:b/>
          <w:sz w:val="36"/>
          <w:szCs w:val="36"/>
        </w:rPr>
        <w:t xml:space="preserve">第二部分 2024年度部门决算情况说明</w:t>
      </w:r>
    </w:p>
    <w:p>
      <w:pPr>
        <w:spacing w:line="540" w:lineRule="exact"/>
        <w:rPr>
          <w:rFonts w:ascii="宋体" w:hAnsi="宋体"/>
          <w:b/>
          <w:sz w:val="36"/>
          <w:szCs w:val="36"/>
        </w:rPr>
      </w:pPr>
    </w:p>
    <w:p>
      <w:pPr>
        <w:spacing w:line="540" w:lineRule="exact"/>
        <w:ind w:firstLine="627" w:firstLineChars="196"/>
        <w:rPr>
          <w:rFonts w:ascii="黑体" w:eastAsia="黑体" w:hAnsi="黑体"/>
          <w:sz w:val="32"/>
          <w:szCs w:val="32"/>
        </w:rPr>
      </w:pPr>
      <w:r>
        <w:rPr>
          <w:rFonts w:ascii="黑体" w:eastAsia="黑体" w:hAnsi="宋体" w:cs="黑体" w:hint="eastAsia"/>
          <w:sz w:val="32"/>
          <w:szCs w:val="32"/>
        </w:rPr>
        <w:t xml:space="preserve">一、收入支出决算总体情况说明</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（一）收入总计</w:t>
      </w:r>
      <w:r>
        <w:rPr>
          <w:rFonts w:ascii="楷体_GB2312" w:eastAsia="楷体_GB2312" w:hAnsi="宋体" w:hint="eastAsia"/>
          <w:b/>
          <w:sz w:val="32"/>
          <w:szCs w:val="32"/>
        </w:rPr>
        <w:t xml:space="preserve">2767.63</w:t>
      </w:r>
      <w:r>
        <w:rPr>
          <w:rFonts w:ascii="楷体_GB2312" w:eastAsia="楷体_GB2312" w:hAnsi="宋体" w:hint="eastAsia"/>
          <w:b/>
          <w:sz w:val="32"/>
          <w:szCs w:val="32"/>
        </w:rPr>
        <w:t xml:space="preserve">万元，包括：</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1.财政拨款收入</w:t>
      </w:r>
      <w:r>
        <w:rPr>
          <w:rFonts w:ascii="仿宋_GB2312" w:eastAsia="仿宋_GB2312" w:cs="仿宋_GB2312" w:hint="eastAsia"/>
          <w:sz w:val="32"/>
          <w:szCs w:val="32"/>
        </w:rPr>
        <w:t xml:space="preserve">2767.63</w:t>
      </w:r>
      <w:r>
        <w:rPr>
          <w:rFonts w:ascii="仿宋_GB2312" w:eastAsia="仿宋_GB2312" w:hAnsi="宋体" w:hint="eastAsia"/>
          <w:sz w:val="32"/>
          <w:szCs w:val="32"/>
        </w:rPr>
        <w:t xml:space="preserve">万元，占</w:t>
      </w:r>
      <w:r>
        <w:rPr>
          <w:rFonts w:ascii="仿宋_GB2312" w:eastAsia="仿宋_GB2312" w:hAnsi="宋体"/>
          <w:sz w:val="32"/>
          <w:szCs w:val="32"/>
        </w:rPr>
        <w:t xml:space="preserve">收入总计的</w:t>
      </w:r>
      <w:r>
        <w:rPr>
          <w:rFonts w:ascii="仿宋_GB2312" w:eastAsia="仿宋_GB2312" w:cs="仿宋_GB2312" w:hint="eastAsia"/>
          <w:sz w:val="32"/>
          <w:szCs w:val="32"/>
        </w:rPr>
        <w:t xml:space="preserve">100.00</w:t>
      </w:r>
      <w:r>
        <w:rPr>
          <w:rFonts w:ascii="仿宋_GB2312" w:eastAsia="仿宋_GB2312" w:hAnsi="宋体"/>
          <w:sz w:val="32"/>
          <w:szCs w:val="32"/>
        </w:rPr>
        <w:t xml:space="preserve">%</w:t>
      </w:r>
      <w:r>
        <w:rPr>
          <w:rFonts w:ascii="仿宋_GB2312" w:eastAsia="仿宋_GB2312" w:hAnsi="宋体" w:hint="eastAsia"/>
          <w:sz w:val="32"/>
          <w:szCs w:val="32"/>
        </w:rPr>
        <w:t xml:space="preserve">。其中：一般公共预算财政拨款收入</w:t>
      </w:r>
      <w:r>
        <w:rPr>
          <w:rFonts w:ascii="仿宋_GB2312" w:eastAsia="仿宋_GB2312" w:cs="仿宋_GB2312" w:hint="eastAsia"/>
          <w:sz w:val="32"/>
          <w:szCs w:val="32"/>
        </w:rPr>
        <w:t xml:space="preserve">2767.63</w:t>
      </w:r>
      <w:r>
        <w:rPr>
          <w:rFonts w:ascii="仿宋_GB2312" w:eastAsia="仿宋_GB2312" w:hAnsi="宋体" w:hint="eastAsia"/>
          <w:sz w:val="32"/>
          <w:szCs w:val="32"/>
        </w:rPr>
        <w:t xml:space="preserve">万元，政府性基金预算财政拨款收入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万元，国有资本经营预算财政拨款收入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2.上级补助收入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3.事业收入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4.经营收入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5.附属单位上缴收入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6.其他收入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7.使用非财政拨款结余</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8.上年结转和结余</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与上年相比，今年收入总计</w:t>
      </w:r>
      <w:r>
        <w:rPr>
          <w:rFonts w:ascii="仿宋_GB2312" w:eastAsia="仿宋_GB2312" w:hAnsi="宋体" w:hint="eastAsia"/>
          <w:sz w:val="32"/>
          <w:szCs w:val="32"/>
        </w:rPr>
        <w:t xml:space="preserve">增加2767.63万元，增长0.00%</w:t>
      </w:r>
      <w:r>
        <w:rPr>
          <w:rFonts w:ascii="仿宋_GB2312" w:eastAsia="仿宋_GB2312" w:hAnsi="宋体" w:hint="eastAsia"/>
          <w:sz w:val="32"/>
          <w:szCs w:val="32"/>
        </w:rPr>
        <w:t xml:space="preserve">,主要原因：</w:t>
      </w:r>
      <w:r>
        <w:rPr>
          <w:rFonts w:ascii="仿宋_GB2312" w:eastAsia="仿宋_GB2312" w:hAnsi="宋体" w:hint="eastAsia"/>
          <w:sz w:val="32"/>
          <w:szCs w:val="32"/>
        </w:rPr>
        <w:t xml:space="preserve">单位合并，为新成立单位</w:t>
      </w:r>
      <w:r>
        <w:rPr>
          <w:rFonts w:ascii="仿宋_GB2312" w:eastAsia="仿宋_GB2312" w:hAnsi="宋体" w:hint="eastAsia"/>
          <w:sz w:val="32"/>
          <w:szCs w:val="32"/>
        </w:rPr>
        <w:t xml:space="preserve">。</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（二）支出总计</w:t>
      </w:r>
      <w:r>
        <w:rPr>
          <w:rFonts w:ascii="楷体_GB2312" w:eastAsia="楷体_GB2312" w:hAnsi="宋体" w:hint="eastAsia"/>
          <w:b/>
          <w:sz w:val="32"/>
          <w:szCs w:val="32"/>
        </w:rPr>
        <w:t xml:space="preserve">2767.63</w:t>
      </w:r>
      <w:r>
        <w:rPr>
          <w:rFonts w:ascii="楷体_GB2312" w:eastAsia="楷体_GB2312" w:hAnsi="宋体" w:hint="eastAsia"/>
          <w:b/>
          <w:sz w:val="32"/>
          <w:szCs w:val="32"/>
        </w:rPr>
        <w:t xml:space="preserve">万元，包括：</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1.基本支出</w:t>
      </w:r>
      <w:r>
        <w:rPr>
          <w:rFonts w:ascii="仿宋_GB2312" w:eastAsia="仿宋_GB2312" w:cs="仿宋_GB2312" w:hint="eastAsia"/>
          <w:sz w:val="32"/>
          <w:szCs w:val="32"/>
        </w:rPr>
        <w:t xml:space="preserve">1769.69</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63.94</w:t>
      </w:r>
      <w:r>
        <w:rPr>
          <w:rFonts w:ascii="仿宋_GB2312" w:eastAsia="仿宋_GB2312" w:hAnsi="宋体" w:hint="eastAsia"/>
          <w:sz w:val="32"/>
          <w:szCs w:val="32"/>
        </w:rPr>
        <w:t xml:space="preserve">%。主要是为保障机构正常运转、完成日常工作任务而发生的各项支出，其中：</w:t>
      </w:r>
      <w:r>
        <w:rPr>
          <w:rFonts w:ascii="仿宋_GB2312" w:eastAsia="仿宋_GB2312" w:cs="仿宋_GB2312" w:hint="eastAsia"/>
          <w:sz w:val="32"/>
          <w:szCs w:val="32"/>
        </w:rPr>
        <w:t xml:space="preserve">工资福利支出1539.54万元；商品和服务支出161.68万元；对个人和家庭的补助68.47万元</w:t>
      </w:r>
      <w:r>
        <w:rPr>
          <w:rFonts w:ascii="仿宋_GB2312" w:eastAsia="仿宋_GB2312" w:cs="仿宋_GB2312"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2.项目支出</w:t>
      </w:r>
      <w:r>
        <w:rPr>
          <w:rFonts w:ascii="仿宋_GB2312" w:eastAsia="仿宋_GB2312" w:cs="仿宋_GB2312" w:hint="eastAsia"/>
          <w:sz w:val="32"/>
          <w:szCs w:val="32"/>
        </w:rPr>
        <w:t xml:space="preserve">997.95</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36.06</w:t>
      </w:r>
      <w:r>
        <w:rPr>
          <w:rFonts w:ascii="仿宋_GB2312" w:eastAsia="仿宋_GB2312" w:hAnsi="宋体" w:hint="eastAsia"/>
          <w:sz w:val="32"/>
          <w:szCs w:val="32"/>
        </w:rPr>
        <w:t xml:space="preserve">%。</w:t>
      </w:r>
      <w:r>
        <w:rPr>
          <w:rFonts w:ascii="仿宋_GB2312" w:eastAsia="仿宋_GB2312" w:cs="仿宋_GB2312" w:hint="eastAsia"/>
          <w:sz w:val="32"/>
          <w:szCs w:val="32"/>
        </w:rPr>
        <w:t xml:space="preserve">主要包括财政拨款项目等业务支出。</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3.上缴上级支出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4.经营支出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5.对附属单位补助支出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与上年相比，今年支出</w:t>
      </w:r>
      <w:r>
        <w:rPr>
          <w:rFonts w:ascii="仿宋_GB2312" w:eastAsia="仿宋_GB2312" w:hAnsi="宋体" w:hint="eastAsia"/>
          <w:sz w:val="32"/>
          <w:szCs w:val="32"/>
        </w:rPr>
        <w:t xml:space="preserve">增加2767.63万元，增长0.00%</w:t>
      </w:r>
      <w:r>
        <w:rPr>
          <w:rFonts w:ascii="仿宋_GB2312" w:eastAsia="仿宋_GB2312" w:hAnsi="宋体" w:hint="eastAsia"/>
          <w:sz w:val="32"/>
          <w:szCs w:val="32"/>
        </w:rPr>
        <w:t xml:space="preserve">,主要原因：</w:t>
      </w:r>
      <w:r>
        <w:rPr>
          <w:rFonts w:ascii="仿宋_GB2312" w:eastAsia="仿宋_GB2312" w:hAnsi="宋体" w:hint="eastAsia"/>
          <w:sz w:val="32"/>
          <w:szCs w:val="32"/>
        </w:rPr>
        <w:t xml:space="preserve">单位合并，为新成立单位</w:t>
      </w:r>
      <w:r>
        <w:rPr>
          <w:rFonts w:ascii="仿宋_GB2312" w:eastAsia="仿宋_GB2312" w:hAnsi="宋体" w:hint="eastAsia"/>
          <w:sz w:val="32"/>
          <w:szCs w:val="32"/>
        </w:rPr>
        <w:t xml:space="preserve">。</w:t>
      </w:r>
    </w:p>
    <w:p>
      <w:pPr>
        <w:wordWrap w:val="0"/>
        <w:topLinePunct/>
        <w:spacing w:line="540" w:lineRule="exact"/>
        <w:ind w:firstLine="658"/>
        <w:rPr>
          <w:rFonts w:ascii="楷体_GB2312" w:eastAsia="楷体_GB2312" w:hAnsi="宋体"/>
          <w:b/>
          <w:sz w:val="32"/>
          <w:szCs w:val="32"/>
        </w:rPr>
      </w:pPr>
      <w:r>
        <w:rPr>
          <w:rFonts w:ascii="楷体_GB2312" w:eastAsia="楷体_GB2312" w:hAnsi="宋体" w:hint="eastAsia"/>
          <w:b/>
          <w:sz w:val="32"/>
          <w:szCs w:val="32"/>
        </w:rPr>
        <w:t xml:space="preserve">（三）年末结转和结余</w:t>
      </w:r>
      <w:r>
        <w:rPr>
          <w:rFonts w:ascii="楷体_GB2312" w:eastAsia="楷体_GB2312" w:hAnsi="宋体" w:hint="eastAsia"/>
          <w:b/>
          <w:sz w:val="32"/>
          <w:szCs w:val="32"/>
        </w:rPr>
        <w:t xml:space="preserve">0.00</w:t>
      </w:r>
      <w:r>
        <w:rPr>
          <w:rFonts w:ascii="楷体_GB2312" w:eastAsia="楷体_GB2312" w:hAnsi="宋体" w:hint="eastAsia"/>
          <w:b/>
          <w:sz w:val="32"/>
          <w:szCs w:val="32"/>
        </w:rPr>
        <w:t xml:space="preserve">万元。</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与上年相比，今年结转结余</w:t>
      </w:r>
      <w:r>
        <w:rPr>
          <w:rFonts w:ascii="仿宋_GB2312" w:eastAsia="仿宋_GB2312" w:hAnsi="宋体" w:hint="eastAsia"/>
          <w:sz w:val="32"/>
          <w:szCs w:val="32"/>
        </w:rPr>
        <w:t xml:space="preserve">持平</w:t>
      </w:r>
      <w:bookmarkStart w:id="0" w:name="_GoBack"/>
      <w:bookmarkEnd w:id="0"/>
      <w:r>
        <w:rPr>
          <w:rFonts w:ascii="仿宋_GB2312" w:eastAsia="仿宋_GB2312" w:hAnsi="宋体" w:hint="eastAsia"/>
          <w:sz w:val="32"/>
          <w:szCs w:val="32"/>
        </w:rPr>
        <w:t xml:space="preserve">，主要原因：</w:t>
      </w:r>
      <w:r>
        <w:rPr>
          <w:rFonts w:ascii="仿宋_GB2312" w:eastAsia="仿宋_GB2312" w:hAnsi="宋体" w:hint="eastAsia"/>
          <w:sz w:val="32"/>
          <w:szCs w:val="32"/>
        </w:rPr>
        <w:t xml:space="preserve">单位合并，为新成立单位</w:t>
      </w:r>
      <w:r>
        <w:rPr>
          <w:rFonts w:ascii="仿宋_GB2312" w:eastAsia="仿宋_GB2312" w:hAnsi="宋体" w:hint="eastAsia"/>
          <w:sz w:val="32"/>
          <w:szCs w:val="32"/>
        </w:rPr>
        <w:t xml:space="preserve">。</w:t>
      </w:r>
    </w:p>
    <w:p>
      <w:pPr>
        <w:spacing w:line="540" w:lineRule="exact"/>
        <w:ind w:firstLine="660"/>
        <w:rPr>
          <w:rFonts w:ascii="黑体" w:eastAsia="黑体" w:hAnsi="黑体"/>
          <w:sz w:val="32"/>
          <w:szCs w:val="32"/>
        </w:rPr>
      </w:pPr>
      <w:r>
        <w:rPr>
          <w:rFonts w:ascii="黑体" w:eastAsia="黑体" w:hAnsi="宋体" w:cs="黑体" w:hint="eastAsia"/>
          <w:sz w:val="32"/>
          <w:szCs w:val="32"/>
        </w:rPr>
        <w:t xml:space="preserve">二、财政拨款支出决算情况说明</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（一）总体情况。</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年度财政拨款支出</w:t>
      </w:r>
      <w:r>
        <w:rPr>
          <w:rFonts w:ascii="仿宋_GB2312" w:eastAsia="仿宋_GB2312" w:cs="仿宋_GB2312" w:hint="eastAsia"/>
          <w:sz w:val="32"/>
          <w:szCs w:val="32"/>
        </w:rPr>
        <w:t xml:space="preserve">2767.63</w:t>
      </w:r>
      <w:r>
        <w:rPr>
          <w:rFonts w:ascii="仿宋_GB2312" w:eastAsia="仿宋_GB2312" w:hAnsi="宋体" w:hint="eastAsia"/>
          <w:sz w:val="32"/>
          <w:szCs w:val="32"/>
        </w:rPr>
        <w:t xml:space="preserve">万元，其中：基本支出</w:t>
      </w:r>
      <w:r>
        <w:rPr>
          <w:rFonts w:ascii="仿宋_GB2312" w:eastAsia="仿宋_GB2312" w:cs="仿宋_GB2312" w:hint="eastAsia"/>
          <w:sz w:val="32"/>
          <w:szCs w:val="32"/>
        </w:rPr>
        <w:t xml:space="preserve">1769.69</w:t>
      </w:r>
      <w:r>
        <w:rPr>
          <w:rFonts w:ascii="仿宋_GB2312" w:eastAsia="仿宋_GB2312" w:hAnsi="宋体" w:hint="eastAsia"/>
          <w:sz w:val="32"/>
          <w:szCs w:val="32"/>
        </w:rPr>
        <w:t xml:space="preserve">万元，项目支出</w:t>
      </w:r>
      <w:r>
        <w:rPr>
          <w:rFonts w:ascii="仿宋_GB2312" w:eastAsia="仿宋_GB2312" w:cs="仿宋_GB2312" w:hint="eastAsia"/>
          <w:sz w:val="32"/>
          <w:szCs w:val="32"/>
        </w:rPr>
        <w:t xml:space="preserve">997.95</w:t>
      </w:r>
      <w:r>
        <w:rPr>
          <w:rFonts w:ascii="仿宋_GB2312" w:eastAsia="仿宋_GB2312" w:hAnsi="宋体" w:hint="eastAsia"/>
          <w:sz w:val="32"/>
          <w:szCs w:val="32"/>
        </w:rPr>
        <w:t xml:space="preserve">万元。与</w:t>
      </w:r>
      <w:r>
        <w:rPr>
          <w:rFonts w:ascii="仿宋_GB2312" w:eastAsia="仿宋_GB2312" w:hAnsi="宋体"/>
          <w:sz w:val="32"/>
          <w:szCs w:val="32"/>
        </w:rPr>
        <w:t xml:space="preserve">上年相比，</w:t>
      </w:r>
      <w:r>
        <w:rPr>
          <w:rFonts w:ascii="仿宋_GB2312" w:eastAsia="仿宋_GB2312" w:hAnsi="宋体" w:hint="eastAsia"/>
          <w:sz w:val="32"/>
          <w:szCs w:val="32"/>
        </w:rPr>
        <w:t xml:space="preserve">财政拨款支出</w:t>
      </w:r>
      <w:r>
        <w:rPr>
          <w:rFonts w:ascii="仿宋_GB2312" w:eastAsia="仿宋_GB2312" w:hAnsi="宋体" w:hint="eastAsia"/>
          <w:sz w:val="32"/>
          <w:szCs w:val="32"/>
        </w:rPr>
        <w:t xml:space="preserve">增加2767.63万元，增长0.00%</w:t>
      </w:r>
      <w:r>
        <w:rPr>
          <w:rFonts w:ascii="仿宋_GB2312" w:eastAsia="仿宋_GB2312" w:hAnsi="宋体" w:hint="eastAsia"/>
          <w:sz w:val="32"/>
          <w:szCs w:val="32"/>
        </w:rPr>
        <w:t xml:space="preserve">，主要原因</w:t>
      </w:r>
      <w:r>
        <w:rPr>
          <w:rFonts w:ascii="仿宋_GB2312" w:eastAsia="仿宋_GB2312" w:cs="仿宋_GB2312" w:hint="eastAsia"/>
          <w:sz w:val="32"/>
          <w:szCs w:val="32"/>
        </w:rPr>
        <w:t xml:space="preserve">：</w:t>
      </w:r>
      <w:r>
        <w:rPr>
          <w:rFonts w:ascii="仿宋_GB2312" w:eastAsia="仿宋_GB2312" w:cs="仿宋_GB2312" w:hint="eastAsia"/>
          <w:sz w:val="32"/>
          <w:szCs w:val="32"/>
        </w:rPr>
        <w:t xml:space="preserve">单位合并，为新成立单位</w:t>
      </w:r>
      <w:r>
        <w:rPr>
          <w:rFonts w:ascii="仿宋_GB2312" w:eastAsia="仿宋_GB2312" w:cs="仿宋_GB2312" w:hint="eastAsia"/>
          <w:sz w:val="32"/>
          <w:szCs w:val="32"/>
        </w:rPr>
        <w:t xml:space="preserve">。</w:t>
      </w:r>
      <w:r>
        <w:rPr>
          <w:rFonts w:ascii="仿宋_GB2312" w:eastAsia="仿宋_GB2312" w:hAnsi="宋体" w:hint="eastAsia"/>
          <w:sz w:val="32"/>
          <w:szCs w:val="32"/>
        </w:rPr>
        <w:t xml:space="preserve">与年初预算相比，</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年度财政拨款支出完成年初预算的</w:t>
      </w:r>
      <w:r>
        <w:rPr>
          <w:rFonts w:ascii="仿宋_GB2312" w:eastAsia="仿宋_GB2312" w:cs="仿宋_GB2312" w:hint="eastAsia"/>
          <w:sz w:val="32"/>
          <w:szCs w:val="32"/>
        </w:rPr>
        <w:t xml:space="preserve">156.43</w:t>
      </w:r>
      <w:r>
        <w:rPr>
          <w:rFonts w:ascii="仿宋_GB2312" w:eastAsia="仿宋_GB2312" w:hAnsi="宋体" w:hint="eastAsia"/>
          <w:sz w:val="32"/>
          <w:szCs w:val="32"/>
        </w:rPr>
        <w:t xml:space="preserve">%，其中：基本支出完成年初预算的</w:t>
      </w:r>
      <w:r>
        <w:rPr>
          <w:rFonts w:ascii="仿宋_GB2312" w:eastAsia="仿宋_GB2312" w:cs="仿宋_GB2312" w:hint="eastAsia"/>
          <w:sz w:val="32"/>
          <w:szCs w:val="32"/>
        </w:rPr>
        <w:t xml:space="preserve">100.85</w:t>
      </w:r>
      <w:r>
        <w:rPr>
          <w:rFonts w:ascii="仿宋_GB2312" w:eastAsia="仿宋_GB2312" w:hAnsi="宋体" w:hint="eastAsia"/>
          <w:sz w:val="32"/>
          <w:szCs w:val="32"/>
        </w:rPr>
        <w:t xml:space="preserve">%，项目支出完成年初预算的</w:t>
      </w:r>
      <w:r>
        <w:rPr>
          <w:rFonts w:ascii="仿宋_GB2312" w:eastAsia="仿宋_GB2312" w:cs="仿宋_GB2312" w:hint="eastAsia"/>
          <w:sz w:val="32"/>
          <w:szCs w:val="32"/>
        </w:rPr>
        <w:t xml:space="preserve">6930.18</w:t>
      </w:r>
      <w:r>
        <w:rPr>
          <w:rFonts w:ascii="仿宋_GB2312" w:eastAsia="仿宋_GB2312" w:hAnsi="宋体" w:hint="eastAsia"/>
          <w:sz w:val="32"/>
          <w:szCs w:val="32"/>
        </w:rPr>
        <w:t xml:space="preserve">%。</w:t>
      </w:r>
    </w:p>
    <w:p>
      <w:pPr>
        <w:spacing w:line="540" w:lineRule="exact"/>
        <w:ind w:firstLine="660"/>
        <w:rPr>
          <w:rFonts w:ascii="仿宋_GB2312" w:eastAsia="仿宋_GB2312" w:cs="仿宋_GB2312"/>
          <w:sz w:val="32"/>
          <w:szCs w:val="32"/>
        </w:rPr>
      </w:pPr>
      <w:r>
        <w:rPr>
          <w:rFonts w:ascii="楷体_GB2312" w:eastAsia="楷体_GB2312" w:hAnsi="宋体" w:hint="eastAsia"/>
          <w:b/>
          <w:sz w:val="32"/>
          <w:szCs w:val="32"/>
        </w:rPr>
        <w:t xml:space="preserve">（二）一般公共预算财政拨款支出情况。</w:t>
      </w:r>
    </w:p>
    <w:p>
      <w:pPr>
        <w:wordWrap w:val="0"/>
        <w:topLinePunct/>
        <w:spacing w:line="540" w:lineRule="exact"/>
        <w:ind w:firstLine="658"/>
        <w:rPr>
          <w:rFonts w:ascii="仿宋_GB2312" w:eastAsia="仿宋_GB2312" w:cs="仿宋_GB2312"/>
          <w:sz w:val="32"/>
          <w:szCs w:val="32"/>
        </w:rPr>
      </w:pPr>
      <w:r>
        <w:rPr>
          <w:rFonts w:ascii="仿宋_GB2312" w:eastAsia="仿宋_GB2312" w:cs="仿宋_GB2312" w:hint="eastAsia"/>
          <w:sz w:val="32"/>
          <w:szCs w:val="32"/>
        </w:rPr>
        <w:t xml:space="preserve">2024年度一般公共预算财政拨款支出2767.63万元。按支出功能分类科目分，包括：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1.社会保障和就业支出380.55万元，具体包括：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（1）社会保障和就业支出（类）行政事业单位养老支出（款）事业单位离退休（项）43.07万元,主要是退休人员工资等支出，完成年初预算的100%，决算数与年初预算数存在差异的主要原因是无差异。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2）社会保障和就业支出（类）行政事业单位养老支出（款）机关事业单位基本养老保险缴费支出（项）215.50万元,主要是机关事业单位基本养老保险缴费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3）社会保障和就业支出（类）行政事业单位养老支出（款）机关事业单位职业年金缴费支出（项）89.52万元,主要是机关事业单位职业年金缴费支出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（4）社会保障和就业支出（类）抚恤（款）死亡抚恤（项）32.46万元,主要是死亡抚恤等支出，完成年初预算的100%，决算数与年初预算数存在差异的主要原因是无差异。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2.卫生健康支出124.01万元，具体包括：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（1）卫生健康支出（类）行政事业单位医疗（款）事业单位医疗（项）97.16万元,主要是失业单位医疗保险等支出，完成年初预算的100%，决算数与年初预算数存在差异的主要原因是无差异。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（2）卫生健康支出（类）行政事业单位医疗（款）公务员医疗补助（项）26.85万元,主要是公务员医疗补助等支出，完成年初预算的100%，决算数与年初预算数存在差异的主要原因是无差异。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3.农林水支出2151.95万元，具体包括：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（1）农林水支出（类）农业农村（款）事业运行（项）1154.01万元,主要是在职人员经费和公用经费支出等支出，完成年初预算的100%，决算数与年初预算数存在差异的主要原因是无差异。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（2）农林水支出（类）农业农村（款）科技转化与推广服务（项）54.24万元,主要是财政拨款项目等支出，完成年初预算的100%，决算数与年初预算数存在差异的主要原因是无差异。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（3）农林水支出（类）农业农村（款）防灾救灾（项）218.01万元,主要是财政拨款项目等支出，完成年初预算的100%，决算数与年初预算数存在差异的主要原因是无差异。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（4）农林水支出（类）农业农村（款）农业生产发展（项）7.52万元,主要是财政拨款项目等支出，完成年初预算的100%，决算数与年初预算数存在差异的主要原因是无差异。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（5）农林水支出（类）农业农村（款）农村合作经济（项）18.15万元,主要是财政拨款项目等支出，完成年初预算的100%，决算数与年初预算数存在差异的主要原因是无差异。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（6）农林水支出（类）农业农村（款）其他农业农村支出（项）700.02万元,主要是财政拨款项目等支出，完成年初预算的100%，决算数与年初预算数存在差异的主要原因是无差异。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4.住房保障支出111.11万元，具体包括：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（1）住房保障支出（类）住房改革支出（款）住房公积金（项）111.11万元,主要是住房公积金等支出，完成年初预算的100%，决算数与年初预算数存在差异的主要原因是无差异。</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（三）政府性基金预算财政拨款支出情况。</w:t>
      </w:r>
    </w:p>
    <w:p>
      <w:pPr>
        <w:widowControl/>
        <w:wordWrap w:val="0"/>
        <w:spacing w:line="360" w:lineRule="auto"/>
        <w:ind w:firstLine="640" w:firstLineChars="200"/>
        <w:rPr>
          <w:rFonts w:ascii="仿宋_GB2312" w:eastAsia="仿宋_GB2312" w:cs="仿宋_GB2312"/>
          <w:sz w:val="32"/>
          <w:szCs w:val="32"/>
        </w:rPr>
      </w:pPr>
      <w:r>
        <w:rPr>
          <w:rFonts w:ascii="仿宋_GB2312" w:eastAsia="仿宋_GB2312" w:cs="仿宋_GB2312" w:hint="eastAsia"/>
          <w:sz w:val="32"/>
          <w:szCs w:val="32"/>
        </w:rPr>
        <w:t xml:space="preserve">本部门2024年度无政府性基金预算财政拨款支出。</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（四）国有资本经营预算财政拨款支出情况。</w:t>
      </w:r>
    </w:p>
    <w:p>
      <w:pPr>
        <w:widowControl/>
        <w:wordWrap w:val="0"/>
        <w:spacing w:line="360" w:lineRule="auto"/>
        <w:ind w:firstLine="640" w:firstLineChars="200"/>
        <w:rPr>
          <w:rFonts w:ascii="仿宋_GB2312" w:eastAsia="仿宋_GB2312" w:cs="仿宋_GB2312"/>
          <w:sz w:val="32"/>
          <w:szCs w:val="32"/>
        </w:rPr>
      </w:pPr>
      <w:r>
        <w:rPr>
          <w:rFonts w:ascii="仿宋_GB2312" w:eastAsia="仿宋_GB2312" w:cs="仿宋_GB2312" w:hint="eastAsia"/>
          <w:sz w:val="32"/>
          <w:szCs w:val="32"/>
        </w:rPr>
        <w:t xml:space="preserve">本部门2024年度无国有资本经营预算财政拨款支出。</w:t>
      </w:r>
    </w:p>
    <w:p>
      <w:pPr>
        <w:spacing w:line="540" w:lineRule="exact"/>
        <w:ind w:firstLine="660"/>
        <w:rPr>
          <w:rFonts w:ascii="黑体" w:eastAsia="黑体" w:hAnsi="黑体"/>
          <w:sz w:val="32"/>
          <w:szCs w:val="32"/>
        </w:rPr>
      </w:pPr>
      <w:r>
        <w:rPr>
          <w:rFonts w:ascii="黑体" w:eastAsia="黑体" w:hAnsi="宋体" w:cs="黑体" w:hint="eastAsia"/>
          <w:sz w:val="32"/>
          <w:szCs w:val="32"/>
        </w:rPr>
        <w:t xml:space="preserve">三、财政拨款“三公”经费支出决算情况说明</w:t>
      </w:r>
    </w:p>
    <w:p>
      <w:pPr>
        <w:topLinePunct/>
        <w:spacing w:line="540" w:lineRule="exact"/>
        <w:ind w:firstLine="646"/>
        <w:rPr>
          <w:rFonts w:ascii="仿宋_GB2312" w:eastAsia="仿宋_GB2312" w:hAnsi="宋体"/>
          <w:sz w:val="32"/>
          <w:szCs w:val="32"/>
        </w:rPr>
      </w:pP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年度财政拨款安排的“三公”经费支出</w:t>
      </w:r>
      <w:r>
        <w:rPr>
          <w:rFonts w:ascii="仿宋_GB2312" w:eastAsia="仿宋_GB2312" w:cs="仿宋_GB2312" w:hint="eastAsia"/>
          <w:sz w:val="32"/>
          <w:szCs w:val="32"/>
        </w:rPr>
        <w:t xml:space="preserve">12.70</w:t>
      </w:r>
      <w:r>
        <w:rPr>
          <w:rFonts w:ascii="仿宋_GB2312" w:eastAsia="仿宋_GB2312" w:hAnsi="宋体" w:hint="eastAsia"/>
          <w:sz w:val="32"/>
          <w:szCs w:val="32"/>
        </w:rPr>
        <w:t xml:space="preserve">万元，完成预算的</w:t>
      </w:r>
      <w:r>
        <w:rPr>
          <w:rFonts w:ascii="仿宋_GB2312" w:eastAsia="仿宋_GB2312" w:cs="仿宋_GB2312" w:hint="eastAsia"/>
          <w:sz w:val="32"/>
          <w:szCs w:val="32"/>
        </w:rPr>
        <w:t xml:space="preserve">99.92</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小于</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公务用车购置及运行维护费剩余</w:t>
      </w:r>
      <w:r>
        <w:rPr>
          <w:rFonts w:ascii="仿宋_GB2312" w:eastAsia="仿宋_GB2312" w:hAnsi="宋体" w:hint="eastAsia"/>
          <w:sz w:val="32"/>
          <w:szCs w:val="32"/>
        </w:rPr>
        <w:t xml:space="preserve">。其中：因公出国（境）费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万元，公务接待费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万元，公务用车购置及运行维护费</w:t>
      </w:r>
      <w:r>
        <w:rPr>
          <w:rFonts w:ascii="仿宋_GB2312" w:eastAsia="仿宋_GB2312" w:cs="仿宋_GB2312" w:hint="eastAsia"/>
          <w:sz w:val="32"/>
          <w:szCs w:val="32"/>
        </w:rPr>
        <w:t xml:space="preserve">12.70</w:t>
      </w:r>
      <w:r>
        <w:rPr>
          <w:rFonts w:ascii="仿宋_GB2312" w:eastAsia="仿宋_GB2312" w:hAnsi="宋体" w:hint="eastAsia"/>
          <w:sz w:val="32"/>
          <w:szCs w:val="32"/>
        </w:rPr>
        <w:t xml:space="preserve">万元。</w:t>
      </w:r>
    </w:p>
    <w:p>
      <w:pPr>
        <w:topLinePunct/>
        <w:spacing w:line="540" w:lineRule="exact"/>
        <w:ind w:firstLine="640" w:firstLineChars="200"/>
        <w:rPr>
          <w:rFonts w:ascii="仿宋_GB2312" w:eastAsia="仿宋_GB2312" w:cs="仿宋_GB2312"/>
          <w:sz w:val="32"/>
          <w:szCs w:val="32"/>
        </w:rPr>
      </w:pPr>
      <w:r>
        <w:rPr>
          <w:rFonts w:ascii="仿宋_GB2312" w:eastAsia="仿宋_GB2312" w:hAnsi="宋体" w:hint="eastAsia"/>
          <w:sz w:val="32"/>
          <w:szCs w:val="32"/>
        </w:rPr>
        <w:t xml:space="preserve">1.因公出国（境）费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万元，占“三公”经费支出的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%。完成预算的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持平</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无</w:t>
      </w:r>
      <w:r>
        <w:rPr>
          <w:rFonts w:ascii="仿宋_GB2312" w:eastAsia="仿宋_GB2312" w:hAnsi="宋体"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年参加出国（境）团组</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个，累计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人次</w:t>
      </w:r>
      <w:r>
        <w:rPr>
          <w:rFonts w:ascii="仿宋_GB2312" w:eastAsia="仿宋_GB2312" w:cs="仿宋_GB2312"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年因公出国（境）费</w:t>
      </w:r>
      <w:r>
        <w:rPr>
          <w:rFonts w:ascii="仿宋_GB2312" w:eastAsia="仿宋_GB2312" w:hAnsi="宋体" w:hint="eastAsia"/>
          <w:sz w:val="32"/>
          <w:szCs w:val="32"/>
        </w:rPr>
        <w:t xml:space="preserve">与上年持平</w:t>
      </w:r>
      <w:r>
        <w:rPr>
          <w:rFonts w:ascii="仿宋_GB2312" w:eastAsia="仿宋_GB2312" w:hAnsi="宋体" w:hint="eastAsia"/>
          <w:sz w:val="32"/>
          <w:szCs w:val="32"/>
        </w:rPr>
        <w:t xml:space="preserve">，主要原因是</w:t>
      </w:r>
      <w:r>
        <w:rPr>
          <w:rFonts w:ascii="仿宋_GB2312" w:eastAsia="仿宋_GB2312" w:hAnsi="宋体" w:hint="eastAsia"/>
          <w:sz w:val="32"/>
          <w:szCs w:val="32"/>
        </w:rPr>
        <w:t xml:space="preserve">无</w:t>
      </w:r>
      <w:r>
        <w:rPr>
          <w:rFonts w:ascii="仿宋_GB2312" w:eastAsia="仿宋_GB2312" w:hAnsi="宋体" w:hint="eastAsia"/>
          <w:sz w:val="32"/>
          <w:szCs w:val="32"/>
        </w:rPr>
        <w:t xml:space="preserve">等。</w:t>
      </w:r>
    </w:p>
    <w:p>
      <w:pPr>
        <w:topLinePunct/>
        <w:spacing w:line="540" w:lineRule="exact"/>
        <w:ind w:firstLine="640" w:firstLineChars="200"/>
        <w:rPr>
          <w:rFonts w:ascii="仿宋_GB2312" w:eastAsia="仿宋_GB2312" w:hAnsi="宋体"/>
          <w:sz w:val="32"/>
          <w:szCs w:val="32"/>
        </w:rPr>
      </w:pPr>
      <w:r>
        <w:rPr>
          <w:rFonts w:ascii="仿宋_GB2312" w:eastAsia="仿宋_GB2312" w:hAnsi="宋体" w:hint="eastAsia"/>
          <w:sz w:val="32"/>
          <w:szCs w:val="32"/>
        </w:rPr>
        <w:t xml:space="preserve">2.公务接待费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万元，占“三公”经费支出的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%。完成预算的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持平</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无</w:t>
      </w:r>
      <w:r>
        <w:rPr>
          <w:rFonts w:ascii="仿宋_GB2312" w:eastAsia="仿宋_GB2312" w:hAnsi="宋体"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年国内公务接待累计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批次、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r>
        <w:rPr>
          <w:rFonts w:ascii="仿宋_GB2312" w:eastAsia="仿宋_GB2312" w:cs="仿宋_GB2312" w:hint="eastAsia"/>
          <w:sz w:val="32"/>
          <w:szCs w:val="32"/>
        </w:rPr>
        <w:t xml:space="preserve">。</w:t>
      </w:r>
      <w:r>
        <w:rPr>
          <w:rFonts w:ascii="仿宋_GB2312" w:eastAsia="仿宋_GB2312" w:hAnsi="宋体" w:hint="eastAsia"/>
          <w:sz w:val="32"/>
          <w:szCs w:val="32"/>
        </w:rPr>
        <w:t xml:space="preserve">其中外事接待累计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批次、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r>
        <w:rPr>
          <w:rFonts w:ascii="仿宋_GB2312" w:eastAsia="仿宋_GB2312" w:cs="仿宋_GB2312"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年公务接待费</w:t>
      </w:r>
      <w:r>
        <w:rPr>
          <w:rFonts w:ascii="仿宋_GB2312" w:eastAsia="仿宋_GB2312" w:hAnsi="宋体" w:hint="eastAsia"/>
          <w:sz w:val="32"/>
          <w:szCs w:val="32"/>
        </w:rPr>
        <w:t xml:space="preserve">与上年持平</w:t>
      </w:r>
      <w:r>
        <w:rPr>
          <w:rFonts w:ascii="仿宋_GB2312" w:eastAsia="仿宋_GB2312" w:hAnsi="宋体" w:hint="eastAsia"/>
          <w:sz w:val="32"/>
          <w:szCs w:val="32"/>
        </w:rPr>
        <w:t xml:space="preserve">，主要是</w:t>
      </w:r>
      <w:r>
        <w:rPr>
          <w:rFonts w:ascii="仿宋_GB2312" w:eastAsia="仿宋_GB2312" w:hAnsi="宋体" w:hint="eastAsia"/>
          <w:sz w:val="32"/>
          <w:szCs w:val="32"/>
        </w:rPr>
        <w:t xml:space="preserve">无</w:t>
      </w:r>
      <w:r>
        <w:rPr>
          <w:rFonts w:ascii="仿宋_GB2312" w:eastAsia="仿宋_GB2312" w:hAnsi="宋体" w:hint="eastAsia"/>
          <w:sz w:val="32"/>
          <w:szCs w:val="32"/>
        </w:rPr>
        <w:t xml:space="preserve">等原因。</w:t>
      </w:r>
    </w:p>
    <w:p>
      <w:pPr>
        <w:topLinePunct/>
        <w:spacing w:line="540" w:lineRule="exact"/>
        <w:ind w:firstLine="640" w:firstLineChars="200"/>
        <w:rPr>
          <w:rFonts w:ascii="仿宋_GB2312" w:eastAsia="仿宋_GB2312" w:hAnsi="宋体"/>
          <w:sz w:val="32"/>
          <w:szCs w:val="32"/>
        </w:rPr>
      </w:pPr>
      <w:r>
        <w:rPr>
          <w:rFonts w:ascii="仿宋_GB2312" w:eastAsia="仿宋_GB2312" w:hAnsi="宋体" w:hint="eastAsia"/>
          <w:sz w:val="32"/>
          <w:szCs w:val="32"/>
        </w:rPr>
        <w:t xml:space="preserve">3.公务用车购置及</w:t>
      </w:r>
      <w:r>
        <w:rPr>
          <w:rFonts w:ascii="仿宋_GB2312" w:eastAsia="仿宋_GB2312" w:hAnsi="宋体"/>
          <w:sz w:val="32"/>
          <w:szCs w:val="32"/>
        </w:rPr>
        <w:t xml:space="preserve">运行费</w:t>
      </w:r>
      <w:r>
        <w:rPr>
          <w:rFonts w:ascii="仿宋_GB2312" w:eastAsia="仿宋_GB2312" w:cs="仿宋_GB2312" w:hint="eastAsia"/>
          <w:sz w:val="32"/>
          <w:szCs w:val="32"/>
        </w:rPr>
        <w:t xml:space="preserve">12.70</w:t>
      </w:r>
      <w:r>
        <w:rPr>
          <w:rFonts w:ascii="仿宋_GB2312" w:eastAsia="仿宋_GB2312" w:hAnsi="宋体" w:hint="eastAsia"/>
          <w:sz w:val="32"/>
          <w:szCs w:val="32"/>
        </w:rPr>
        <w:t xml:space="preserve">万元，占“三公”经费支出的</w:t>
      </w:r>
      <w:r>
        <w:rPr>
          <w:rFonts w:ascii="仿宋_GB2312" w:eastAsia="仿宋_GB2312" w:cs="仿宋_GB2312" w:hint="eastAsia"/>
          <w:sz w:val="32"/>
          <w:szCs w:val="32"/>
        </w:rPr>
        <w:t xml:space="preserve">100.00</w:t>
      </w:r>
      <w:r>
        <w:rPr>
          <w:rFonts w:ascii="仿宋_GB2312" w:eastAsia="仿宋_GB2312" w:hAnsi="宋体" w:hint="eastAsia"/>
          <w:sz w:val="32"/>
          <w:szCs w:val="32"/>
        </w:rPr>
        <w:t xml:space="preserve">%。完成预算的</w:t>
      </w:r>
      <w:r>
        <w:rPr>
          <w:rFonts w:ascii="仿宋_GB2312" w:eastAsia="仿宋_GB2312" w:cs="仿宋_GB2312" w:hint="eastAsia"/>
          <w:sz w:val="32"/>
          <w:szCs w:val="32"/>
        </w:rPr>
        <w:t xml:space="preserve">99.92</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小于</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公务用车购置及运行费剩余</w:t>
      </w:r>
      <w:r>
        <w:rPr>
          <w:rFonts w:ascii="仿宋_GB2312" w:eastAsia="仿宋_GB2312" w:hAnsi="宋体" w:hint="eastAsia"/>
          <w:sz w:val="32"/>
          <w:szCs w:val="32"/>
        </w:rPr>
        <w:t xml:space="preserve">。</w:t>
      </w:r>
      <w:r>
        <w:rPr>
          <w:rFonts w:ascii="仿宋_GB2312" w:eastAsia="仿宋_GB2312" w:hAnsi="宋体" w:hint="eastAsia"/>
          <w:sz w:val="32"/>
          <w:szCs w:val="32"/>
        </w:rPr>
        <w:t xml:space="preserve">比上年增加12.70万元，增长0.00%</w:t>
      </w:r>
      <w:r>
        <w:rPr>
          <w:rFonts w:ascii="仿宋_GB2312" w:eastAsia="仿宋_GB2312" w:hAnsi="宋体" w:hint="eastAsia"/>
          <w:sz w:val="32"/>
          <w:szCs w:val="32"/>
        </w:rPr>
        <w:t xml:space="preserve">，主要是</w:t>
      </w:r>
      <w:r>
        <w:rPr>
          <w:rFonts w:ascii="仿宋_GB2312" w:eastAsia="仿宋_GB2312" w:hAnsi="宋体" w:hint="eastAsia"/>
          <w:sz w:val="32"/>
          <w:szCs w:val="32"/>
        </w:rPr>
        <w:t xml:space="preserve">单位合并，为新成立单位</w:t>
      </w:r>
      <w:r>
        <w:rPr>
          <w:rFonts w:ascii="仿宋_GB2312" w:eastAsia="仿宋_GB2312" w:hAnsi="宋体" w:hint="eastAsia"/>
          <w:sz w:val="32"/>
          <w:szCs w:val="32"/>
        </w:rPr>
        <w:t xml:space="preserve">等原因。</w:t>
      </w:r>
    </w:p>
    <w:p>
      <w:pPr>
        <w:topLinePunct/>
        <w:spacing w:line="540" w:lineRule="exact"/>
        <w:ind w:firstLine="645"/>
        <w:rPr>
          <w:rFonts w:ascii="仿宋_GB2312" w:eastAsia="仿宋_GB2312" w:hAnsi="宋体"/>
          <w:sz w:val="32"/>
          <w:szCs w:val="32"/>
        </w:rPr>
      </w:pPr>
      <w:r>
        <w:rPr>
          <w:rFonts w:ascii="仿宋_GB2312" w:eastAsia="仿宋_GB2312" w:hAnsi="宋体" w:hint="eastAsia"/>
          <w:sz w:val="32"/>
          <w:szCs w:val="32"/>
        </w:rPr>
        <w:t xml:space="preserve">其中：公务用车购置费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r>
        <w:rPr>
          <w:rFonts w:ascii="仿宋_GB2312" w:eastAsia="仿宋_GB2312" w:hAnsi="宋体" w:hint="eastAsia"/>
          <w:sz w:val="32"/>
          <w:szCs w:val="32"/>
        </w:rPr>
        <w:t xml:space="preserve">当年购置公务用车</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辆。公务用车运行维护费</w:t>
      </w:r>
      <w:r>
        <w:rPr>
          <w:rFonts w:ascii="仿宋_GB2312" w:eastAsia="仿宋_GB2312" w:cs="仿宋_GB2312" w:hint="eastAsia"/>
          <w:sz w:val="32"/>
          <w:szCs w:val="32"/>
        </w:rPr>
        <w:t xml:space="preserve">12.70</w:t>
      </w:r>
      <w:r>
        <w:rPr>
          <w:rFonts w:ascii="仿宋_GB2312" w:eastAsia="仿宋_GB2312" w:hAnsi="宋体" w:hint="eastAsia"/>
          <w:sz w:val="32"/>
          <w:szCs w:val="32"/>
        </w:rPr>
        <w:t xml:space="preserve">万元，</w:t>
      </w:r>
      <w:r>
        <w:rPr>
          <w:rFonts w:ascii="仿宋_GB2312" w:eastAsia="仿宋_GB2312" w:cs="仿宋_GB2312" w:hint="eastAsia"/>
          <w:sz w:val="32"/>
          <w:szCs w:val="32"/>
        </w:rPr>
        <w:t xml:space="preserve">主要用于公务用车运行维护等，</w:t>
      </w:r>
      <w:r>
        <w:rPr>
          <w:rFonts w:ascii="仿宋_GB2312" w:eastAsia="仿宋_GB2312" w:hAnsi="宋体" w:hint="eastAsia"/>
          <w:sz w:val="32"/>
          <w:szCs w:val="32"/>
        </w:rPr>
        <w:t xml:space="preserve">截至年末使用</w:t>
      </w:r>
      <w:r>
        <w:rPr>
          <w:rFonts w:ascii="仿宋_GB2312" w:eastAsia="仿宋_GB2312" w:hAnsi="宋体"/>
          <w:sz w:val="32"/>
          <w:szCs w:val="32"/>
        </w:rPr>
        <w:t xml:space="preserve">财政拨款开支</w:t>
      </w:r>
      <w:r>
        <w:rPr>
          <w:rFonts w:ascii="仿宋_GB2312" w:eastAsia="仿宋_GB2312" w:hAnsi="宋体" w:hint="eastAsia"/>
          <w:sz w:val="32"/>
          <w:szCs w:val="32"/>
        </w:rPr>
        <w:t xml:space="preserve">运行维护费</w:t>
      </w:r>
      <w:r>
        <w:rPr>
          <w:rFonts w:ascii="仿宋_GB2312" w:eastAsia="仿宋_GB2312" w:hAnsi="宋体"/>
          <w:sz w:val="32"/>
          <w:szCs w:val="32"/>
        </w:rPr>
        <w:t xml:space="preserve">的</w:t>
      </w:r>
      <w:r>
        <w:rPr>
          <w:rFonts w:ascii="仿宋_GB2312" w:eastAsia="仿宋_GB2312" w:hAnsi="宋体" w:hint="eastAsia"/>
          <w:sz w:val="32"/>
          <w:szCs w:val="32"/>
        </w:rPr>
        <w:t xml:space="preserve">公务用车保有量</w:t>
      </w:r>
      <w:r>
        <w:rPr>
          <w:rFonts w:ascii="仿宋_GB2312" w:eastAsia="仿宋_GB2312" w:cs="仿宋_GB2312" w:hint="eastAsia"/>
          <w:sz w:val="32"/>
          <w:szCs w:val="32"/>
        </w:rPr>
        <w:t xml:space="preserve">8</w:t>
      </w:r>
      <w:r>
        <w:rPr>
          <w:rFonts w:ascii="仿宋_GB2312" w:eastAsia="仿宋_GB2312" w:hAnsi="宋体" w:hint="eastAsia"/>
          <w:sz w:val="32"/>
          <w:szCs w:val="32"/>
        </w:rPr>
        <w:t xml:space="preserve">辆。</w:t>
      </w:r>
    </w:p>
    <w:p>
      <w:pPr>
        <w:spacing w:line="540" w:lineRule="exact"/>
        <w:ind w:firstLine="645"/>
        <w:rPr>
          <w:rFonts w:ascii="黑体" w:eastAsia="黑体" w:hAnsi="黑体"/>
          <w:sz w:val="32"/>
          <w:szCs w:val="32"/>
        </w:rPr>
      </w:pPr>
      <w:r>
        <w:rPr>
          <w:rFonts w:ascii="黑体" w:eastAsia="黑体" w:hAnsi="宋体" w:cs="黑体" w:hint="eastAsia"/>
          <w:sz w:val="32"/>
          <w:szCs w:val="32"/>
        </w:rPr>
        <w:t xml:space="preserve">四、一般公共预算财政拨款基本支出决算情况说明</w:t>
      </w:r>
    </w:p>
    <w:p>
      <w:pPr>
        <w:spacing w:line="540" w:lineRule="exact"/>
        <w:ind w:firstLine="645"/>
        <w:rPr>
          <w:rFonts w:ascii="仿宋_GB2312" w:eastAsia="仿宋_GB2312" w:hAnsi="宋体"/>
          <w:sz w:val="32"/>
          <w:szCs w:val="32"/>
        </w:rPr>
      </w:pP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年度一般公共预算财政拨款基本支出</w:t>
      </w:r>
      <w:r>
        <w:rPr>
          <w:rFonts w:ascii="仿宋_GB2312" w:eastAsia="仿宋_GB2312" w:cs="仿宋_GB2312" w:hint="eastAsia"/>
          <w:sz w:val="32"/>
          <w:szCs w:val="32"/>
        </w:rPr>
        <w:t xml:space="preserve">1769.69</w:t>
      </w:r>
      <w:r>
        <w:rPr>
          <w:rFonts w:ascii="仿宋_GB2312" w:eastAsia="仿宋_GB2312" w:hAnsi="宋体" w:hint="eastAsia"/>
          <w:sz w:val="32"/>
          <w:szCs w:val="32"/>
        </w:rPr>
        <w:t xml:space="preserve">万元，其中：人员经费</w:t>
      </w:r>
      <w:r>
        <w:rPr>
          <w:rFonts w:ascii="仿宋_GB2312" w:eastAsia="仿宋_GB2312" w:cs="仿宋_GB2312" w:hint="eastAsia"/>
          <w:sz w:val="32"/>
          <w:szCs w:val="32"/>
        </w:rPr>
        <w:t xml:space="preserve">1608.01</w:t>
      </w:r>
      <w:r>
        <w:rPr>
          <w:rFonts w:ascii="仿宋_GB2312" w:eastAsia="仿宋_GB2312" w:hAnsi="宋体" w:hint="eastAsia"/>
          <w:sz w:val="32"/>
          <w:szCs w:val="32"/>
        </w:rPr>
        <w:t xml:space="preserve">万元，主要包括基本工资、津贴补贴、奖金、其他社会保障缴费、机关事业单位基本养老保险缴费、其他工资福利支出、离休费、退休费、抚恤金、生活补助、奖励金、住房公积金、其他对个人和家庭补助的支出等；日常公用经费</w:t>
      </w:r>
      <w:r>
        <w:rPr>
          <w:rFonts w:ascii="仿宋_GB2312" w:eastAsia="仿宋_GB2312" w:cs="仿宋_GB2312" w:hint="eastAsia"/>
          <w:sz w:val="32"/>
          <w:szCs w:val="32"/>
        </w:rPr>
        <w:t xml:space="preserve">161.68</w:t>
      </w:r>
      <w:r>
        <w:rPr>
          <w:rFonts w:ascii="仿宋_GB2312" w:eastAsia="仿宋_GB2312" w:hAnsi="宋体" w:hint="eastAsia"/>
          <w:sz w:val="32"/>
          <w:szCs w:val="32"/>
        </w:rPr>
        <w:t xml:space="preserve">万元，主要包括办公费、印刷费、手续费、水费、电费、邮电费、取暖费、物业费、差旅费、因公出国（境）费用、维修（护）费、租赁费、会议费、培训费、公务接待费、劳务费、委托业务费、工会经费、福利费、公务用车运行维护费、其他交通费用、其他商品和服务支出、办公设备购置、专用设备购置、信息网络及软件购置更新等。</w:t>
      </w:r>
    </w:p>
    <w:p>
      <w:pPr>
        <w:spacing w:line="540" w:lineRule="exact"/>
        <w:ind w:firstLine="640" w:firstLineChars="200"/>
        <w:rPr>
          <w:rFonts w:ascii="黑体" w:eastAsia="黑体" w:hAnsi="黑体"/>
          <w:sz w:val="32"/>
          <w:szCs w:val="32"/>
        </w:rPr>
      </w:pPr>
      <w:r>
        <w:rPr>
          <w:rFonts w:ascii="黑体" w:eastAsia="黑体" w:hAnsi="宋体" w:cs="黑体" w:hint="eastAsia"/>
          <w:sz w:val="32"/>
          <w:szCs w:val="32"/>
        </w:rPr>
        <w:t xml:space="preserve">五、其他重要事项的情况说明</w:t>
      </w:r>
    </w:p>
    <w:p>
      <w:pPr>
        <w:spacing w:line="540" w:lineRule="exact"/>
        <w:ind w:firstLine="643" w:firstLineChars="200"/>
        <w:rPr>
          <w:rFonts w:ascii="楷体_GB2312" w:eastAsia="楷体_GB2312" w:hAnsi="黑体"/>
          <w:b/>
          <w:sz w:val="32"/>
          <w:szCs w:val="32"/>
        </w:rPr>
      </w:pPr>
      <w:r>
        <w:rPr>
          <w:rFonts w:ascii="楷体_GB2312" w:eastAsia="楷体_GB2312" w:hAnsi="黑体" w:hint="eastAsia"/>
          <w:b/>
          <w:sz w:val="32"/>
          <w:szCs w:val="32"/>
        </w:rPr>
        <w:t xml:space="preserve">（一）机关运行经费支出情况。</w:t>
      </w:r>
    </w:p>
    <w:p>
      <w:pPr>
        <w:topLinePunct/>
        <w:spacing w:line="540" w:lineRule="exact"/>
        <w:ind w:firstLine="640" w:firstLineChars="200"/>
        <w:rPr>
          <w:rFonts w:ascii="仿宋_GB2312" w:eastAsia="仿宋_GB2312" w:hAnsi="黑体"/>
          <w:sz w:val="32"/>
          <w:szCs w:val="32"/>
        </w:rPr>
      </w:pPr>
      <w:r>
        <w:rPr>
          <w:rFonts w:ascii="仿宋_GB2312" w:eastAsia="仿宋_GB2312" w:hAnsi="黑体" w:hint="eastAsia"/>
          <w:sz w:val="32"/>
          <w:szCs w:val="32"/>
          <w:lang w:eastAsia="zh-CN"/>
        </w:rPr>
        <w:t xml:space="preserve">2024</w:t>
      </w:r>
      <w:r>
        <w:rPr>
          <w:rFonts w:ascii="仿宋_GB2312" w:eastAsia="仿宋_GB2312" w:hAnsi="黑体" w:hint="eastAsia"/>
          <w:sz w:val="32"/>
          <w:szCs w:val="32"/>
        </w:rPr>
        <w:t xml:space="preserve">年机关运行经费支出</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万元（与部门决算中行政单位和参照公务员法管理事业单位财政拨款基本支出中公用经费之和一致），</w:t>
      </w:r>
      <w:r>
        <w:rPr>
          <w:rFonts w:ascii="仿宋_GB2312" w:eastAsia="仿宋_GB2312" w:hAnsi="宋体" w:hint="eastAsia"/>
          <w:sz w:val="32"/>
          <w:szCs w:val="32"/>
        </w:rPr>
        <w:t xml:space="preserve">与上年持平</w:t>
      </w:r>
      <w:r>
        <w:rPr>
          <w:rFonts w:ascii="仿宋_GB2312" w:eastAsia="仿宋_GB2312" w:hAnsi="黑体" w:hint="eastAsia"/>
          <w:sz w:val="32"/>
          <w:szCs w:val="32"/>
        </w:rPr>
        <w:t xml:space="preserve">，主要原因是</w:t>
      </w:r>
      <w:r>
        <w:rPr>
          <w:rFonts w:ascii="仿宋_GB2312" w:eastAsia="仿宋_GB2312" w:hAnsi="宋体" w:hint="eastAsia"/>
          <w:sz w:val="32"/>
          <w:szCs w:val="32"/>
        </w:rPr>
        <w:t xml:space="preserve">无差异</w:t>
      </w:r>
      <w:r>
        <w:rPr>
          <w:rFonts w:ascii="仿宋_GB2312" w:eastAsia="仿宋_GB2312" w:hAnsi="黑体" w:hint="eastAsia"/>
          <w:sz w:val="32"/>
          <w:szCs w:val="32"/>
        </w:rPr>
        <w:t xml:space="preserve">。</w:t>
      </w:r>
    </w:p>
    <w:p>
      <w:pPr>
        <w:spacing w:line="540" w:lineRule="exact"/>
        <w:ind w:firstLine="643" w:firstLineChars="200"/>
        <w:rPr>
          <w:rFonts w:ascii="楷体_GB2312" w:eastAsia="楷体_GB2312" w:hAnsi="黑体"/>
          <w:b/>
          <w:sz w:val="32"/>
          <w:szCs w:val="32"/>
        </w:rPr>
      </w:pPr>
      <w:r>
        <w:rPr>
          <w:rFonts w:ascii="楷体_GB2312" w:eastAsia="楷体_GB2312" w:hAnsi="黑体" w:hint="eastAsia"/>
          <w:b/>
          <w:sz w:val="32"/>
          <w:szCs w:val="32"/>
        </w:rPr>
        <w:t xml:space="preserve">（二）政府采购支出情况。</w:t>
      </w:r>
    </w:p>
    <w:p>
      <w:pPr>
        <w:topLinePunct/>
        <w:spacing w:line="540" w:lineRule="exact"/>
        <w:ind w:firstLine="640" w:firstLineChars="200"/>
        <w:rPr>
          <w:rFonts w:ascii="仿宋_GB2312" w:eastAsia="仿宋_GB2312" w:hAnsi="黑体"/>
          <w:sz w:val="32"/>
          <w:szCs w:val="32"/>
        </w:rPr>
      </w:pPr>
      <w:r>
        <w:rPr>
          <w:rFonts w:ascii="仿宋_GB2312" w:eastAsia="仿宋_GB2312" w:hAnsi="黑体" w:hint="eastAsia"/>
          <w:sz w:val="32"/>
          <w:szCs w:val="32"/>
          <w:lang w:eastAsia="zh-CN"/>
        </w:rPr>
        <w:t xml:space="preserve">2024</w:t>
      </w:r>
      <w:r>
        <w:rPr>
          <w:rFonts w:ascii="仿宋_GB2312" w:eastAsia="仿宋_GB2312" w:hAnsi="黑体" w:hint="eastAsia"/>
          <w:sz w:val="32"/>
          <w:szCs w:val="32"/>
        </w:rPr>
        <w:t xml:space="preserve">年政府采购支出总额</w:t>
      </w:r>
      <w:r>
        <w:rPr>
          <w:rFonts w:ascii="仿宋_GB2312" w:eastAsia="仿宋_GB2312" w:cs="仿宋_GB2312" w:hint="eastAsia"/>
          <w:sz w:val="32"/>
          <w:szCs w:val="32"/>
        </w:rPr>
        <w:t xml:space="preserve">159.50</w:t>
      </w:r>
      <w:r>
        <w:rPr>
          <w:rFonts w:ascii="仿宋_GB2312" w:eastAsia="仿宋_GB2312" w:hAnsi="黑体" w:hint="eastAsia"/>
          <w:sz w:val="32"/>
          <w:szCs w:val="32"/>
        </w:rPr>
        <w:t xml:space="preserve">万元，其中：政府采购货物支出</w:t>
      </w:r>
      <w:r>
        <w:rPr>
          <w:rFonts w:ascii="仿宋_GB2312" w:eastAsia="仿宋_GB2312" w:cs="仿宋_GB2312" w:hint="eastAsia"/>
          <w:sz w:val="32"/>
          <w:szCs w:val="32"/>
        </w:rPr>
        <w:t xml:space="preserve">159.50</w:t>
      </w:r>
      <w:r>
        <w:rPr>
          <w:rFonts w:ascii="仿宋_GB2312" w:eastAsia="仿宋_GB2312" w:hAnsi="黑体" w:hint="eastAsia"/>
          <w:sz w:val="32"/>
          <w:szCs w:val="32"/>
        </w:rPr>
        <w:t xml:space="preserve">万元，政府采购工程支出</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万元，政府采购服务支出</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w:t>
      </w:r>
      <w:r>
        <w:rPr>
          <w:rFonts w:ascii="仿宋_GB2312" w:eastAsia="仿宋_GB2312" w:hint="eastAsia"/>
          <w:sz w:val="32"/>
          <w:szCs w:val="32"/>
        </w:rPr>
        <w:t xml:space="preserve">授予中小企业合同金额</w:t>
      </w:r>
      <w:r>
        <w:rPr>
          <w:rFonts w:ascii="仿宋_GB2312" w:eastAsia="仿宋_GB2312" w:cs="仿宋_GB2312" w:hint="eastAsia"/>
          <w:sz w:val="32"/>
          <w:szCs w:val="32"/>
        </w:rPr>
        <w:t xml:space="preserve">0.00</w:t>
      </w:r>
      <w:r>
        <w:rPr>
          <w:rFonts w:ascii="仿宋_GB2312" w:eastAsia="仿宋_GB2312" w:hint="eastAsia"/>
          <w:sz w:val="32"/>
          <w:szCs w:val="32"/>
        </w:rPr>
        <w:t xml:space="preserve">万元，占政府采购支出总额的</w:t>
      </w:r>
      <w:r>
        <w:rPr>
          <w:rFonts w:ascii="仿宋_GB2312" w:eastAsia="仿宋_GB2312" w:cs="仿宋_GB2312" w:hint="eastAsia"/>
          <w:sz w:val="32"/>
          <w:szCs w:val="32"/>
        </w:rPr>
        <w:t xml:space="preserve">0.00</w:t>
      </w:r>
      <w:r>
        <w:rPr>
          <w:rFonts w:ascii="仿宋_GB2312" w:eastAsia="仿宋_GB2312" w:hint="eastAsia"/>
          <w:sz w:val="32"/>
          <w:szCs w:val="32"/>
        </w:rPr>
        <w:t xml:space="preserve">%，其中：授予小微企业合同金额</w:t>
      </w:r>
      <w:r>
        <w:rPr>
          <w:rFonts w:ascii="仿宋_GB2312" w:eastAsia="仿宋_GB2312" w:cs="仿宋_GB2312" w:hint="eastAsia"/>
          <w:sz w:val="32"/>
          <w:szCs w:val="32"/>
        </w:rPr>
        <w:t xml:space="preserve">0.00</w:t>
      </w:r>
      <w:r>
        <w:rPr>
          <w:rFonts w:ascii="仿宋_GB2312" w:eastAsia="仿宋_GB2312" w:hint="eastAsia"/>
          <w:sz w:val="32"/>
          <w:szCs w:val="32"/>
        </w:rPr>
        <w:t xml:space="preserve">万元，占中小企业采购支出总额的</w:t>
      </w:r>
      <w:r>
        <w:rPr>
          <w:rFonts w:ascii="仿宋_GB2312" w:eastAsia="仿宋_GB2312" w:cs="仿宋_GB2312" w:hint="eastAsia"/>
          <w:sz w:val="32"/>
          <w:szCs w:val="32"/>
        </w:rPr>
        <w:t xml:space="preserve">0.00</w:t>
      </w:r>
      <w:r>
        <w:rPr>
          <w:rFonts w:ascii="仿宋_GB2312" w:eastAsia="仿宋_GB2312" w:hint="eastAsia"/>
          <w:sz w:val="32"/>
          <w:szCs w:val="32"/>
        </w:rPr>
        <w:t xml:space="preserve">%；货物采购授予中小企业合同金额占货物支出金额的</w:t>
      </w:r>
      <w:r>
        <w:rPr>
          <w:rFonts w:ascii="仿宋_GB2312" w:eastAsia="仿宋_GB2312" w:hAnsi="宋体" w:hint="eastAsia"/>
          <w:sz w:val="32"/>
          <w:szCs w:val="32"/>
        </w:rPr>
        <w:t xml:space="preserve">0</w:t>
      </w:r>
      <w:r>
        <w:rPr>
          <w:rFonts w:ascii="仿宋_GB2312" w:eastAsia="仿宋_GB2312" w:hint="eastAsia"/>
          <w:sz w:val="32"/>
          <w:szCs w:val="32"/>
        </w:rPr>
        <w:t xml:space="preserve">%；工程采购授予中小企业合同金额占工程支出金额的</w:t>
      </w:r>
      <w:r>
        <w:rPr>
          <w:rFonts w:ascii="仿宋_GB2312" w:eastAsia="仿宋_GB2312" w:hAnsi="宋体" w:hint="eastAsia"/>
          <w:sz w:val="32"/>
          <w:szCs w:val="32"/>
        </w:rPr>
        <w:t xml:space="preserve">0</w:t>
      </w:r>
      <w:r>
        <w:rPr>
          <w:rFonts w:ascii="仿宋_GB2312" w:eastAsia="仿宋_GB2312" w:hint="eastAsia"/>
          <w:sz w:val="32"/>
          <w:szCs w:val="32"/>
        </w:rPr>
        <w:t xml:space="preserve">%；服务采购授予中小企业合同金额占服务支出金额的</w:t>
      </w:r>
      <w:r>
        <w:rPr>
          <w:rFonts w:ascii="仿宋_GB2312" w:eastAsia="仿宋_GB2312" w:hAnsi="宋体" w:hint="eastAsia"/>
          <w:sz w:val="32"/>
          <w:szCs w:val="32"/>
        </w:rPr>
        <w:t xml:space="preserve">0</w:t>
      </w:r>
      <w:r>
        <w:rPr>
          <w:rFonts w:ascii="仿宋_GB2312" w:eastAsia="仿宋_GB2312" w:hint="eastAsia"/>
          <w:sz w:val="32"/>
          <w:szCs w:val="32"/>
        </w:rPr>
        <w:t xml:space="preserve">%。</w:t>
      </w:r>
    </w:p>
    <w:p>
      <w:pPr>
        <w:spacing w:line="540" w:lineRule="exact"/>
        <w:ind w:firstLine="643" w:firstLineChars="200"/>
        <w:rPr>
          <w:rFonts w:ascii="楷体_GB2312" w:eastAsia="楷体_GB2312" w:hAnsi="黑体"/>
          <w:b/>
          <w:sz w:val="32"/>
          <w:szCs w:val="32"/>
        </w:rPr>
      </w:pPr>
      <w:r>
        <w:rPr>
          <w:rFonts w:ascii="楷体_GB2312" w:eastAsia="楷体_GB2312" w:hAnsi="黑体" w:hint="eastAsia"/>
          <w:b/>
          <w:sz w:val="32"/>
          <w:szCs w:val="32"/>
        </w:rPr>
        <w:t xml:space="preserve">（三）国有资产占用情况。</w:t>
      </w:r>
    </w:p>
    <w:p>
      <w:pPr>
        <w:topLinePunct/>
        <w:spacing w:line="540" w:lineRule="exact"/>
        <w:ind w:firstLine="640" w:firstLineChars="200"/>
        <w:rPr>
          <w:rFonts w:ascii="仿宋_GB2312" w:eastAsia="仿宋_GB2312" w:hAnsi="黑体"/>
          <w:sz w:val="32"/>
          <w:szCs w:val="32"/>
        </w:rPr>
      </w:pPr>
      <w:r>
        <w:rPr>
          <w:rFonts w:ascii="仿宋_GB2312" w:eastAsia="仿宋_GB2312" w:hAnsi="黑体" w:hint="eastAsia"/>
          <w:sz w:val="32"/>
          <w:szCs w:val="32"/>
        </w:rPr>
        <w:t xml:space="preserve">截至</w:t>
      </w:r>
      <w:r>
        <w:rPr>
          <w:rFonts w:ascii="仿宋_GB2312" w:eastAsia="仿宋_GB2312" w:hAnsi="黑体" w:hint="eastAsia"/>
          <w:sz w:val="32"/>
          <w:szCs w:val="32"/>
          <w:lang w:eastAsia="zh-CN"/>
        </w:rPr>
        <w:t xml:space="preserve">2024</w:t>
      </w:r>
      <w:r>
        <w:rPr>
          <w:rFonts w:ascii="仿宋_GB2312" w:eastAsia="仿宋_GB2312" w:hAnsi="黑体" w:hint="eastAsia"/>
          <w:sz w:val="32"/>
          <w:szCs w:val="32"/>
        </w:rPr>
        <w:t xml:space="preserve">年12月31日，共有车辆</w:t>
      </w:r>
      <w:r>
        <w:rPr>
          <w:rFonts w:ascii="仿宋_GB2312" w:eastAsia="仿宋_GB2312" w:cs="仿宋_GB2312" w:hint="eastAsia"/>
          <w:sz w:val="32"/>
          <w:szCs w:val="32"/>
        </w:rPr>
        <w:t xml:space="preserve">11</w:t>
      </w:r>
      <w:r>
        <w:rPr>
          <w:rFonts w:ascii="仿宋_GB2312" w:eastAsia="仿宋_GB2312" w:hAnsi="黑体" w:hint="eastAsia"/>
          <w:sz w:val="32"/>
          <w:szCs w:val="32"/>
        </w:rPr>
        <w:t xml:space="preserve">辆，其中：副省级以上领导干部用车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辆，主要</w:t>
      </w:r>
      <w:r>
        <w:rPr>
          <w:rFonts w:ascii="仿宋_GB2312" w:eastAsia="仿宋_GB2312" w:hAnsi="黑体"/>
          <w:sz w:val="32"/>
          <w:szCs w:val="32"/>
        </w:rPr>
        <w:t xml:space="preserve">领导干部</w:t>
      </w:r>
      <w:r>
        <w:rPr>
          <w:rFonts w:ascii="仿宋_GB2312" w:eastAsia="仿宋_GB2312" w:hAnsi="黑体" w:hint="eastAsia"/>
          <w:sz w:val="32"/>
          <w:szCs w:val="32"/>
        </w:rPr>
        <w:t xml:space="preserve">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辆，机要通信用车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辆，应急</w:t>
      </w:r>
      <w:r>
        <w:rPr>
          <w:rFonts w:ascii="仿宋_GB2312" w:eastAsia="仿宋_GB2312" w:hAnsi="黑体"/>
          <w:sz w:val="32"/>
          <w:szCs w:val="32"/>
        </w:rPr>
        <w:t xml:space="preserve">保障用车</w:t>
      </w:r>
      <w:r>
        <w:rPr>
          <w:rFonts w:ascii="仿宋_GB2312" w:eastAsia="仿宋_GB2312" w:cs="仿宋_GB2312" w:hint="eastAsia"/>
          <w:sz w:val="32"/>
          <w:szCs w:val="32"/>
        </w:rPr>
        <w:t xml:space="preserve">0</w:t>
      </w:r>
      <w:r>
        <w:rPr>
          <w:rFonts w:ascii="仿宋_GB2312" w:eastAsia="仿宋_GB2312" w:hAnsi="黑体"/>
          <w:sz w:val="32"/>
          <w:szCs w:val="32"/>
        </w:rPr>
        <w:t xml:space="preserve">辆，</w:t>
      </w:r>
      <w:r>
        <w:rPr>
          <w:rFonts w:ascii="仿宋_GB2312" w:eastAsia="仿宋_GB2312" w:hAnsi="黑体" w:hint="eastAsia"/>
          <w:sz w:val="32"/>
          <w:szCs w:val="32"/>
        </w:rPr>
        <w:t xml:space="preserve">执法执勤</w:t>
      </w:r>
      <w:r>
        <w:rPr>
          <w:rFonts w:ascii="仿宋_GB2312" w:eastAsia="仿宋_GB2312" w:hAnsi="黑体"/>
          <w:sz w:val="32"/>
          <w:szCs w:val="32"/>
        </w:rPr>
        <w:t xml:space="preserve">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w:t>
      </w:r>
      <w:r>
        <w:rPr>
          <w:rFonts w:ascii="仿宋_GB2312" w:eastAsia="仿宋_GB2312" w:hAnsi="黑体"/>
          <w:sz w:val="32"/>
          <w:szCs w:val="32"/>
        </w:rPr>
        <w:t xml:space="preserve">，</w:t>
      </w:r>
      <w:r>
        <w:rPr>
          <w:rFonts w:ascii="仿宋_GB2312" w:eastAsia="仿宋_GB2312" w:hAnsi="黑体" w:hint="eastAsia"/>
          <w:sz w:val="32"/>
          <w:szCs w:val="32"/>
        </w:rPr>
        <w:t xml:space="preserve">特种专业技术用车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辆，离退休</w:t>
      </w:r>
      <w:r>
        <w:rPr>
          <w:rFonts w:ascii="仿宋_GB2312" w:eastAsia="仿宋_GB2312" w:hAnsi="黑体"/>
          <w:sz w:val="32"/>
          <w:szCs w:val="32"/>
        </w:rPr>
        <w:t xml:space="preserve">干部用车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w:t>
      </w:r>
      <w:r>
        <w:rPr>
          <w:rFonts w:ascii="仿宋_GB2312" w:eastAsia="仿宋_GB2312" w:hAnsi="黑体"/>
          <w:sz w:val="32"/>
          <w:szCs w:val="32"/>
        </w:rPr>
        <w:t xml:space="preserve">，</w:t>
      </w:r>
      <w:r>
        <w:rPr>
          <w:rFonts w:ascii="仿宋_GB2312" w:eastAsia="仿宋_GB2312" w:hAnsi="黑体" w:hint="eastAsia"/>
          <w:sz w:val="32"/>
          <w:szCs w:val="32"/>
        </w:rPr>
        <w:t xml:space="preserve">其他用车</w:t>
      </w:r>
      <w:r>
        <w:rPr>
          <w:rFonts w:ascii="仿宋_GB2312" w:eastAsia="仿宋_GB2312" w:cs="仿宋_GB2312" w:hint="eastAsia"/>
          <w:sz w:val="32"/>
          <w:szCs w:val="32"/>
        </w:rPr>
        <w:t xml:space="preserve">11</w:t>
      </w:r>
      <w:r>
        <w:rPr>
          <w:rFonts w:ascii="仿宋_GB2312" w:eastAsia="仿宋_GB2312" w:hAnsi="黑体" w:hint="eastAsia"/>
          <w:sz w:val="32"/>
          <w:szCs w:val="32"/>
        </w:rPr>
        <w:t xml:space="preserve">辆</w:t>
      </w:r>
      <w:r>
        <w:rPr>
          <w:rFonts w:ascii="仿宋_GB2312" w:eastAsia="仿宋_GB2312" w:cs="仿宋_GB2312" w:hint="eastAsia"/>
          <w:sz w:val="32"/>
          <w:szCs w:val="32"/>
        </w:rPr>
        <w:t xml:space="preserve">，其他用车主要是公务用车</w:t>
      </w:r>
      <w:r>
        <w:rPr>
          <w:rFonts w:ascii="仿宋_GB2312" w:eastAsia="仿宋_GB2312" w:hAnsi="黑体" w:hint="eastAsia"/>
          <w:sz w:val="32"/>
          <w:szCs w:val="32"/>
        </w:rPr>
        <w:t xml:space="preserve">；单价100万元（含）以上设备（不含车辆）</w:t>
      </w:r>
      <w:r>
        <w:rPr>
          <w:rFonts w:ascii="仿宋_GB2312" w:eastAsia="仿宋_GB2312" w:cs="仿宋_GB2312" w:hint="eastAsia"/>
          <w:sz w:val="32"/>
          <w:szCs w:val="32"/>
        </w:rPr>
        <w:t xml:space="preserve">2</w:t>
      </w:r>
      <w:r>
        <w:rPr>
          <w:rFonts w:ascii="仿宋_GB2312" w:eastAsia="仿宋_GB2312" w:hAnsi="黑体" w:hint="eastAsia"/>
          <w:sz w:val="32"/>
          <w:szCs w:val="32"/>
        </w:rPr>
        <w:t xml:space="preserve">台（套）。</w:t>
      </w:r>
    </w:p>
    <w:p>
      <w:pPr>
        <w:widowControl/>
        <w:spacing w:line="540" w:lineRule="exact"/>
        <w:ind w:firstLine="643" w:firstLineChars="200"/>
        <w:jc w:val="left"/>
      </w:pPr>
      <w:r>
        <w:rPr>
          <w:rFonts w:ascii="楷体_GB2312" w:eastAsia="楷体_GB2312" w:hAnsi="宋体" w:cs="楷体_GB2312"/>
          <w:b/>
          <w:sz w:val="32"/>
          <w:szCs w:val="32"/>
        </w:rPr>
        <w:t xml:space="preserve">（四）预算绩效情况。</w:t>
      </w:r>
    </w:p>
    <w:p>
      <w:pPr>
        <w:widowControl/>
        <w:spacing w:line="520" w:lineRule="exact"/>
        <w:ind w:firstLine="640" w:firstLineChars="200"/>
        <w:rPr>
          <w:rFonts w:ascii="仿宋_GB2312"/>
          <w:b/>
          <w:bCs/>
          <w:sz w:val="32"/>
          <w:szCs w:val="32"/>
        </w:rPr>
        <w:sectPr>
          <w:footerReference w:type="default" r:id="rId7"/>
          <w:pgSz w:w="11906" w:h="16838" w:orient="portrait"/>
          <w:pgMar w:top="1701" w:right="1417" w:bottom="567" w:left="1417" w:header="851" w:footer="992" w:gutter="0"/>
          <w:pgNumType w:start="1"/>
          <w:cols w:num="1" w:space="720">
            <w:col w:w="9072" w:space="720"/>
          </w:cols>
          <w:docGrid w:type="lines" w:linePitch="312" w:charSpace="0"/>
        </w:sectPr>
      </w:pPr>
      <w:r>
        <w:rPr>
          <w:rFonts w:ascii="仿宋_GB2312" w:eastAsia="仿宋_GB2312" w:hAnsi="宋体" w:cs="仿宋_GB2312" w:hint="eastAsia"/>
          <w:kern w:val="0"/>
          <w:sz w:val="32"/>
          <w:szCs w:val="32"/>
        </w:rPr>
        <w:t xml:space="preserve">1.绩效评价工作开展情况。</w:t>
        <w:br/>
        <w:t xml:space="preserve">根据预算绩效管理要求，本单位组织对2024年度预算项目支出全面开展绩效自评，共涉及预算支出项目7个(其中：一般公共预算项目7个，政府性基金预算项目0个，国有资本经营预算项目0个)，涉及资金1421.97万元（其中：一般公共预算资金1421.97万元，政府性基金预算资金0万元，国有资本经营预算资金0万元），自评覆盖率达到100%，自评平均分为75.18分；组织对1个单位开展整体绩效自评，涉及资金1754.83万元，自评平均分为97.92分。《部门（单位）整体绩效自评表》详见附件。</w:t>
        <w:br/>
        <w:t xml:space="preserve">2.项目绩效自评结果。</w:t>
        <w:br/>
        <w:t xml:space="preserve">本单位在2024年度市直部门决算中反映中央财政农业防灾减灾和水利救灾（本级）项目、设施蔬菜优势特色产业集群（本级）项目等7个项目绩效自评结果。</w:t>
        <w:br/>
        <w:t xml:space="preserve">⑴其他专项业务费（农业科）项目自评综述：根据年初设定的绩效目标，项目自评得分100分。项目全年预算数为14.4万元，全年执行数为14.4万元，完成预算的100%。项目绩效目标完成情况：该项目主要用于农经服务中心和能源环保部项目建设，当年绩效指标全部完成。组织专业培训2次，项目质量达标率年初目标值≥95%，实际完成值100%；质量验收合格率年初目标值≥90%，实际完成值100%；农民收入增长率年初目标值≥5%，实际完成值6%，完成度100%。发现的主要问题及原因：无。下一步改进措施：无。 </w:t>
        <w:br/>
        <w:t xml:space="preserve">⑵中央财政农业防灾减灾和水利救灾（本级）项目自评综述：根据年初设定的绩效目标，项目自评得分73.48分。项目全年预算数为166万元，全年执行数为110.81万元，完成预算的66.75%。</w:t>
        <w:br/>
        <w:t xml:space="preserve">项目绩效目标完成情况：</w:t>
        <w:br/>
        <w:t xml:space="preserve">全年预算数166万元，全年执行数110.81万元，项目资金执行率66.75%，得分6.68分。</w:t>
        <w:br/>
        <w:t xml:space="preserve">原因说明：根据朝财指农【2024】550号文件要求中央财政农业防灾减灾和水利救灾项目主要用于农作物重大病虫害防控工作，2024年已完成大部分项目工作，由于飞防任务通过政府采购招标流程后已过防治适期，经协商，终止飞防合同，已于2025年重新进行政府采购招标。</w:t>
        <w:br/>
        <w:t xml:space="preserve">产出指标-数量指标：重大病虫疫情防控面积≥6.2万亩次；实际完成值0万亩次，得分0分。</w:t>
        <w:br/>
        <w:t xml:space="preserve">原因说明：根据朝财指农【2024】550号文件要求中央财政农业防灾减灾和水利救灾项目主要用于农作物重大病虫害防控工作，2024年已完成大部分项目工作，由于飞防任务通过政府采购招标流程后已过防治适期，经协商，终止飞防合同，已于2025年重新进行政府采购招标。</w:t>
        <w:br/>
        <w:t xml:space="preserve">产出指标-数量指标：培训人次≥20人次；实际完成值25人次，得分20分。</w:t>
        <w:br/>
        <w:t xml:space="preserve">产出指标-质量指标：防控效果有效遏制暴发流行成灾；实际完成值：完成程度60%，得分6分。</w:t>
        <w:br/>
        <w:t xml:space="preserve">产出指标-质量指标：项目实施区统防统治覆盖率&amp;gt;46%；实际完成值0，得分0分。</w:t>
        <w:br/>
        <w:t xml:space="preserve">原因说明：根据朝财指农【2024】550号文件要求中央财政农业防灾减灾和水利救灾项目主要用于农作物重大病虫害防控工作，2024年已完成大部分项目工作，由于飞防任务通过政府采购招标流程后已过防治适期，经协商，终止飞防合同，已于2025年重新进行政府采购招标。</w:t>
        <w:br/>
        <w:t xml:space="preserve">产出指标-时效指标：农作物病虫害防治组织实施时效-在农作物病虫害防控期及时组织实施；实际完成值：完成程度60%，得分6分。</w:t>
        <w:br/>
        <w:t xml:space="preserve">原因说明：项目正在进行中，2024年该资金已通过政府采购储存病虫害防控药剂，2025年进行无人机防治。</w:t>
        <w:br/>
        <w:t xml:space="preserve">产出指标-成本指标：采购物资或服务价格不超过市场价格；实际完成值：不超过市场价格，得分10分。</w:t>
        <w:br/>
        <w:t xml:space="preserve">效益指标-社会效益指标：防灾措施保障粮食和农业生产安全效果-重发区域病虫害得到有效控制，农作物不出现大范围成灾绝收；实际完成值：农作物未出现大范围成灾绝收，得分13.4分。</w:t>
        <w:br/>
        <w:t xml:space="preserve">效益指标-可持续影响指标：病虫害防控期内有效保持重大病虫疫情灾情监测预警能力；实际完成值：病虫害防控期内有效保持重大病虫疫情灾情监测预警能力，得分13.3分。</w:t>
        <w:br/>
        <w:t xml:space="preserve">满意度指标-服务对象满意度指标：受灾农民或防治服务组织满意度≥85%，实际完成值：受灾农民或防治服务组织满意度90%，得分13.3分。</w:t>
        <w:br/>
        <w:t xml:space="preserve">发现的主要问题及原因：虽然取得了以上的成绩，但仍存在着植保机构设置不健全、测报布点不够用、专业人员匮乏、防治工作中先进的技术和药械不能尽快推广应用、资金太少难以应对业务的全面开展等问题，需要在今后的工作加以解决。  </w:t>
        <w:br/>
        <w:t xml:space="preserve">下一步改进措施：2025年将通过农作物病虫害监测预警工作，精准研判病虫害发生趋势，对重发地块进行集中防治。</w:t>
        <w:br/>
        <w:t xml:space="preserve">⑶设施蔬菜优势特色产业集群（本级）项目自评综述：根据年初设定的绩效目标，项目自评得分54.76分。项目全年预算数为100万元，全年执行数为2.52万元，完成预算的2.52%。</w:t>
        <w:br/>
        <w:t xml:space="preserve">项目绩效目标完成情况：该项目主要内容一是积极打造区域公用品牌、企业品牌、产品品牌；二是组织集群项目主体参加农业部举办的各类农产品展会；三是在北京等大城市举办产品推介会；四是利用央视等主流媒体和新媒体平台进行品牌宣传活动，提升品牌影响力；五是开展“两品一标”认证工作。该项目为跨年度项目，完成时限到2025年12月。</w:t>
        <w:br/>
        <w:t xml:space="preserve">产出指标中，数量指标方面，参加展会、推介会等品牌宣传活动指标值5个，实际完成5个，完成度100%；绿色食品认证、地理标志等指标值5个，实际完成6个，完成度100%；质量指标方面，财务管理规范化数量占比达100%；效益指标方面，提升了品牌影响力和市场占有率。</w:t>
        <w:br/>
        <w:t xml:space="preserve">发现的主要问题及原因：预算执行率低。原因是项目实施方案下发较晚，导致部分工作启动延迟，资金支出进度滞后。进一步改进措施：定期跟踪项目实施情况，根据项目进展及时拨付和使用资金，确保2025年底前完成全部项目任务及绩效目标。</w:t>
        <w:br/>
        <w:t xml:space="preserve">⑷粮油单产提升行动（市本级）项目自评综述：根据年初设定的绩效目标，项目自评得分50分。项目全年预算数为8万元，全年执行数为1.05万元，完成预算的13.13 %。 </w:t>
        <w:br/>
        <w:t xml:space="preserve">项目绩效目标完成情况：</w:t>
        <w:br/>
        <w:t xml:space="preserve">落实单产提升关键技术面积目标值69万亩次，实际完成4.92万亩次。未完成原因：省级实施方案2024年6月4日下发，下发偏晚，且实施程序繁琐，我市任务量大。按照省方案要求，未完成可以今年继续实施。下一步改进措施：今年加大推进力度，要求各地在春播前落实相关地块，确保面积全部落实到位，加大后期技术指导服务，力争实施项目区单产得到提升。</w:t>
        <w:br/>
        <w:t xml:space="preserve">粮食产量指标值60亿斤以上。实际完成粮食产量63亿斤。</w:t>
        <w:br/>
        <w:t xml:space="preserve">新技术落实指标值80万亩以上。实际落实玉米密植精准调控高产技术面积100万亩。</w:t>
        <w:br/>
        <w:t xml:space="preserve">单产水平提升指标值900斤/亩以上。2024年玉米平均单产达到926.14斤/亩。</w:t>
        <w:br/>
        <w:t xml:space="preserve">规模主体单产提升项目县作物单产提升。单产水平得到提升，全市粮食产量达到63亿斤。</w:t>
        <w:br/>
        <w:t xml:space="preserve">农民粮食生产积极性提升。我市粮食产量提高，收益提升，种粮积极性提升。</w:t>
        <w:br/>
        <w:t xml:space="preserve">发现的主要问题及原因：资金执行率低。原因是省级实施方案下发较晚，基本已过播种期，且实施程序繁琐，故当年未能全部落实。下一步改进措施：加大推进力度，要求各地在春播前落实相关地块，确保全部落实到位，力争实施项目区单产得到提升。。</w:t>
        <w:br/>
        <w:t xml:space="preserve">⑸省以上资金结转结余项目自评综述：根据年初设定的绩效目标，项目自评得分59分。项目全年预算数为1005.12万元，全年执行数为124.3万元，完成预算的12.37%。</w:t>
        <w:br/>
        <w:t xml:space="preserve">项目绩效目标完成情况：该项目资金主要用于支持新型农业经营主体建设、农作物重大病虫疫情监测预警设备和农作物重大病虫害防控物资的采购工作，全年绩效目标基本完成。</w:t>
        <w:br/>
        <w:t xml:space="preserve">农作物重大病虫疫情监测：</w:t>
        <w:br/>
        <w:t xml:space="preserve">产出指标-质量指标：培训完成率≥90%；实际完成值90%，得分8.3分，完成度100%。</w:t>
        <w:br/>
        <w:t xml:space="preserve">产出指标-质量指标：防控效果有效遏制暴发流行成灾；完成程100%，得分8.5分。</w:t>
        <w:br/>
        <w:t xml:space="preserve">产出指标-成本指标：采购物资或服务价格不超过市场价格；实际完成值：不超过市场价格，得分8.3分，完成度100%。</w:t>
        <w:br/>
        <w:t xml:space="preserve">效益指标-可持续影响指标：稳定农民粮食生产积极性；实际完成值：保持稳定，得分40分，完成度100%。</w:t>
        <w:br/>
        <w:t xml:space="preserve">新型农业经营主体建设：</w:t>
        <w:br/>
        <w:t xml:space="preserve">服务市场主体年初绩效指标66个，实际完成服务农民合作社和家庭农场共95个，完成度100%。发现的主要问题及原因：目标任务是完成合作社25个，实际完成21个，原因是农民合作社项目申报条件包括五个方面，一是制度健全有效，二是财务管理规范，三是联农带农紧密，四是生产服务优质，五是社会声誉良好。个别入库合作社未满足申报条件。下一步改进措施：加强农民合作社指导，建立健全规章制度，规范财务管理，建立联农带农机制，增强服务能力。</w:t>
        <w:br/>
        <w:t xml:space="preserve">⑹农业发展服务中心项目自评综述：根据年初设定的绩效目标，项目自评得分89分。项目全年预算数为100万元，全年执行数为70.54万元，完成预算的70.54%。项目绩效目标完成情况：本年绩效目标全部完成。该项目资金主要用于农产品加工、绿色食品认证、设施蔬菜秸秆全量原位序时还田等工作。2024年完成了农产品深加工项目新增先进生产性设备补贴主体10个；培育名优特农产品品牌、绿色食品认证64个；增加市级以上农业产业化重点龙头企业12个；设施蔬菜秸秆全量原位序时还田循环利用技术推广面积60亩；农作物种子新品种展示田80亩；蔬菜秸秆废弃物利用率达98%以上；农产品总值较上年增加5亿元，为全市农业农村工作提供了服务保障。发现的主要问题及原因：无。进一步改进措施：无。</w:t>
        <w:br/>
        <w:t xml:space="preserve">⑺市级资金结转结余项目自评综述：根据年初设定的绩效目标，项目自评得分100分。项目全年预算数为28.45万元，全年执行数为28.45万元，完成预算的100%。项目绩效目标完成情况：本年绩效目标全部完成。2024年严格落实并完成了我市“千人1.8批次”检测任务，为全市种子企业和种子门市、农户提供免费委托检验服务，共完成种植业产品检测5546批次，检测合格率100%，有效的保障了农民用种安全，从源头上确保粮食的生产安全，经费支出使用规范，经费使用效益良好。发现的主要的问题及原因：无。进一步改进措施：无。</w:t>
      </w:r>
    </w:p>
    <w:p>
      <w:pPr>
        <w:spacing w:line="540" w:lineRule="exact"/>
        <w:jc w:val="center"/>
        <w:rPr>
          <w:rFonts w:ascii="宋体" w:hAnsi="宋体"/>
          <w:b/>
          <w:sz w:val="52"/>
          <w:szCs w:val="52"/>
        </w:rPr>
      </w:pPr>
      <w:r>
        <w:rPr>
          <w:rFonts w:ascii="宋体" w:hAnsi="宋体" w:hint="eastAsia"/>
          <w:b/>
          <w:sz w:val="36"/>
          <w:szCs w:val="36"/>
        </w:rPr>
        <w:t xml:space="preserve">第三部分 名词解释</w:t>
      </w: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1.财政拨款收入：</w:t>
      </w:r>
      <w:r>
        <w:rPr>
          <w:rFonts w:ascii="仿宋_GB2312" w:eastAsia="仿宋_GB2312" w:hint="eastAsia"/>
          <w:sz w:val="32"/>
          <w:szCs w:val="32"/>
        </w:rPr>
        <w:t xml:space="preserve">指单位从同级财政部门取得的财政预算资金。</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2.上级补助收入：</w:t>
      </w:r>
      <w:r>
        <w:rPr>
          <w:rFonts w:ascii="仿宋_GB2312" w:eastAsia="仿宋_GB2312" w:hint="eastAsia"/>
          <w:sz w:val="32"/>
          <w:szCs w:val="32"/>
        </w:rPr>
        <w:t xml:space="preserve">指单位从主管部门和上级单位取得的非财政性补助收入。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3.事业收入：</w:t>
      </w:r>
      <w:r>
        <w:rPr>
          <w:rFonts w:ascii="仿宋_GB2312" w:eastAsia="仿宋_GB2312" w:hint="eastAsia"/>
          <w:sz w:val="32"/>
          <w:szCs w:val="32"/>
        </w:rPr>
        <w:t xml:space="preserve">指事业单位开展专业业务活动及辅助活动所取得的收入。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4.经营收入：</w:t>
      </w:r>
      <w:r>
        <w:rPr>
          <w:rFonts w:ascii="仿宋_GB2312" w:eastAsia="仿宋_GB2312" w:hint="eastAsia"/>
          <w:sz w:val="32"/>
          <w:szCs w:val="32"/>
        </w:rPr>
        <w:t xml:space="preserve">指事业单位在专业业务活动及辅助活动之外开展非独立核算经营活动取得的收入。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5.附属单位上缴收入：</w:t>
      </w:r>
      <w:r>
        <w:rPr>
          <w:rFonts w:ascii="仿宋_GB2312" w:eastAsia="仿宋_GB2312" w:hint="eastAsia"/>
          <w:sz w:val="32"/>
          <w:szCs w:val="32"/>
        </w:rPr>
        <w:t xml:space="preserve">指单位附属的独立核算单位按照规定上缴的收入。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6.其他收入：</w:t>
      </w:r>
      <w:r>
        <w:rPr>
          <w:rFonts w:ascii="仿宋_GB2312" w:eastAsia="仿宋_GB2312" w:hint="eastAsia"/>
          <w:sz w:val="32"/>
          <w:szCs w:val="32"/>
        </w:rPr>
        <w:t xml:space="preserve">指除上述“财政拨款收入”、“上级补助收入”、“事业收入”、“经营收入”、“附属单位上缴收入”等以外的收入。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7.使用非财政拨款结余：</w:t>
      </w:r>
      <w:r>
        <w:rPr>
          <w:rFonts w:ascii="仿宋_GB2312" w:eastAsia="仿宋_GB2312" w:hint="eastAsia"/>
          <w:sz w:val="32"/>
          <w:szCs w:val="32"/>
        </w:rPr>
        <w:t xml:space="preserve">指事业单位按照预算管理要求使用非财政拨款结余弥补收支差额的金额。</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8.上年结转和结余：</w:t>
      </w:r>
      <w:r>
        <w:rPr>
          <w:rFonts w:ascii="仿宋_GB2312" w:eastAsia="仿宋_GB2312" w:hint="eastAsia"/>
          <w:sz w:val="32"/>
          <w:szCs w:val="32"/>
        </w:rPr>
        <w:t xml:space="preserve">指以前年度尚未完成、结转到本年按有关规定继续使用的资金。</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9.基本支出：</w:t>
      </w:r>
      <w:r>
        <w:rPr>
          <w:rFonts w:ascii="仿宋_GB2312" w:eastAsia="仿宋_GB2312" w:hint="eastAsia"/>
          <w:sz w:val="32"/>
          <w:szCs w:val="32"/>
        </w:rPr>
        <w:t xml:space="preserve">指保障机构正常运转、完成日常工作任务而发生的人员支出和公用支出。</w:t>
      </w:r>
    </w:p>
    <w:p>
      <w:pPr>
        <w:spacing w:line="540" w:lineRule="exact"/>
        <w:ind w:firstLine="643" w:firstLineChars="200"/>
        <w:rPr>
          <w:rFonts w:ascii="仿宋_GB2312" w:eastAsia="仿宋_GB2312"/>
          <w:sz w:val="32"/>
          <w:szCs w:val="32"/>
        </w:rPr>
        <w:sectPr>
          <w:pgSz w:w="11906" w:h="16838" w:orient="portrait"/>
          <w:pgMar w:top="1701" w:right="1418" w:bottom="1701" w:left="1418" w:header="851" w:footer="992" w:gutter="0"/>
          <w:cols w:num="1" w:space="720">
            <w:col w:w="9070" w:space="720"/>
          </w:cols>
          <w:docGrid w:type="lines" w:linePitch="312" w:charSpace="0"/>
        </w:sectPr>
      </w:pPr>
      <w:r>
        <w:rPr>
          <w:rFonts w:ascii="仿宋_GB2312" w:eastAsia="仿宋_GB2312" w:hint="eastAsia"/>
          <w:b/>
          <w:sz w:val="32"/>
          <w:szCs w:val="32"/>
        </w:rPr>
        <w:t xml:space="preserve">10.项目支出：</w:t>
      </w:r>
      <w:r>
        <w:rPr>
          <w:rFonts w:ascii="仿宋_GB2312" w:eastAsia="仿宋_GB2312" w:hint="eastAsia"/>
          <w:sz w:val="32"/>
          <w:szCs w:val="32"/>
        </w:rPr>
        <w:t xml:space="preserve">指在基本支出之外为完成特定行政任务和事业</w:t>
      </w:r>
    </w:p>
    <w:p>
      <w:pPr>
        <w:spacing w:line="540" w:lineRule="exact"/>
        <w:ind w:firstLine="640" w:firstLineChars="200"/>
        <w:rPr>
          <w:rFonts w:ascii="仿宋_GB2312" w:eastAsia="仿宋_GB2312"/>
          <w:sz w:val="32"/>
          <w:szCs w:val="32"/>
        </w:rPr>
      </w:pPr>
      <w:r>
        <w:rPr>
          <w:rFonts w:ascii="仿宋_GB2312" w:eastAsia="仿宋_GB2312" w:hint="eastAsia"/>
          <w:sz w:val="32"/>
          <w:szCs w:val="32"/>
        </w:rPr>
        <w:t xml:space="preserve">发展目标所发生的支出。</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11.上缴上级支出：</w:t>
      </w:r>
      <w:r>
        <w:rPr>
          <w:rFonts w:ascii="仿宋_GB2312" w:eastAsia="仿宋_GB2312" w:hint="eastAsia"/>
          <w:sz w:val="32"/>
          <w:szCs w:val="32"/>
        </w:rPr>
        <w:t xml:space="preserve">指事业单位按照财政部门和主管部门的规定上缴上级单位的支出。</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12.经营支出：</w:t>
      </w:r>
      <w:r>
        <w:rPr>
          <w:rFonts w:ascii="仿宋_GB2312" w:eastAsia="仿宋_GB2312" w:hint="eastAsia"/>
          <w:sz w:val="32"/>
          <w:szCs w:val="32"/>
        </w:rPr>
        <w:t xml:space="preserve">指事业单位在专业活动及辅助活动之外开展非独立核算经营活动发生的支出。</w:t>
      </w:r>
    </w:p>
    <w:p>
      <w:pPr>
        <w:spacing w:line="540" w:lineRule="exact"/>
        <w:ind w:firstLine="643" w:firstLineChars="200"/>
        <w:rPr>
          <w:rFonts w:ascii="仿宋_GB2312" w:eastAsia="仿宋_GB2312"/>
          <w:b/>
          <w:sz w:val="32"/>
          <w:szCs w:val="32"/>
        </w:rPr>
      </w:pPr>
      <w:r>
        <w:rPr>
          <w:rFonts w:ascii="仿宋_GB2312" w:eastAsia="仿宋_GB2312" w:hint="eastAsia"/>
          <w:b/>
          <w:sz w:val="32"/>
          <w:szCs w:val="32"/>
        </w:rPr>
        <w:t xml:space="preserve">13.对附属单位补助支出：</w:t>
      </w:r>
      <w:r>
        <w:rPr>
          <w:rFonts w:ascii="仿宋_GB2312" w:eastAsia="仿宋_GB2312" w:hint="eastAsia"/>
          <w:sz w:val="32"/>
          <w:szCs w:val="32"/>
        </w:rPr>
        <w:t xml:space="preserve">指事业单位用财政补助收入之外的收入对附属单位补助发生的支出。</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14.“三公”经费：</w:t>
      </w:r>
      <w:r>
        <w:rPr>
          <w:rFonts w:ascii="仿宋_GB2312" w:eastAsia="仿宋_GB2312" w:hint="eastAsia"/>
          <w:sz w:val="32"/>
          <w:szCs w:val="32"/>
        </w:rPr>
        <w:t xml:space="preserve">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含外宾接待）支出。</w:t>
      </w:r>
    </w:p>
    <w:p>
      <w:pPr>
        <w:spacing w:line="540" w:lineRule="exact"/>
        <w:ind w:firstLine="640"/>
        <w:rPr>
          <w:rFonts w:ascii="宋体" w:hAnsi="宋体"/>
          <w:b/>
          <w:sz w:val="36"/>
          <w:szCs w:val="36"/>
        </w:rPr>
      </w:pPr>
      <w:r>
        <w:rPr>
          <w:rFonts w:ascii="仿宋_GB2312" w:eastAsia="仿宋_GB2312" w:hint="eastAsia"/>
          <w:b/>
          <w:bCs/>
          <w:sz w:val="32"/>
          <w:szCs w:val="32"/>
        </w:rPr>
        <w:t xml:space="preserve">15.机关运行经费：</w:t>
      </w:r>
      <w:r>
        <w:rPr>
          <w:rFonts w:ascii="仿宋_GB2312" w:eastAsia="仿宋_GB2312" w:hint="eastAsia"/>
          <w:sz w:val="32"/>
          <w:szCs w:val="32"/>
        </w:rPr>
        <w:t xml:space="preserve">指为保障行政单位和参照公务员法管理的事业单位运行，使用一般公共预算财政拨款安排的基本支出中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20" w:lineRule="exact"/>
        <w:ind w:firstLine="640" w:firstLineChars="20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朝阳市农业发展服务中心（朝阳市植物保护中心）为事业单位，无机关运行经费。</w:t>
      </w:r>
    </w:p>
    <w:p>
      <w:pPr>
        <w:rPr>
          <w:rFonts w:ascii="仿宋_GB2312" w:eastAsia="仿宋_GB2312" w:hAnsi="宋体" w:cs="仿宋_GB2312"/>
          <w:kern w:val="0"/>
          <w:sz w:val="32"/>
          <w:szCs w:val="32"/>
        </w:rPr>
      </w:pPr>
      <w:r>
        <w:br w:type="page"/>
      </w:r>
    </w:p>
    <w:p>
      <w:pPr>
        <w:widowControl/>
        <w:spacing w:line="520" w:lineRule="exact"/>
        <w:ind w:firstLine="640" w:firstLineChars="200"/>
        <w:rPr>
          <w:rFonts w:ascii="仿宋_GB2312" w:eastAsia="仿宋_GB2312" w:hAnsi="宋体" w:cs="仿宋_GB2312"/>
          <w:kern w:val="0"/>
          <w:sz w:val="32"/>
          <w:szCs w:val="32"/>
        </w:rPr>
        <w:sectPr>
          <w:pgSz w:w="11906" w:h="16838" w:orient="portrait"/>
          <w:pgMar w:top="1701" w:right="1418" w:bottom="567" w:left="1418" w:header="851" w:footer="992" w:gutter="0"/>
          <w:cols w:num="1" w:space="0">
            <w:col w:w="9070"/>
          </w:cols>
          <w:docGrid w:type="lines" w:linePitch="312" w:charSpace="0"/>
        </w:sectPr>
      </w:pPr>
    </w:p>
    <w:p>
      <w:pPr>
        <w:spacing w:line="540" w:lineRule="exact"/>
        <w:ind w:firstLine="640" w:firstLineChars="200"/>
        <w:jc w:val="left"/>
        <w:rPr>
          <w:rFonts w:ascii="仿宋_GB2312" w:eastAsia="仿宋_GB2312"/>
          <w:i/>
          <w:sz w:val="32"/>
          <w:szCs w:val="32"/>
          <w:u w:val="single"/>
        </w:rPr>
      </w:pPr>
    </w:p>
    <w:p>
      <w:pPr>
        <w:spacing w:line="540" w:lineRule="exact"/>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52"/>
          <w:szCs w:val="52"/>
        </w:rPr>
        <w:sectPr>
          <w:pgSz w:w="11906" w:h="16838" w:orient="portrait"/>
          <w:pgMar w:top="1701" w:right="1418" w:bottom="1701" w:left="1418" w:header="851" w:footer="992" w:gutter="0"/>
          <w:cols w:num="1" w:space="720">
            <w:col w:w="9070" w:space="720"/>
          </w:cols>
          <w:docGrid w:type="lines" w:linePitch="312" w:charSpace="0"/>
        </w:sectPr>
      </w:pPr>
      <w:r>
        <w:rPr>
          <w:rFonts w:ascii="宋体" w:hAnsi="宋体" w:hint="eastAsia"/>
          <w:b/>
          <w:sz w:val="36"/>
          <w:szCs w:val="36"/>
        </w:rPr>
        <w:t xml:space="preserve">第四部分 2024年度部门决算表</w:t>
      </w:r>
    </w:p>
    <w:p>
      <w:pPr>
        <w:widowControl/>
        <w:spacing w:line="590" w:lineRule="exact"/>
        <w:jc w:val="center"/>
        <w:outlineLvl w:val="1"/>
        <w:rPr>
          <w:rFonts w:ascii="黑体" w:eastAsia="黑体" w:hAnsi="宋体" w:cs="黑体"/>
          <w:sz w:val="32"/>
          <w:szCs w:val="32"/>
        </w:rPr>
      </w:pPr>
      <w:r>
        <w:rPr>
          <w:rFonts w:ascii="黑体" w:eastAsia="黑体" w:hAnsi="宋体" w:cs="黑体" w:hint="eastAsia"/>
          <w:sz w:val="32"/>
          <w:szCs w:val="32"/>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公开01表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单位：辽宁省朝阳市农业发展服务中心（朝阳市植物保护中心）</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220"/>
        <w:gridCol w:w="440"/>
        <w:gridCol w:w="1720"/>
        <w:gridCol w:w="3220"/>
        <w:gridCol w:w="440"/>
        <w:gridCol w:w="1732"/>
      </w:tblGrid>
      <w:tr>
        <w:trPr>
          <w:trHeight w:hRule="exact" w:val="534"/>
          <w:jc w:val="center"/>
        </w:trPr>
        <w:tc>
          <w:tcPr>
            <w:tcW w:w="3220" w:type="dxa"/>
            <w:hMerge w:val="restart"/>
            <w:vAlign w:val="center"/>
          </w:tcPr>
          <w:p>
            <w:pPr>
              <w:jc w:val="center"/>
            </w:pPr>
            <w:r>
              <w:rPr>
                <w:rFonts w:ascii="宋体" w:eastAsia="宋体" w:hAnsi="宋体" w:cs="宋体"/>
                <w:b w:val="0"/>
                <w:i w:val="0"/>
                <w:color w:val="000000"/>
                <w:sz w:val="16"/>
              </w:rPr>
              <w:t xml:space="preserve">收入</w:t>
            </w:r>
          </w:p>
        </w:tc>
        <w:tc>
          <w:tcPr>
            <w:tcW w:w="440" w:type="dxa"/>
            <w:hMerge/>
            <w:vAlign w:val="center"/>
          </w:tcPr>
          <w:p>
            <w:pPr/>
          </w:p>
        </w:tc>
        <w:tc>
          <w:tcPr>
            <w:tcW w:w="1720" w:type="dxa"/>
            <w:hMerge/>
            <w:vAlign w:val="center"/>
          </w:tcPr>
          <w:p>
            <w:pPr/>
          </w:p>
        </w:tc>
        <w:tc>
          <w:tcPr>
            <w:tcW w:w="3220" w:type="dxa"/>
            <w:hMerge w:val="restart"/>
            <w:vAlign w:val="center"/>
          </w:tcPr>
          <w:p>
            <w:pPr>
              <w:jc w:val="center"/>
            </w:pPr>
            <w:r>
              <w:rPr>
                <w:rFonts w:ascii="宋体" w:eastAsia="宋体" w:hAnsi="宋体" w:cs="宋体"/>
                <w:b w:val="0"/>
                <w:i w:val="0"/>
                <w:color w:val="000000"/>
                <w:sz w:val="16"/>
              </w:rPr>
              <w:t xml:space="preserve">支出</w:t>
            </w:r>
          </w:p>
        </w:tc>
        <w:tc>
          <w:tcPr>
            <w:tcW w:w="440" w:type="dxa"/>
            <w:hMerge/>
            <w:vAlign w:val="center"/>
          </w:tcPr>
          <w:p>
            <w:pPr/>
          </w:p>
        </w:tc>
        <w:tc>
          <w:tcPr>
            <w:tcW w:w="1732" w:type="dxa"/>
            <w:hMerge/>
            <w:vAlign w:val="center"/>
          </w:tcPr>
          <w:p>
            <w:pPr/>
          </w:p>
        </w:tc>
      </w:tr>
      <w:tr>
        <w:trPr>
          <w:trHeight w:hRule="exact" w:val="534"/>
          <w:jc w:val="center"/>
        </w:trPr>
        <w:tc>
          <w:tcPr>
            <w:tcW w:w="3220" w:type="dxa"/>
            <w:tcBorders/>
            <w:vAlign w:val="center"/>
          </w:tcPr>
          <w:p>
            <w:pPr>
              <w:jc w:val="center"/>
            </w:pPr>
            <w:r>
              <w:rPr>
                <w:rFonts w:ascii="宋体" w:eastAsia="宋体" w:hAnsi="宋体" w:cs="宋体"/>
                <w:b w:val="0"/>
                <w:i w:val="0"/>
                <w:color w:val="000000"/>
                <w:sz w:val="16"/>
              </w:rPr>
              <w:t xml:space="preserve">项目</w:t>
            </w:r>
          </w:p>
        </w:tc>
        <w:tc>
          <w:tcPr>
            <w:tcW w:w="440" w:type="dxa"/>
            <w:tcBorders/>
            <w:vAlign w:val="center"/>
          </w:tcPr>
          <w:p>
            <w:pPr>
              <w:jc w:val="center"/>
            </w:pPr>
            <w:r>
              <w:rPr>
                <w:rFonts w:ascii="宋体" w:eastAsia="宋体" w:hAnsi="宋体" w:cs="宋体"/>
                <w:b w:val="0"/>
                <w:i w:val="0"/>
                <w:color w:val="000000"/>
                <w:sz w:val="16"/>
              </w:rPr>
              <w:t xml:space="preserve">行次</w:t>
            </w:r>
          </w:p>
        </w:tc>
        <w:tc>
          <w:tcPr>
            <w:tcW w:w="1720" w:type="dxa"/>
            <w:tcBorders/>
            <w:vAlign w:val="center"/>
          </w:tcPr>
          <w:p>
            <w:pPr>
              <w:jc w:val="center"/>
            </w:pPr>
            <w:r>
              <w:rPr>
                <w:rFonts w:ascii="宋体" w:eastAsia="宋体" w:hAnsi="宋体" w:cs="宋体"/>
                <w:b w:val="0"/>
                <w:i w:val="0"/>
                <w:color w:val="000000"/>
                <w:sz w:val="16"/>
              </w:rPr>
              <w:t xml:space="preserve">金额</w:t>
            </w:r>
          </w:p>
        </w:tc>
        <w:tc>
          <w:tcPr>
            <w:tcW w:w="3220" w:type="dxa"/>
            <w:tcBorders/>
            <w:vAlign w:val="center"/>
          </w:tcPr>
          <w:p>
            <w:pPr>
              <w:jc w:val="center"/>
            </w:pPr>
            <w:r>
              <w:rPr>
                <w:rFonts w:ascii="宋体" w:eastAsia="宋体" w:hAnsi="宋体" w:cs="宋体"/>
                <w:b w:val="0"/>
                <w:i w:val="0"/>
                <w:color w:val="000000"/>
                <w:sz w:val="16"/>
              </w:rPr>
              <w:t xml:space="preserve">项目</w:t>
            </w:r>
          </w:p>
        </w:tc>
        <w:tc>
          <w:tcPr>
            <w:tcW w:w="440" w:type="dxa"/>
            <w:tcBorders/>
            <w:vAlign w:val="center"/>
          </w:tcPr>
          <w:p>
            <w:pPr>
              <w:jc w:val="center"/>
            </w:pPr>
            <w:r>
              <w:rPr>
                <w:rFonts w:ascii="宋体" w:eastAsia="宋体" w:hAnsi="宋体" w:cs="宋体"/>
                <w:b w:val="0"/>
                <w:i w:val="0"/>
                <w:color w:val="000000"/>
                <w:sz w:val="16"/>
              </w:rPr>
              <w:t xml:space="preserve">行次</w:t>
            </w:r>
          </w:p>
        </w:tc>
        <w:tc>
          <w:tcPr>
            <w:tcW w:w="1732" w:type="dxa"/>
            <w:tcBorders/>
            <w:vAlign w:val="center"/>
          </w:tcPr>
          <w:p>
            <w:pPr>
              <w:jc w:val="center"/>
            </w:pPr>
            <w:r>
              <w:rPr>
                <w:rFonts w:ascii="宋体" w:eastAsia="宋体" w:hAnsi="宋体" w:cs="宋体"/>
                <w:b w:val="0"/>
                <w:i w:val="0"/>
                <w:color w:val="000000"/>
                <w:sz w:val="16"/>
              </w:rPr>
              <w:t xml:space="preserve">金额</w:t>
            </w:r>
          </w:p>
        </w:tc>
      </w:tr>
      <w:tr>
        <w:trPr>
          <w:trHeight w:hRule="exact" w:val="534"/>
          <w:jc w:val="center"/>
        </w:trPr>
        <w:tc>
          <w:tcPr>
            <w:tcW w:w="3220" w:type="dxa"/>
            <w:tcBorders/>
            <w:vAlign w:val="center"/>
          </w:tcPr>
          <w:p>
            <w:pPr>
              <w:jc w:val="center"/>
            </w:pPr>
            <w:r>
              <w:rPr>
                <w:rFonts w:ascii="宋体" w:eastAsia="宋体" w:hAnsi="宋体" w:cs="宋体"/>
                <w:b w:val="0"/>
                <w:i w:val="0"/>
                <w:color w:val="000000"/>
                <w:sz w:val="16"/>
              </w:rPr>
              <w:t xml:space="preserve">栏次</w:t>
            </w:r>
          </w:p>
        </w:tc>
        <w:tc>
          <w:tcPr>
            <w:tcW w:w="440" w:type="dxa"/>
            <w:tcBorders/>
            <w:vAlign w:val="center"/>
          </w:tcPr>
          <w:p>
            <w:pPr/>
          </w:p>
        </w:tc>
        <w:tc>
          <w:tcPr>
            <w:tcW w:w="1720" w:type="dxa"/>
            <w:tcBorders/>
            <w:vAlign w:val="center"/>
          </w:tcPr>
          <w:p>
            <w:pPr>
              <w:jc w:val="center"/>
            </w:pPr>
            <w:r>
              <w:rPr>
                <w:rFonts w:ascii="宋体" w:eastAsia="宋体" w:hAnsi="宋体" w:cs="宋体"/>
                <w:b w:val="0"/>
                <w:i w:val="0"/>
                <w:color w:val="000000"/>
                <w:sz w:val="16"/>
              </w:rPr>
              <w:t xml:space="preserve">1</w:t>
            </w:r>
          </w:p>
        </w:tc>
        <w:tc>
          <w:tcPr>
            <w:tcW w:w="3220" w:type="dxa"/>
            <w:tcBorders/>
            <w:vAlign w:val="center"/>
          </w:tcPr>
          <w:p>
            <w:pPr>
              <w:jc w:val="center"/>
            </w:pPr>
            <w:r>
              <w:rPr>
                <w:rFonts w:ascii="宋体" w:eastAsia="宋体" w:hAnsi="宋体" w:cs="宋体"/>
                <w:b w:val="0"/>
                <w:i w:val="0"/>
                <w:color w:val="000000"/>
                <w:sz w:val="16"/>
              </w:rPr>
              <w:t xml:space="preserve">栏次</w:t>
            </w:r>
          </w:p>
        </w:tc>
        <w:tc>
          <w:tcPr>
            <w:tcW w:w="440" w:type="dxa"/>
            <w:tcBorders/>
            <w:vAlign w:val="center"/>
          </w:tcPr>
          <w:p>
            <w:pPr/>
          </w:p>
        </w:tc>
        <w:tc>
          <w:tcPr>
            <w:tcW w:w="1732" w:type="dxa"/>
            <w:tcBorders/>
            <w:vAlign w:val="center"/>
          </w:tcPr>
          <w:p>
            <w:pPr>
              <w:jc w:val="center"/>
            </w:pPr>
            <w:r>
              <w:rPr>
                <w:rFonts w:ascii="宋体" w:eastAsia="宋体" w:hAnsi="宋体" w:cs="宋体"/>
                <w:b w:val="0"/>
                <w:i w:val="0"/>
                <w:color w:val="000000"/>
                <w:sz w:val="16"/>
              </w:rPr>
              <w:t xml:space="preserve">2</w:t>
            </w: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一、一般公共预算财政拨款收入</w:t>
            </w:r>
          </w:p>
        </w:tc>
        <w:tc>
          <w:tcPr>
            <w:tcW w:w="440" w:type="dxa"/>
            <w:tcBorders/>
            <w:vAlign w:val="center"/>
          </w:tcPr>
          <w:p>
            <w:pPr>
              <w:jc w:val="center"/>
            </w:pPr>
            <w:r>
              <w:rPr>
                <w:rFonts w:ascii="宋体" w:eastAsia="宋体" w:hAnsi="宋体" w:cs="宋体"/>
                <w:b w:val="0"/>
                <w:i w:val="0"/>
                <w:color w:val="000000"/>
                <w:sz w:val="16"/>
              </w:rPr>
              <w:t xml:space="preserve">1</w:t>
            </w:r>
          </w:p>
        </w:tc>
        <w:tc>
          <w:tcPr>
            <w:tcW w:w="1720" w:type="dxa"/>
            <w:tcBorders/>
            <w:vAlign w:val="center"/>
          </w:tcPr>
          <w:p>
            <w:pPr>
              <w:jc w:val="right"/>
            </w:pPr>
            <w:r>
              <w:rPr>
                <w:rFonts w:ascii="宋体" w:eastAsia="宋体" w:hAnsi="宋体" w:cs="宋体"/>
                <w:b w:val="0"/>
                <w:i w:val="0"/>
                <w:color w:val="000000"/>
                <w:sz w:val="16"/>
              </w:rPr>
              <w:t xml:space="preserve">2,767.63</w:t>
            </w:r>
          </w:p>
        </w:tc>
        <w:tc>
          <w:tcPr>
            <w:tcW w:w="3220" w:type="dxa"/>
            <w:tcBorders/>
            <w:vAlign w:val="center"/>
          </w:tcPr>
          <w:p>
            <w:pPr>
              <w:jc w:val="left"/>
            </w:pPr>
            <w:r>
              <w:rPr>
                <w:rFonts w:ascii="宋体" w:eastAsia="宋体" w:hAnsi="宋体" w:cs="宋体"/>
                <w:b w:val="0"/>
                <w:i w:val="0"/>
                <w:color w:val="000000"/>
                <w:sz w:val="16"/>
              </w:rPr>
              <w:t xml:space="preserve">一、一般公共服务支出</w:t>
            </w:r>
          </w:p>
        </w:tc>
        <w:tc>
          <w:tcPr>
            <w:tcW w:w="440" w:type="dxa"/>
            <w:tcBorders/>
            <w:vAlign w:val="center"/>
          </w:tcPr>
          <w:p>
            <w:pPr>
              <w:jc w:val="center"/>
            </w:pPr>
            <w:r>
              <w:rPr>
                <w:rFonts w:ascii="宋体" w:eastAsia="宋体" w:hAnsi="宋体" w:cs="宋体"/>
                <w:b w:val="0"/>
                <w:i w:val="0"/>
                <w:color w:val="000000"/>
                <w:sz w:val="16"/>
              </w:rPr>
              <w:t xml:space="preserve">32</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二、政府性基金预算财政拨款收入</w:t>
            </w:r>
          </w:p>
        </w:tc>
        <w:tc>
          <w:tcPr>
            <w:tcW w:w="440" w:type="dxa"/>
            <w:tcBorders/>
            <w:vAlign w:val="center"/>
          </w:tcPr>
          <w:p>
            <w:pPr>
              <w:jc w:val="center"/>
            </w:pPr>
            <w:r>
              <w:rPr>
                <w:rFonts w:ascii="宋体" w:eastAsia="宋体" w:hAnsi="宋体" w:cs="宋体"/>
                <w:b w:val="0"/>
                <w:i w:val="0"/>
                <w:color w:val="000000"/>
                <w:sz w:val="16"/>
              </w:rPr>
              <w:t xml:space="preserve">2</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二、外交支出</w:t>
            </w:r>
          </w:p>
        </w:tc>
        <w:tc>
          <w:tcPr>
            <w:tcW w:w="440" w:type="dxa"/>
            <w:tcBorders/>
            <w:vAlign w:val="center"/>
          </w:tcPr>
          <w:p>
            <w:pPr>
              <w:jc w:val="center"/>
            </w:pPr>
            <w:r>
              <w:rPr>
                <w:rFonts w:ascii="宋体" w:eastAsia="宋体" w:hAnsi="宋体" w:cs="宋体"/>
                <w:b w:val="0"/>
                <w:i w:val="0"/>
                <w:color w:val="000000"/>
                <w:sz w:val="16"/>
              </w:rPr>
              <w:t xml:space="preserve">33</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三、国有资本经营预算财政拨款收入</w:t>
            </w:r>
          </w:p>
        </w:tc>
        <w:tc>
          <w:tcPr>
            <w:tcW w:w="440" w:type="dxa"/>
            <w:tcBorders/>
            <w:vAlign w:val="center"/>
          </w:tcPr>
          <w:p>
            <w:pPr>
              <w:jc w:val="center"/>
            </w:pPr>
            <w:r>
              <w:rPr>
                <w:rFonts w:ascii="宋体" w:eastAsia="宋体" w:hAnsi="宋体" w:cs="宋体"/>
                <w:b w:val="0"/>
                <w:i w:val="0"/>
                <w:color w:val="000000"/>
                <w:sz w:val="16"/>
              </w:rPr>
              <w:t xml:space="preserve">3</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三、国防支出</w:t>
            </w:r>
          </w:p>
        </w:tc>
        <w:tc>
          <w:tcPr>
            <w:tcW w:w="440" w:type="dxa"/>
            <w:tcBorders/>
            <w:vAlign w:val="center"/>
          </w:tcPr>
          <w:p>
            <w:pPr>
              <w:jc w:val="center"/>
            </w:pPr>
            <w:r>
              <w:rPr>
                <w:rFonts w:ascii="宋体" w:eastAsia="宋体" w:hAnsi="宋体" w:cs="宋体"/>
                <w:b w:val="0"/>
                <w:i w:val="0"/>
                <w:color w:val="000000"/>
                <w:sz w:val="16"/>
              </w:rPr>
              <w:t xml:space="preserve">34</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四、上级补助收入</w:t>
            </w:r>
          </w:p>
        </w:tc>
        <w:tc>
          <w:tcPr>
            <w:tcW w:w="440" w:type="dxa"/>
            <w:tcBorders/>
            <w:vAlign w:val="center"/>
          </w:tcPr>
          <w:p>
            <w:pPr>
              <w:jc w:val="center"/>
            </w:pPr>
            <w:r>
              <w:rPr>
                <w:rFonts w:ascii="宋体" w:eastAsia="宋体" w:hAnsi="宋体" w:cs="宋体"/>
                <w:b w:val="0"/>
                <w:i w:val="0"/>
                <w:color w:val="000000"/>
                <w:sz w:val="16"/>
              </w:rPr>
              <w:t xml:space="preserve">4</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四、公共安全支出</w:t>
            </w:r>
          </w:p>
        </w:tc>
        <w:tc>
          <w:tcPr>
            <w:tcW w:w="440" w:type="dxa"/>
            <w:tcBorders/>
            <w:vAlign w:val="center"/>
          </w:tcPr>
          <w:p>
            <w:pPr>
              <w:jc w:val="center"/>
            </w:pPr>
            <w:r>
              <w:rPr>
                <w:rFonts w:ascii="宋体" w:eastAsia="宋体" w:hAnsi="宋体" w:cs="宋体"/>
                <w:b w:val="0"/>
                <w:i w:val="0"/>
                <w:color w:val="000000"/>
                <w:sz w:val="16"/>
              </w:rPr>
              <w:t xml:space="preserve">35</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五、事业收入</w:t>
            </w:r>
          </w:p>
        </w:tc>
        <w:tc>
          <w:tcPr>
            <w:tcW w:w="440" w:type="dxa"/>
            <w:tcBorders/>
            <w:vAlign w:val="center"/>
          </w:tcPr>
          <w:p>
            <w:pPr>
              <w:jc w:val="center"/>
            </w:pPr>
            <w:r>
              <w:rPr>
                <w:rFonts w:ascii="宋体" w:eastAsia="宋体" w:hAnsi="宋体" w:cs="宋体"/>
                <w:b w:val="0"/>
                <w:i w:val="0"/>
                <w:color w:val="000000"/>
                <w:sz w:val="16"/>
              </w:rPr>
              <w:t xml:space="preserve">5</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五、教育支出</w:t>
            </w:r>
          </w:p>
        </w:tc>
        <w:tc>
          <w:tcPr>
            <w:tcW w:w="440" w:type="dxa"/>
            <w:tcBorders/>
            <w:vAlign w:val="center"/>
          </w:tcPr>
          <w:p>
            <w:pPr>
              <w:jc w:val="center"/>
            </w:pPr>
            <w:r>
              <w:rPr>
                <w:rFonts w:ascii="宋体" w:eastAsia="宋体" w:hAnsi="宋体" w:cs="宋体"/>
                <w:b w:val="0"/>
                <w:i w:val="0"/>
                <w:color w:val="000000"/>
                <w:sz w:val="16"/>
              </w:rPr>
              <w:t xml:space="preserve">36</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六、经营收入</w:t>
            </w:r>
          </w:p>
        </w:tc>
        <w:tc>
          <w:tcPr>
            <w:tcW w:w="440" w:type="dxa"/>
            <w:tcBorders/>
            <w:vAlign w:val="center"/>
          </w:tcPr>
          <w:p>
            <w:pPr>
              <w:jc w:val="center"/>
            </w:pPr>
            <w:r>
              <w:rPr>
                <w:rFonts w:ascii="宋体" w:eastAsia="宋体" w:hAnsi="宋体" w:cs="宋体"/>
                <w:b w:val="0"/>
                <w:i w:val="0"/>
                <w:color w:val="000000"/>
                <w:sz w:val="16"/>
              </w:rPr>
              <w:t xml:space="preserve">6</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六、科学技术支出</w:t>
            </w:r>
          </w:p>
        </w:tc>
        <w:tc>
          <w:tcPr>
            <w:tcW w:w="440" w:type="dxa"/>
            <w:tcBorders/>
            <w:vAlign w:val="center"/>
          </w:tcPr>
          <w:p>
            <w:pPr>
              <w:jc w:val="center"/>
            </w:pPr>
            <w:r>
              <w:rPr>
                <w:rFonts w:ascii="宋体" w:eastAsia="宋体" w:hAnsi="宋体" w:cs="宋体"/>
                <w:b w:val="0"/>
                <w:i w:val="0"/>
                <w:color w:val="000000"/>
                <w:sz w:val="16"/>
              </w:rPr>
              <w:t xml:space="preserve">37</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七、附属单位上缴收入</w:t>
            </w:r>
          </w:p>
        </w:tc>
        <w:tc>
          <w:tcPr>
            <w:tcW w:w="440" w:type="dxa"/>
            <w:tcBorders/>
            <w:vAlign w:val="center"/>
          </w:tcPr>
          <w:p>
            <w:pPr>
              <w:jc w:val="center"/>
            </w:pPr>
            <w:r>
              <w:rPr>
                <w:rFonts w:ascii="宋体" w:eastAsia="宋体" w:hAnsi="宋体" w:cs="宋体"/>
                <w:b w:val="0"/>
                <w:i w:val="0"/>
                <w:color w:val="000000"/>
                <w:sz w:val="16"/>
              </w:rPr>
              <w:t xml:space="preserve">7</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七、文化旅游体育与传媒支出</w:t>
            </w:r>
          </w:p>
        </w:tc>
        <w:tc>
          <w:tcPr>
            <w:tcW w:w="440" w:type="dxa"/>
            <w:tcBorders/>
            <w:vAlign w:val="center"/>
          </w:tcPr>
          <w:p>
            <w:pPr>
              <w:jc w:val="center"/>
            </w:pPr>
            <w:r>
              <w:rPr>
                <w:rFonts w:ascii="宋体" w:eastAsia="宋体" w:hAnsi="宋体" w:cs="宋体"/>
                <w:b w:val="0"/>
                <w:i w:val="0"/>
                <w:color w:val="000000"/>
                <w:sz w:val="16"/>
              </w:rPr>
              <w:t xml:space="preserve">38</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八、其他收入</w:t>
            </w:r>
          </w:p>
        </w:tc>
        <w:tc>
          <w:tcPr>
            <w:tcW w:w="440" w:type="dxa"/>
            <w:tcBorders/>
            <w:vAlign w:val="center"/>
          </w:tcPr>
          <w:p>
            <w:pPr>
              <w:jc w:val="center"/>
            </w:pPr>
            <w:r>
              <w:rPr>
                <w:rFonts w:ascii="宋体" w:eastAsia="宋体" w:hAnsi="宋体" w:cs="宋体"/>
                <w:b w:val="0"/>
                <w:i w:val="0"/>
                <w:color w:val="000000"/>
                <w:sz w:val="16"/>
              </w:rPr>
              <w:t xml:space="preserve">8</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八、社会保障和就业支出</w:t>
            </w:r>
          </w:p>
        </w:tc>
        <w:tc>
          <w:tcPr>
            <w:tcW w:w="440" w:type="dxa"/>
            <w:tcBorders/>
            <w:vAlign w:val="center"/>
          </w:tcPr>
          <w:p>
            <w:pPr>
              <w:jc w:val="center"/>
            </w:pPr>
            <w:r>
              <w:rPr>
                <w:rFonts w:ascii="宋体" w:eastAsia="宋体" w:hAnsi="宋体" w:cs="宋体"/>
                <w:b w:val="0"/>
                <w:i w:val="0"/>
                <w:color w:val="000000"/>
                <w:sz w:val="16"/>
              </w:rPr>
              <w:t xml:space="preserve">39</w:t>
            </w:r>
          </w:p>
        </w:tc>
        <w:tc>
          <w:tcPr>
            <w:tcW w:w="1732" w:type="dxa"/>
            <w:tcBorders/>
            <w:vAlign w:val="center"/>
          </w:tcPr>
          <w:p>
            <w:pPr>
              <w:jc w:val="right"/>
            </w:pPr>
            <w:r>
              <w:rPr>
                <w:rFonts w:ascii="宋体" w:eastAsia="宋体" w:hAnsi="宋体" w:cs="宋体"/>
                <w:b w:val="0"/>
                <w:i w:val="0"/>
                <w:color w:val="000000"/>
                <w:sz w:val="16"/>
              </w:rPr>
              <w:t xml:space="preserve">380.55</w:t>
            </w: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9</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九、卫生健康支出</w:t>
            </w:r>
          </w:p>
        </w:tc>
        <w:tc>
          <w:tcPr>
            <w:tcW w:w="440" w:type="dxa"/>
            <w:tcBorders/>
            <w:vAlign w:val="center"/>
          </w:tcPr>
          <w:p>
            <w:pPr>
              <w:jc w:val="center"/>
            </w:pPr>
            <w:r>
              <w:rPr>
                <w:rFonts w:ascii="宋体" w:eastAsia="宋体" w:hAnsi="宋体" w:cs="宋体"/>
                <w:b w:val="0"/>
                <w:i w:val="0"/>
                <w:color w:val="000000"/>
                <w:sz w:val="16"/>
              </w:rPr>
              <w:t xml:space="preserve">40</w:t>
            </w:r>
          </w:p>
        </w:tc>
        <w:tc>
          <w:tcPr>
            <w:tcW w:w="1732" w:type="dxa"/>
            <w:tcBorders/>
            <w:vAlign w:val="center"/>
          </w:tcPr>
          <w:p>
            <w:pPr>
              <w:jc w:val="right"/>
            </w:pPr>
            <w:r>
              <w:rPr>
                <w:rFonts w:ascii="宋体" w:eastAsia="宋体" w:hAnsi="宋体" w:cs="宋体"/>
                <w:b w:val="0"/>
                <w:i w:val="0"/>
                <w:color w:val="000000"/>
                <w:sz w:val="16"/>
              </w:rPr>
              <w:t xml:space="preserve">124.01</w:t>
            </w: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10</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十、节能环保支出</w:t>
            </w:r>
          </w:p>
        </w:tc>
        <w:tc>
          <w:tcPr>
            <w:tcW w:w="440" w:type="dxa"/>
            <w:tcBorders/>
            <w:vAlign w:val="center"/>
          </w:tcPr>
          <w:p>
            <w:pPr>
              <w:jc w:val="center"/>
            </w:pPr>
            <w:r>
              <w:rPr>
                <w:rFonts w:ascii="宋体" w:eastAsia="宋体" w:hAnsi="宋体" w:cs="宋体"/>
                <w:b w:val="0"/>
                <w:i w:val="0"/>
                <w:color w:val="000000"/>
                <w:sz w:val="16"/>
              </w:rPr>
              <w:t xml:space="preserve">41</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11</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十一、城乡社区支出</w:t>
            </w:r>
          </w:p>
        </w:tc>
        <w:tc>
          <w:tcPr>
            <w:tcW w:w="440" w:type="dxa"/>
            <w:tcBorders/>
            <w:vAlign w:val="center"/>
          </w:tcPr>
          <w:p>
            <w:pPr>
              <w:jc w:val="center"/>
            </w:pPr>
            <w:r>
              <w:rPr>
                <w:rFonts w:ascii="宋体" w:eastAsia="宋体" w:hAnsi="宋体" w:cs="宋体"/>
                <w:b w:val="0"/>
                <w:i w:val="0"/>
                <w:color w:val="000000"/>
                <w:sz w:val="16"/>
              </w:rPr>
              <w:t xml:space="preserve">42</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12</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十二、农林水支出</w:t>
            </w:r>
          </w:p>
        </w:tc>
        <w:tc>
          <w:tcPr>
            <w:tcW w:w="440" w:type="dxa"/>
            <w:tcBorders/>
            <w:vAlign w:val="center"/>
          </w:tcPr>
          <w:p>
            <w:pPr>
              <w:jc w:val="center"/>
            </w:pPr>
            <w:r>
              <w:rPr>
                <w:rFonts w:ascii="宋体" w:eastAsia="宋体" w:hAnsi="宋体" w:cs="宋体"/>
                <w:b w:val="0"/>
                <w:i w:val="0"/>
                <w:color w:val="000000"/>
                <w:sz w:val="16"/>
              </w:rPr>
              <w:t xml:space="preserve">43</w:t>
            </w:r>
          </w:p>
        </w:tc>
        <w:tc>
          <w:tcPr>
            <w:tcW w:w="1732" w:type="dxa"/>
            <w:tcBorders/>
            <w:vAlign w:val="center"/>
          </w:tcPr>
          <w:p>
            <w:pPr>
              <w:jc w:val="right"/>
            </w:pPr>
            <w:r>
              <w:rPr>
                <w:rFonts w:ascii="宋体" w:eastAsia="宋体" w:hAnsi="宋体" w:cs="宋体"/>
                <w:b w:val="0"/>
                <w:i w:val="0"/>
                <w:color w:val="000000"/>
                <w:sz w:val="16"/>
              </w:rPr>
              <w:t xml:space="preserve">2,151.95</w:t>
            </w: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13</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十三、交通运输支出</w:t>
            </w:r>
          </w:p>
        </w:tc>
        <w:tc>
          <w:tcPr>
            <w:tcW w:w="440" w:type="dxa"/>
            <w:tcBorders/>
            <w:vAlign w:val="center"/>
          </w:tcPr>
          <w:p>
            <w:pPr>
              <w:jc w:val="center"/>
            </w:pPr>
            <w:r>
              <w:rPr>
                <w:rFonts w:ascii="宋体" w:eastAsia="宋体" w:hAnsi="宋体" w:cs="宋体"/>
                <w:b w:val="0"/>
                <w:i w:val="0"/>
                <w:color w:val="000000"/>
                <w:sz w:val="16"/>
              </w:rPr>
              <w:t xml:space="preserve">44</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14</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十四、资源勘探工业信息等支出</w:t>
            </w:r>
          </w:p>
        </w:tc>
        <w:tc>
          <w:tcPr>
            <w:tcW w:w="440" w:type="dxa"/>
            <w:tcBorders/>
            <w:vAlign w:val="center"/>
          </w:tcPr>
          <w:p>
            <w:pPr>
              <w:jc w:val="center"/>
            </w:pPr>
            <w:r>
              <w:rPr>
                <w:rFonts w:ascii="宋体" w:eastAsia="宋体" w:hAnsi="宋体" w:cs="宋体"/>
                <w:b w:val="0"/>
                <w:i w:val="0"/>
                <w:color w:val="000000"/>
                <w:sz w:val="16"/>
              </w:rPr>
              <w:t xml:space="preserve">45</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15</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十五、商业服务业等支出</w:t>
            </w:r>
          </w:p>
        </w:tc>
        <w:tc>
          <w:tcPr>
            <w:tcW w:w="440" w:type="dxa"/>
            <w:tcBorders/>
            <w:vAlign w:val="center"/>
          </w:tcPr>
          <w:p>
            <w:pPr>
              <w:jc w:val="center"/>
            </w:pPr>
            <w:r>
              <w:rPr>
                <w:rFonts w:ascii="宋体" w:eastAsia="宋体" w:hAnsi="宋体" w:cs="宋体"/>
                <w:b w:val="0"/>
                <w:i w:val="0"/>
                <w:color w:val="000000"/>
                <w:sz w:val="16"/>
              </w:rPr>
              <w:t xml:space="preserve">46</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16</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十六、金融支出</w:t>
            </w:r>
          </w:p>
        </w:tc>
        <w:tc>
          <w:tcPr>
            <w:tcW w:w="440" w:type="dxa"/>
            <w:tcBorders/>
            <w:vAlign w:val="center"/>
          </w:tcPr>
          <w:p>
            <w:pPr>
              <w:jc w:val="center"/>
            </w:pPr>
            <w:r>
              <w:rPr>
                <w:rFonts w:ascii="宋体" w:eastAsia="宋体" w:hAnsi="宋体" w:cs="宋体"/>
                <w:b w:val="0"/>
                <w:i w:val="0"/>
                <w:color w:val="000000"/>
                <w:sz w:val="16"/>
              </w:rPr>
              <w:t xml:space="preserve">47</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17</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十七、援助其他地区支出</w:t>
            </w:r>
          </w:p>
        </w:tc>
        <w:tc>
          <w:tcPr>
            <w:tcW w:w="440" w:type="dxa"/>
            <w:tcBorders/>
            <w:vAlign w:val="center"/>
          </w:tcPr>
          <w:p>
            <w:pPr>
              <w:jc w:val="center"/>
            </w:pPr>
            <w:r>
              <w:rPr>
                <w:rFonts w:ascii="宋体" w:eastAsia="宋体" w:hAnsi="宋体" w:cs="宋体"/>
                <w:b w:val="0"/>
                <w:i w:val="0"/>
                <w:color w:val="000000"/>
                <w:sz w:val="16"/>
              </w:rPr>
              <w:t xml:space="preserve">48</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18</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十八、自然资源海洋气象等支出</w:t>
            </w:r>
          </w:p>
        </w:tc>
        <w:tc>
          <w:tcPr>
            <w:tcW w:w="440" w:type="dxa"/>
            <w:tcBorders/>
            <w:vAlign w:val="center"/>
          </w:tcPr>
          <w:p>
            <w:pPr>
              <w:jc w:val="center"/>
            </w:pPr>
            <w:r>
              <w:rPr>
                <w:rFonts w:ascii="宋体" w:eastAsia="宋体" w:hAnsi="宋体" w:cs="宋体"/>
                <w:b w:val="0"/>
                <w:i w:val="0"/>
                <w:color w:val="000000"/>
                <w:sz w:val="16"/>
              </w:rPr>
              <w:t xml:space="preserve">49</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19</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十九、住房保障支出</w:t>
            </w:r>
          </w:p>
        </w:tc>
        <w:tc>
          <w:tcPr>
            <w:tcW w:w="440" w:type="dxa"/>
            <w:tcBorders/>
            <w:vAlign w:val="center"/>
          </w:tcPr>
          <w:p>
            <w:pPr>
              <w:jc w:val="center"/>
            </w:pPr>
            <w:r>
              <w:rPr>
                <w:rFonts w:ascii="宋体" w:eastAsia="宋体" w:hAnsi="宋体" w:cs="宋体"/>
                <w:b w:val="0"/>
                <w:i w:val="0"/>
                <w:color w:val="000000"/>
                <w:sz w:val="16"/>
              </w:rPr>
              <w:t xml:space="preserve">50</w:t>
            </w:r>
          </w:p>
        </w:tc>
        <w:tc>
          <w:tcPr>
            <w:tcW w:w="1732" w:type="dxa"/>
            <w:tcBorders/>
            <w:vAlign w:val="center"/>
          </w:tcPr>
          <w:p>
            <w:pPr>
              <w:jc w:val="right"/>
            </w:pPr>
            <w:r>
              <w:rPr>
                <w:rFonts w:ascii="宋体" w:eastAsia="宋体" w:hAnsi="宋体" w:cs="宋体"/>
                <w:b w:val="0"/>
                <w:i w:val="0"/>
                <w:color w:val="000000"/>
                <w:sz w:val="16"/>
              </w:rPr>
              <w:t xml:space="preserve">111.11</w:t>
            </w: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20</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二十、粮油物资储备支出</w:t>
            </w:r>
          </w:p>
        </w:tc>
        <w:tc>
          <w:tcPr>
            <w:tcW w:w="440" w:type="dxa"/>
            <w:tcBorders/>
            <w:vAlign w:val="center"/>
          </w:tcPr>
          <w:p>
            <w:pPr>
              <w:jc w:val="center"/>
            </w:pPr>
            <w:r>
              <w:rPr>
                <w:rFonts w:ascii="宋体" w:eastAsia="宋体" w:hAnsi="宋体" w:cs="宋体"/>
                <w:b w:val="0"/>
                <w:i w:val="0"/>
                <w:color w:val="000000"/>
                <w:sz w:val="16"/>
              </w:rPr>
              <w:t xml:space="preserve">51</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21</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二十一、国有资本经营预算支出</w:t>
            </w:r>
          </w:p>
        </w:tc>
        <w:tc>
          <w:tcPr>
            <w:tcW w:w="440" w:type="dxa"/>
            <w:tcBorders/>
            <w:vAlign w:val="center"/>
          </w:tcPr>
          <w:p>
            <w:pPr>
              <w:jc w:val="center"/>
            </w:pPr>
            <w:r>
              <w:rPr>
                <w:rFonts w:ascii="宋体" w:eastAsia="宋体" w:hAnsi="宋体" w:cs="宋体"/>
                <w:b w:val="0"/>
                <w:i w:val="0"/>
                <w:color w:val="000000"/>
                <w:sz w:val="16"/>
              </w:rPr>
              <w:t xml:space="preserve">52</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22</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二十二、灾害防治及应急管理支出</w:t>
            </w:r>
          </w:p>
        </w:tc>
        <w:tc>
          <w:tcPr>
            <w:tcW w:w="440" w:type="dxa"/>
            <w:tcBorders/>
            <w:vAlign w:val="center"/>
          </w:tcPr>
          <w:p>
            <w:pPr>
              <w:jc w:val="center"/>
            </w:pPr>
            <w:r>
              <w:rPr>
                <w:rFonts w:ascii="宋体" w:eastAsia="宋体" w:hAnsi="宋体" w:cs="宋体"/>
                <w:b w:val="0"/>
                <w:i w:val="0"/>
                <w:color w:val="000000"/>
                <w:sz w:val="16"/>
              </w:rPr>
              <w:t xml:space="preserve">53</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23</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二十三、其他支出</w:t>
            </w:r>
          </w:p>
        </w:tc>
        <w:tc>
          <w:tcPr>
            <w:tcW w:w="440" w:type="dxa"/>
            <w:tcBorders/>
            <w:vAlign w:val="center"/>
          </w:tcPr>
          <w:p>
            <w:pPr>
              <w:jc w:val="center"/>
            </w:pPr>
            <w:r>
              <w:rPr>
                <w:rFonts w:ascii="宋体" w:eastAsia="宋体" w:hAnsi="宋体" w:cs="宋体"/>
                <w:b w:val="0"/>
                <w:i w:val="0"/>
                <w:color w:val="000000"/>
                <w:sz w:val="16"/>
              </w:rPr>
              <w:t xml:space="preserve">54</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5"/>
              </w:rPr>
              <w:t xml:space="preserve">24</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二十四、债务还本支出</w:t>
            </w:r>
          </w:p>
        </w:tc>
        <w:tc>
          <w:tcPr>
            <w:tcW w:w="440" w:type="dxa"/>
            <w:tcBorders/>
            <w:vAlign w:val="center"/>
          </w:tcPr>
          <w:p>
            <w:pPr>
              <w:jc w:val="center"/>
            </w:pPr>
            <w:r>
              <w:rPr>
                <w:rFonts w:ascii="宋体" w:eastAsia="宋体" w:hAnsi="宋体" w:cs="宋体"/>
                <w:b w:val="0"/>
                <w:i w:val="0"/>
                <w:color w:val="000000"/>
                <w:sz w:val="16"/>
              </w:rPr>
              <w:t xml:space="preserve">55</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5"/>
              </w:rPr>
              <w:t xml:space="preserve">25</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二十五、债务付息支出</w:t>
            </w:r>
          </w:p>
        </w:tc>
        <w:tc>
          <w:tcPr>
            <w:tcW w:w="440" w:type="dxa"/>
            <w:tcBorders/>
            <w:vAlign w:val="center"/>
          </w:tcPr>
          <w:p>
            <w:pPr>
              <w:jc w:val="center"/>
            </w:pPr>
            <w:r>
              <w:rPr>
                <w:rFonts w:ascii="宋体" w:eastAsia="宋体" w:hAnsi="宋体" w:cs="宋体"/>
                <w:b w:val="0"/>
                <w:i w:val="0"/>
                <w:color w:val="000000"/>
                <w:sz w:val="16"/>
              </w:rPr>
              <w:t xml:space="preserve">56</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5"/>
              </w:rPr>
              <w:t xml:space="preserve">26</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二十六、抗疫特别国债安排的支出</w:t>
            </w:r>
          </w:p>
        </w:tc>
        <w:tc>
          <w:tcPr>
            <w:tcW w:w="440" w:type="dxa"/>
            <w:tcBorders/>
            <w:vAlign w:val="center"/>
          </w:tcPr>
          <w:p>
            <w:pPr>
              <w:jc w:val="center"/>
            </w:pPr>
            <w:r>
              <w:rPr>
                <w:rFonts w:ascii="宋体" w:eastAsia="宋体" w:hAnsi="宋体" w:cs="宋体"/>
                <w:b w:val="0"/>
                <w:i w:val="0"/>
                <w:color w:val="000000"/>
                <w:sz w:val="16"/>
              </w:rPr>
              <w:t xml:space="preserve">57</w:t>
            </w:r>
          </w:p>
        </w:tc>
        <w:tc>
          <w:tcPr>
            <w:tcW w:w="1732" w:type="dxa"/>
            <w:tcBorders/>
            <w:vAlign w:val="center"/>
          </w:tcPr>
          <w:p>
            <w:pPr/>
          </w:p>
        </w:tc>
      </w:tr>
      <w:tr>
        <w:trPr>
          <w:trHeight w:hRule="exact" w:val="534"/>
          <w:jc w:val="center"/>
        </w:trPr>
        <w:tc>
          <w:tcPr>
            <w:tcW w:w="3220" w:type="dxa"/>
            <w:tcBorders/>
            <w:vAlign w:val="center"/>
          </w:tcPr>
          <w:p>
            <w:pPr>
              <w:jc w:val="center"/>
            </w:pPr>
            <w:r>
              <w:rPr>
                <w:rFonts w:ascii="宋体" w:eastAsia="宋体" w:hAnsi="宋体" w:cs="宋体"/>
                <w:b/>
                <w:i w:val="0"/>
                <w:color w:val="000000"/>
                <w:sz w:val="16"/>
              </w:rPr>
              <w:t xml:space="preserve">本年收入合计</w:t>
            </w:r>
          </w:p>
        </w:tc>
        <w:tc>
          <w:tcPr>
            <w:tcW w:w="440" w:type="dxa"/>
            <w:tcBorders/>
            <w:vAlign w:val="center"/>
          </w:tcPr>
          <w:p>
            <w:pPr>
              <w:jc w:val="center"/>
            </w:pPr>
            <w:r>
              <w:rPr>
                <w:rFonts w:ascii="宋体" w:eastAsia="宋体" w:hAnsi="宋体" w:cs="宋体"/>
                <w:b w:val="0"/>
                <w:i w:val="0"/>
                <w:color w:val="000000"/>
                <w:sz w:val="16"/>
              </w:rPr>
              <w:t xml:space="preserve">27</w:t>
            </w:r>
          </w:p>
        </w:tc>
        <w:tc>
          <w:tcPr>
            <w:tcW w:w="1720" w:type="dxa"/>
            <w:tcBorders/>
            <w:vAlign w:val="center"/>
          </w:tcPr>
          <w:p>
            <w:pPr>
              <w:jc w:val="right"/>
            </w:pPr>
            <w:r>
              <w:rPr>
                <w:rFonts w:ascii="宋体" w:eastAsia="宋体" w:hAnsi="宋体" w:cs="宋体"/>
                <w:b w:val="0"/>
                <w:i w:val="0"/>
                <w:color w:val="000000"/>
                <w:sz w:val="16"/>
              </w:rPr>
              <w:t xml:space="preserve">2,767.63</w:t>
            </w:r>
          </w:p>
        </w:tc>
        <w:tc>
          <w:tcPr>
            <w:tcW w:w="3220" w:type="dxa"/>
            <w:tcBorders/>
            <w:vAlign w:val="center"/>
          </w:tcPr>
          <w:p>
            <w:pPr>
              <w:jc w:val="center"/>
            </w:pPr>
            <w:r>
              <w:rPr>
                <w:rFonts w:ascii="宋体" w:eastAsia="宋体" w:hAnsi="宋体" w:cs="宋体"/>
                <w:b/>
                <w:i w:val="0"/>
                <w:color w:val="000000"/>
                <w:sz w:val="16"/>
              </w:rPr>
              <w:t xml:space="preserve">本年支出合计</w:t>
            </w:r>
          </w:p>
        </w:tc>
        <w:tc>
          <w:tcPr>
            <w:tcW w:w="440" w:type="dxa"/>
            <w:tcBorders/>
            <w:vAlign w:val="center"/>
          </w:tcPr>
          <w:p>
            <w:pPr>
              <w:jc w:val="center"/>
            </w:pPr>
            <w:r>
              <w:rPr>
                <w:rFonts w:ascii="宋体" w:eastAsia="宋体" w:hAnsi="宋体" w:cs="宋体"/>
                <w:b w:val="0"/>
                <w:i w:val="0"/>
                <w:color w:val="000000"/>
                <w:sz w:val="16"/>
              </w:rPr>
              <w:t xml:space="preserve">58</w:t>
            </w:r>
          </w:p>
        </w:tc>
        <w:tc>
          <w:tcPr>
            <w:tcW w:w="1732" w:type="dxa"/>
            <w:tcBorders/>
            <w:vAlign w:val="center"/>
          </w:tcPr>
          <w:p>
            <w:pPr>
              <w:jc w:val="right"/>
            </w:pPr>
            <w:r>
              <w:rPr>
                <w:rFonts w:ascii="宋体" w:eastAsia="宋体" w:hAnsi="宋体" w:cs="宋体"/>
                <w:b w:val="0"/>
                <w:i w:val="0"/>
                <w:color w:val="000000"/>
                <w:sz w:val="16"/>
              </w:rPr>
              <w:t xml:space="preserve">2,767.63</w:t>
            </w: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使用非财政拨款结余</w:t>
            </w:r>
          </w:p>
        </w:tc>
        <w:tc>
          <w:tcPr>
            <w:tcW w:w="440" w:type="dxa"/>
            <w:tcBorders/>
            <w:vAlign w:val="center"/>
          </w:tcPr>
          <w:p>
            <w:pPr>
              <w:jc w:val="center"/>
            </w:pPr>
            <w:r>
              <w:rPr>
                <w:rFonts w:ascii="宋体" w:eastAsia="宋体" w:hAnsi="宋体" w:cs="宋体"/>
                <w:b w:val="0"/>
                <w:i w:val="0"/>
                <w:color w:val="000000"/>
                <w:sz w:val="16"/>
              </w:rPr>
              <w:t xml:space="preserve">28</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结余分配</w:t>
            </w:r>
          </w:p>
        </w:tc>
        <w:tc>
          <w:tcPr>
            <w:tcW w:w="440" w:type="dxa"/>
            <w:tcBorders/>
            <w:vAlign w:val="center"/>
          </w:tcPr>
          <w:p>
            <w:pPr>
              <w:jc w:val="center"/>
            </w:pPr>
            <w:r>
              <w:rPr>
                <w:rFonts w:ascii="宋体" w:eastAsia="宋体" w:hAnsi="宋体" w:cs="宋体"/>
                <w:b w:val="0"/>
                <w:i w:val="0"/>
                <w:color w:val="000000"/>
                <w:sz w:val="16"/>
              </w:rPr>
              <w:t xml:space="preserve">59</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年初结转和结余</w:t>
            </w:r>
          </w:p>
        </w:tc>
        <w:tc>
          <w:tcPr>
            <w:tcW w:w="440" w:type="dxa"/>
            <w:tcBorders/>
            <w:vAlign w:val="center"/>
          </w:tcPr>
          <w:p>
            <w:pPr>
              <w:jc w:val="center"/>
            </w:pPr>
            <w:r>
              <w:rPr>
                <w:rFonts w:ascii="宋体" w:eastAsia="宋体" w:hAnsi="宋体" w:cs="宋体"/>
                <w:b w:val="0"/>
                <w:i w:val="0"/>
                <w:color w:val="000000"/>
                <w:sz w:val="16"/>
              </w:rPr>
              <w:t xml:space="preserve">29</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年末结转和结余</w:t>
            </w:r>
          </w:p>
        </w:tc>
        <w:tc>
          <w:tcPr>
            <w:tcW w:w="440" w:type="dxa"/>
            <w:tcBorders/>
            <w:vAlign w:val="center"/>
          </w:tcPr>
          <w:p>
            <w:pPr>
              <w:jc w:val="center"/>
            </w:pPr>
            <w:r>
              <w:rPr>
                <w:rFonts w:ascii="宋体" w:eastAsia="宋体" w:hAnsi="宋体" w:cs="宋体"/>
                <w:b w:val="0"/>
                <w:i w:val="0"/>
                <w:color w:val="000000"/>
                <w:sz w:val="16"/>
              </w:rPr>
              <w:t xml:space="preserve">60</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30</w:t>
            </w:r>
          </w:p>
        </w:tc>
        <w:tc>
          <w:tcPr>
            <w:tcW w:w="1720" w:type="dxa"/>
            <w:tcBorders/>
            <w:vAlign w:val="center"/>
          </w:tcPr>
          <w:p>
            <w:pPr/>
          </w:p>
        </w:tc>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61</w:t>
            </w:r>
          </w:p>
        </w:tc>
        <w:tc>
          <w:tcPr>
            <w:tcW w:w="1732" w:type="dxa"/>
            <w:tcBorders/>
            <w:vAlign w:val="center"/>
          </w:tcPr>
          <w:p>
            <w:pPr/>
          </w:p>
        </w:tc>
      </w:tr>
      <w:tr>
        <w:trPr>
          <w:trHeight w:hRule="exact" w:val="534"/>
          <w:jc w:val="center"/>
        </w:trPr>
        <w:tc>
          <w:tcPr>
            <w:tcW w:w="3220" w:type="dxa"/>
            <w:tcBorders/>
            <w:vAlign w:val="center"/>
          </w:tcPr>
          <w:p>
            <w:pPr>
              <w:jc w:val="center"/>
            </w:pPr>
            <w:r>
              <w:rPr>
                <w:rFonts w:ascii="宋体" w:eastAsia="宋体" w:hAnsi="宋体" w:cs="宋体"/>
                <w:b/>
                <w:i w:val="0"/>
                <w:color w:val="000000"/>
                <w:sz w:val="16"/>
              </w:rPr>
              <w:t xml:space="preserve">总计</w:t>
            </w:r>
          </w:p>
        </w:tc>
        <w:tc>
          <w:tcPr>
            <w:tcW w:w="440" w:type="dxa"/>
            <w:tcBorders/>
            <w:vAlign w:val="center"/>
          </w:tcPr>
          <w:p>
            <w:pPr>
              <w:jc w:val="center"/>
            </w:pPr>
            <w:r>
              <w:rPr>
                <w:rFonts w:ascii="宋体" w:eastAsia="宋体" w:hAnsi="宋体" w:cs="宋体"/>
                <w:b w:val="0"/>
                <w:i w:val="0"/>
                <w:color w:val="000000"/>
                <w:sz w:val="16"/>
              </w:rPr>
              <w:t xml:space="preserve">31</w:t>
            </w:r>
          </w:p>
        </w:tc>
        <w:tc>
          <w:tcPr>
            <w:tcW w:w="1720" w:type="dxa"/>
            <w:tcBorders/>
            <w:vAlign w:val="center"/>
          </w:tcPr>
          <w:p>
            <w:pPr>
              <w:jc w:val="right"/>
            </w:pPr>
            <w:r>
              <w:rPr>
                <w:rFonts w:ascii="宋体" w:eastAsia="宋体" w:hAnsi="宋体" w:cs="宋体"/>
                <w:b w:val="0"/>
                <w:i w:val="0"/>
                <w:color w:val="000000"/>
                <w:sz w:val="16"/>
              </w:rPr>
              <w:t xml:space="preserve">2,767.63</w:t>
            </w:r>
          </w:p>
        </w:tc>
        <w:tc>
          <w:tcPr>
            <w:tcW w:w="3220" w:type="dxa"/>
            <w:tcBorders/>
            <w:vAlign w:val="center"/>
          </w:tcPr>
          <w:p>
            <w:pPr>
              <w:jc w:val="center"/>
            </w:pPr>
            <w:r>
              <w:rPr>
                <w:rFonts w:ascii="宋体" w:eastAsia="宋体" w:hAnsi="宋体" w:cs="宋体"/>
                <w:b/>
                <w:i w:val="0"/>
                <w:color w:val="000000"/>
                <w:sz w:val="16"/>
              </w:rPr>
              <w:t xml:space="preserve">总计</w:t>
            </w:r>
          </w:p>
        </w:tc>
        <w:tc>
          <w:tcPr>
            <w:tcW w:w="440" w:type="dxa"/>
            <w:tcBorders/>
            <w:vAlign w:val="center"/>
          </w:tcPr>
          <w:p>
            <w:pPr>
              <w:jc w:val="center"/>
            </w:pPr>
            <w:r>
              <w:rPr>
                <w:rFonts w:ascii="宋体" w:eastAsia="宋体" w:hAnsi="宋体" w:cs="宋体"/>
                <w:b w:val="0"/>
                <w:i w:val="0"/>
                <w:color w:val="000000"/>
                <w:sz w:val="16"/>
              </w:rPr>
              <w:t xml:space="preserve">62</w:t>
            </w:r>
          </w:p>
        </w:tc>
        <w:tc>
          <w:tcPr>
            <w:tcW w:w="1732" w:type="dxa"/>
            <w:tcBorders/>
            <w:vAlign w:val="center"/>
          </w:tcPr>
          <w:p>
            <w:pPr>
              <w:jc w:val="right"/>
            </w:pPr>
            <w:r>
              <w:rPr>
                <w:rFonts w:ascii="宋体" w:eastAsia="宋体" w:hAnsi="宋体" w:cs="宋体"/>
                <w:b w:val="0"/>
                <w:i w:val="0"/>
                <w:color w:val="000000"/>
                <w:sz w:val="16"/>
              </w:rPr>
              <w:t xml:space="preserve">2,767.63</w:t>
            </w:r>
          </w:p>
        </w:tc>
      </w:tr>
      <w:tr>
        <w:trPr>
          <w:trHeight w:hRule="exact" w:val="345"/>
          <w:jc w:val="center"/>
        </w:trPr>
        <w:tc>
          <w:tcPr>
            <w:tcW w:w="32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6"/>
              </w:rPr>
              <w:t xml:space="preserve">注：本表反映部门本年度的总收支和年末结转结余情况。本套报表金额单位转换万元时可能存在尾数误差。</w:t>
            </w:r>
          </w:p>
        </w:tc>
        <w:tc>
          <w:tcPr>
            <w:tcW w:w="4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3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345"/>
          <w:jc w:val="center"/>
        </w:trPr>
        <w:tc>
          <w:tcPr>
            <w:tcW w:w="32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6"/>
              </w:rPr>
              <w:t xml:space="preserve">    如本表为空，则我部门本年度无此类资金收支余。</w:t>
            </w:r>
          </w:p>
        </w:tc>
        <w:tc>
          <w:tcPr>
            <w:tcW w:w="4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3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pPr>
      <w:r>
        <w:rPr>
          <w:sz w:val="8"/>
        </w:rPr>
        <w:t xml:space="preserve"> </w:t>
      </w:r>
    </w:p>
    <w:p>
      <w:pPr>
        <w:spacing w:line="540" w:lineRule="exact"/>
        <w:rPr>
          <w:rFonts w:ascii="宋体" w:hAnsi="宋体"/>
          <w:b/>
          <w:sz w:val="52"/>
          <w:szCs w:val="52"/>
        </w:rPr>
        <w:sectPr>
          <w:pgSz w:w="11906" w:h="16838" w:orient="portrait"/>
          <w:pgMar w:top="567" w:right="567" w:bottom="0" w:left="567" w:header="851" w:footer="992" w:gutter="0"/>
          <w:cols w:num="1" w:space="720">
            <w:col w:w="10772" w:space="720"/>
          </w:cols>
          <w:docGrid w:type="lines" w:linePitch="312" w:charSpace="0"/>
        </w:sectPr>
      </w:pP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公开02表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单位：辽宁省朝阳市农业发展服务中心（朝阳市植物保护中心）</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20"/>
        <w:gridCol w:w="320"/>
        <w:gridCol w:w="320"/>
        <w:gridCol w:w="1740"/>
        <w:gridCol w:w="1160"/>
        <w:gridCol w:w="1160"/>
        <w:gridCol w:w="1160"/>
        <w:gridCol w:w="1160"/>
        <w:gridCol w:w="1160"/>
        <w:gridCol w:w="1160"/>
        <w:gridCol w:w="1112"/>
      </w:tblGrid>
      <w:tr>
        <w:trPr>
          <w:trHeight w:hRule="exact" w:val="569"/>
          <w:jc w:val="center"/>
        </w:trPr>
        <w:tc>
          <w:tcPr>
            <w:tcW w:w="320" w:type="dxa"/>
            <w:hMerge w:val="restart"/>
            <w:vAlign w:val="center"/>
          </w:tcPr>
          <w:p>
            <w:pPr>
              <w:jc w:val="center"/>
            </w:pPr>
            <w:r>
              <w:rPr>
                <w:rFonts w:ascii="宋体" w:eastAsia="宋体" w:hAnsi="宋体" w:cs="宋体"/>
                <w:b w:val="0"/>
                <w:i w:val="0"/>
                <w:color w:val="000000"/>
                <w:sz w:val="20"/>
              </w:rPr>
              <w:t xml:space="preserve">项目</w:t>
            </w:r>
          </w:p>
        </w:tc>
        <w:tc>
          <w:tcPr>
            <w:tcW w:w="320" w:type="dxa"/>
            <w:hMerge/>
            <w:vAlign w:val="center"/>
          </w:tcPr>
          <w:p>
            <w:pPr/>
          </w:p>
        </w:tc>
        <w:tc>
          <w:tcPr>
            <w:tcW w:w="320" w:type="dxa"/>
            <w:hMerge/>
            <w:vAlign w:val="center"/>
          </w:tcPr>
          <w:p>
            <w:pPr/>
          </w:p>
        </w:tc>
        <w:tc>
          <w:tcPr>
            <w:tcW w:w="1740" w:type="dxa"/>
            <w:hMerge/>
            <w:vAlign w:val="center"/>
          </w:tcPr>
          <w:p>
            <w:pPr/>
          </w:p>
        </w:tc>
        <w:tc>
          <w:tcPr>
            <w:tcW w:w="1160" w:type="dxa"/>
            <w:vMerge w:val="restart"/>
            <w:vAlign w:val="center"/>
          </w:tcPr>
          <w:p>
            <w:pPr>
              <w:jc w:val="center"/>
            </w:pPr>
            <w:r>
              <w:rPr>
                <w:rFonts w:ascii="宋体" w:eastAsia="宋体" w:hAnsi="宋体" w:cs="宋体"/>
                <w:b w:val="0"/>
                <w:i w:val="0"/>
                <w:color w:val="000000"/>
                <w:sz w:val="20"/>
              </w:rPr>
              <w:t xml:space="preserve">本年收入合计</w:t>
            </w:r>
          </w:p>
        </w:tc>
        <w:tc>
          <w:tcPr>
            <w:tcW w:w="1160" w:type="dxa"/>
            <w:vMerge w:val="restart"/>
            <w:vAlign w:val="center"/>
          </w:tcPr>
          <w:p>
            <w:pPr>
              <w:jc w:val="center"/>
            </w:pPr>
            <w:r>
              <w:rPr>
                <w:rFonts w:ascii="宋体" w:eastAsia="宋体" w:hAnsi="宋体" w:cs="宋体"/>
                <w:b w:val="0"/>
                <w:i w:val="0"/>
                <w:color w:val="000000"/>
                <w:sz w:val="20"/>
              </w:rPr>
              <w:t xml:space="preserve">财政拨款收入</w:t>
            </w:r>
          </w:p>
        </w:tc>
        <w:tc>
          <w:tcPr>
            <w:tcW w:w="1160" w:type="dxa"/>
            <w:vMerge w:val="restart"/>
            <w:vAlign w:val="center"/>
          </w:tcPr>
          <w:p>
            <w:pPr>
              <w:jc w:val="center"/>
            </w:pPr>
            <w:r>
              <w:rPr>
                <w:rFonts w:ascii="宋体" w:eastAsia="宋体" w:hAnsi="宋体" w:cs="宋体"/>
                <w:b w:val="0"/>
                <w:i w:val="0"/>
                <w:color w:val="000000"/>
                <w:sz w:val="20"/>
              </w:rPr>
              <w:t xml:space="preserve">上级补助收入</w:t>
            </w:r>
          </w:p>
        </w:tc>
        <w:tc>
          <w:tcPr>
            <w:tcW w:w="1160" w:type="dxa"/>
            <w:vMerge w:val="restart"/>
            <w:vAlign w:val="center"/>
          </w:tcPr>
          <w:p>
            <w:pPr>
              <w:jc w:val="center"/>
            </w:pPr>
            <w:r>
              <w:rPr>
                <w:rFonts w:ascii="宋体" w:eastAsia="宋体" w:hAnsi="宋体" w:cs="宋体"/>
                <w:b w:val="0"/>
                <w:i w:val="0"/>
                <w:color w:val="000000"/>
                <w:sz w:val="20"/>
              </w:rPr>
              <w:t xml:space="preserve">事业收入</w:t>
            </w:r>
          </w:p>
        </w:tc>
        <w:tc>
          <w:tcPr>
            <w:tcW w:w="1160" w:type="dxa"/>
            <w:vMerge w:val="restart"/>
            <w:vAlign w:val="center"/>
          </w:tcPr>
          <w:p>
            <w:pPr>
              <w:jc w:val="center"/>
            </w:pPr>
            <w:r>
              <w:rPr>
                <w:rFonts w:ascii="宋体" w:eastAsia="宋体" w:hAnsi="宋体" w:cs="宋体"/>
                <w:b w:val="0"/>
                <w:i w:val="0"/>
                <w:color w:val="000000"/>
                <w:sz w:val="20"/>
              </w:rPr>
              <w:t xml:space="preserve">经营收入</w:t>
            </w:r>
          </w:p>
        </w:tc>
        <w:tc>
          <w:tcPr>
            <w:tcW w:w="1160" w:type="dxa"/>
            <w:vMerge w:val="restart"/>
            <w:vAlign w:val="center"/>
          </w:tcPr>
          <w:p>
            <w:pPr>
              <w:jc w:val="center"/>
            </w:pPr>
            <w:r>
              <w:rPr>
                <w:rFonts w:ascii="宋体" w:eastAsia="宋体" w:hAnsi="宋体" w:cs="宋体"/>
                <w:b w:val="0"/>
                <w:i w:val="0"/>
                <w:color w:val="000000"/>
                <w:sz w:val="20"/>
              </w:rPr>
              <w:t xml:space="preserve">附属单位上缴收入</w:t>
            </w:r>
          </w:p>
        </w:tc>
        <w:tc>
          <w:tcPr>
            <w:tcW w:w="1112" w:type="dxa"/>
            <w:vMerge w:val="restart"/>
            <w:vAlign w:val="center"/>
          </w:tcPr>
          <w:p>
            <w:pPr>
              <w:jc w:val="center"/>
            </w:pPr>
            <w:r>
              <w:rPr>
                <w:rFonts w:ascii="宋体" w:eastAsia="宋体" w:hAnsi="宋体" w:cs="宋体"/>
                <w:b w:val="0"/>
                <w:i w:val="0"/>
                <w:color w:val="000000"/>
                <w:sz w:val="20"/>
              </w:rPr>
              <w:t xml:space="preserve">其他收入</w:t>
            </w:r>
          </w:p>
        </w:tc>
      </w:tr>
      <w:tr>
        <w:trPr>
          <w:trHeight w:hRule="exact" w:val="569"/>
          <w:jc w:val="center"/>
        </w:trPr>
        <w:tc>
          <w:tcPr>
            <w:tcW w:w="320" w:type="dxa"/>
            <w:hMerge w:val="restart"/>
            <w:vMerge w:val="restart"/>
            <w:tcBorders/>
            <w:vAlign w:val="center"/>
          </w:tcPr>
          <w:p>
            <w:pPr>
              <w:jc w:val="center"/>
            </w:pPr>
            <w:r>
              <w:rPr>
                <w:rFonts w:ascii="宋体" w:eastAsia="宋体" w:hAnsi="宋体" w:cs="宋体"/>
                <w:b w:val="0"/>
                <w:i w:val="0"/>
                <w:color w:val="000000"/>
                <w:sz w:val="20"/>
              </w:rPr>
              <w:t xml:space="preserve">功能分类科目编码</w:t>
            </w:r>
          </w:p>
        </w:tc>
        <w:tc>
          <w:tcPr>
            <w:tcW w:w="320" w:type="dxa"/>
            <w:hMerge/>
            <w:tcBorders/>
            <w:vAlign w:val="center"/>
          </w:tcPr>
          <w:p>
            <w:pPr/>
          </w:p>
        </w:tc>
        <w:tc>
          <w:tcPr>
            <w:tcW w:w="320" w:type="dxa"/>
            <w:hMerge/>
            <w:tcBorders/>
            <w:vAlign w:val="center"/>
          </w:tcPr>
          <w:p>
            <w:pPr/>
          </w:p>
        </w:tc>
        <w:tc>
          <w:tcPr>
            <w:tcW w:w="1740" w:type="dxa"/>
            <w:vMerge w:val="restart"/>
            <w:tcBorders/>
            <w:vAlign w:val="center"/>
          </w:tcPr>
          <w:p>
            <w:pPr>
              <w:jc w:val="center"/>
            </w:pPr>
            <w:r>
              <w:rPr>
                <w:rFonts w:ascii="宋体" w:eastAsia="宋体" w:hAnsi="宋体" w:cs="宋体"/>
                <w:b w:val="0"/>
                <w:i w:val="0"/>
                <w:color w:val="000000"/>
                <w:sz w:val="20"/>
              </w:rPr>
              <w:t xml:space="preserve">科目名称</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12" w:type="dxa"/>
            <w:vMerge/>
            <w:tcBorders/>
            <w:vAlign w:val="center"/>
          </w:tcPr>
          <w:p>
            <w:pPr/>
          </w:p>
        </w:tc>
      </w:tr>
      <w:tr>
        <w:trPr>
          <w:trHeight w:hRule="exact" w:val="569"/>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174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12" w:type="dxa"/>
            <w:vMerge/>
            <w:tcBorders/>
            <w:vAlign w:val="center"/>
          </w:tcPr>
          <w:p>
            <w:pPr/>
          </w:p>
        </w:tc>
      </w:tr>
      <w:tr>
        <w:trPr>
          <w:trHeight w:hRule="exact" w:val="569"/>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174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12" w:type="dxa"/>
            <w:vMerge/>
            <w:tcBorders/>
            <w:vAlign w:val="center"/>
          </w:tcPr>
          <w:p>
            <w:pPr/>
          </w:p>
        </w:tc>
      </w:tr>
      <w:tr>
        <w:trPr>
          <w:trHeight w:hRule="exact" w:val="569"/>
          <w:jc w:val="center"/>
        </w:trPr>
        <w:tc>
          <w:tcPr>
            <w:tcW w:w="320" w:type="dxa"/>
            <w:hMerge w:val="restart"/>
            <w:tcBorders/>
            <w:vAlign w:val="center"/>
          </w:tcPr>
          <w:p>
            <w:pPr>
              <w:jc w:val="center"/>
            </w:pPr>
            <w:r>
              <w:rPr>
                <w:rFonts w:ascii="宋体" w:eastAsia="宋体" w:hAnsi="宋体" w:cs="宋体"/>
                <w:b w:val="0"/>
                <w:i w:val="0"/>
                <w:color w:val="000000"/>
                <w:sz w:val="20"/>
              </w:rPr>
              <w:t xml:space="preserve">栏次</w:t>
            </w:r>
          </w:p>
        </w:tc>
        <w:tc>
          <w:tcPr>
            <w:tcW w:w="320" w:type="dxa"/>
            <w:hMerge/>
            <w:tcBorders/>
            <w:vAlign w:val="center"/>
          </w:tcPr>
          <w:p>
            <w:pPr/>
          </w:p>
        </w:tc>
        <w:tc>
          <w:tcPr>
            <w:tcW w:w="320" w:type="dxa"/>
            <w:hMerge/>
            <w:tcBorders/>
            <w:vAlign w:val="center"/>
          </w:tcPr>
          <w:p>
            <w:pPr/>
          </w:p>
        </w:tc>
        <w:tc>
          <w:tcPr>
            <w:tcW w:w="1740" w:type="dxa"/>
            <w:hMerge/>
            <w:tcBorders/>
            <w:vAlign w:val="center"/>
          </w:tcPr>
          <w:p>
            <w:pPr/>
          </w:p>
        </w:tc>
        <w:tc>
          <w:tcPr>
            <w:tcW w:w="1160" w:type="dxa"/>
            <w:tcBorders/>
            <w:vAlign w:val="center"/>
          </w:tcPr>
          <w:p>
            <w:pPr>
              <w:jc w:val="center"/>
            </w:pPr>
            <w:r>
              <w:rPr>
                <w:rFonts w:ascii="宋体" w:eastAsia="宋体" w:hAnsi="宋体" w:cs="宋体"/>
                <w:b w:val="0"/>
                <w:i w:val="0"/>
                <w:color w:val="000000"/>
                <w:sz w:val="20"/>
              </w:rPr>
              <w:t xml:space="preserve">1</w:t>
            </w:r>
          </w:p>
        </w:tc>
        <w:tc>
          <w:tcPr>
            <w:tcW w:w="1160" w:type="dxa"/>
            <w:tcBorders/>
            <w:vAlign w:val="center"/>
          </w:tcPr>
          <w:p>
            <w:pPr>
              <w:jc w:val="center"/>
            </w:pPr>
            <w:r>
              <w:rPr>
                <w:rFonts w:ascii="宋体" w:eastAsia="宋体" w:hAnsi="宋体" w:cs="宋体"/>
                <w:b w:val="0"/>
                <w:i w:val="0"/>
                <w:color w:val="000000"/>
                <w:sz w:val="20"/>
              </w:rPr>
              <w:t xml:space="preserve">2</w:t>
            </w:r>
          </w:p>
        </w:tc>
        <w:tc>
          <w:tcPr>
            <w:tcW w:w="1160" w:type="dxa"/>
            <w:tcBorders/>
            <w:vAlign w:val="center"/>
          </w:tcPr>
          <w:p>
            <w:pPr>
              <w:jc w:val="center"/>
            </w:pPr>
            <w:r>
              <w:rPr>
                <w:rFonts w:ascii="宋体" w:eastAsia="宋体" w:hAnsi="宋体" w:cs="宋体"/>
                <w:b w:val="0"/>
                <w:i w:val="0"/>
                <w:color w:val="000000"/>
                <w:sz w:val="20"/>
              </w:rPr>
              <w:t xml:space="preserve">3</w:t>
            </w:r>
          </w:p>
        </w:tc>
        <w:tc>
          <w:tcPr>
            <w:tcW w:w="1160" w:type="dxa"/>
            <w:tcBorders/>
            <w:vAlign w:val="center"/>
          </w:tcPr>
          <w:p>
            <w:pPr>
              <w:jc w:val="center"/>
            </w:pPr>
            <w:r>
              <w:rPr>
                <w:rFonts w:ascii="宋体" w:eastAsia="宋体" w:hAnsi="宋体" w:cs="宋体"/>
                <w:b w:val="0"/>
                <w:i w:val="0"/>
                <w:color w:val="000000"/>
                <w:sz w:val="20"/>
              </w:rPr>
              <w:t xml:space="preserve">4</w:t>
            </w:r>
          </w:p>
        </w:tc>
        <w:tc>
          <w:tcPr>
            <w:tcW w:w="1160" w:type="dxa"/>
            <w:tcBorders/>
            <w:vAlign w:val="center"/>
          </w:tcPr>
          <w:p>
            <w:pPr>
              <w:jc w:val="center"/>
            </w:pPr>
            <w:r>
              <w:rPr>
                <w:rFonts w:ascii="宋体" w:eastAsia="宋体" w:hAnsi="宋体" w:cs="宋体"/>
                <w:b w:val="0"/>
                <w:i w:val="0"/>
                <w:color w:val="000000"/>
                <w:sz w:val="20"/>
              </w:rPr>
              <w:t xml:space="preserve">5</w:t>
            </w:r>
          </w:p>
        </w:tc>
        <w:tc>
          <w:tcPr>
            <w:tcW w:w="1160" w:type="dxa"/>
            <w:tcBorders/>
            <w:vAlign w:val="center"/>
          </w:tcPr>
          <w:p>
            <w:pPr>
              <w:jc w:val="center"/>
            </w:pPr>
            <w:r>
              <w:rPr>
                <w:rFonts w:ascii="宋体" w:eastAsia="宋体" w:hAnsi="宋体" w:cs="宋体"/>
                <w:b w:val="0"/>
                <w:i w:val="0"/>
                <w:color w:val="000000"/>
                <w:sz w:val="20"/>
              </w:rPr>
              <w:t xml:space="preserve">6</w:t>
            </w:r>
          </w:p>
        </w:tc>
        <w:tc>
          <w:tcPr>
            <w:tcW w:w="1112" w:type="dxa"/>
            <w:tcBorders/>
            <w:vAlign w:val="center"/>
          </w:tcPr>
          <w:p>
            <w:pPr>
              <w:jc w:val="center"/>
            </w:pPr>
            <w:r>
              <w:rPr>
                <w:rFonts w:ascii="宋体" w:eastAsia="宋体" w:hAnsi="宋体" w:cs="宋体"/>
                <w:b w:val="0"/>
                <w:i w:val="0"/>
                <w:color w:val="000000"/>
                <w:sz w:val="20"/>
              </w:rPr>
              <w:t xml:space="preserve">7</w:t>
            </w:r>
          </w:p>
        </w:tc>
      </w:tr>
      <w:tr>
        <w:trPr>
          <w:trHeight w:hRule="exact" w:val="569"/>
          <w:jc w:val="center"/>
        </w:trPr>
        <w:tc>
          <w:tcPr>
            <w:tcW w:w="320" w:type="dxa"/>
            <w:hMerge w:val="restart"/>
            <w:tcBorders/>
            <w:vAlign w:val="center"/>
          </w:tcPr>
          <w:p>
            <w:pPr>
              <w:jc w:val="center"/>
            </w:pPr>
            <w:r>
              <w:rPr>
                <w:rFonts w:ascii="宋体" w:eastAsia="宋体" w:hAnsi="宋体" w:cs="宋体"/>
                <w:b w:val="0"/>
                <w:i w:val="0"/>
                <w:color w:val="000000"/>
                <w:sz w:val="20"/>
              </w:rPr>
              <w:t xml:space="preserve">合计</w:t>
            </w:r>
          </w:p>
        </w:tc>
        <w:tc>
          <w:tcPr>
            <w:tcW w:w="320" w:type="dxa"/>
            <w:hMerge/>
            <w:tcBorders/>
            <w:vAlign w:val="center"/>
          </w:tcPr>
          <w:p>
            <w:pPr/>
          </w:p>
        </w:tc>
        <w:tc>
          <w:tcPr>
            <w:tcW w:w="320" w:type="dxa"/>
            <w:hMerge/>
            <w:tcBorders/>
            <w:vAlign w:val="center"/>
          </w:tcPr>
          <w:p>
            <w:pPr/>
          </w:p>
        </w:tc>
        <w:tc>
          <w:tcPr>
            <w:tcW w:w="1740" w:type="dxa"/>
            <w:hMerge/>
            <w:tcBorders/>
            <w:vAlign w:val="center"/>
          </w:tcPr>
          <w:p>
            <w:pPr/>
          </w:p>
        </w:tc>
        <w:tc>
          <w:tcPr>
            <w:tcW w:w="1160" w:type="dxa"/>
            <w:tcBorders/>
            <w:vAlign w:val="center"/>
          </w:tcPr>
          <w:p>
            <w:pPr>
              <w:jc w:val="right"/>
            </w:pPr>
            <w:r>
              <w:rPr>
                <w:rFonts w:ascii="宋体" w:eastAsia="宋体" w:hAnsi="宋体" w:cs="宋体"/>
                <w:b/>
                <w:i w:val="0"/>
                <w:color w:val="000000"/>
                <w:sz w:val="20"/>
              </w:rPr>
              <w:t xml:space="preserve">2,767.63</w:t>
            </w:r>
          </w:p>
        </w:tc>
        <w:tc>
          <w:tcPr>
            <w:tcW w:w="1160" w:type="dxa"/>
            <w:tcBorders/>
            <w:vAlign w:val="center"/>
          </w:tcPr>
          <w:p>
            <w:pPr>
              <w:jc w:val="right"/>
            </w:pPr>
            <w:r>
              <w:rPr>
                <w:rFonts w:ascii="宋体" w:eastAsia="宋体" w:hAnsi="宋体" w:cs="宋体"/>
                <w:b/>
                <w:i w:val="0"/>
                <w:color w:val="000000"/>
                <w:sz w:val="20"/>
              </w:rPr>
              <w:t xml:space="preserve">2,767.63</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社会保障和就业支出</w:t>
            </w:r>
          </w:p>
        </w:tc>
        <w:tc>
          <w:tcPr>
            <w:tcW w:w="1160" w:type="dxa"/>
            <w:tcBorders/>
            <w:vAlign w:val="center"/>
          </w:tcPr>
          <w:p>
            <w:pPr>
              <w:jc w:val="right"/>
            </w:pPr>
            <w:r>
              <w:rPr>
                <w:rFonts w:ascii="宋体" w:eastAsia="宋体" w:hAnsi="宋体" w:cs="宋体"/>
                <w:b w:val="0"/>
                <w:i w:val="0"/>
                <w:color w:val="000000"/>
                <w:sz w:val="20"/>
              </w:rPr>
              <w:t xml:space="preserve">380.55</w:t>
            </w:r>
          </w:p>
        </w:tc>
        <w:tc>
          <w:tcPr>
            <w:tcW w:w="1160" w:type="dxa"/>
            <w:tcBorders/>
            <w:vAlign w:val="center"/>
          </w:tcPr>
          <w:p>
            <w:pPr>
              <w:jc w:val="right"/>
            </w:pPr>
            <w:r>
              <w:rPr>
                <w:rFonts w:ascii="宋体" w:eastAsia="宋体" w:hAnsi="宋体" w:cs="宋体"/>
                <w:b w:val="0"/>
                <w:i w:val="0"/>
                <w:color w:val="000000"/>
                <w:sz w:val="20"/>
              </w:rPr>
              <w:t xml:space="preserve">380.55</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20805</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行政事业单位养老支出</w:t>
            </w:r>
          </w:p>
        </w:tc>
        <w:tc>
          <w:tcPr>
            <w:tcW w:w="1160" w:type="dxa"/>
            <w:tcBorders/>
            <w:vAlign w:val="center"/>
          </w:tcPr>
          <w:p>
            <w:pPr>
              <w:jc w:val="right"/>
            </w:pPr>
            <w:r>
              <w:rPr>
                <w:rFonts w:ascii="宋体" w:eastAsia="宋体" w:hAnsi="宋体" w:cs="宋体"/>
                <w:b w:val="0"/>
                <w:i w:val="0"/>
                <w:color w:val="000000"/>
                <w:sz w:val="20"/>
              </w:rPr>
              <w:t xml:space="preserve">348.09</w:t>
            </w:r>
          </w:p>
        </w:tc>
        <w:tc>
          <w:tcPr>
            <w:tcW w:w="1160" w:type="dxa"/>
            <w:tcBorders/>
            <w:vAlign w:val="center"/>
          </w:tcPr>
          <w:p>
            <w:pPr>
              <w:jc w:val="right"/>
            </w:pPr>
            <w:r>
              <w:rPr>
                <w:rFonts w:ascii="宋体" w:eastAsia="宋体" w:hAnsi="宋体" w:cs="宋体"/>
                <w:b w:val="0"/>
                <w:i w:val="0"/>
                <w:color w:val="000000"/>
                <w:sz w:val="20"/>
              </w:rPr>
              <w:t xml:space="preserve">348.09</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2080502</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事业单位离退休</w:t>
            </w:r>
          </w:p>
        </w:tc>
        <w:tc>
          <w:tcPr>
            <w:tcW w:w="1160" w:type="dxa"/>
            <w:tcBorders/>
            <w:vAlign w:val="center"/>
          </w:tcPr>
          <w:p>
            <w:pPr>
              <w:jc w:val="right"/>
            </w:pPr>
            <w:r>
              <w:rPr>
                <w:rFonts w:ascii="宋体" w:eastAsia="宋体" w:hAnsi="宋体" w:cs="宋体"/>
                <w:b w:val="0"/>
                <w:i w:val="0"/>
                <w:color w:val="000000"/>
                <w:sz w:val="20"/>
              </w:rPr>
              <w:t xml:space="preserve">43.07</w:t>
            </w:r>
          </w:p>
        </w:tc>
        <w:tc>
          <w:tcPr>
            <w:tcW w:w="1160" w:type="dxa"/>
            <w:tcBorders/>
            <w:vAlign w:val="center"/>
          </w:tcPr>
          <w:p>
            <w:pPr>
              <w:jc w:val="right"/>
            </w:pPr>
            <w:r>
              <w:rPr>
                <w:rFonts w:ascii="宋体" w:eastAsia="宋体" w:hAnsi="宋体" w:cs="宋体"/>
                <w:b w:val="0"/>
                <w:i w:val="0"/>
                <w:color w:val="000000"/>
                <w:sz w:val="20"/>
              </w:rPr>
              <w:t xml:space="preserve">43.07</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2080505</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机关事业单位基本养老保险缴费支出</w:t>
            </w:r>
          </w:p>
        </w:tc>
        <w:tc>
          <w:tcPr>
            <w:tcW w:w="1160" w:type="dxa"/>
            <w:tcBorders/>
            <w:vAlign w:val="center"/>
          </w:tcPr>
          <w:p>
            <w:pPr>
              <w:jc w:val="right"/>
            </w:pPr>
            <w:r>
              <w:rPr>
                <w:rFonts w:ascii="宋体" w:eastAsia="宋体" w:hAnsi="宋体" w:cs="宋体"/>
                <w:b w:val="0"/>
                <w:i w:val="0"/>
                <w:color w:val="000000"/>
                <w:sz w:val="20"/>
              </w:rPr>
              <w:t xml:space="preserve">215.50</w:t>
            </w:r>
          </w:p>
        </w:tc>
        <w:tc>
          <w:tcPr>
            <w:tcW w:w="1160" w:type="dxa"/>
            <w:tcBorders/>
            <w:vAlign w:val="center"/>
          </w:tcPr>
          <w:p>
            <w:pPr>
              <w:jc w:val="right"/>
            </w:pPr>
            <w:r>
              <w:rPr>
                <w:rFonts w:ascii="宋体" w:eastAsia="宋体" w:hAnsi="宋体" w:cs="宋体"/>
                <w:b w:val="0"/>
                <w:i w:val="0"/>
                <w:color w:val="000000"/>
                <w:sz w:val="20"/>
              </w:rPr>
              <w:t xml:space="preserve">215.50</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2080506</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机关事业单位职业年金缴费支出</w:t>
            </w:r>
          </w:p>
        </w:tc>
        <w:tc>
          <w:tcPr>
            <w:tcW w:w="1160" w:type="dxa"/>
            <w:tcBorders/>
            <w:vAlign w:val="center"/>
          </w:tcPr>
          <w:p>
            <w:pPr>
              <w:jc w:val="right"/>
            </w:pPr>
            <w:r>
              <w:rPr>
                <w:rFonts w:ascii="宋体" w:eastAsia="宋体" w:hAnsi="宋体" w:cs="宋体"/>
                <w:b w:val="0"/>
                <w:i w:val="0"/>
                <w:color w:val="000000"/>
                <w:sz w:val="20"/>
              </w:rPr>
              <w:t xml:space="preserve">89.52</w:t>
            </w:r>
          </w:p>
        </w:tc>
        <w:tc>
          <w:tcPr>
            <w:tcW w:w="1160" w:type="dxa"/>
            <w:tcBorders/>
            <w:vAlign w:val="center"/>
          </w:tcPr>
          <w:p>
            <w:pPr>
              <w:jc w:val="right"/>
            </w:pPr>
            <w:r>
              <w:rPr>
                <w:rFonts w:ascii="宋体" w:eastAsia="宋体" w:hAnsi="宋体" w:cs="宋体"/>
                <w:b w:val="0"/>
                <w:i w:val="0"/>
                <w:color w:val="000000"/>
                <w:sz w:val="20"/>
              </w:rPr>
              <w:t xml:space="preserve">89.52</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20808</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抚恤</w:t>
            </w:r>
          </w:p>
        </w:tc>
        <w:tc>
          <w:tcPr>
            <w:tcW w:w="1160" w:type="dxa"/>
            <w:tcBorders/>
            <w:vAlign w:val="center"/>
          </w:tcPr>
          <w:p>
            <w:pPr>
              <w:jc w:val="right"/>
            </w:pPr>
            <w:r>
              <w:rPr>
                <w:rFonts w:ascii="宋体" w:eastAsia="宋体" w:hAnsi="宋体" w:cs="宋体"/>
                <w:b w:val="0"/>
                <w:i w:val="0"/>
                <w:color w:val="000000"/>
                <w:sz w:val="20"/>
              </w:rPr>
              <w:t xml:space="preserve">32.46</w:t>
            </w:r>
          </w:p>
        </w:tc>
        <w:tc>
          <w:tcPr>
            <w:tcW w:w="1160" w:type="dxa"/>
            <w:tcBorders/>
            <w:vAlign w:val="center"/>
          </w:tcPr>
          <w:p>
            <w:pPr>
              <w:jc w:val="right"/>
            </w:pPr>
            <w:r>
              <w:rPr>
                <w:rFonts w:ascii="宋体" w:eastAsia="宋体" w:hAnsi="宋体" w:cs="宋体"/>
                <w:b w:val="0"/>
                <w:i w:val="0"/>
                <w:color w:val="000000"/>
                <w:sz w:val="20"/>
              </w:rPr>
              <w:t xml:space="preserve">32.46</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2080801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死亡抚恤</w:t>
            </w:r>
          </w:p>
        </w:tc>
        <w:tc>
          <w:tcPr>
            <w:tcW w:w="1160" w:type="dxa"/>
            <w:tcBorders/>
            <w:vAlign w:val="center"/>
          </w:tcPr>
          <w:p>
            <w:pPr>
              <w:jc w:val="right"/>
            </w:pPr>
            <w:r>
              <w:rPr>
                <w:rFonts w:ascii="宋体" w:eastAsia="宋体" w:hAnsi="宋体" w:cs="宋体"/>
                <w:b w:val="0"/>
                <w:i w:val="0"/>
                <w:color w:val="000000"/>
                <w:sz w:val="20"/>
              </w:rPr>
              <w:t xml:space="preserve">32.46</w:t>
            </w:r>
          </w:p>
        </w:tc>
        <w:tc>
          <w:tcPr>
            <w:tcW w:w="1160" w:type="dxa"/>
            <w:tcBorders/>
            <w:vAlign w:val="center"/>
          </w:tcPr>
          <w:p>
            <w:pPr>
              <w:jc w:val="right"/>
            </w:pPr>
            <w:r>
              <w:rPr>
                <w:rFonts w:ascii="宋体" w:eastAsia="宋体" w:hAnsi="宋体" w:cs="宋体"/>
                <w:b w:val="0"/>
                <w:i w:val="0"/>
                <w:color w:val="000000"/>
                <w:sz w:val="20"/>
              </w:rPr>
              <w:t xml:space="preserve">32.46</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卫生健康支出</w:t>
            </w:r>
          </w:p>
        </w:tc>
        <w:tc>
          <w:tcPr>
            <w:tcW w:w="1160" w:type="dxa"/>
            <w:tcBorders/>
            <w:vAlign w:val="center"/>
          </w:tcPr>
          <w:p>
            <w:pPr>
              <w:jc w:val="right"/>
            </w:pPr>
            <w:r>
              <w:rPr>
                <w:rFonts w:ascii="宋体" w:eastAsia="宋体" w:hAnsi="宋体" w:cs="宋体"/>
                <w:b w:val="0"/>
                <w:i w:val="0"/>
                <w:color w:val="000000"/>
                <w:sz w:val="20"/>
              </w:rPr>
              <w:t xml:space="preserve">124.01</w:t>
            </w:r>
          </w:p>
        </w:tc>
        <w:tc>
          <w:tcPr>
            <w:tcW w:w="1160" w:type="dxa"/>
            <w:tcBorders/>
            <w:vAlign w:val="center"/>
          </w:tcPr>
          <w:p>
            <w:pPr>
              <w:jc w:val="right"/>
            </w:pPr>
            <w:r>
              <w:rPr>
                <w:rFonts w:ascii="宋体" w:eastAsia="宋体" w:hAnsi="宋体" w:cs="宋体"/>
                <w:b w:val="0"/>
                <w:i w:val="0"/>
                <w:color w:val="000000"/>
                <w:sz w:val="20"/>
              </w:rPr>
              <w:t xml:space="preserve">124.01</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21011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行政事业单位医疗</w:t>
            </w:r>
          </w:p>
        </w:tc>
        <w:tc>
          <w:tcPr>
            <w:tcW w:w="1160" w:type="dxa"/>
            <w:tcBorders/>
            <w:vAlign w:val="center"/>
          </w:tcPr>
          <w:p>
            <w:pPr>
              <w:jc w:val="right"/>
            </w:pPr>
            <w:r>
              <w:rPr>
                <w:rFonts w:ascii="宋体" w:eastAsia="宋体" w:hAnsi="宋体" w:cs="宋体"/>
                <w:b w:val="0"/>
                <w:i w:val="0"/>
                <w:color w:val="000000"/>
                <w:sz w:val="20"/>
              </w:rPr>
              <w:t xml:space="preserve">124.01</w:t>
            </w:r>
          </w:p>
        </w:tc>
        <w:tc>
          <w:tcPr>
            <w:tcW w:w="1160" w:type="dxa"/>
            <w:tcBorders/>
            <w:vAlign w:val="center"/>
          </w:tcPr>
          <w:p>
            <w:pPr>
              <w:jc w:val="right"/>
            </w:pPr>
            <w:r>
              <w:rPr>
                <w:rFonts w:ascii="宋体" w:eastAsia="宋体" w:hAnsi="宋体" w:cs="宋体"/>
                <w:b w:val="0"/>
                <w:i w:val="0"/>
                <w:color w:val="000000"/>
                <w:sz w:val="20"/>
              </w:rPr>
              <w:t xml:space="preserve">124.01</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2101102</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事业单位医疗</w:t>
            </w:r>
          </w:p>
        </w:tc>
        <w:tc>
          <w:tcPr>
            <w:tcW w:w="1160" w:type="dxa"/>
            <w:tcBorders/>
            <w:vAlign w:val="center"/>
          </w:tcPr>
          <w:p>
            <w:pPr>
              <w:jc w:val="right"/>
            </w:pPr>
            <w:r>
              <w:rPr>
                <w:rFonts w:ascii="宋体" w:eastAsia="宋体" w:hAnsi="宋体" w:cs="宋体"/>
                <w:b w:val="0"/>
                <w:i w:val="0"/>
                <w:color w:val="000000"/>
                <w:sz w:val="20"/>
              </w:rPr>
              <w:t xml:space="preserve">97.16</w:t>
            </w:r>
          </w:p>
        </w:tc>
        <w:tc>
          <w:tcPr>
            <w:tcW w:w="1160" w:type="dxa"/>
            <w:tcBorders/>
            <w:vAlign w:val="center"/>
          </w:tcPr>
          <w:p>
            <w:pPr>
              <w:jc w:val="right"/>
            </w:pPr>
            <w:r>
              <w:rPr>
                <w:rFonts w:ascii="宋体" w:eastAsia="宋体" w:hAnsi="宋体" w:cs="宋体"/>
                <w:b w:val="0"/>
                <w:i w:val="0"/>
                <w:color w:val="000000"/>
                <w:sz w:val="20"/>
              </w:rPr>
              <w:t xml:space="preserve">97.16</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2101103</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公务员医疗补助</w:t>
            </w:r>
          </w:p>
        </w:tc>
        <w:tc>
          <w:tcPr>
            <w:tcW w:w="1160" w:type="dxa"/>
            <w:tcBorders/>
            <w:vAlign w:val="center"/>
          </w:tcPr>
          <w:p>
            <w:pPr>
              <w:jc w:val="right"/>
            </w:pPr>
            <w:r>
              <w:rPr>
                <w:rFonts w:ascii="宋体" w:eastAsia="宋体" w:hAnsi="宋体" w:cs="宋体"/>
                <w:b w:val="0"/>
                <w:i w:val="0"/>
                <w:color w:val="000000"/>
                <w:sz w:val="20"/>
              </w:rPr>
              <w:t xml:space="preserve">26.85</w:t>
            </w:r>
          </w:p>
        </w:tc>
        <w:tc>
          <w:tcPr>
            <w:tcW w:w="1160" w:type="dxa"/>
            <w:tcBorders/>
            <w:vAlign w:val="center"/>
          </w:tcPr>
          <w:p>
            <w:pPr>
              <w:jc w:val="right"/>
            </w:pPr>
            <w:r>
              <w:rPr>
                <w:rFonts w:ascii="宋体" w:eastAsia="宋体" w:hAnsi="宋体" w:cs="宋体"/>
                <w:b w:val="0"/>
                <w:i w:val="0"/>
                <w:color w:val="000000"/>
                <w:sz w:val="20"/>
              </w:rPr>
              <w:t xml:space="preserve">26.85</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213</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农林水支出</w:t>
            </w:r>
          </w:p>
        </w:tc>
        <w:tc>
          <w:tcPr>
            <w:tcW w:w="1160" w:type="dxa"/>
            <w:tcBorders/>
            <w:vAlign w:val="center"/>
          </w:tcPr>
          <w:p>
            <w:pPr>
              <w:jc w:val="right"/>
            </w:pPr>
            <w:r>
              <w:rPr>
                <w:rFonts w:ascii="宋体" w:eastAsia="宋体" w:hAnsi="宋体" w:cs="宋体"/>
                <w:b w:val="0"/>
                <w:i w:val="0"/>
                <w:color w:val="000000"/>
                <w:sz w:val="20"/>
              </w:rPr>
              <w:t xml:space="preserve">2,151.95</w:t>
            </w:r>
          </w:p>
        </w:tc>
        <w:tc>
          <w:tcPr>
            <w:tcW w:w="1160" w:type="dxa"/>
            <w:tcBorders/>
            <w:vAlign w:val="center"/>
          </w:tcPr>
          <w:p>
            <w:pPr>
              <w:jc w:val="right"/>
            </w:pPr>
            <w:r>
              <w:rPr>
                <w:rFonts w:ascii="宋体" w:eastAsia="宋体" w:hAnsi="宋体" w:cs="宋体"/>
                <w:b w:val="0"/>
                <w:i w:val="0"/>
                <w:color w:val="000000"/>
                <w:sz w:val="20"/>
              </w:rPr>
              <w:t xml:space="preserve">2,151.95</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21301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农业农村</w:t>
            </w:r>
          </w:p>
        </w:tc>
        <w:tc>
          <w:tcPr>
            <w:tcW w:w="1160" w:type="dxa"/>
            <w:tcBorders/>
            <w:vAlign w:val="center"/>
          </w:tcPr>
          <w:p>
            <w:pPr>
              <w:jc w:val="right"/>
            </w:pPr>
            <w:r>
              <w:rPr>
                <w:rFonts w:ascii="宋体" w:eastAsia="宋体" w:hAnsi="宋体" w:cs="宋体"/>
                <w:b w:val="0"/>
                <w:i w:val="0"/>
                <w:color w:val="000000"/>
                <w:sz w:val="20"/>
              </w:rPr>
              <w:t xml:space="preserve">2,151.95</w:t>
            </w:r>
          </w:p>
        </w:tc>
        <w:tc>
          <w:tcPr>
            <w:tcW w:w="1160" w:type="dxa"/>
            <w:tcBorders/>
            <w:vAlign w:val="center"/>
          </w:tcPr>
          <w:p>
            <w:pPr>
              <w:jc w:val="right"/>
            </w:pPr>
            <w:r>
              <w:rPr>
                <w:rFonts w:ascii="宋体" w:eastAsia="宋体" w:hAnsi="宋体" w:cs="宋体"/>
                <w:b w:val="0"/>
                <w:i w:val="0"/>
                <w:color w:val="000000"/>
                <w:sz w:val="20"/>
              </w:rPr>
              <w:t xml:space="preserve">2,151.95</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2130104</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事业运行</w:t>
            </w:r>
          </w:p>
        </w:tc>
        <w:tc>
          <w:tcPr>
            <w:tcW w:w="1160" w:type="dxa"/>
            <w:tcBorders/>
            <w:vAlign w:val="center"/>
          </w:tcPr>
          <w:p>
            <w:pPr>
              <w:jc w:val="right"/>
            </w:pPr>
            <w:r>
              <w:rPr>
                <w:rFonts w:ascii="宋体" w:eastAsia="宋体" w:hAnsi="宋体" w:cs="宋体"/>
                <w:b w:val="0"/>
                <w:i w:val="0"/>
                <w:color w:val="000000"/>
                <w:sz w:val="20"/>
              </w:rPr>
              <w:t xml:space="preserve">1,154.01</w:t>
            </w:r>
          </w:p>
        </w:tc>
        <w:tc>
          <w:tcPr>
            <w:tcW w:w="1160" w:type="dxa"/>
            <w:tcBorders/>
            <w:vAlign w:val="center"/>
          </w:tcPr>
          <w:p>
            <w:pPr>
              <w:jc w:val="right"/>
            </w:pPr>
            <w:r>
              <w:rPr>
                <w:rFonts w:ascii="宋体" w:eastAsia="宋体" w:hAnsi="宋体" w:cs="宋体"/>
                <w:b w:val="0"/>
                <w:i w:val="0"/>
                <w:color w:val="000000"/>
                <w:sz w:val="20"/>
              </w:rPr>
              <w:t xml:space="preserve">1,154.01</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2130106</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科技转化与推广服务</w:t>
            </w:r>
          </w:p>
        </w:tc>
        <w:tc>
          <w:tcPr>
            <w:tcW w:w="1160" w:type="dxa"/>
            <w:tcBorders/>
            <w:vAlign w:val="center"/>
          </w:tcPr>
          <w:p>
            <w:pPr>
              <w:jc w:val="right"/>
            </w:pPr>
            <w:r>
              <w:rPr>
                <w:rFonts w:ascii="宋体" w:eastAsia="宋体" w:hAnsi="宋体" w:cs="宋体"/>
                <w:b w:val="0"/>
                <w:i w:val="0"/>
                <w:color w:val="000000"/>
                <w:sz w:val="20"/>
              </w:rPr>
              <w:t xml:space="preserve">54.24</w:t>
            </w:r>
          </w:p>
        </w:tc>
        <w:tc>
          <w:tcPr>
            <w:tcW w:w="1160" w:type="dxa"/>
            <w:tcBorders/>
            <w:vAlign w:val="center"/>
          </w:tcPr>
          <w:p>
            <w:pPr>
              <w:jc w:val="right"/>
            </w:pPr>
            <w:r>
              <w:rPr>
                <w:rFonts w:ascii="宋体" w:eastAsia="宋体" w:hAnsi="宋体" w:cs="宋体"/>
                <w:b w:val="0"/>
                <w:i w:val="0"/>
                <w:color w:val="000000"/>
                <w:sz w:val="20"/>
              </w:rPr>
              <w:t xml:space="preserve">54.24</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2130119</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防灾救灾</w:t>
            </w:r>
          </w:p>
        </w:tc>
        <w:tc>
          <w:tcPr>
            <w:tcW w:w="1160" w:type="dxa"/>
            <w:tcBorders/>
            <w:vAlign w:val="center"/>
          </w:tcPr>
          <w:p>
            <w:pPr>
              <w:jc w:val="right"/>
            </w:pPr>
            <w:r>
              <w:rPr>
                <w:rFonts w:ascii="宋体" w:eastAsia="宋体" w:hAnsi="宋体" w:cs="宋体"/>
                <w:b w:val="0"/>
                <w:i w:val="0"/>
                <w:color w:val="000000"/>
                <w:sz w:val="20"/>
              </w:rPr>
              <w:t xml:space="preserve">218.01</w:t>
            </w:r>
          </w:p>
        </w:tc>
        <w:tc>
          <w:tcPr>
            <w:tcW w:w="1160" w:type="dxa"/>
            <w:tcBorders/>
            <w:vAlign w:val="center"/>
          </w:tcPr>
          <w:p>
            <w:pPr>
              <w:jc w:val="right"/>
            </w:pPr>
            <w:r>
              <w:rPr>
                <w:rFonts w:ascii="宋体" w:eastAsia="宋体" w:hAnsi="宋体" w:cs="宋体"/>
                <w:b w:val="0"/>
                <w:i w:val="0"/>
                <w:color w:val="000000"/>
                <w:sz w:val="20"/>
              </w:rPr>
              <w:t xml:space="preserve">218.01</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2130122</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农业生产发展</w:t>
            </w:r>
          </w:p>
        </w:tc>
        <w:tc>
          <w:tcPr>
            <w:tcW w:w="1160" w:type="dxa"/>
            <w:tcBorders/>
            <w:vAlign w:val="center"/>
          </w:tcPr>
          <w:p>
            <w:pPr>
              <w:jc w:val="right"/>
            </w:pPr>
            <w:r>
              <w:rPr>
                <w:rFonts w:ascii="宋体" w:eastAsia="宋体" w:hAnsi="宋体" w:cs="宋体"/>
                <w:b w:val="0"/>
                <w:i w:val="0"/>
                <w:color w:val="000000"/>
                <w:sz w:val="20"/>
              </w:rPr>
              <w:t xml:space="preserve">7.52</w:t>
            </w:r>
          </w:p>
        </w:tc>
        <w:tc>
          <w:tcPr>
            <w:tcW w:w="1160" w:type="dxa"/>
            <w:tcBorders/>
            <w:vAlign w:val="center"/>
          </w:tcPr>
          <w:p>
            <w:pPr>
              <w:jc w:val="right"/>
            </w:pPr>
            <w:r>
              <w:rPr>
                <w:rFonts w:ascii="宋体" w:eastAsia="宋体" w:hAnsi="宋体" w:cs="宋体"/>
                <w:b w:val="0"/>
                <w:i w:val="0"/>
                <w:color w:val="000000"/>
                <w:sz w:val="20"/>
              </w:rPr>
              <w:t xml:space="preserve">7.52</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2130124</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农村合作经济</w:t>
            </w:r>
          </w:p>
        </w:tc>
        <w:tc>
          <w:tcPr>
            <w:tcW w:w="1160" w:type="dxa"/>
            <w:tcBorders/>
            <w:vAlign w:val="center"/>
          </w:tcPr>
          <w:p>
            <w:pPr>
              <w:jc w:val="right"/>
            </w:pPr>
            <w:r>
              <w:rPr>
                <w:rFonts w:ascii="宋体" w:eastAsia="宋体" w:hAnsi="宋体" w:cs="宋体"/>
                <w:b w:val="0"/>
                <w:i w:val="0"/>
                <w:color w:val="000000"/>
                <w:sz w:val="20"/>
              </w:rPr>
              <w:t xml:space="preserve">18.15</w:t>
            </w:r>
          </w:p>
        </w:tc>
        <w:tc>
          <w:tcPr>
            <w:tcW w:w="1160" w:type="dxa"/>
            <w:tcBorders/>
            <w:vAlign w:val="center"/>
          </w:tcPr>
          <w:p>
            <w:pPr>
              <w:jc w:val="right"/>
            </w:pPr>
            <w:r>
              <w:rPr>
                <w:rFonts w:ascii="宋体" w:eastAsia="宋体" w:hAnsi="宋体" w:cs="宋体"/>
                <w:b w:val="0"/>
                <w:i w:val="0"/>
                <w:color w:val="000000"/>
                <w:sz w:val="20"/>
              </w:rPr>
              <w:t xml:space="preserve">18.15</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2130199</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其他农业农村支出</w:t>
            </w:r>
          </w:p>
        </w:tc>
        <w:tc>
          <w:tcPr>
            <w:tcW w:w="1160" w:type="dxa"/>
            <w:tcBorders/>
            <w:vAlign w:val="center"/>
          </w:tcPr>
          <w:p>
            <w:pPr>
              <w:jc w:val="right"/>
            </w:pPr>
            <w:r>
              <w:rPr>
                <w:rFonts w:ascii="宋体" w:eastAsia="宋体" w:hAnsi="宋体" w:cs="宋体"/>
                <w:b w:val="0"/>
                <w:i w:val="0"/>
                <w:color w:val="000000"/>
                <w:sz w:val="20"/>
              </w:rPr>
              <w:t xml:space="preserve">700.02</w:t>
            </w:r>
          </w:p>
        </w:tc>
        <w:tc>
          <w:tcPr>
            <w:tcW w:w="1160" w:type="dxa"/>
            <w:tcBorders/>
            <w:vAlign w:val="center"/>
          </w:tcPr>
          <w:p>
            <w:pPr>
              <w:jc w:val="right"/>
            </w:pPr>
            <w:r>
              <w:rPr>
                <w:rFonts w:ascii="宋体" w:eastAsia="宋体" w:hAnsi="宋体" w:cs="宋体"/>
                <w:b w:val="0"/>
                <w:i w:val="0"/>
                <w:color w:val="000000"/>
                <w:sz w:val="20"/>
              </w:rPr>
              <w:t xml:space="preserve">700.02</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221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住房保障支出</w:t>
            </w:r>
          </w:p>
        </w:tc>
        <w:tc>
          <w:tcPr>
            <w:tcW w:w="1160" w:type="dxa"/>
            <w:tcBorders/>
            <w:vAlign w:val="center"/>
          </w:tcPr>
          <w:p>
            <w:pPr>
              <w:jc w:val="right"/>
            </w:pPr>
            <w:r>
              <w:rPr>
                <w:rFonts w:ascii="宋体" w:eastAsia="宋体" w:hAnsi="宋体" w:cs="宋体"/>
                <w:b w:val="0"/>
                <w:i w:val="0"/>
                <w:color w:val="000000"/>
                <w:sz w:val="20"/>
              </w:rPr>
              <w:t xml:space="preserve">111.11</w:t>
            </w:r>
          </w:p>
        </w:tc>
        <w:tc>
          <w:tcPr>
            <w:tcW w:w="1160" w:type="dxa"/>
            <w:tcBorders/>
            <w:vAlign w:val="center"/>
          </w:tcPr>
          <w:p>
            <w:pPr>
              <w:jc w:val="right"/>
            </w:pPr>
            <w:r>
              <w:rPr>
                <w:rFonts w:ascii="宋体" w:eastAsia="宋体" w:hAnsi="宋体" w:cs="宋体"/>
                <w:b w:val="0"/>
                <w:i w:val="0"/>
                <w:color w:val="000000"/>
                <w:sz w:val="20"/>
              </w:rPr>
              <w:t xml:space="preserve">111.11</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22102</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住房改革支出</w:t>
            </w:r>
          </w:p>
        </w:tc>
        <w:tc>
          <w:tcPr>
            <w:tcW w:w="1160" w:type="dxa"/>
            <w:tcBorders/>
            <w:vAlign w:val="center"/>
          </w:tcPr>
          <w:p>
            <w:pPr>
              <w:jc w:val="right"/>
            </w:pPr>
            <w:r>
              <w:rPr>
                <w:rFonts w:ascii="宋体" w:eastAsia="宋体" w:hAnsi="宋体" w:cs="宋体"/>
                <w:b w:val="0"/>
                <w:i w:val="0"/>
                <w:color w:val="000000"/>
                <w:sz w:val="20"/>
              </w:rPr>
              <w:t xml:space="preserve">111.11</w:t>
            </w:r>
          </w:p>
        </w:tc>
        <w:tc>
          <w:tcPr>
            <w:tcW w:w="1160" w:type="dxa"/>
            <w:tcBorders/>
            <w:vAlign w:val="center"/>
          </w:tcPr>
          <w:p>
            <w:pPr>
              <w:jc w:val="right"/>
            </w:pPr>
            <w:r>
              <w:rPr>
                <w:rFonts w:ascii="宋体" w:eastAsia="宋体" w:hAnsi="宋体" w:cs="宋体"/>
                <w:b w:val="0"/>
                <w:i w:val="0"/>
                <w:color w:val="000000"/>
                <w:sz w:val="20"/>
              </w:rPr>
              <w:t xml:space="preserve">111.11</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2210201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住房公积金</w:t>
            </w:r>
          </w:p>
        </w:tc>
        <w:tc>
          <w:tcPr>
            <w:tcW w:w="1160" w:type="dxa"/>
            <w:tcBorders/>
            <w:vAlign w:val="center"/>
          </w:tcPr>
          <w:p>
            <w:pPr>
              <w:jc w:val="right"/>
            </w:pPr>
            <w:r>
              <w:rPr>
                <w:rFonts w:ascii="宋体" w:eastAsia="宋体" w:hAnsi="宋体" w:cs="宋体"/>
                <w:b w:val="0"/>
                <w:i w:val="0"/>
                <w:color w:val="000000"/>
                <w:sz w:val="20"/>
              </w:rPr>
              <w:t xml:space="preserve">111.11</w:t>
            </w:r>
          </w:p>
        </w:tc>
        <w:tc>
          <w:tcPr>
            <w:tcW w:w="1160" w:type="dxa"/>
            <w:tcBorders/>
            <w:vAlign w:val="center"/>
          </w:tcPr>
          <w:p>
            <w:pPr>
              <w:jc w:val="right"/>
            </w:pPr>
            <w:r>
              <w:rPr>
                <w:rFonts w:ascii="宋体" w:eastAsia="宋体" w:hAnsi="宋体" w:cs="宋体"/>
                <w:b w:val="0"/>
                <w:i w:val="0"/>
                <w:color w:val="000000"/>
                <w:sz w:val="20"/>
              </w:rPr>
              <w:t xml:space="preserve">111.11</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438"/>
          <w:jc w:val="center"/>
        </w:trPr>
        <w:tc>
          <w:tcPr>
            <w:tcW w:w="3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0"/>
              </w:rPr>
              <w:t xml:space="preserve">注：本表反映部门本年度取得的各项收入情况。</w:t>
            </w: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38"/>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0"/>
              </w:rPr>
              <w:t xml:space="preserve">    本表金额转换成万元时，因四舍五入可能存在尾差。</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38"/>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0"/>
              </w:rPr>
              <w:t xml:space="preserve">    如本表为空，则我部门本年度无此类资金收支余。</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公开03表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单位：辽宁省朝阳市农业发展服务中心（朝阳市植物保护中心）</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000"/>
        <w:gridCol w:w="1140"/>
        <w:gridCol w:w="1140"/>
        <w:gridCol w:w="1140"/>
        <w:gridCol w:w="1140"/>
        <w:gridCol w:w="1140"/>
        <w:gridCol w:w="1172"/>
      </w:tblGrid>
      <w:tr>
        <w:trPr>
          <w:trHeight w:hRule="exact" w:val="401"/>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000" w:type="dxa"/>
            <w:hMerge/>
            <w:vAlign w:val="center"/>
          </w:tcPr>
          <w:p>
            <w:pPr/>
          </w:p>
        </w:tc>
        <w:tc>
          <w:tcPr>
            <w:tcW w:w="1140" w:type="dxa"/>
            <w:vMerge w:val="restart"/>
            <w:vAlign w:val="center"/>
          </w:tcPr>
          <w:p>
            <w:pPr>
              <w:jc w:val="center"/>
            </w:pPr>
            <w:r>
              <w:rPr>
                <w:rFonts w:ascii="宋体" w:eastAsia="宋体" w:hAnsi="宋体" w:cs="宋体"/>
                <w:b w:val="0"/>
                <w:i w:val="0"/>
                <w:color w:val="000000"/>
                <w:sz w:val="19"/>
              </w:rPr>
              <w:t xml:space="preserve">本年支出合计</w:t>
            </w:r>
          </w:p>
        </w:tc>
        <w:tc>
          <w:tcPr>
            <w:tcW w:w="1140" w:type="dxa"/>
            <w:vMerge w:val="restart"/>
            <w:vAlign w:val="center"/>
          </w:tcPr>
          <w:p>
            <w:pPr>
              <w:jc w:val="center"/>
            </w:pPr>
            <w:r>
              <w:rPr>
                <w:rFonts w:ascii="宋体" w:eastAsia="宋体" w:hAnsi="宋体" w:cs="宋体"/>
                <w:b w:val="0"/>
                <w:i w:val="0"/>
                <w:color w:val="000000"/>
                <w:sz w:val="19"/>
              </w:rPr>
              <w:t xml:space="preserve">基本支出</w:t>
            </w:r>
          </w:p>
        </w:tc>
        <w:tc>
          <w:tcPr>
            <w:tcW w:w="1140" w:type="dxa"/>
            <w:vMerge w:val="restart"/>
            <w:vAlign w:val="center"/>
          </w:tcPr>
          <w:p>
            <w:pPr>
              <w:jc w:val="center"/>
            </w:pPr>
            <w:r>
              <w:rPr>
                <w:rFonts w:ascii="宋体" w:eastAsia="宋体" w:hAnsi="宋体" w:cs="宋体"/>
                <w:b w:val="0"/>
                <w:i w:val="0"/>
                <w:color w:val="000000"/>
                <w:sz w:val="19"/>
              </w:rPr>
              <w:t xml:space="preserve">项目支出</w:t>
            </w:r>
          </w:p>
        </w:tc>
        <w:tc>
          <w:tcPr>
            <w:tcW w:w="1140" w:type="dxa"/>
            <w:vMerge w:val="restart"/>
            <w:vAlign w:val="center"/>
          </w:tcPr>
          <w:p>
            <w:pPr>
              <w:jc w:val="center"/>
            </w:pPr>
            <w:r>
              <w:rPr>
                <w:rFonts w:ascii="宋体" w:eastAsia="宋体" w:hAnsi="宋体" w:cs="宋体"/>
                <w:b w:val="0"/>
                <w:i w:val="0"/>
                <w:color w:val="000000"/>
                <w:sz w:val="19"/>
              </w:rPr>
              <w:t xml:space="preserve">上缴上级支出</w:t>
            </w:r>
          </w:p>
        </w:tc>
        <w:tc>
          <w:tcPr>
            <w:tcW w:w="1140" w:type="dxa"/>
            <w:vMerge w:val="restart"/>
            <w:vAlign w:val="center"/>
          </w:tcPr>
          <w:p>
            <w:pPr>
              <w:jc w:val="center"/>
            </w:pPr>
            <w:r>
              <w:rPr>
                <w:rFonts w:ascii="宋体" w:eastAsia="宋体" w:hAnsi="宋体" w:cs="宋体"/>
                <w:b w:val="0"/>
                <w:i w:val="0"/>
                <w:color w:val="000000"/>
                <w:sz w:val="19"/>
              </w:rPr>
              <w:t xml:space="preserve">经营支出</w:t>
            </w:r>
          </w:p>
        </w:tc>
        <w:tc>
          <w:tcPr>
            <w:tcW w:w="1172"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1"/>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功能分类科目编码</w:t>
            </w:r>
          </w:p>
        </w:tc>
        <w:tc>
          <w:tcPr>
            <w:tcW w:w="300" w:type="dxa"/>
            <w:hMerge/>
            <w:tcBorders/>
            <w:vAlign w:val="center"/>
          </w:tcPr>
          <w:p>
            <w:pPr/>
          </w:p>
        </w:tc>
        <w:tc>
          <w:tcPr>
            <w:tcW w:w="300" w:type="dxa"/>
            <w:hMerge/>
            <w:tcBorders/>
            <w:vAlign w:val="center"/>
          </w:tcPr>
          <w:p>
            <w:pPr/>
          </w:p>
        </w:tc>
        <w:tc>
          <w:tcPr>
            <w:tcW w:w="3000" w:type="dxa"/>
            <w:vMerge w:val="restart"/>
            <w:tcBorders/>
            <w:vAlign w:val="center"/>
          </w:tcPr>
          <w:p>
            <w:pPr>
              <w:jc w:val="center"/>
            </w:pPr>
            <w:r>
              <w:rPr>
                <w:rFonts w:ascii="宋体" w:eastAsia="宋体" w:hAnsi="宋体" w:cs="宋体"/>
                <w:b w:val="0"/>
                <w:i w:val="0"/>
                <w:color w:val="000000"/>
                <w:sz w:val="19"/>
              </w:rPr>
              <w:t xml:space="preserve">科目名称</w:t>
            </w: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72" w:type="dxa"/>
            <w:vMerge/>
            <w:tcBorders/>
            <w:vAlign w:val="center"/>
          </w:tcPr>
          <w:p>
            <w:pPr/>
          </w:p>
        </w:tc>
      </w:tr>
      <w:tr>
        <w:trPr>
          <w:trHeight w:hRule="exact" w:val="401"/>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00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72" w:type="dxa"/>
            <w:vMerge/>
            <w:tcBorders/>
            <w:vAlign w:val="center"/>
          </w:tcPr>
          <w:p>
            <w:pPr/>
          </w:p>
        </w:tc>
      </w:tr>
      <w:tr>
        <w:trPr>
          <w:trHeight w:hRule="exact" w:val="401"/>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00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72" w:type="dxa"/>
            <w:vMerge/>
            <w:tcBorders/>
            <w:vAlign w:val="center"/>
          </w:tcPr>
          <w:p>
            <w:pPr/>
          </w:p>
        </w:tc>
      </w:tr>
      <w:tr>
        <w:trPr>
          <w:trHeight w:hRule="exact" w:val="481"/>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000" w:type="dxa"/>
            <w:hMerge/>
            <w:tcBorders/>
            <w:vAlign w:val="center"/>
          </w:tcPr>
          <w:p>
            <w:pPr/>
          </w:p>
        </w:tc>
        <w:tc>
          <w:tcPr>
            <w:tcW w:w="1140" w:type="dxa"/>
            <w:tcBorders/>
            <w:vAlign w:val="center"/>
          </w:tcPr>
          <w:p>
            <w:pPr>
              <w:jc w:val="center"/>
            </w:pPr>
            <w:r>
              <w:rPr>
                <w:rFonts w:ascii="宋体" w:eastAsia="宋体" w:hAnsi="宋体" w:cs="宋体"/>
                <w:b w:val="0"/>
                <w:i w:val="0"/>
                <w:color w:val="000000"/>
                <w:sz w:val="19"/>
              </w:rPr>
              <w:t xml:space="preserve">1</w:t>
            </w:r>
          </w:p>
        </w:tc>
        <w:tc>
          <w:tcPr>
            <w:tcW w:w="1140" w:type="dxa"/>
            <w:tcBorders/>
            <w:vAlign w:val="center"/>
          </w:tcPr>
          <w:p>
            <w:pPr>
              <w:jc w:val="center"/>
            </w:pPr>
            <w:r>
              <w:rPr>
                <w:rFonts w:ascii="宋体" w:eastAsia="宋体" w:hAnsi="宋体" w:cs="宋体"/>
                <w:b w:val="0"/>
                <w:i w:val="0"/>
                <w:color w:val="000000"/>
                <w:sz w:val="19"/>
              </w:rPr>
              <w:t xml:space="preserve">2</w:t>
            </w:r>
          </w:p>
        </w:tc>
        <w:tc>
          <w:tcPr>
            <w:tcW w:w="1140" w:type="dxa"/>
            <w:tcBorders/>
            <w:vAlign w:val="center"/>
          </w:tcPr>
          <w:p>
            <w:pPr>
              <w:jc w:val="center"/>
            </w:pPr>
            <w:r>
              <w:rPr>
                <w:rFonts w:ascii="宋体" w:eastAsia="宋体" w:hAnsi="宋体" w:cs="宋体"/>
                <w:b w:val="0"/>
                <w:i w:val="0"/>
                <w:color w:val="000000"/>
                <w:sz w:val="19"/>
              </w:rPr>
              <w:t xml:space="preserve">3</w:t>
            </w:r>
          </w:p>
        </w:tc>
        <w:tc>
          <w:tcPr>
            <w:tcW w:w="1140" w:type="dxa"/>
            <w:tcBorders/>
            <w:vAlign w:val="center"/>
          </w:tcPr>
          <w:p>
            <w:pPr>
              <w:jc w:val="center"/>
            </w:pPr>
            <w:r>
              <w:rPr>
                <w:rFonts w:ascii="宋体" w:eastAsia="宋体" w:hAnsi="宋体" w:cs="宋体"/>
                <w:b w:val="0"/>
                <w:i w:val="0"/>
                <w:color w:val="000000"/>
                <w:sz w:val="19"/>
              </w:rPr>
              <w:t xml:space="preserve">4</w:t>
            </w:r>
          </w:p>
        </w:tc>
        <w:tc>
          <w:tcPr>
            <w:tcW w:w="1140" w:type="dxa"/>
            <w:tcBorders/>
            <w:vAlign w:val="center"/>
          </w:tcPr>
          <w:p>
            <w:pPr>
              <w:jc w:val="center"/>
            </w:pPr>
            <w:r>
              <w:rPr>
                <w:rFonts w:ascii="宋体" w:eastAsia="宋体" w:hAnsi="宋体" w:cs="宋体"/>
                <w:b w:val="0"/>
                <w:i w:val="0"/>
                <w:color w:val="000000"/>
                <w:sz w:val="19"/>
              </w:rPr>
              <w:t xml:space="preserve">5</w:t>
            </w:r>
          </w:p>
        </w:tc>
        <w:tc>
          <w:tcPr>
            <w:tcW w:w="1172" w:type="dxa"/>
            <w:tcBorders/>
            <w:vAlign w:val="center"/>
          </w:tcPr>
          <w:p>
            <w:pPr>
              <w:jc w:val="center"/>
            </w:pPr>
            <w:r>
              <w:rPr>
                <w:rFonts w:ascii="宋体" w:eastAsia="宋体" w:hAnsi="宋体" w:cs="宋体"/>
                <w:b w:val="0"/>
                <w:i w:val="0"/>
                <w:color w:val="000000"/>
                <w:sz w:val="19"/>
              </w:rPr>
              <w:t xml:space="preserve">6</w:t>
            </w:r>
          </w:p>
        </w:tc>
      </w:tr>
      <w:tr>
        <w:trPr>
          <w:trHeight w:hRule="exact" w:val="481"/>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000" w:type="dxa"/>
            <w:hMerge/>
            <w:tcBorders/>
            <w:vAlign w:val="center"/>
          </w:tcPr>
          <w:p>
            <w:pPr/>
          </w:p>
        </w:tc>
        <w:tc>
          <w:tcPr>
            <w:tcW w:w="1140" w:type="dxa"/>
            <w:tcBorders/>
            <w:vAlign w:val="center"/>
          </w:tcPr>
          <w:p>
            <w:pPr>
              <w:jc w:val="right"/>
            </w:pPr>
            <w:r>
              <w:rPr>
                <w:rFonts w:ascii="宋体" w:eastAsia="宋体" w:hAnsi="宋体" w:cs="宋体"/>
                <w:b/>
                <w:i w:val="0"/>
                <w:color w:val="000000"/>
                <w:sz w:val="19"/>
              </w:rPr>
              <w:t xml:space="preserve">2,767.63</w:t>
            </w:r>
          </w:p>
        </w:tc>
        <w:tc>
          <w:tcPr>
            <w:tcW w:w="1140" w:type="dxa"/>
            <w:tcBorders/>
            <w:vAlign w:val="center"/>
          </w:tcPr>
          <w:p>
            <w:pPr>
              <w:jc w:val="right"/>
            </w:pPr>
            <w:r>
              <w:rPr>
                <w:rFonts w:ascii="宋体" w:eastAsia="宋体" w:hAnsi="宋体" w:cs="宋体"/>
                <w:b/>
                <w:i w:val="0"/>
                <w:color w:val="000000"/>
                <w:sz w:val="19"/>
              </w:rPr>
              <w:t xml:space="preserve">1,769.69</w:t>
            </w:r>
          </w:p>
        </w:tc>
        <w:tc>
          <w:tcPr>
            <w:tcW w:w="1140" w:type="dxa"/>
            <w:tcBorders/>
            <w:vAlign w:val="center"/>
          </w:tcPr>
          <w:p>
            <w:pPr>
              <w:jc w:val="right"/>
            </w:pPr>
            <w:r>
              <w:rPr>
                <w:rFonts w:ascii="宋体" w:eastAsia="宋体" w:hAnsi="宋体" w:cs="宋体"/>
                <w:b/>
                <w:i w:val="0"/>
                <w:color w:val="000000"/>
                <w:sz w:val="19"/>
              </w:rPr>
              <w:t xml:space="preserve">997.95</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社会保障和就业支出</w:t>
            </w:r>
          </w:p>
        </w:tc>
        <w:tc>
          <w:tcPr>
            <w:tcW w:w="1140" w:type="dxa"/>
            <w:tcBorders/>
            <w:vAlign w:val="center"/>
          </w:tcPr>
          <w:p>
            <w:pPr>
              <w:jc w:val="right"/>
            </w:pPr>
            <w:r>
              <w:rPr>
                <w:rFonts w:ascii="宋体" w:eastAsia="宋体" w:hAnsi="宋体" w:cs="宋体"/>
                <w:b w:val="0"/>
                <w:i w:val="0"/>
                <w:color w:val="000000"/>
                <w:sz w:val="19"/>
              </w:rPr>
              <w:t xml:space="preserve">380.55</w:t>
            </w:r>
          </w:p>
        </w:tc>
        <w:tc>
          <w:tcPr>
            <w:tcW w:w="1140" w:type="dxa"/>
            <w:tcBorders/>
            <w:vAlign w:val="center"/>
          </w:tcPr>
          <w:p>
            <w:pPr>
              <w:jc w:val="right"/>
            </w:pPr>
            <w:r>
              <w:rPr>
                <w:rFonts w:ascii="宋体" w:eastAsia="宋体" w:hAnsi="宋体" w:cs="宋体"/>
                <w:b w:val="0"/>
                <w:i w:val="0"/>
                <w:color w:val="000000"/>
                <w:sz w:val="19"/>
              </w:rPr>
              <w:t xml:space="preserve">380.55</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行政事业单位养老支出</w:t>
            </w:r>
          </w:p>
        </w:tc>
        <w:tc>
          <w:tcPr>
            <w:tcW w:w="1140" w:type="dxa"/>
            <w:tcBorders/>
            <w:vAlign w:val="center"/>
          </w:tcPr>
          <w:p>
            <w:pPr>
              <w:jc w:val="right"/>
            </w:pPr>
            <w:r>
              <w:rPr>
                <w:rFonts w:ascii="宋体" w:eastAsia="宋体" w:hAnsi="宋体" w:cs="宋体"/>
                <w:b w:val="0"/>
                <w:i w:val="0"/>
                <w:color w:val="000000"/>
                <w:sz w:val="19"/>
              </w:rPr>
              <w:t xml:space="preserve">348.09</w:t>
            </w:r>
          </w:p>
        </w:tc>
        <w:tc>
          <w:tcPr>
            <w:tcW w:w="1140" w:type="dxa"/>
            <w:tcBorders/>
            <w:vAlign w:val="center"/>
          </w:tcPr>
          <w:p>
            <w:pPr>
              <w:jc w:val="right"/>
            </w:pPr>
            <w:r>
              <w:rPr>
                <w:rFonts w:ascii="宋体" w:eastAsia="宋体" w:hAnsi="宋体" w:cs="宋体"/>
                <w:b w:val="0"/>
                <w:i w:val="0"/>
                <w:color w:val="000000"/>
                <w:sz w:val="19"/>
              </w:rPr>
              <w:t xml:space="preserve">348.09</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事业单位离退休</w:t>
            </w:r>
          </w:p>
        </w:tc>
        <w:tc>
          <w:tcPr>
            <w:tcW w:w="1140" w:type="dxa"/>
            <w:tcBorders/>
            <w:vAlign w:val="center"/>
          </w:tcPr>
          <w:p>
            <w:pPr>
              <w:jc w:val="right"/>
            </w:pPr>
            <w:r>
              <w:rPr>
                <w:rFonts w:ascii="宋体" w:eastAsia="宋体" w:hAnsi="宋体" w:cs="宋体"/>
                <w:b w:val="0"/>
                <w:i w:val="0"/>
                <w:color w:val="000000"/>
                <w:sz w:val="19"/>
              </w:rPr>
              <w:t xml:space="preserve">43.07</w:t>
            </w:r>
          </w:p>
        </w:tc>
        <w:tc>
          <w:tcPr>
            <w:tcW w:w="1140" w:type="dxa"/>
            <w:tcBorders/>
            <w:vAlign w:val="center"/>
          </w:tcPr>
          <w:p>
            <w:pPr>
              <w:jc w:val="right"/>
            </w:pPr>
            <w:r>
              <w:rPr>
                <w:rFonts w:ascii="宋体" w:eastAsia="宋体" w:hAnsi="宋体" w:cs="宋体"/>
                <w:b w:val="0"/>
                <w:i w:val="0"/>
                <w:color w:val="000000"/>
                <w:sz w:val="19"/>
              </w:rPr>
              <w:t xml:space="preserve">43.07</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140" w:type="dxa"/>
            <w:tcBorders/>
            <w:vAlign w:val="center"/>
          </w:tcPr>
          <w:p>
            <w:pPr>
              <w:jc w:val="right"/>
            </w:pPr>
            <w:r>
              <w:rPr>
                <w:rFonts w:ascii="宋体" w:eastAsia="宋体" w:hAnsi="宋体" w:cs="宋体"/>
                <w:b w:val="0"/>
                <w:i w:val="0"/>
                <w:color w:val="000000"/>
                <w:sz w:val="19"/>
              </w:rPr>
              <w:t xml:space="preserve">215.50</w:t>
            </w:r>
          </w:p>
        </w:tc>
        <w:tc>
          <w:tcPr>
            <w:tcW w:w="1140" w:type="dxa"/>
            <w:tcBorders/>
            <w:vAlign w:val="center"/>
          </w:tcPr>
          <w:p>
            <w:pPr>
              <w:jc w:val="right"/>
            </w:pPr>
            <w:r>
              <w:rPr>
                <w:rFonts w:ascii="宋体" w:eastAsia="宋体" w:hAnsi="宋体" w:cs="宋体"/>
                <w:b w:val="0"/>
                <w:i w:val="0"/>
                <w:color w:val="000000"/>
                <w:sz w:val="19"/>
              </w:rPr>
              <w:t xml:space="preserve">215.50</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2080506</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机关事业单位职业年金缴费支出</w:t>
            </w:r>
          </w:p>
        </w:tc>
        <w:tc>
          <w:tcPr>
            <w:tcW w:w="1140" w:type="dxa"/>
            <w:tcBorders/>
            <w:vAlign w:val="center"/>
          </w:tcPr>
          <w:p>
            <w:pPr>
              <w:jc w:val="right"/>
            </w:pPr>
            <w:r>
              <w:rPr>
                <w:rFonts w:ascii="宋体" w:eastAsia="宋体" w:hAnsi="宋体" w:cs="宋体"/>
                <w:b w:val="0"/>
                <w:i w:val="0"/>
                <w:color w:val="000000"/>
                <w:sz w:val="19"/>
              </w:rPr>
              <w:t xml:space="preserve">89.52</w:t>
            </w:r>
          </w:p>
        </w:tc>
        <w:tc>
          <w:tcPr>
            <w:tcW w:w="1140" w:type="dxa"/>
            <w:tcBorders/>
            <w:vAlign w:val="center"/>
          </w:tcPr>
          <w:p>
            <w:pPr>
              <w:jc w:val="right"/>
            </w:pPr>
            <w:r>
              <w:rPr>
                <w:rFonts w:ascii="宋体" w:eastAsia="宋体" w:hAnsi="宋体" w:cs="宋体"/>
                <w:b w:val="0"/>
                <w:i w:val="0"/>
                <w:color w:val="000000"/>
                <w:sz w:val="19"/>
              </w:rPr>
              <w:t xml:space="preserve">89.52</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抚恤</w:t>
            </w:r>
          </w:p>
        </w:tc>
        <w:tc>
          <w:tcPr>
            <w:tcW w:w="1140" w:type="dxa"/>
            <w:tcBorders/>
            <w:vAlign w:val="center"/>
          </w:tcPr>
          <w:p>
            <w:pPr>
              <w:jc w:val="right"/>
            </w:pPr>
            <w:r>
              <w:rPr>
                <w:rFonts w:ascii="宋体" w:eastAsia="宋体" w:hAnsi="宋体" w:cs="宋体"/>
                <w:b w:val="0"/>
                <w:i w:val="0"/>
                <w:color w:val="000000"/>
                <w:sz w:val="19"/>
              </w:rPr>
              <w:t xml:space="preserve">32.46</w:t>
            </w:r>
          </w:p>
        </w:tc>
        <w:tc>
          <w:tcPr>
            <w:tcW w:w="1140" w:type="dxa"/>
            <w:tcBorders/>
            <w:vAlign w:val="center"/>
          </w:tcPr>
          <w:p>
            <w:pPr>
              <w:jc w:val="right"/>
            </w:pPr>
            <w:r>
              <w:rPr>
                <w:rFonts w:ascii="宋体" w:eastAsia="宋体" w:hAnsi="宋体" w:cs="宋体"/>
                <w:b w:val="0"/>
                <w:i w:val="0"/>
                <w:color w:val="000000"/>
                <w:sz w:val="19"/>
              </w:rPr>
              <w:t xml:space="preserve">32.46</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死亡抚恤</w:t>
            </w:r>
          </w:p>
        </w:tc>
        <w:tc>
          <w:tcPr>
            <w:tcW w:w="1140" w:type="dxa"/>
            <w:tcBorders/>
            <w:vAlign w:val="center"/>
          </w:tcPr>
          <w:p>
            <w:pPr>
              <w:jc w:val="right"/>
            </w:pPr>
            <w:r>
              <w:rPr>
                <w:rFonts w:ascii="宋体" w:eastAsia="宋体" w:hAnsi="宋体" w:cs="宋体"/>
                <w:b w:val="0"/>
                <w:i w:val="0"/>
                <w:color w:val="000000"/>
                <w:sz w:val="19"/>
              </w:rPr>
              <w:t xml:space="preserve">32.46</w:t>
            </w:r>
          </w:p>
        </w:tc>
        <w:tc>
          <w:tcPr>
            <w:tcW w:w="1140" w:type="dxa"/>
            <w:tcBorders/>
            <w:vAlign w:val="center"/>
          </w:tcPr>
          <w:p>
            <w:pPr>
              <w:jc w:val="right"/>
            </w:pPr>
            <w:r>
              <w:rPr>
                <w:rFonts w:ascii="宋体" w:eastAsia="宋体" w:hAnsi="宋体" w:cs="宋体"/>
                <w:b w:val="0"/>
                <w:i w:val="0"/>
                <w:color w:val="000000"/>
                <w:sz w:val="19"/>
              </w:rPr>
              <w:t xml:space="preserve">32.46</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卫生健康支出</w:t>
            </w:r>
          </w:p>
        </w:tc>
        <w:tc>
          <w:tcPr>
            <w:tcW w:w="1140" w:type="dxa"/>
            <w:tcBorders/>
            <w:vAlign w:val="center"/>
          </w:tcPr>
          <w:p>
            <w:pPr>
              <w:jc w:val="right"/>
            </w:pPr>
            <w:r>
              <w:rPr>
                <w:rFonts w:ascii="宋体" w:eastAsia="宋体" w:hAnsi="宋体" w:cs="宋体"/>
                <w:b w:val="0"/>
                <w:i w:val="0"/>
                <w:color w:val="000000"/>
                <w:sz w:val="19"/>
              </w:rPr>
              <w:t xml:space="preserve">124.01</w:t>
            </w:r>
          </w:p>
        </w:tc>
        <w:tc>
          <w:tcPr>
            <w:tcW w:w="1140" w:type="dxa"/>
            <w:tcBorders/>
            <w:vAlign w:val="center"/>
          </w:tcPr>
          <w:p>
            <w:pPr>
              <w:jc w:val="right"/>
            </w:pPr>
            <w:r>
              <w:rPr>
                <w:rFonts w:ascii="宋体" w:eastAsia="宋体" w:hAnsi="宋体" w:cs="宋体"/>
                <w:b w:val="0"/>
                <w:i w:val="0"/>
                <w:color w:val="000000"/>
                <w:sz w:val="19"/>
              </w:rPr>
              <w:t xml:space="preserve">124.01</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行政事业单位医疗</w:t>
            </w:r>
          </w:p>
        </w:tc>
        <w:tc>
          <w:tcPr>
            <w:tcW w:w="1140" w:type="dxa"/>
            <w:tcBorders/>
            <w:vAlign w:val="center"/>
          </w:tcPr>
          <w:p>
            <w:pPr>
              <w:jc w:val="right"/>
            </w:pPr>
            <w:r>
              <w:rPr>
                <w:rFonts w:ascii="宋体" w:eastAsia="宋体" w:hAnsi="宋体" w:cs="宋体"/>
                <w:b w:val="0"/>
                <w:i w:val="0"/>
                <w:color w:val="000000"/>
                <w:sz w:val="19"/>
              </w:rPr>
              <w:t xml:space="preserve">124.01</w:t>
            </w:r>
          </w:p>
        </w:tc>
        <w:tc>
          <w:tcPr>
            <w:tcW w:w="1140" w:type="dxa"/>
            <w:tcBorders/>
            <w:vAlign w:val="center"/>
          </w:tcPr>
          <w:p>
            <w:pPr>
              <w:jc w:val="right"/>
            </w:pPr>
            <w:r>
              <w:rPr>
                <w:rFonts w:ascii="宋体" w:eastAsia="宋体" w:hAnsi="宋体" w:cs="宋体"/>
                <w:b w:val="0"/>
                <w:i w:val="0"/>
                <w:color w:val="000000"/>
                <w:sz w:val="19"/>
              </w:rPr>
              <w:t xml:space="preserve">124.01</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事业单位医疗</w:t>
            </w:r>
          </w:p>
        </w:tc>
        <w:tc>
          <w:tcPr>
            <w:tcW w:w="1140" w:type="dxa"/>
            <w:tcBorders/>
            <w:vAlign w:val="center"/>
          </w:tcPr>
          <w:p>
            <w:pPr>
              <w:jc w:val="right"/>
            </w:pPr>
            <w:r>
              <w:rPr>
                <w:rFonts w:ascii="宋体" w:eastAsia="宋体" w:hAnsi="宋体" w:cs="宋体"/>
                <w:b w:val="0"/>
                <w:i w:val="0"/>
                <w:color w:val="000000"/>
                <w:sz w:val="19"/>
              </w:rPr>
              <w:t xml:space="preserve">97.16</w:t>
            </w:r>
          </w:p>
        </w:tc>
        <w:tc>
          <w:tcPr>
            <w:tcW w:w="1140" w:type="dxa"/>
            <w:tcBorders/>
            <w:vAlign w:val="center"/>
          </w:tcPr>
          <w:p>
            <w:pPr>
              <w:jc w:val="right"/>
            </w:pPr>
            <w:r>
              <w:rPr>
                <w:rFonts w:ascii="宋体" w:eastAsia="宋体" w:hAnsi="宋体" w:cs="宋体"/>
                <w:b w:val="0"/>
                <w:i w:val="0"/>
                <w:color w:val="000000"/>
                <w:sz w:val="19"/>
              </w:rPr>
              <w:t xml:space="preserve">97.16</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公务员医疗补助</w:t>
            </w:r>
          </w:p>
        </w:tc>
        <w:tc>
          <w:tcPr>
            <w:tcW w:w="1140" w:type="dxa"/>
            <w:tcBorders/>
            <w:vAlign w:val="center"/>
          </w:tcPr>
          <w:p>
            <w:pPr>
              <w:jc w:val="right"/>
            </w:pPr>
            <w:r>
              <w:rPr>
                <w:rFonts w:ascii="宋体" w:eastAsia="宋体" w:hAnsi="宋体" w:cs="宋体"/>
                <w:b w:val="0"/>
                <w:i w:val="0"/>
                <w:color w:val="000000"/>
                <w:sz w:val="19"/>
              </w:rPr>
              <w:t xml:space="preserve">26.85</w:t>
            </w:r>
          </w:p>
        </w:tc>
        <w:tc>
          <w:tcPr>
            <w:tcW w:w="1140" w:type="dxa"/>
            <w:tcBorders/>
            <w:vAlign w:val="center"/>
          </w:tcPr>
          <w:p>
            <w:pPr>
              <w:jc w:val="right"/>
            </w:pPr>
            <w:r>
              <w:rPr>
                <w:rFonts w:ascii="宋体" w:eastAsia="宋体" w:hAnsi="宋体" w:cs="宋体"/>
                <w:b w:val="0"/>
                <w:i w:val="0"/>
                <w:color w:val="000000"/>
                <w:sz w:val="19"/>
              </w:rPr>
              <w:t xml:space="preserve">26.85</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农林水支出</w:t>
            </w:r>
          </w:p>
        </w:tc>
        <w:tc>
          <w:tcPr>
            <w:tcW w:w="1140" w:type="dxa"/>
            <w:tcBorders/>
            <w:vAlign w:val="center"/>
          </w:tcPr>
          <w:p>
            <w:pPr>
              <w:jc w:val="right"/>
            </w:pPr>
            <w:r>
              <w:rPr>
                <w:rFonts w:ascii="宋体" w:eastAsia="宋体" w:hAnsi="宋体" w:cs="宋体"/>
                <w:b w:val="0"/>
                <w:i w:val="0"/>
                <w:color w:val="000000"/>
                <w:sz w:val="19"/>
              </w:rPr>
              <w:t xml:space="preserve">2,151.95</w:t>
            </w:r>
          </w:p>
        </w:tc>
        <w:tc>
          <w:tcPr>
            <w:tcW w:w="1140" w:type="dxa"/>
            <w:tcBorders/>
            <w:vAlign w:val="center"/>
          </w:tcPr>
          <w:p>
            <w:pPr>
              <w:jc w:val="right"/>
            </w:pPr>
            <w:r>
              <w:rPr>
                <w:rFonts w:ascii="宋体" w:eastAsia="宋体" w:hAnsi="宋体" w:cs="宋体"/>
                <w:b w:val="0"/>
                <w:i w:val="0"/>
                <w:color w:val="000000"/>
                <w:sz w:val="19"/>
              </w:rPr>
              <w:t xml:space="preserve">1,154.01</w:t>
            </w:r>
          </w:p>
        </w:tc>
        <w:tc>
          <w:tcPr>
            <w:tcW w:w="1140" w:type="dxa"/>
            <w:tcBorders/>
            <w:vAlign w:val="center"/>
          </w:tcPr>
          <w:p>
            <w:pPr>
              <w:jc w:val="right"/>
            </w:pPr>
            <w:r>
              <w:rPr>
                <w:rFonts w:ascii="宋体" w:eastAsia="宋体" w:hAnsi="宋体" w:cs="宋体"/>
                <w:b w:val="0"/>
                <w:i w:val="0"/>
                <w:color w:val="000000"/>
                <w:sz w:val="19"/>
              </w:rPr>
              <w:t xml:space="preserve">997.94</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21301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农业农村</w:t>
            </w:r>
          </w:p>
        </w:tc>
        <w:tc>
          <w:tcPr>
            <w:tcW w:w="1140" w:type="dxa"/>
            <w:tcBorders/>
            <w:vAlign w:val="center"/>
          </w:tcPr>
          <w:p>
            <w:pPr>
              <w:jc w:val="right"/>
            </w:pPr>
            <w:r>
              <w:rPr>
                <w:rFonts w:ascii="宋体" w:eastAsia="宋体" w:hAnsi="宋体" w:cs="宋体"/>
                <w:b w:val="0"/>
                <w:i w:val="0"/>
                <w:color w:val="000000"/>
                <w:sz w:val="19"/>
              </w:rPr>
              <w:t xml:space="preserve">2,151.95</w:t>
            </w:r>
          </w:p>
        </w:tc>
        <w:tc>
          <w:tcPr>
            <w:tcW w:w="1140" w:type="dxa"/>
            <w:tcBorders/>
            <w:vAlign w:val="center"/>
          </w:tcPr>
          <w:p>
            <w:pPr>
              <w:jc w:val="right"/>
            </w:pPr>
            <w:r>
              <w:rPr>
                <w:rFonts w:ascii="宋体" w:eastAsia="宋体" w:hAnsi="宋体" w:cs="宋体"/>
                <w:b w:val="0"/>
                <w:i w:val="0"/>
                <w:color w:val="000000"/>
                <w:sz w:val="19"/>
              </w:rPr>
              <w:t xml:space="preserve">1,154.01</w:t>
            </w:r>
          </w:p>
        </w:tc>
        <w:tc>
          <w:tcPr>
            <w:tcW w:w="1140" w:type="dxa"/>
            <w:tcBorders/>
            <w:vAlign w:val="center"/>
          </w:tcPr>
          <w:p>
            <w:pPr>
              <w:jc w:val="right"/>
            </w:pPr>
            <w:r>
              <w:rPr>
                <w:rFonts w:ascii="宋体" w:eastAsia="宋体" w:hAnsi="宋体" w:cs="宋体"/>
                <w:b w:val="0"/>
                <w:i w:val="0"/>
                <w:color w:val="000000"/>
                <w:sz w:val="19"/>
              </w:rPr>
              <w:t xml:space="preserve">997.94</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2130104</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事业运行</w:t>
            </w:r>
          </w:p>
        </w:tc>
        <w:tc>
          <w:tcPr>
            <w:tcW w:w="1140" w:type="dxa"/>
            <w:tcBorders/>
            <w:vAlign w:val="center"/>
          </w:tcPr>
          <w:p>
            <w:pPr>
              <w:jc w:val="right"/>
            </w:pPr>
            <w:r>
              <w:rPr>
                <w:rFonts w:ascii="宋体" w:eastAsia="宋体" w:hAnsi="宋体" w:cs="宋体"/>
                <w:b w:val="0"/>
                <w:i w:val="0"/>
                <w:color w:val="000000"/>
                <w:sz w:val="19"/>
              </w:rPr>
              <w:t xml:space="preserve">1,154.01</w:t>
            </w:r>
          </w:p>
        </w:tc>
        <w:tc>
          <w:tcPr>
            <w:tcW w:w="1140" w:type="dxa"/>
            <w:tcBorders/>
            <w:vAlign w:val="center"/>
          </w:tcPr>
          <w:p>
            <w:pPr>
              <w:jc w:val="right"/>
            </w:pPr>
            <w:r>
              <w:rPr>
                <w:rFonts w:ascii="宋体" w:eastAsia="宋体" w:hAnsi="宋体" w:cs="宋体"/>
                <w:b w:val="0"/>
                <w:i w:val="0"/>
                <w:color w:val="000000"/>
                <w:sz w:val="19"/>
              </w:rPr>
              <w:t xml:space="preserve">1,154.01</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2130106</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科技转化与推广服务</w:t>
            </w:r>
          </w:p>
        </w:tc>
        <w:tc>
          <w:tcPr>
            <w:tcW w:w="1140" w:type="dxa"/>
            <w:tcBorders/>
            <w:vAlign w:val="center"/>
          </w:tcPr>
          <w:p>
            <w:pPr>
              <w:jc w:val="right"/>
            </w:pPr>
            <w:r>
              <w:rPr>
                <w:rFonts w:ascii="宋体" w:eastAsia="宋体" w:hAnsi="宋体" w:cs="宋体"/>
                <w:b w:val="0"/>
                <w:i w:val="0"/>
                <w:color w:val="000000"/>
                <w:sz w:val="19"/>
              </w:rPr>
              <w:t xml:space="preserve">54.24</w:t>
            </w:r>
          </w:p>
        </w:tc>
        <w:tc>
          <w:tcPr>
            <w:tcW w:w="1140" w:type="dxa"/>
            <w:tcBorders/>
            <w:vAlign w:val="center"/>
          </w:tcPr>
          <w:p>
            <w:pPr/>
          </w:p>
        </w:tc>
        <w:tc>
          <w:tcPr>
            <w:tcW w:w="1140" w:type="dxa"/>
            <w:tcBorders/>
            <w:vAlign w:val="center"/>
          </w:tcPr>
          <w:p>
            <w:pPr>
              <w:jc w:val="right"/>
            </w:pPr>
            <w:r>
              <w:rPr>
                <w:rFonts w:ascii="宋体" w:eastAsia="宋体" w:hAnsi="宋体" w:cs="宋体"/>
                <w:b w:val="0"/>
                <w:i w:val="0"/>
                <w:color w:val="000000"/>
                <w:sz w:val="19"/>
              </w:rPr>
              <w:t xml:space="preserve">54.24</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2130119</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防灾救灾</w:t>
            </w:r>
          </w:p>
        </w:tc>
        <w:tc>
          <w:tcPr>
            <w:tcW w:w="1140" w:type="dxa"/>
            <w:tcBorders/>
            <w:vAlign w:val="center"/>
          </w:tcPr>
          <w:p>
            <w:pPr>
              <w:jc w:val="right"/>
            </w:pPr>
            <w:r>
              <w:rPr>
                <w:rFonts w:ascii="宋体" w:eastAsia="宋体" w:hAnsi="宋体" w:cs="宋体"/>
                <w:b w:val="0"/>
                <w:i w:val="0"/>
                <w:color w:val="000000"/>
                <w:sz w:val="19"/>
              </w:rPr>
              <w:t xml:space="preserve">218.01</w:t>
            </w:r>
          </w:p>
        </w:tc>
        <w:tc>
          <w:tcPr>
            <w:tcW w:w="1140" w:type="dxa"/>
            <w:tcBorders/>
            <w:vAlign w:val="center"/>
          </w:tcPr>
          <w:p>
            <w:pPr/>
          </w:p>
        </w:tc>
        <w:tc>
          <w:tcPr>
            <w:tcW w:w="1140" w:type="dxa"/>
            <w:tcBorders/>
            <w:vAlign w:val="center"/>
          </w:tcPr>
          <w:p>
            <w:pPr>
              <w:jc w:val="right"/>
            </w:pPr>
            <w:r>
              <w:rPr>
                <w:rFonts w:ascii="宋体" w:eastAsia="宋体" w:hAnsi="宋体" w:cs="宋体"/>
                <w:b w:val="0"/>
                <w:i w:val="0"/>
                <w:color w:val="000000"/>
                <w:sz w:val="19"/>
              </w:rPr>
              <w:t xml:space="preserve">218.01</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2130122</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农业生产发展</w:t>
            </w:r>
          </w:p>
        </w:tc>
        <w:tc>
          <w:tcPr>
            <w:tcW w:w="1140" w:type="dxa"/>
            <w:tcBorders/>
            <w:vAlign w:val="center"/>
          </w:tcPr>
          <w:p>
            <w:pPr>
              <w:jc w:val="right"/>
            </w:pPr>
            <w:r>
              <w:rPr>
                <w:rFonts w:ascii="宋体" w:eastAsia="宋体" w:hAnsi="宋体" w:cs="宋体"/>
                <w:b w:val="0"/>
                <w:i w:val="0"/>
                <w:color w:val="000000"/>
                <w:sz w:val="19"/>
              </w:rPr>
              <w:t xml:space="preserve">7.52</w:t>
            </w:r>
          </w:p>
        </w:tc>
        <w:tc>
          <w:tcPr>
            <w:tcW w:w="1140" w:type="dxa"/>
            <w:tcBorders/>
            <w:vAlign w:val="center"/>
          </w:tcPr>
          <w:p>
            <w:pPr/>
          </w:p>
        </w:tc>
        <w:tc>
          <w:tcPr>
            <w:tcW w:w="1140" w:type="dxa"/>
            <w:tcBorders/>
            <w:vAlign w:val="center"/>
          </w:tcPr>
          <w:p>
            <w:pPr>
              <w:jc w:val="right"/>
            </w:pPr>
            <w:r>
              <w:rPr>
                <w:rFonts w:ascii="宋体" w:eastAsia="宋体" w:hAnsi="宋体" w:cs="宋体"/>
                <w:b w:val="0"/>
                <w:i w:val="0"/>
                <w:color w:val="000000"/>
                <w:sz w:val="19"/>
              </w:rPr>
              <w:t xml:space="preserve">7.52</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2130124</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农村合作经济</w:t>
            </w:r>
          </w:p>
        </w:tc>
        <w:tc>
          <w:tcPr>
            <w:tcW w:w="1140" w:type="dxa"/>
            <w:tcBorders/>
            <w:vAlign w:val="center"/>
          </w:tcPr>
          <w:p>
            <w:pPr>
              <w:jc w:val="right"/>
            </w:pPr>
            <w:r>
              <w:rPr>
                <w:rFonts w:ascii="宋体" w:eastAsia="宋体" w:hAnsi="宋体" w:cs="宋体"/>
                <w:b w:val="0"/>
                <w:i w:val="0"/>
                <w:color w:val="000000"/>
                <w:sz w:val="19"/>
              </w:rPr>
              <w:t xml:space="preserve">18.15</w:t>
            </w:r>
          </w:p>
        </w:tc>
        <w:tc>
          <w:tcPr>
            <w:tcW w:w="1140" w:type="dxa"/>
            <w:tcBorders/>
            <w:vAlign w:val="center"/>
          </w:tcPr>
          <w:p>
            <w:pPr/>
          </w:p>
        </w:tc>
        <w:tc>
          <w:tcPr>
            <w:tcW w:w="1140" w:type="dxa"/>
            <w:tcBorders/>
            <w:vAlign w:val="center"/>
          </w:tcPr>
          <w:p>
            <w:pPr>
              <w:jc w:val="right"/>
            </w:pPr>
            <w:r>
              <w:rPr>
                <w:rFonts w:ascii="宋体" w:eastAsia="宋体" w:hAnsi="宋体" w:cs="宋体"/>
                <w:b w:val="0"/>
                <w:i w:val="0"/>
                <w:color w:val="000000"/>
                <w:sz w:val="19"/>
              </w:rPr>
              <w:t xml:space="preserve">18.15</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2130199</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其他农业农村支出</w:t>
            </w:r>
          </w:p>
        </w:tc>
        <w:tc>
          <w:tcPr>
            <w:tcW w:w="1140" w:type="dxa"/>
            <w:tcBorders/>
            <w:vAlign w:val="center"/>
          </w:tcPr>
          <w:p>
            <w:pPr>
              <w:jc w:val="right"/>
            </w:pPr>
            <w:r>
              <w:rPr>
                <w:rFonts w:ascii="宋体" w:eastAsia="宋体" w:hAnsi="宋体" w:cs="宋体"/>
                <w:b w:val="0"/>
                <w:i w:val="0"/>
                <w:color w:val="000000"/>
                <w:sz w:val="19"/>
              </w:rPr>
              <w:t xml:space="preserve">700.02</w:t>
            </w:r>
          </w:p>
        </w:tc>
        <w:tc>
          <w:tcPr>
            <w:tcW w:w="1140" w:type="dxa"/>
            <w:tcBorders/>
            <w:vAlign w:val="center"/>
          </w:tcPr>
          <w:p>
            <w:pPr/>
          </w:p>
        </w:tc>
        <w:tc>
          <w:tcPr>
            <w:tcW w:w="1140" w:type="dxa"/>
            <w:tcBorders/>
            <w:vAlign w:val="center"/>
          </w:tcPr>
          <w:p>
            <w:pPr>
              <w:jc w:val="right"/>
            </w:pPr>
            <w:r>
              <w:rPr>
                <w:rFonts w:ascii="宋体" w:eastAsia="宋体" w:hAnsi="宋体" w:cs="宋体"/>
                <w:b w:val="0"/>
                <w:i w:val="0"/>
                <w:color w:val="000000"/>
                <w:sz w:val="19"/>
              </w:rPr>
              <w:t xml:space="preserve">700.02</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住房保障支出</w:t>
            </w:r>
          </w:p>
        </w:tc>
        <w:tc>
          <w:tcPr>
            <w:tcW w:w="1140" w:type="dxa"/>
            <w:tcBorders/>
            <w:vAlign w:val="center"/>
          </w:tcPr>
          <w:p>
            <w:pPr>
              <w:jc w:val="right"/>
            </w:pPr>
            <w:r>
              <w:rPr>
                <w:rFonts w:ascii="宋体" w:eastAsia="宋体" w:hAnsi="宋体" w:cs="宋体"/>
                <w:b w:val="0"/>
                <w:i w:val="0"/>
                <w:color w:val="000000"/>
                <w:sz w:val="19"/>
              </w:rPr>
              <w:t xml:space="preserve">111.11</w:t>
            </w:r>
          </w:p>
        </w:tc>
        <w:tc>
          <w:tcPr>
            <w:tcW w:w="1140" w:type="dxa"/>
            <w:tcBorders/>
            <w:vAlign w:val="center"/>
          </w:tcPr>
          <w:p>
            <w:pPr>
              <w:jc w:val="right"/>
            </w:pPr>
            <w:r>
              <w:rPr>
                <w:rFonts w:ascii="宋体" w:eastAsia="宋体" w:hAnsi="宋体" w:cs="宋体"/>
                <w:b w:val="0"/>
                <w:i w:val="0"/>
                <w:color w:val="000000"/>
                <w:sz w:val="19"/>
              </w:rPr>
              <w:t xml:space="preserve">111.11</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住房改革支出</w:t>
            </w:r>
          </w:p>
        </w:tc>
        <w:tc>
          <w:tcPr>
            <w:tcW w:w="1140" w:type="dxa"/>
            <w:tcBorders/>
            <w:vAlign w:val="center"/>
          </w:tcPr>
          <w:p>
            <w:pPr>
              <w:jc w:val="right"/>
            </w:pPr>
            <w:r>
              <w:rPr>
                <w:rFonts w:ascii="宋体" w:eastAsia="宋体" w:hAnsi="宋体" w:cs="宋体"/>
                <w:b w:val="0"/>
                <w:i w:val="0"/>
                <w:color w:val="000000"/>
                <w:sz w:val="19"/>
              </w:rPr>
              <w:t xml:space="preserve">111.11</w:t>
            </w:r>
          </w:p>
        </w:tc>
        <w:tc>
          <w:tcPr>
            <w:tcW w:w="1140" w:type="dxa"/>
            <w:tcBorders/>
            <w:vAlign w:val="center"/>
          </w:tcPr>
          <w:p>
            <w:pPr>
              <w:jc w:val="right"/>
            </w:pPr>
            <w:r>
              <w:rPr>
                <w:rFonts w:ascii="宋体" w:eastAsia="宋体" w:hAnsi="宋体" w:cs="宋体"/>
                <w:b w:val="0"/>
                <w:i w:val="0"/>
                <w:color w:val="000000"/>
                <w:sz w:val="19"/>
              </w:rPr>
              <w:t xml:space="preserve">111.11</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住房公积金</w:t>
            </w:r>
          </w:p>
        </w:tc>
        <w:tc>
          <w:tcPr>
            <w:tcW w:w="1140" w:type="dxa"/>
            <w:tcBorders/>
            <w:vAlign w:val="center"/>
          </w:tcPr>
          <w:p>
            <w:pPr>
              <w:jc w:val="right"/>
            </w:pPr>
            <w:r>
              <w:rPr>
                <w:rFonts w:ascii="宋体" w:eastAsia="宋体" w:hAnsi="宋体" w:cs="宋体"/>
                <w:b w:val="0"/>
                <w:i w:val="0"/>
                <w:color w:val="000000"/>
                <w:sz w:val="19"/>
              </w:rPr>
              <w:t xml:space="preserve">111.11</w:t>
            </w:r>
          </w:p>
        </w:tc>
        <w:tc>
          <w:tcPr>
            <w:tcW w:w="1140" w:type="dxa"/>
            <w:tcBorders/>
            <w:vAlign w:val="center"/>
          </w:tcPr>
          <w:p>
            <w:pPr>
              <w:jc w:val="right"/>
            </w:pPr>
            <w:r>
              <w:rPr>
                <w:rFonts w:ascii="宋体" w:eastAsia="宋体" w:hAnsi="宋体" w:cs="宋体"/>
                <w:b w:val="0"/>
                <w:i w:val="0"/>
                <w:color w:val="000000"/>
                <w:sz w:val="19"/>
              </w:rPr>
              <w:t xml:space="preserve">111.11</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01"/>
          <w:jc w:val="center"/>
        </w:trPr>
        <w:tc>
          <w:tcPr>
            <w:tcW w:w="30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9"/>
              </w:rPr>
              <w:t xml:space="preserve">注：本表反映部门本年度各项支出情况。</w:t>
            </w:r>
          </w:p>
        </w:tc>
        <w:tc>
          <w:tcPr>
            <w:tcW w:w="3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7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01"/>
          <w:jc w:val="center"/>
        </w:trPr>
        <w:tc>
          <w:tcPr>
            <w:tcW w:w="30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9"/>
              </w:rPr>
              <w:t xml:space="preserve">    本表金额转换成万元时，因四舍五入可能存在尾差。</w:t>
            </w: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7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01"/>
          <w:jc w:val="center"/>
        </w:trPr>
        <w:tc>
          <w:tcPr>
            <w:tcW w:w="30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9"/>
              </w:rPr>
              <w:t xml:space="preserve">    如本表为空，则我部门本年度无此类资金收支余。</w:t>
            </w: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7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pPr>
      <w:r>
        <w:rPr>
          <w:sz w:val="8"/>
        </w:rPr>
        <w:t xml:space="preserve"> </w:t>
      </w:r>
    </w:p>
    <w:p>
      <w:pPr>
        <w:spacing w:line="540" w:lineRule="exact"/>
        <w:jc w:val="left"/>
        <w:rPr>
          <w:rFonts w:ascii="黑体" w:eastAsia="黑体" w:hAnsi="宋体" w:cs="黑体"/>
          <w:sz w:val="32"/>
          <w:szCs w:val="32"/>
        </w:rPr>
        <w:sectPr>
          <w:pgSz w:w="11906" w:h="16838" w:orient="portrait"/>
          <w:pgMar w:top="567" w:right="567" w:bottom="567" w:left="567" w:header="851" w:footer="992" w:gutter="0"/>
          <w:cols w:num="1" w:space="720">
            <w:col w:w="10772" w:space="720"/>
          </w:cols>
          <w:docGrid w:type="lines" w:linePitch="312" w:charSpace="0"/>
        </w:sectPr>
      </w:pP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公开04表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单位：辽宁省朝阳市农业发展服务中心（朝阳市植物保护中心）</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120"/>
        <w:gridCol w:w="380"/>
        <w:gridCol w:w="1100"/>
        <w:gridCol w:w="2380"/>
        <w:gridCol w:w="380"/>
        <w:gridCol w:w="1100"/>
        <w:gridCol w:w="1100"/>
        <w:gridCol w:w="1100"/>
        <w:gridCol w:w="1112"/>
      </w:tblGrid>
      <w:tr>
        <w:trPr>
          <w:trHeight w:hRule="exact" w:val="497"/>
          <w:jc w:val="center"/>
        </w:trPr>
        <w:tc>
          <w:tcPr>
            <w:tcW w:w="2120" w:type="dxa"/>
            <w:hMerge w:val="restart"/>
            <w:vAlign w:val="center"/>
          </w:tcPr>
          <w:p>
            <w:pPr>
              <w:jc w:val="center"/>
            </w:pPr>
            <w:r>
              <w:rPr>
                <w:rFonts w:ascii="宋体" w:eastAsia="宋体" w:hAnsi="宋体" w:cs="宋体"/>
                <w:b w:val="0"/>
                <w:i w:val="0"/>
                <w:color w:val="000000"/>
                <w:sz w:val="14"/>
              </w:rPr>
              <w:t xml:space="preserve">收     入</w:t>
            </w:r>
          </w:p>
        </w:tc>
        <w:tc>
          <w:tcPr>
            <w:tcW w:w="380" w:type="dxa"/>
            <w:hMerge/>
            <w:vAlign w:val="center"/>
          </w:tcPr>
          <w:p>
            <w:pPr/>
          </w:p>
        </w:tc>
        <w:tc>
          <w:tcPr>
            <w:tcW w:w="1100" w:type="dxa"/>
            <w:hMerge/>
            <w:vAlign w:val="center"/>
          </w:tcPr>
          <w:p>
            <w:pPr/>
          </w:p>
        </w:tc>
        <w:tc>
          <w:tcPr>
            <w:tcW w:w="2380" w:type="dxa"/>
            <w:hMerge w:val="restart"/>
            <w:vAlign w:val="center"/>
          </w:tcPr>
          <w:p>
            <w:pPr>
              <w:jc w:val="center"/>
            </w:pPr>
            <w:r>
              <w:rPr>
                <w:rFonts w:ascii="宋体" w:eastAsia="宋体" w:hAnsi="宋体" w:cs="宋体"/>
                <w:b w:val="0"/>
                <w:i w:val="0"/>
                <w:color w:val="000000"/>
                <w:sz w:val="14"/>
              </w:rPr>
              <w:t xml:space="preserve">支     出</w:t>
            </w:r>
          </w:p>
        </w:tc>
        <w:tc>
          <w:tcPr>
            <w:tcW w:w="380" w:type="dxa"/>
            <w:hMerge/>
            <w:vAlign w:val="center"/>
          </w:tcPr>
          <w:p>
            <w:pPr/>
          </w:p>
        </w:tc>
        <w:tc>
          <w:tcPr>
            <w:tcW w:w="1100" w:type="dxa"/>
            <w:hMerge/>
            <w:vAlign w:val="center"/>
          </w:tcPr>
          <w:p>
            <w:pPr/>
          </w:p>
        </w:tc>
        <w:tc>
          <w:tcPr>
            <w:tcW w:w="1100" w:type="dxa"/>
            <w:hMerge/>
            <w:vAlign w:val="center"/>
          </w:tcPr>
          <w:p>
            <w:pPr/>
          </w:p>
        </w:tc>
        <w:tc>
          <w:tcPr>
            <w:tcW w:w="1100" w:type="dxa"/>
            <w:hMerge/>
            <w:vAlign w:val="center"/>
          </w:tcPr>
          <w:p>
            <w:pPr/>
          </w:p>
        </w:tc>
        <w:tc>
          <w:tcPr>
            <w:tcW w:w="1112" w:type="dxa"/>
            <w:hMerge/>
            <w:vAlign w:val="center"/>
          </w:tcPr>
          <w:p>
            <w:pPr/>
          </w:p>
        </w:tc>
      </w:tr>
      <w:tr>
        <w:trPr>
          <w:trHeight w:hRule="exact" w:val="497"/>
          <w:jc w:val="center"/>
        </w:trPr>
        <w:tc>
          <w:tcPr>
            <w:tcW w:w="2120" w:type="dxa"/>
            <w:vMerge w:val="restart"/>
            <w:tcBorders/>
            <w:vAlign w:val="center"/>
          </w:tcPr>
          <w:p>
            <w:pPr>
              <w:jc w:val="center"/>
            </w:pPr>
            <w:r>
              <w:rPr>
                <w:rFonts w:ascii="宋体" w:eastAsia="宋体" w:hAnsi="宋体" w:cs="宋体"/>
                <w:b w:val="0"/>
                <w:i w:val="0"/>
                <w:color w:val="000000"/>
                <w:sz w:val="14"/>
              </w:rPr>
              <w:t xml:space="preserve">项目</w:t>
            </w:r>
          </w:p>
        </w:tc>
        <w:tc>
          <w:tcPr>
            <w:tcW w:w="380" w:type="dxa"/>
            <w:vMerge w:val="restart"/>
            <w:tcBorders/>
            <w:vAlign w:val="center"/>
          </w:tcPr>
          <w:p>
            <w:pPr>
              <w:jc w:val="center"/>
            </w:pPr>
            <w:r>
              <w:rPr>
                <w:rFonts w:ascii="宋体" w:eastAsia="宋体" w:hAnsi="宋体" w:cs="宋体"/>
                <w:b w:val="0"/>
                <w:i w:val="0"/>
                <w:color w:val="000000"/>
                <w:sz w:val="14"/>
              </w:rPr>
              <w:t xml:space="preserve">行次</w:t>
            </w:r>
          </w:p>
        </w:tc>
        <w:tc>
          <w:tcPr>
            <w:tcW w:w="1100" w:type="dxa"/>
            <w:vMerge w:val="restart"/>
            <w:tcBorders/>
            <w:vAlign w:val="center"/>
          </w:tcPr>
          <w:p>
            <w:pPr>
              <w:jc w:val="center"/>
            </w:pPr>
            <w:r>
              <w:rPr>
                <w:rFonts w:ascii="宋体" w:eastAsia="宋体" w:hAnsi="宋体" w:cs="宋体"/>
                <w:b w:val="0"/>
                <w:i w:val="0"/>
                <w:color w:val="000000"/>
                <w:sz w:val="14"/>
              </w:rPr>
              <w:t xml:space="preserve">金额</w:t>
            </w:r>
          </w:p>
        </w:tc>
        <w:tc>
          <w:tcPr>
            <w:tcW w:w="2380" w:type="dxa"/>
            <w:vMerge w:val="restart"/>
            <w:tcBorders/>
            <w:vAlign w:val="center"/>
          </w:tcPr>
          <w:p>
            <w:pPr>
              <w:jc w:val="center"/>
            </w:pPr>
            <w:r>
              <w:rPr>
                <w:rFonts w:ascii="宋体" w:eastAsia="宋体" w:hAnsi="宋体" w:cs="宋体"/>
                <w:b w:val="0"/>
                <w:i w:val="0"/>
                <w:color w:val="000000"/>
                <w:sz w:val="14"/>
              </w:rPr>
              <w:t xml:space="preserve">项目</w:t>
            </w:r>
          </w:p>
        </w:tc>
        <w:tc>
          <w:tcPr>
            <w:tcW w:w="380" w:type="dxa"/>
            <w:vMerge w:val="restart"/>
            <w:tcBorders/>
            <w:vAlign w:val="center"/>
          </w:tcPr>
          <w:p>
            <w:pPr>
              <w:jc w:val="center"/>
            </w:pPr>
            <w:r>
              <w:rPr>
                <w:rFonts w:ascii="宋体" w:eastAsia="宋体" w:hAnsi="宋体" w:cs="宋体"/>
                <w:b w:val="0"/>
                <w:i w:val="0"/>
                <w:color w:val="000000"/>
                <w:sz w:val="14"/>
              </w:rPr>
              <w:t xml:space="preserve">行次</w:t>
            </w:r>
          </w:p>
        </w:tc>
        <w:tc>
          <w:tcPr>
            <w:tcW w:w="1100" w:type="dxa"/>
            <w:vMerge w:val="restart"/>
            <w:tcBorders/>
            <w:vAlign w:val="center"/>
          </w:tcPr>
          <w:p>
            <w:pPr>
              <w:jc w:val="center"/>
            </w:pPr>
            <w:r>
              <w:rPr>
                <w:rFonts w:ascii="宋体" w:eastAsia="宋体" w:hAnsi="宋体" w:cs="宋体"/>
                <w:b w:val="0"/>
                <w:i w:val="0"/>
                <w:color w:val="000000"/>
                <w:sz w:val="14"/>
              </w:rPr>
              <w:t xml:space="preserve">合计</w:t>
            </w:r>
          </w:p>
        </w:tc>
        <w:tc>
          <w:tcPr>
            <w:tcW w:w="1100" w:type="dxa"/>
            <w:vMerge w:val="restart"/>
            <w:tcBorders/>
            <w:vAlign w:val="center"/>
          </w:tcPr>
          <w:p>
            <w:pPr>
              <w:jc w:val="center"/>
            </w:pPr>
            <w:r>
              <w:rPr>
                <w:rFonts w:ascii="宋体" w:eastAsia="宋体" w:hAnsi="宋体" w:cs="宋体"/>
                <w:b w:val="0"/>
                <w:i w:val="0"/>
                <w:color w:val="000000"/>
                <w:sz w:val="14"/>
              </w:rPr>
              <w:t xml:space="preserve">一般公共预算财政拨款</w:t>
            </w:r>
          </w:p>
        </w:tc>
        <w:tc>
          <w:tcPr>
            <w:tcW w:w="1100" w:type="dxa"/>
            <w:vMerge w:val="restart"/>
            <w:tcBorders/>
            <w:vAlign w:val="center"/>
          </w:tcPr>
          <w:p>
            <w:pPr>
              <w:jc w:val="center"/>
            </w:pPr>
            <w:r>
              <w:rPr>
                <w:rFonts w:ascii="宋体" w:eastAsia="宋体" w:hAnsi="宋体" w:cs="宋体"/>
                <w:b w:val="0"/>
                <w:i w:val="0"/>
                <w:color w:val="000000"/>
                <w:sz w:val="14"/>
              </w:rPr>
              <w:t xml:space="preserve">政府性基金预算财政拨款</w:t>
            </w:r>
          </w:p>
        </w:tc>
        <w:tc>
          <w:tcPr>
            <w:tcW w:w="1112" w:type="dxa"/>
            <w:vMerge w:val="restart"/>
            <w:tcBorders/>
            <w:vAlign w:val="center"/>
          </w:tcPr>
          <w:p>
            <w:pPr>
              <w:jc w:val="center"/>
            </w:pPr>
            <w:r>
              <w:rPr>
                <w:rFonts w:ascii="宋体" w:eastAsia="宋体" w:hAnsi="宋体" w:cs="宋体"/>
                <w:b w:val="0"/>
                <w:i w:val="0"/>
                <w:color w:val="000000"/>
                <w:sz w:val="14"/>
              </w:rPr>
              <w:t xml:space="preserve">国有资本经营预算财政拨款</w:t>
            </w:r>
          </w:p>
        </w:tc>
      </w:tr>
      <w:tr>
        <w:trPr>
          <w:trHeight w:hRule="exact" w:val="497"/>
          <w:jc w:val="center"/>
        </w:trPr>
        <w:tc>
          <w:tcPr>
            <w:tcW w:w="2120" w:type="dxa"/>
            <w:vMerge/>
            <w:tcBorders/>
            <w:vAlign w:val="center"/>
          </w:tcPr>
          <w:p>
            <w:pPr/>
          </w:p>
        </w:tc>
        <w:tc>
          <w:tcPr>
            <w:tcW w:w="380" w:type="dxa"/>
            <w:vMerge/>
            <w:tcBorders/>
            <w:vAlign w:val="center"/>
          </w:tcPr>
          <w:p>
            <w:pPr/>
          </w:p>
        </w:tc>
        <w:tc>
          <w:tcPr>
            <w:tcW w:w="1100" w:type="dxa"/>
            <w:vMerge/>
            <w:tcBorders/>
            <w:vAlign w:val="center"/>
          </w:tcPr>
          <w:p>
            <w:pPr/>
          </w:p>
        </w:tc>
        <w:tc>
          <w:tcPr>
            <w:tcW w:w="2380" w:type="dxa"/>
            <w:vMerge/>
            <w:tcBorders/>
            <w:vAlign w:val="center"/>
          </w:tcPr>
          <w:p>
            <w:pPr/>
          </w:p>
        </w:tc>
        <w:tc>
          <w:tcPr>
            <w:tcW w:w="380" w:type="dxa"/>
            <w:vMerge/>
            <w:tcBorders/>
            <w:vAlign w:val="center"/>
          </w:tcPr>
          <w:p>
            <w:pPr/>
          </w:p>
        </w:tc>
        <w:tc>
          <w:tcPr>
            <w:tcW w:w="1100" w:type="dxa"/>
            <w:vMerge/>
            <w:tcBorders/>
            <w:vAlign w:val="center"/>
          </w:tcPr>
          <w:p>
            <w:pPr/>
          </w:p>
        </w:tc>
        <w:tc>
          <w:tcPr>
            <w:tcW w:w="1100" w:type="dxa"/>
            <w:vMerge/>
            <w:tcBorders/>
            <w:vAlign w:val="center"/>
          </w:tcPr>
          <w:p>
            <w:pPr/>
          </w:p>
        </w:tc>
        <w:tc>
          <w:tcPr>
            <w:tcW w:w="1100" w:type="dxa"/>
            <w:vMerge/>
            <w:tcBorders/>
            <w:vAlign w:val="center"/>
          </w:tcPr>
          <w:p>
            <w:pPr/>
          </w:p>
        </w:tc>
        <w:tc>
          <w:tcPr>
            <w:tcW w:w="1112" w:type="dxa"/>
            <w:vMerge/>
            <w:tcBorders/>
            <w:vAlign w:val="center"/>
          </w:tcPr>
          <w:p>
            <w:pPr/>
          </w:p>
        </w:tc>
      </w:tr>
      <w:tr>
        <w:trPr>
          <w:trHeight w:hRule="exact" w:val="497"/>
          <w:jc w:val="center"/>
        </w:trPr>
        <w:tc>
          <w:tcPr>
            <w:tcW w:w="2120" w:type="dxa"/>
            <w:tcBorders/>
            <w:vAlign w:val="center"/>
          </w:tcPr>
          <w:p>
            <w:pPr>
              <w:jc w:val="center"/>
            </w:pPr>
            <w:r>
              <w:rPr>
                <w:rFonts w:ascii="宋体" w:eastAsia="宋体" w:hAnsi="宋体" w:cs="宋体"/>
                <w:b w:val="0"/>
                <w:i w:val="0"/>
                <w:color w:val="000000"/>
                <w:sz w:val="14"/>
              </w:rPr>
              <w:t xml:space="preserve">栏次</w:t>
            </w:r>
          </w:p>
        </w:tc>
        <w:tc>
          <w:tcPr>
            <w:tcW w:w="380" w:type="dxa"/>
            <w:tcBorders/>
            <w:vAlign w:val="center"/>
          </w:tcPr>
          <w:p>
            <w:pPr/>
          </w:p>
        </w:tc>
        <w:tc>
          <w:tcPr>
            <w:tcW w:w="1100" w:type="dxa"/>
            <w:tcBorders/>
            <w:vAlign w:val="center"/>
          </w:tcPr>
          <w:p>
            <w:pPr>
              <w:jc w:val="center"/>
            </w:pPr>
            <w:r>
              <w:rPr>
                <w:rFonts w:ascii="宋体" w:eastAsia="宋体" w:hAnsi="宋体" w:cs="宋体"/>
                <w:b w:val="0"/>
                <w:i w:val="0"/>
                <w:color w:val="000000"/>
                <w:sz w:val="14"/>
              </w:rPr>
              <w:t xml:space="preserve">1</w:t>
            </w:r>
          </w:p>
        </w:tc>
        <w:tc>
          <w:tcPr>
            <w:tcW w:w="2380" w:type="dxa"/>
            <w:tcBorders/>
            <w:vAlign w:val="center"/>
          </w:tcPr>
          <w:p>
            <w:pPr>
              <w:jc w:val="center"/>
            </w:pPr>
            <w:r>
              <w:rPr>
                <w:rFonts w:ascii="宋体" w:eastAsia="宋体" w:hAnsi="宋体" w:cs="宋体"/>
                <w:b w:val="0"/>
                <w:i w:val="0"/>
                <w:color w:val="000000"/>
                <w:sz w:val="14"/>
              </w:rPr>
              <w:t xml:space="preserve">栏次</w:t>
            </w:r>
          </w:p>
        </w:tc>
        <w:tc>
          <w:tcPr>
            <w:tcW w:w="380" w:type="dxa"/>
            <w:tcBorders/>
            <w:vAlign w:val="center"/>
          </w:tcPr>
          <w:p>
            <w:pPr/>
          </w:p>
        </w:tc>
        <w:tc>
          <w:tcPr>
            <w:tcW w:w="1100" w:type="dxa"/>
            <w:tcBorders/>
            <w:vAlign w:val="center"/>
          </w:tcPr>
          <w:p>
            <w:pPr>
              <w:jc w:val="center"/>
            </w:pPr>
            <w:r>
              <w:rPr>
                <w:rFonts w:ascii="宋体" w:eastAsia="宋体" w:hAnsi="宋体" w:cs="宋体"/>
                <w:b w:val="0"/>
                <w:i w:val="0"/>
                <w:color w:val="000000"/>
                <w:sz w:val="14"/>
              </w:rPr>
              <w:t xml:space="preserve">2</w:t>
            </w:r>
          </w:p>
        </w:tc>
        <w:tc>
          <w:tcPr>
            <w:tcW w:w="1100" w:type="dxa"/>
            <w:tcBorders/>
            <w:vAlign w:val="center"/>
          </w:tcPr>
          <w:p>
            <w:pPr>
              <w:jc w:val="center"/>
            </w:pPr>
            <w:r>
              <w:rPr>
                <w:rFonts w:ascii="宋体" w:eastAsia="宋体" w:hAnsi="宋体" w:cs="宋体"/>
                <w:b w:val="0"/>
                <w:i w:val="0"/>
                <w:color w:val="000000"/>
                <w:sz w:val="14"/>
              </w:rPr>
              <w:t xml:space="preserve">3</w:t>
            </w:r>
          </w:p>
        </w:tc>
        <w:tc>
          <w:tcPr>
            <w:tcW w:w="1100" w:type="dxa"/>
            <w:tcBorders/>
            <w:vAlign w:val="center"/>
          </w:tcPr>
          <w:p>
            <w:pPr>
              <w:jc w:val="center"/>
            </w:pPr>
            <w:r>
              <w:rPr>
                <w:rFonts w:ascii="宋体" w:eastAsia="宋体" w:hAnsi="宋体" w:cs="宋体"/>
                <w:b w:val="0"/>
                <w:i w:val="0"/>
                <w:color w:val="000000"/>
                <w:sz w:val="14"/>
              </w:rPr>
              <w:t xml:space="preserve">4</w:t>
            </w:r>
          </w:p>
        </w:tc>
        <w:tc>
          <w:tcPr>
            <w:tcW w:w="1112" w:type="dxa"/>
            <w:tcBorders/>
            <w:vAlign w:val="center"/>
          </w:tcPr>
          <w:p>
            <w:pPr>
              <w:jc w:val="center"/>
            </w:pPr>
            <w:r>
              <w:rPr>
                <w:rFonts w:ascii="宋体" w:eastAsia="宋体" w:hAnsi="宋体" w:cs="宋体"/>
                <w:b w:val="0"/>
                <w:i w:val="0"/>
                <w:color w:val="000000"/>
                <w:sz w:val="14"/>
              </w:rPr>
              <w:t xml:space="preserve">5</w:t>
            </w: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一、一般公共预算财政拨款</w:t>
            </w:r>
          </w:p>
        </w:tc>
        <w:tc>
          <w:tcPr>
            <w:tcW w:w="380" w:type="dxa"/>
            <w:tcBorders/>
            <w:vAlign w:val="center"/>
          </w:tcPr>
          <w:p>
            <w:pPr>
              <w:jc w:val="center"/>
            </w:pPr>
            <w:r>
              <w:rPr>
                <w:rFonts w:ascii="宋体" w:eastAsia="宋体" w:hAnsi="宋体" w:cs="宋体"/>
                <w:b w:val="0"/>
                <w:i w:val="0"/>
                <w:color w:val="000000"/>
                <w:sz w:val="14"/>
              </w:rPr>
              <w:t xml:space="preserve">1</w:t>
            </w:r>
          </w:p>
        </w:tc>
        <w:tc>
          <w:tcPr>
            <w:tcW w:w="1100" w:type="dxa"/>
            <w:tcBorders/>
            <w:vAlign w:val="center"/>
          </w:tcPr>
          <w:p>
            <w:pPr>
              <w:jc w:val="right"/>
            </w:pPr>
            <w:r>
              <w:rPr>
                <w:rFonts w:ascii="宋体" w:eastAsia="宋体" w:hAnsi="宋体" w:cs="宋体"/>
                <w:b w:val="0"/>
                <w:i w:val="0"/>
                <w:color w:val="000000"/>
                <w:sz w:val="14"/>
              </w:rPr>
              <w:t xml:space="preserve">2,767.63</w:t>
            </w:r>
          </w:p>
        </w:tc>
        <w:tc>
          <w:tcPr>
            <w:tcW w:w="2380" w:type="dxa"/>
            <w:tcBorders/>
            <w:vAlign w:val="center"/>
          </w:tcPr>
          <w:p>
            <w:pPr>
              <w:jc w:val="left"/>
            </w:pPr>
            <w:r>
              <w:rPr>
                <w:rFonts w:ascii="宋体" w:eastAsia="宋体" w:hAnsi="宋体" w:cs="宋体"/>
                <w:b w:val="0"/>
                <w:i w:val="0"/>
                <w:color w:val="000000"/>
                <w:sz w:val="14"/>
              </w:rPr>
              <w:t xml:space="preserve">一、一般公共服务支出</w:t>
            </w:r>
          </w:p>
        </w:tc>
        <w:tc>
          <w:tcPr>
            <w:tcW w:w="380" w:type="dxa"/>
            <w:tcBorders/>
            <w:vAlign w:val="center"/>
          </w:tcPr>
          <w:p>
            <w:pPr>
              <w:jc w:val="center"/>
            </w:pPr>
            <w:r>
              <w:rPr>
                <w:rFonts w:ascii="宋体" w:eastAsia="宋体" w:hAnsi="宋体" w:cs="宋体"/>
                <w:b w:val="0"/>
                <w:i w:val="0"/>
                <w:color w:val="000000"/>
                <w:sz w:val="14"/>
              </w:rPr>
              <w:t xml:space="preserve">33</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二、政府性基金预算财政拨款</w:t>
            </w:r>
          </w:p>
        </w:tc>
        <w:tc>
          <w:tcPr>
            <w:tcW w:w="380" w:type="dxa"/>
            <w:tcBorders/>
            <w:vAlign w:val="center"/>
          </w:tcPr>
          <w:p>
            <w:pPr>
              <w:jc w:val="center"/>
            </w:pPr>
            <w:r>
              <w:rPr>
                <w:rFonts w:ascii="宋体" w:eastAsia="宋体" w:hAnsi="宋体" w:cs="宋体"/>
                <w:b w:val="0"/>
                <w:i w:val="0"/>
                <w:color w:val="000000"/>
                <w:sz w:val="14"/>
              </w:rPr>
              <w:t xml:space="preserve">2</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二、外交支出</w:t>
            </w:r>
          </w:p>
        </w:tc>
        <w:tc>
          <w:tcPr>
            <w:tcW w:w="380" w:type="dxa"/>
            <w:tcBorders/>
            <w:vAlign w:val="center"/>
          </w:tcPr>
          <w:p>
            <w:pPr>
              <w:jc w:val="center"/>
            </w:pPr>
            <w:r>
              <w:rPr>
                <w:rFonts w:ascii="宋体" w:eastAsia="宋体" w:hAnsi="宋体" w:cs="宋体"/>
                <w:b w:val="0"/>
                <w:i w:val="0"/>
                <w:color w:val="000000"/>
                <w:sz w:val="14"/>
              </w:rPr>
              <w:t xml:space="preserve">34</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三、国有资本经营财政拨款</w:t>
            </w:r>
          </w:p>
        </w:tc>
        <w:tc>
          <w:tcPr>
            <w:tcW w:w="380" w:type="dxa"/>
            <w:tcBorders/>
            <w:vAlign w:val="center"/>
          </w:tcPr>
          <w:p>
            <w:pPr>
              <w:jc w:val="center"/>
            </w:pPr>
            <w:r>
              <w:rPr>
                <w:rFonts w:ascii="宋体" w:eastAsia="宋体" w:hAnsi="宋体" w:cs="宋体"/>
                <w:b w:val="0"/>
                <w:i w:val="0"/>
                <w:color w:val="000000"/>
                <w:sz w:val="14"/>
              </w:rPr>
              <w:t xml:space="preserve">3</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三、国防支出</w:t>
            </w:r>
          </w:p>
        </w:tc>
        <w:tc>
          <w:tcPr>
            <w:tcW w:w="380" w:type="dxa"/>
            <w:tcBorders/>
            <w:vAlign w:val="center"/>
          </w:tcPr>
          <w:p>
            <w:pPr>
              <w:jc w:val="center"/>
            </w:pPr>
            <w:r>
              <w:rPr>
                <w:rFonts w:ascii="宋体" w:eastAsia="宋体" w:hAnsi="宋体" w:cs="宋体"/>
                <w:b w:val="0"/>
                <w:i w:val="0"/>
                <w:color w:val="000000"/>
                <w:sz w:val="14"/>
              </w:rPr>
              <w:t xml:space="preserve">35</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4</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四、公共安全支出</w:t>
            </w:r>
          </w:p>
        </w:tc>
        <w:tc>
          <w:tcPr>
            <w:tcW w:w="380" w:type="dxa"/>
            <w:tcBorders/>
            <w:vAlign w:val="center"/>
          </w:tcPr>
          <w:p>
            <w:pPr>
              <w:jc w:val="center"/>
            </w:pPr>
            <w:r>
              <w:rPr>
                <w:rFonts w:ascii="宋体" w:eastAsia="宋体" w:hAnsi="宋体" w:cs="宋体"/>
                <w:b w:val="0"/>
                <w:i w:val="0"/>
                <w:color w:val="000000"/>
                <w:sz w:val="14"/>
              </w:rPr>
              <w:t xml:space="preserve">36</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5</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五、教育支出</w:t>
            </w:r>
          </w:p>
        </w:tc>
        <w:tc>
          <w:tcPr>
            <w:tcW w:w="380" w:type="dxa"/>
            <w:tcBorders/>
            <w:vAlign w:val="center"/>
          </w:tcPr>
          <w:p>
            <w:pPr>
              <w:jc w:val="center"/>
            </w:pPr>
            <w:r>
              <w:rPr>
                <w:rFonts w:ascii="宋体" w:eastAsia="宋体" w:hAnsi="宋体" w:cs="宋体"/>
                <w:b w:val="0"/>
                <w:i w:val="0"/>
                <w:color w:val="000000"/>
                <w:sz w:val="14"/>
              </w:rPr>
              <w:t xml:space="preserve">37</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六、科学技术支出</w:t>
            </w:r>
          </w:p>
        </w:tc>
        <w:tc>
          <w:tcPr>
            <w:tcW w:w="380" w:type="dxa"/>
            <w:tcBorders/>
            <w:vAlign w:val="center"/>
          </w:tcPr>
          <w:p>
            <w:pPr>
              <w:jc w:val="center"/>
            </w:pPr>
            <w:r>
              <w:rPr>
                <w:rFonts w:ascii="宋体" w:eastAsia="宋体" w:hAnsi="宋体" w:cs="宋体"/>
                <w:b w:val="0"/>
                <w:i w:val="0"/>
                <w:color w:val="000000"/>
                <w:sz w:val="14"/>
              </w:rPr>
              <w:t xml:space="preserve">38</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7</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七、文化旅游体育与传媒支出</w:t>
            </w:r>
          </w:p>
        </w:tc>
        <w:tc>
          <w:tcPr>
            <w:tcW w:w="380" w:type="dxa"/>
            <w:tcBorders/>
            <w:vAlign w:val="center"/>
          </w:tcPr>
          <w:p>
            <w:pPr>
              <w:jc w:val="center"/>
            </w:pPr>
            <w:r>
              <w:rPr>
                <w:rFonts w:ascii="宋体" w:eastAsia="宋体" w:hAnsi="宋体" w:cs="宋体"/>
                <w:b w:val="0"/>
                <w:i w:val="0"/>
                <w:color w:val="000000"/>
                <w:sz w:val="14"/>
              </w:rPr>
              <w:t xml:space="preserve">39</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8</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八、社会保障和就业支出</w:t>
            </w:r>
          </w:p>
        </w:tc>
        <w:tc>
          <w:tcPr>
            <w:tcW w:w="380" w:type="dxa"/>
            <w:tcBorders/>
            <w:vAlign w:val="center"/>
          </w:tcPr>
          <w:p>
            <w:pPr>
              <w:jc w:val="center"/>
            </w:pPr>
            <w:r>
              <w:rPr>
                <w:rFonts w:ascii="宋体" w:eastAsia="宋体" w:hAnsi="宋体" w:cs="宋体"/>
                <w:b w:val="0"/>
                <w:i w:val="0"/>
                <w:color w:val="000000"/>
                <w:sz w:val="14"/>
              </w:rPr>
              <w:t xml:space="preserve">40</w:t>
            </w:r>
          </w:p>
        </w:tc>
        <w:tc>
          <w:tcPr>
            <w:tcW w:w="1100" w:type="dxa"/>
            <w:tcBorders/>
            <w:vAlign w:val="center"/>
          </w:tcPr>
          <w:p>
            <w:pPr>
              <w:jc w:val="right"/>
            </w:pPr>
            <w:r>
              <w:rPr>
                <w:rFonts w:ascii="宋体" w:eastAsia="宋体" w:hAnsi="宋体" w:cs="宋体"/>
                <w:b w:val="0"/>
                <w:i w:val="0"/>
                <w:color w:val="000000"/>
                <w:sz w:val="14"/>
              </w:rPr>
              <w:t xml:space="preserve">380.55</w:t>
            </w:r>
          </w:p>
        </w:tc>
        <w:tc>
          <w:tcPr>
            <w:tcW w:w="1100" w:type="dxa"/>
            <w:tcBorders/>
            <w:vAlign w:val="center"/>
          </w:tcPr>
          <w:p>
            <w:pPr>
              <w:jc w:val="right"/>
            </w:pPr>
            <w:r>
              <w:rPr>
                <w:rFonts w:ascii="宋体" w:eastAsia="宋体" w:hAnsi="宋体" w:cs="宋体"/>
                <w:b w:val="0"/>
                <w:i w:val="0"/>
                <w:color w:val="000000"/>
                <w:sz w:val="14"/>
              </w:rPr>
              <w:t xml:space="preserve">380.55</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9</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九、卫生健康支出</w:t>
            </w:r>
          </w:p>
        </w:tc>
        <w:tc>
          <w:tcPr>
            <w:tcW w:w="380" w:type="dxa"/>
            <w:tcBorders/>
            <w:vAlign w:val="center"/>
          </w:tcPr>
          <w:p>
            <w:pPr>
              <w:jc w:val="center"/>
            </w:pPr>
            <w:r>
              <w:rPr>
                <w:rFonts w:ascii="宋体" w:eastAsia="宋体" w:hAnsi="宋体" w:cs="宋体"/>
                <w:b w:val="0"/>
                <w:i w:val="0"/>
                <w:color w:val="000000"/>
                <w:sz w:val="14"/>
              </w:rPr>
              <w:t xml:space="preserve">41</w:t>
            </w:r>
          </w:p>
        </w:tc>
        <w:tc>
          <w:tcPr>
            <w:tcW w:w="1100" w:type="dxa"/>
            <w:tcBorders/>
            <w:vAlign w:val="center"/>
          </w:tcPr>
          <w:p>
            <w:pPr>
              <w:jc w:val="right"/>
            </w:pPr>
            <w:r>
              <w:rPr>
                <w:rFonts w:ascii="宋体" w:eastAsia="宋体" w:hAnsi="宋体" w:cs="宋体"/>
                <w:b w:val="0"/>
                <w:i w:val="0"/>
                <w:color w:val="000000"/>
                <w:sz w:val="14"/>
              </w:rPr>
              <w:t xml:space="preserve">124.01</w:t>
            </w:r>
          </w:p>
        </w:tc>
        <w:tc>
          <w:tcPr>
            <w:tcW w:w="1100" w:type="dxa"/>
            <w:tcBorders/>
            <w:vAlign w:val="center"/>
          </w:tcPr>
          <w:p>
            <w:pPr>
              <w:jc w:val="right"/>
            </w:pPr>
            <w:r>
              <w:rPr>
                <w:rFonts w:ascii="宋体" w:eastAsia="宋体" w:hAnsi="宋体" w:cs="宋体"/>
                <w:b w:val="0"/>
                <w:i w:val="0"/>
                <w:color w:val="000000"/>
                <w:sz w:val="14"/>
              </w:rPr>
              <w:t xml:space="preserve">124.01</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10</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十、节能环保支出</w:t>
            </w:r>
          </w:p>
        </w:tc>
        <w:tc>
          <w:tcPr>
            <w:tcW w:w="380" w:type="dxa"/>
            <w:tcBorders/>
            <w:vAlign w:val="center"/>
          </w:tcPr>
          <w:p>
            <w:pPr>
              <w:jc w:val="center"/>
            </w:pPr>
            <w:r>
              <w:rPr>
                <w:rFonts w:ascii="宋体" w:eastAsia="宋体" w:hAnsi="宋体" w:cs="宋体"/>
                <w:b w:val="0"/>
                <w:i w:val="0"/>
                <w:color w:val="000000"/>
                <w:sz w:val="14"/>
              </w:rPr>
              <w:t xml:space="preserve">42</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11</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十一、城乡社区支出</w:t>
            </w:r>
          </w:p>
        </w:tc>
        <w:tc>
          <w:tcPr>
            <w:tcW w:w="380" w:type="dxa"/>
            <w:tcBorders/>
            <w:vAlign w:val="center"/>
          </w:tcPr>
          <w:p>
            <w:pPr>
              <w:jc w:val="center"/>
            </w:pPr>
            <w:r>
              <w:rPr>
                <w:rFonts w:ascii="宋体" w:eastAsia="宋体" w:hAnsi="宋体" w:cs="宋体"/>
                <w:b w:val="0"/>
                <w:i w:val="0"/>
                <w:color w:val="000000"/>
                <w:sz w:val="14"/>
              </w:rPr>
              <w:t xml:space="preserve">43</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12</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十二、农林水支出</w:t>
            </w:r>
          </w:p>
        </w:tc>
        <w:tc>
          <w:tcPr>
            <w:tcW w:w="380" w:type="dxa"/>
            <w:tcBorders/>
            <w:vAlign w:val="center"/>
          </w:tcPr>
          <w:p>
            <w:pPr>
              <w:jc w:val="center"/>
            </w:pPr>
            <w:r>
              <w:rPr>
                <w:rFonts w:ascii="宋体" w:eastAsia="宋体" w:hAnsi="宋体" w:cs="宋体"/>
                <w:b w:val="0"/>
                <w:i w:val="0"/>
                <w:color w:val="000000"/>
                <w:sz w:val="14"/>
              </w:rPr>
              <w:t xml:space="preserve">44</w:t>
            </w:r>
          </w:p>
        </w:tc>
        <w:tc>
          <w:tcPr>
            <w:tcW w:w="1100" w:type="dxa"/>
            <w:tcBorders/>
            <w:vAlign w:val="center"/>
          </w:tcPr>
          <w:p>
            <w:pPr>
              <w:jc w:val="right"/>
            </w:pPr>
            <w:r>
              <w:rPr>
                <w:rFonts w:ascii="宋体" w:eastAsia="宋体" w:hAnsi="宋体" w:cs="宋体"/>
                <w:b w:val="0"/>
                <w:i w:val="0"/>
                <w:color w:val="000000"/>
                <w:sz w:val="14"/>
              </w:rPr>
              <w:t xml:space="preserve">2,151.95</w:t>
            </w:r>
          </w:p>
        </w:tc>
        <w:tc>
          <w:tcPr>
            <w:tcW w:w="1100" w:type="dxa"/>
            <w:tcBorders/>
            <w:vAlign w:val="center"/>
          </w:tcPr>
          <w:p>
            <w:pPr>
              <w:jc w:val="right"/>
            </w:pPr>
            <w:r>
              <w:rPr>
                <w:rFonts w:ascii="宋体" w:eastAsia="宋体" w:hAnsi="宋体" w:cs="宋体"/>
                <w:b w:val="0"/>
                <w:i w:val="0"/>
                <w:color w:val="000000"/>
                <w:sz w:val="14"/>
              </w:rPr>
              <w:t xml:space="preserve">2,151.95</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13</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十三、交通运输支出</w:t>
            </w:r>
          </w:p>
        </w:tc>
        <w:tc>
          <w:tcPr>
            <w:tcW w:w="380" w:type="dxa"/>
            <w:tcBorders/>
            <w:vAlign w:val="center"/>
          </w:tcPr>
          <w:p>
            <w:pPr>
              <w:jc w:val="center"/>
            </w:pPr>
            <w:r>
              <w:rPr>
                <w:rFonts w:ascii="宋体" w:eastAsia="宋体" w:hAnsi="宋体" w:cs="宋体"/>
                <w:b w:val="0"/>
                <w:i w:val="0"/>
                <w:color w:val="000000"/>
                <w:sz w:val="14"/>
              </w:rPr>
              <w:t xml:space="preserve">45</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14</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十四、资源勘探工业信息等支出</w:t>
            </w:r>
          </w:p>
        </w:tc>
        <w:tc>
          <w:tcPr>
            <w:tcW w:w="380" w:type="dxa"/>
            <w:tcBorders/>
            <w:vAlign w:val="center"/>
          </w:tcPr>
          <w:p>
            <w:pPr>
              <w:jc w:val="center"/>
            </w:pPr>
            <w:r>
              <w:rPr>
                <w:rFonts w:ascii="宋体" w:eastAsia="宋体" w:hAnsi="宋体" w:cs="宋体"/>
                <w:b w:val="0"/>
                <w:i w:val="0"/>
                <w:color w:val="000000"/>
                <w:sz w:val="14"/>
              </w:rPr>
              <w:t xml:space="preserve">46</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15</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十五、商业服务业等支出</w:t>
            </w:r>
          </w:p>
        </w:tc>
        <w:tc>
          <w:tcPr>
            <w:tcW w:w="380" w:type="dxa"/>
            <w:tcBorders/>
            <w:vAlign w:val="center"/>
          </w:tcPr>
          <w:p>
            <w:pPr>
              <w:jc w:val="center"/>
            </w:pPr>
            <w:r>
              <w:rPr>
                <w:rFonts w:ascii="宋体" w:eastAsia="宋体" w:hAnsi="宋体" w:cs="宋体"/>
                <w:b w:val="0"/>
                <w:i w:val="0"/>
                <w:color w:val="000000"/>
                <w:sz w:val="14"/>
              </w:rPr>
              <w:t xml:space="preserve">47</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16</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十六、金融支出</w:t>
            </w:r>
          </w:p>
        </w:tc>
        <w:tc>
          <w:tcPr>
            <w:tcW w:w="380" w:type="dxa"/>
            <w:tcBorders/>
            <w:vAlign w:val="center"/>
          </w:tcPr>
          <w:p>
            <w:pPr>
              <w:jc w:val="center"/>
            </w:pPr>
            <w:r>
              <w:rPr>
                <w:rFonts w:ascii="宋体" w:eastAsia="宋体" w:hAnsi="宋体" w:cs="宋体"/>
                <w:b w:val="0"/>
                <w:i w:val="0"/>
                <w:color w:val="000000"/>
                <w:sz w:val="14"/>
              </w:rPr>
              <w:t xml:space="preserve">48</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17</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十七、援助其他地区支出</w:t>
            </w:r>
          </w:p>
        </w:tc>
        <w:tc>
          <w:tcPr>
            <w:tcW w:w="380" w:type="dxa"/>
            <w:tcBorders/>
            <w:vAlign w:val="center"/>
          </w:tcPr>
          <w:p>
            <w:pPr>
              <w:jc w:val="center"/>
            </w:pPr>
            <w:r>
              <w:rPr>
                <w:rFonts w:ascii="宋体" w:eastAsia="宋体" w:hAnsi="宋体" w:cs="宋体"/>
                <w:b w:val="0"/>
                <w:i w:val="0"/>
                <w:color w:val="000000"/>
                <w:sz w:val="14"/>
              </w:rPr>
              <w:t xml:space="preserve">49</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18</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十八、自然资源海洋气象等支出</w:t>
            </w:r>
          </w:p>
        </w:tc>
        <w:tc>
          <w:tcPr>
            <w:tcW w:w="380" w:type="dxa"/>
            <w:tcBorders/>
            <w:vAlign w:val="center"/>
          </w:tcPr>
          <w:p>
            <w:pPr>
              <w:jc w:val="center"/>
            </w:pPr>
            <w:r>
              <w:rPr>
                <w:rFonts w:ascii="宋体" w:eastAsia="宋体" w:hAnsi="宋体" w:cs="宋体"/>
                <w:b w:val="0"/>
                <w:i w:val="0"/>
                <w:color w:val="000000"/>
                <w:sz w:val="14"/>
              </w:rPr>
              <w:t xml:space="preserve">50</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19</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十九、住房保障支出</w:t>
            </w:r>
          </w:p>
        </w:tc>
        <w:tc>
          <w:tcPr>
            <w:tcW w:w="380" w:type="dxa"/>
            <w:tcBorders/>
            <w:vAlign w:val="center"/>
          </w:tcPr>
          <w:p>
            <w:pPr>
              <w:jc w:val="center"/>
            </w:pPr>
            <w:r>
              <w:rPr>
                <w:rFonts w:ascii="宋体" w:eastAsia="宋体" w:hAnsi="宋体" w:cs="宋体"/>
                <w:b w:val="0"/>
                <w:i w:val="0"/>
                <w:color w:val="000000"/>
                <w:sz w:val="14"/>
              </w:rPr>
              <w:t xml:space="preserve">51</w:t>
            </w:r>
          </w:p>
        </w:tc>
        <w:tc>
          <w:tcPr>
            <w:tcW w:w="1100" w:type="dxa"/>
            <w:tcBorders/>
            <w:vAlign w:val="center"/>
          </w:tcPr>
          <w:p>
            <w:pPr>
              <w:jc w:val="right"/>
            </w:pPr>
            <w:r>
              <w:rPr>
                <w:rFonts w:ascii="宋体" w:eastAsia="宋体" w:hAnsi="宋体" w:cs="宋体"/>
                <w:b w:val="0"/>
                <w:i w:val="0"/>
                <w:color w:val="000000"/>
                <w:sz w:val="14"/>
              </w:rPr>
              <w:t xml:space="preserve">111.11</w:t>
            </w:r>
          </w:p>
        </w:tc>
        <w:tc>
          <w:tcPr>
            <w:tcW w:w="1100" w:type="dxa"/>
            <w:tcBorders/>
            <w:vAlign w:val="center"/>
          </w:tcPr>
          <w:p>
            <w:pPr>
              <w:jc w:val="right"/>
            </w:pPr>
            <w:r>
              <w:rPr>
                <w:rFonts w:ascii="宋体" w:eastAsia="宋体" w:hAnsi="宋体" w:cs="宋体"/>
                <w:b w:val="0"/>
                <w:i w:val="0"/>
                <w:color w:val="000000"/>
                <w:sz w:val="14"/>
              </w:rPr>
              <w:t xml:space="preserve">111.11</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20</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二十、粮油物资储备支出</w:t>
            </w:r>
          </w:p>
        </w:tc>
        <w:tc>
          <w:tcPr>
            <w:tcW w:w="380" w:type="dxa"/>
            <w:tcBorders/>
            <w:vAlign w:val="center"/>
          </w:tcPr>
          <w:p>
            <w:pPr>
              <w:jc w:val="center"/>
            </w:pPr>
            <w:r>
              <w:rPr>
                <w:rFonts w:ascii="宋体" w:eastAsia="宋体" w:hAnsi="宋体" w:cs="宋体"/>
                <w:b w:val="0"/>
                <w:i w:val="0"/>
                <w:color w:val="000000"/>
                <w:sz w:val="14"/>
              </w:rPr>
              <w:t xml:space="preserve">52</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21</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二十一、国有资本经营预算支出</w:t>
            </w:r>
          </w:p>
        </w:tc>
        <w:tc>
          <w:tcPr>
            <w:tcW w:w="380" w:type="dxa"/>
            <w:tcBorders/>
            <w:vAlign w:val="center"/>
          </w:tcPr>
          <w:p>
            <w:pPr>
              <w:jc w:val="center"/>
            </w:pPr>
            <w:r>
              <w:rPr>
                <w:rFonts w:ascii="宋体" w:eastAsia="宋体" w:hAnsi="宋体" w:cs="宋体"/>
                <w:b w:val="0"/>
                <w:i w:val="0"/>
                <w:color w:val="000000"/>
                <w:sz w:val="14"/>
              </w:rPr>
              <w:t xml:space="preserve">53</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22</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二十二、灾害防治及应急管理支出</w:t>
            </w:r>
          </w:p>
        </w:tc>
        <w:tc>
          <w:tcPr>
            <w:tcW w:w="380" w:type="dxa"/>
            <w:tcBorders/>
            <w:vAlign w:val="center"/>
          </w:tcPr>
          <w:p>
            <w:pPr>
              <w:jc w:val="center"/>
            </w:pPr>
            <w:r>
              <w:rPr>
                <w:rFonts w:ascii="宋体" w:eastAsia="宋体" w:hAnsi="宋体" w:cs="宋体"/>
                <w:b w:val="0"/>
                <w:i w:val="0"/>
                <w:color w:val="000000"/>
                <w:sz w:val="14"/>
              </w:rPr>
              <w:t xml:space="preserve">54</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23</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二十三、其他支出</w:t>
            </w:r>
          </w:p>
        </w:tc>
        <w:tc>
          <w:tcPr>
            <w:tcW w:w="380" w:type="dxa"/>
            <w:tcBorders/>
            <w:vAlign w:val="center"/>
          </w:tcPr>
          <w:p>
            <w:pPr>
              <w:jc w:val="center"/>
            </w:pPr>
            <w:r>
              <w:rPr>
                <w:rFonts w:ascii="宋体" w:eastAsia="宋体" w:hAnsi="宋体" w:cs="宋体"/>
                <w:b w:val="0"/>
                <w:i w:val="0"/>
                <w:color w:val="000000"/>
                <w:sz w:val="14"/>
              </w:rPr>
              <w:t xml:space="preserve">55</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24</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二十四、债务还本支出</w:t>
            </w:r>
          </w:p>
        </w:tc>
        <w:tc>
          <w:tcPr>
            <w:tcW w:w="380" w:type="dxa"/>
            <w:tcBorders/>
            <w:vAlign w:val="center"/>
          </w:tcPr>
          <w:p>
            <w:pPr>
              <w:jc w:val="center"/>
            </w:pPr>
            <w:r>
              <w:rPr>
                <w:rFonts w:ascii="宋体" w:eastAsia="宋体" w:hAnsi="宋体" w:cs="宋体"/>
                <w:b w:val="0"/>
                <w:i w:val="0"/>
                <w:color w:val="000000"/>
                <w:sz w:val="14"/>
              </w:rPr>
              <w:t xml:space="preserve">56</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25</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二十五、债务付息支出</w:t>
            </w:r>
          </w:p>
        </w:tc>
        <w:tc>
          <w:tcPr>
            <w:tcW w:w="380" w:type="dxa"/>
            <w:tcBorders/>
            <w:vAlign w:val="center"/>
          </w:tcPr>
          <w:p>
            <w:pPr>
              <w:jc w:val="center"/>
            </w:pPr>
            <w:r>
              <w:rPr>
                <w:rFonts w:ascii="宋体" w:eastAsia="宋体" w:hAnsi="宋体" w:cs="宋体"/>
                <w:b w:val="0"/>
                <w:i w:val="0"/>
                <w:color w:val="000000"/>
                <w:sz w:val="14"/>
              </w:rPr>
              <w:t xml:space="preserve">57</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26</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二十六、抗疫特别国债安排的支出</w:t>
            </w:r>
          </w:p>
        </w:tc>
        <w:tc>
          <w:tcPr>
            <w:tcW w:w="380" w:type="dxa"/>
            <w:tcBorders/>
            <w:vAlign w:val="center"/>
          </w:tcPr>
          <w:p>
            <w:pPr>
              <w:jc w:val="center"/>
            </w:pPr>
            <w:r>
              <w:rPr>
                <w:rFonts w:ascii="宋体" w:eastAsia="宋体" w:hAnsi="宋体" w:cs="宋体"/>
                <w:b w:val="0"/>
                <w:i w:val="0"/>
                <w:color w:val="000000"/>
                <w:sz w:val="14"/>
              </w:rPr>
              <w:t xml:space="preserve">58</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center"/>
            </w:pPr>
            <w:r>
              <w:rPr>
                <w:rFonts w:ascii="宋体" w:eastAsia="宋体" w:hAnsi="宋体" w:cs="宋体"/>
                <w:b w:val="0"/>
                <w:i w:val="0"/>
                <w:color w:val="000000"/>
                <w:sz w:val="14"/>
              </w:rPr>
              <w:t xml:space="preserve">本年收入合计</w:t>
            </w:r>
          </w:p>
        </w:tc>
        <w:tc>
          <w:tcPr>
            <w:tcW w:w="380" w:type="dxa"/>
            <w:tcBorders/>
            <w:vAlign w:val="center"/>
          </w:tcPr>
          <w:p>
            <w:pPr>
              <w:jc w:val="center"/>
            </w:pPr>
            <w:r>
              <w:rPr>
                <w:rFonts w:ascii="宋体" w:eastAsia="宋体" w:hAnsi="宋体" w:cs="宋体"/>
                <w:b w:val="0"/>
                <w:i w:val="0"/>
                <w:color w:val="000000"/>
                <w:sz w:val="14"/>
              </w:rPr>
              <w:t xml:space="preserve">27</w:t>
            </w:r>
          </w:p>
        </w:tc>
        <w:tc>
          <w:tcPr>
            <w:tcW w:w="1100" w:type="dxa"/>
            <w:tcBorders/>
            <w:vAlign w:val="center"/>
          </w:tcPr>
          <w:p>
            <w:pPr>
              <w:jc w:val="right"/>
            </w:pPr>
            <w:r>
              <w:rPr>
                <w:rFonts w:ascii="宋体" w:eastAsia="宋体" w:hAnsi="宋体" w:cs="宋体"/>
                <w:b w:val="0"/>
                <w:i w:val="0"/>
                <w:color w:val="000000"/>
                <w:sz w:val="14"/>
              </w:rPr>
              <w:t xml:space="preserve">2,767.63</w:t>
            </w:r>
          </w:p>
        </w:tc>
        <w:tc>
          <w:tcPr>
            <w:tcW w:w="2380" w:type="dxa"/>
            <w:tcBorders/>
            <w:vAlign w:val="center"/>
          </w:tcPr>
          <w:p>
            <w:pPr>
              <w:jc w:val="center"/>
            </w:pPr>
            <w:r>
              <w:rPr>
                <w:rFonts w:ascii="宋体" w:eastAsia="宋体" w:hAnsi="宋体" w:cs="宋体"/>
                <w:b w:val="0"/>
                <w:i w:val="0"/>
                <w:color w:val="000000"/>
                <w:sz w:val="14"/>
              </w:rPr>
              <w:t xml:space="preserve">本年支出合计</w:t>
            </w:r>
          </w:p>
        </w:tc>
        <w:tc>
          <w:tcPr>
            <w:tcW w:w="380" w:type="dxa"/>
            <w:tcBorders/>
            <w:vAlign w:val="center"/>
          </w:tcPr>
          <w:p>
            <w:pPr>
              <w:jc w:val="center"/>
            </w:pPr>
            <w:r>
              <w:rPr>
                <w:rFonts w:ascii="宋体" w:eastAsia="宋体" w:hAnsi="宋体" w:cs="宋体"/>
                <w:b w:val="0"/>
                <w:i w:val="0"/>
                <w:color w:val="000000"/>
                <w:sz w:val="14"/>
              </w:rPr>
              <w:t xml:space="preserve">59</w:t>
            </w:r>
          </w:p>
        </w:tc>
        <w:tc>
          <w:tcPr>
            <w:tcW w:w="1100" w:type="dxa"/>
            <w:tcBorders/>
            <w:vAlign w:val="center"/>
          </w:tcPr>
          <w:p>
            <w:pPr>
              <w:jc w:val="right"/>
            </w:pPr>
            <w:r>
              <w:rPr>
                <w:rFonts w:ascii="宋体" w:eastAsia="宋体" w:hAnsi="宋体" w:cs="宋体"/>
                <w:b w:val="0"/>
                <w:i w:val="0"/>
                <w:color w:val="000000"/>
                <w:sz w:val="14"/>
              </w:rPr>
              <w:t xml:space="preserve">2,767.63</w:t>
            </w:r>
          </w:p>
        </w:tc>
        <w:tc>
          <w:tcPr>
            <w:tcW w:w="1100" w:type="dxa"/>
            <w:tcBorders/>
            <w:vAlign w:val="center"/>
          </w:tcPr>
          <w:p>
            <w:pPr>
              <w:jc w:val="right"/>
            </w:pPr>
            <w:r>
              <w:rPr>
                <w:rFonts w:ascii="宋体" w:eastAsia="宋体" w:hAnsi="宋体" w:cs="宋体"/>
                <w:b w:val="0"/>
                <w:i w:val="0"/>
                <w:color w:val="000000"/>
                <w:sz w:val="14"/>
              </w:rPr>
              <w:t xml:space="preserve">2,767.63</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年初财政拨款结转和结余</w:t>
            </w:r>
          </w:p>
        </w:tc>
        <w:tc>
          <w:tcPr>
            <w:tcW w:w="380" w:type="dxa"/>
            <w:tcBorders/>
            <w:vAlign w:val="center"/>
          </w:tcPr>
          <w:p>
            <w:pPr>
              <w:jc w:val="center"/>
            </w:pPr>
            <w:r>
              <w:rPr>
                <w:rFonts w:ascii="宋体" w:eastAsia="宋体" w:hAnsi="宋体" w:cs="宋体"/>
                <w:b w:val="0"/>
                <w:i w:val="0"/>
                <w:color w:val="000000"/>
                <w:sz w:val="14"/>
              </w:rPr>
              <w:t xml:space="preserve">28</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年末财政拨款结转和结余</w:t>
            </w:r>
          </w:p>
        </w:tc>
        <w:tc>
          <w:tcPr>
            <w:tcW w:w="380" w:type="dxa"/>
            <w:tcBorders/>
            <w:vAlign w:val="center"/>
          </w:tcPr>
          <w:p>
            <w:pPr>
              <w:jc w:val="center"/>
            </w:pPr>
            <w:r>
              <w:rPr>
                <w:rFonts w:ascii="宋体" w:eastAsia="宋体" w:hAnsi="宋体" w:cs="宋体"/>
                <w:b w:val="0"/>
                <w:i w:val="0"/>
                <w:color w:val="000000"/>
                <w:sz w:val="14"/>
              </w:rPr>
              <w:t xml:space="preserve">60</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  一般公共预算财政拨款</w:t>
            </w:r>
          </w:p>
        </w:tc>
        <w:tc>
          <w:tcPr>
            <w:tcW w:w="380" w:type="dxa"/>
            <w:tcBorders/>
            <w:vAlign w:val="center"/>
          </w:tcPr>
          <w:p>
            <w:pPr>
              <w:jc w:val="center"/>
            </w:pPr>
            <w:r>
              <w:rPr>
                <w:rFonts w:ascii="宋体" w:eastAsia="宋体" w:hAnsi="宋体" w:cs="宋体"/>
                <w:b w:val="0"/>
                <w:i w:val="0"/>
                <w:color w:val="000000"/>
                <w:sz w:val="14"/>
              </w:rPr>
              <w:t xml:space="preserve">29</w:t>
            </w:r>
          </w:p>
        </w:tc>
        <w:tc>
          <w:tcPr>
            <w:tcW w:w="1100" w:type="dxa"/>
            <w:tcBorders/>
            <w:vAlign w:val="center"/>
          </w:tcPr>
          <w:p>
            <w:pPr/>
          </w:p>
        </w:tc>
        <w:tc>
          <w:tcPr>
            <w:tcW w:w="238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61</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  政府性基金预算财政拨款</w:t>
            </w:r>
          </w:p>
        </w:tc>
        <w:tc>
          <w:tcPr>
            <w:tcW w:w="380" w:type="dxa"/>
            <w:tcBorders/>
            <w:vAlign w:val="center"/>
          </w:tcPr>
          <w:p>
            <w:pPr>
              <w:jc w:val="center"/>
            </w:pPr>
            <w:r>
              <w:rPr>
                <w:rFonts w:ascii="宋体" w:eastAsia="宋体" w:hAnsi="宋体" w:cs="宋体"/>
                <w:b w:val="0"/>
                <w:i w:val="0"/>
                <w:color w:val="000000"/>
                <w:sz w:val="14"/>
              </w:rPr>
              <w:t xml:space="preserve">30</w:t>
            </w:r>
          </w:p>
        </w:tc>
        <w:tc>
          <w:tcPr>
            <w:tcW w:w="1100" w:type="dxa"/>
            <w:tcBorders/>
            <w:vAlign w:val="center"/>
          </w:tcPr>
          <w:p>
            <w:pPr/>
          </w:p>
        </w:tc>
        <w:tc>
          <w:tcPr>
            <w:tcW w:w="238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62</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  国有资本经营预算财政拨款</w:t>
            </w:r>
          </w:p>
        </w:tc>
        <w:tc>
          <w:tcPr>
            <w:tcW w:w="380" w:type="dxa"/>
            <w:tcBorders/>
            <w:vAlign w:val="center"/>
          </w:tcPr>
          <w:p>
            <w:pPr>
              <w:jc w:val="center"/>
            </w:pPr>
            <w:r>
              <w:rPr>
                <w:rFonts w:ascii="宋体" w:eastAsia="宋体" w:hAnsi="宋体" w:cs="宋体"/>
                <w:b w:val="0"/>
                <w:i w:val="0"/>
                <w:color w:val="000000"/>
                <w:sz w:val="14"/>
              </w:rPr>
              <w:t xml:space="preserve">31</w:t>
            </w:r>
          </w:p>
        </w:tc>
        <w:tc>
          <w:tcPr>
            <w:tcW w:w="1100" w:type="dxa"/>
            <w:tcBorders/>
            <w:vAlign w:val="center"/>
          </w:tcPr>
          <w:p>
            <w:pPr/>
          </w:p>
        </w:tc>
        <w:tc>
          <w:tcPr>
            <w:tcW w:w="238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63</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center"/>
            </w:pPr>
            <w:r>
              <w:rPr>
                <w:rFonts w:ascii="宋体" w:eastAsia="宋体" w:hAnsi="宋体" w:cs="宋体"/>
                <w:b w:val="0"/>
                <w:i w:val="0"/>
                <w:color w:val="000000"/>
                <w:sz w:val="14"/>
              </w:rPr>
              <w:t xml:space="preserve">总计</w:t>
            </w:r>
          </w:p>
        </w:tc>
        <w:tc>
          <w:tcPr>
            <w:tcW w:w="380" w:type="dxa"/>
            <w:tcBorders/>
            <w:vAlign w:val="center"/>
          </w:tcPr>
          <w:p>
            <w:pPr>
              <w:jc w:val="center"/>
            </w:pPr>
            <w:r>
              <w:rPr>
                <w:rFonts w:ascii="宋体" w:eastAsia="宋体" w:hAnsi="宋体" w:cs="宋体"/>
                <w:b w:val="0"/>
                <w:i w:val="0"/>
                <w:color w:val="000000"/>
                <w:sz w:val="14"/>
              </w:rPr>
              <w:t xml:space="preserve">32</w:t>
            </w:r>
          </w:p>
        </w:tc>
        <w:tc>
          <w:tcPr>
            <w:tcW w:w="1100" w:type="dxa"/>
            <w:tcBorders/>
            <w:vAlign w:val="center"/>
          </w:tcPr>
          <w:p>
            <w:pPr>
              <w:jc w:val="right"/>
            </w:pPr>
            <w:r>
              <w:rPr>
                <w:rFonts w:ascii="宋体" w:eastAsia="宋体" w:hAnsi="宋体" w:cs="宋体"/>
                <w:b w:val="0"/>
                <w:i w:val="0"/>
                <w:color w:val="000000"/>
                <w:sz w:val="14"/>
              </w:rPr>
              <w:t xml:space="preserve">2,767.63</w:t>
            </w:r>
          </w:p>
        </w:tc>
        <w:tc>
          <w:tcPr>
            <w:tcW w:w="2380" w:type="dxa"/>
            <w:tcBorders/>
            <w:vAlign w:val="center"/>
          </w:tcPr>
          <w:p>
            <w:pPr>
              <w:jc w:val="center"/>
            </w:pPr>
            <w:r>
              <w:rPr>
                <w:rFonts w:ascii="宋体" w:eastAsia="宋体" w:hAnsi="宋体" w:cs="宋体"/>
                <w:b w:val="0"/>
                <w:i w:val="0"/>
                <w:color w:val="000000"/>
                <w:sz w:val="14"/>
              </w:rPr>
              <w:t xml:space="preserve">总计</w:t>
            </w:r>
          </w:p>
        </w:tc>
        <w:tc>
          <w:tcPr>
            <w:tcW w:w="380" w:type="dxa"/>
            <w:tcBorders/>
            <w:vAlign w:val="center"/>
          </w:tcPr>
          <w:p>
            <w:pPr>
              <w:jc w:val="center"/>
            </w:pPr>
            <w:r>
              <w:rPr>
                <w:rFonts w:ascii="宋体" w:eastAsia="宋体" w:hAnsi="宋体" w:cs="宋体"/>
                <w:b w:val="0"/>
                <w:i w:val="0"/>
                <w:color w:val="000000"/>
                <w:sz w:val="14"/>
              </w:rPr>
              <w:t xml:space="preserve">64</w:t>
            </w:r>
          </w:p>
        </w:tc>
        <w:tc>
          <w:tcPr>
            <w:tcW w:w="1100" w:type="dxa"/>
            <w:tcBorders/>
            <w:vAlign w:val="center"/>
          </w:tcPr>
          <w:p>
            <w:pPr>
              <w:jc w:val="right"/>
            </w:pPr>
            <w:r>
              <w:rPr>
                <w:rFonts w:ascii="宋体" w:eastAsia="宋体" w:hAnsi="宋体" w:cs="宋体"/>
                <w:b w:val="0"/>
                <w:i w:val="0"/>
                <w:color w:val="000000"/>
                <w:sz w:val="14"/>
              </w:rPr>
              <w:t xml:space="preserve">2,767.63</w:t>
            </w:r>
          </w:p>
        </w:tc>
        <w:tc>
          <w:tcPr>
            <w:tcW w:w="1100" w:type="dxa"/>
            <w:tcBorders/>
            <w:vAlign w:val="center"/>
          </w:tcPr>
          <w:p>
            <w:pPr>
              <w:jc w:val="right"/>
            </w:pPr>
            <w:r>
              <w:rPr>
                <w:rFonts w:ascii="宋体" w:eastAsia="宋体" w:hAnsi="宋体" w:cs="宋体"/>
                <w:b w:val="0"/>
                <w:i w:val="0"/>
                <w:color w:val="000000"/>
                <w:sz w:val="14"/>
              </w:rPr>
              <w:t xml:space="preserve">2,767.63</w:t>
            </w:r>
          </w:p>
        </w:tc>
        <w:tc>
          <w:tcPr>
            <w:tcW w:w="1100" w:type="dxa"/>
            <w:tcBorders/>
            <w:vAlign w:val="center"/>
          </w:tcPr>
          <w:p>
            <w:pPr/>
          </w:p>
        </w:tc>
        <w:tc>
          <w:tcPr>
            <w:tcW w:w="1112" w:type="dxa"/>
            <w:tcBorders/>
            <w:vAlign w:val="center"/>
          </w:tcPr>
          <w:p>
            <w:pPr/>
          </w:p>
        </w:tc>
      </w:tr>
      <w:tr>
        <w:trPr>
          <w:trHeight w:hRule="exact" w:val="292"/>
          <w:jc w:val="center"/>
        </w:trPr>
        <w:tc>
          <w:tcPr>
            <w:tcW w:w="21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4"/>
              </w:rPr>
              <w:t xml:space="preserve">注：本表反映部门本年度一般公共预算财政拨款、政府性基金预算财政拨款和国有资本经营预算财政拨款的总收支和年末结转结余情况。</w:t>
            </w:r>
          </w:p>
        </w:tc>
        <w:tc>
          <w:tcPr>
            <w:tcW w:w="3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92"/>
          <w:jc w:val="center"/>
        </w:trPr>
        <w:tc>
          <w:tcPr>
            <w:tcW w:w="21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4"/>
              </w:rPr>
              <w:t xml:space="preserve">    本表金额转换成万元时，因四舍五入可能存在尾差。</w:t>
            </w: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92"/>
          <w:jc w:val="center"/>
        </w:trPr>
        <w:tc>
          <w:tcPr>
            <w:tcW w:w="21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4"/>
              </w:rPr>
              <w:t xml:space="preserve">    如本表为空，则我部门本年度无此类资金收支余。</w:t>
            </w: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0" w:left="567" w:header="851" w:footer="992" w:gutter="0"/>
          <w:cols w:num="1" w:space="720">
            <w:col w:w="10772" w:space="720"/>
          </w:cols>
          <w:docGrid w:type="lines" w:linePitch="312" w:charSpace="0"/>
        </w:sectPr>
      </w:pPr>
      <w:r>
        <w:rPr>
          <w:sz w:val="8"/>
        </w:rPr>
        <w:t xml:space="preserve"> </w:t>
      </w:r>
    </w:p>
    <w:p>
      <w:pPr>
        <w:widowControl/>
        <w:spacing w:line="590" w:lineRule="exact"/>
        <w:jc w:val="center"/>
        <w:outlineLvl w:val="1"/>
        <w:rPr>
          <w:rFonts w:ascii="黑体" w:eastAsia="黑体" w:hAnsi="宋体" w:cs="黑体"/>
          <w:sz w:val="32"/>
          <w:szCs w:val="32"/>
        </w:rPr>
      </w:pPr>
      <w:r>
        <w:rPr>
          <w:rFonts w:ascii="黑体" w:eastAsia="黑体" w:hAnsi="宋体" w:cs="黑体" w:hint="eastAsia"/>
          <w:sz w:val="32"/>
          <w:szCs w:val="32"/>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公开05表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单位：辽宁省朝阳市农业发展服务中心（朝阳市植物保护中心）</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40"/>
        <w:gridCol w:w="340"/>
        <w:gridCol w:w="340"/>
        <w:gridCol w:w="3400"/>
        <w:gridCol w:w="2120"/>
        <w:gridCol w:w="2120"/>
        <w:gridCol w:w="2112"/>
      </w:tblGrid>
      <w:tr>
        <w:trPr>
          <w:trHeight w:hRule="exact" w:val="549"/>
          <w:jc w:val="center"/>
        </w:trPr>
        <w:tc>
          <w:tcPr>
            <w:tcW w:w="340" w:type="dxa"/>
            <w:hMerge w:val="restart"/>
            <w:vAlign w:val="center"/>
          </w:tcPr>
          <w:p>
            <w:pPr>
              <w:jc w:val="center"/>
            </w:pPr>
            <w:r>
              <w:rPr>
                <w:rFonts w:ascii="宋体" w:eastAsia="宋体" w:hAnsi="宋体" w:cs="宋体"/>
                <w:b w:val="0"/>
                <w:i w:val="0"/>
                <w:color w:val="000000"/>
                <w:sz w:val="21"/>
              </w:rPr>
              <w:t xml:space="preserve">项目</w:t>
            </w:r>
          </w:p>
        </w:tc>
        <w:tc>
          <w:tcPr>
            <w:tcW w:w="340" w:type="dxa"/>
            <w:hMerge/>
            <w:vAlign w:val="center"/>
          </w:tcPr>
          <w:p>
            <w:pPr/>
          </w:p>
        </w:tc>
        <w:tc>
          <w:tcPr>
            <w:tcW w:w="340" w:type="dxa"/>
            <w:hMerge/>
            <w:vAlign w:val="center"/>
          </w:tcPr>
          <w:p>
            <w:pPr/>
          </w:p>
        </w:tc>
        <w:tc>
          <w:tcPr>
            <w:tcW w:w="3400" w:type="dxa"/>
            <w:hMerge/>
            <w:vAlign w:val="center"/>
          </w:tcPr>
          <w:p>
            <w:pPr/>
          </w:p>
        </w:tc>
        <w:tc>
          <w:tcPr>
            <w:tcW w:w="2120" w:type="dxa"/>
            <w:hMerge w:val="restart"/>
            <w:vAlign w:val="center"/>
          </w:tcPr>
          <w:p>
            <w:pPr>
              <w:jc w:val="center"/>
            </w:pPr>
            <w:r>
              <w:rPr>
                <w:rFonts w:ascii="宋体" w:eastAsia="宋体" w:hAnsi="宋体" w:cs="宋体"/>
                <w:b w:val="0"/>
                <w:i w:val="0"/>
                <w:color w:val="000000"/>
                <w:sz w:val="21"/>
              </w:rPr>
              <w:t xml:space="preserve">本年支出</w:t>
            </w:r>
          </w:p>
        </w:tc>
        <w:tc>
          <w:tcPr>
            <w:tcW w:w="2120" w:type="dxa"/>
            <w:hMerge/>
            <w:vAlign w:val="center"/>
          </w:tcPr>
          <w:p>
            <w:pPr/>
          </w:p>
        </w:tc>
        <w:tc>
          <w:tcPr>
            <w:tcW w:w="2112" w:type="dxa"/>
            <w:hMerge/>
            <w:vAlign w:val="center"/>
          </w:tcPr>
          <w:p>
            <w:pPr/>
          </w:p>
        </w:tc>
      </w:tr>
      <w:tr>
        <w:trPr>
          <w:trHeight w:hRule="exact" w:val="458"/>
          <w:jc w:val="center"/>
        </w:trPr>
        <w:tc>
          <w:tcPr>
            <w:tcW w:w="340" w:type="dxa"/>
            <w:hMerge w:val="restart"/>
            <w:vMerge w:val="restart"/>
            <w:tcBorders/>
            <w:vAlign w:val="center"/>
          </w:tcPr>
          <w:p>
            <w:pPr>
              <w:jc w:val="center"/>
            </w:pPr>
            <w:r>
              <w:rPr>
                <w:rFonts w:ascii="宋体" w:eastAsia="宋体" w:hAnsi="宋体" w:cs="宋体"/>
                <w:b w:val="0"/>
                <w:i w:val="0"/>
                <w:color w:val="000000"/>
                <w:sz w:val="21"/>
              </w:rPr>
              <w:t xml:space="preserve">功能分类科目编码</w:t>
            </w:r>
          </w:p>
        </w:tc>
        <w:tc>
          <w:tcPr>
            <w:tcW w:w="340" w:type="dxa"/>
            <w:hMerge/>
            <w:tcBorders/>
            <w:vAlign w:val="center"/>
          </w:tcPr>
          <w:p>
            <w:pPr/>
          </w:p>
        </w:tc>
        <w:tc>
          <w:tcPr>
            <w:tcW w:w="340" w:type="dxa"/>
            <w:hMerge/>
            <w:tcBorders/>
            <w:vAlign w:val="center"/>
          </w:tcPr>
          <w:p>
            <w:pPr/>
          </w:p>
        </w:tc>
        <w:tc>
          <w:tcPr>
            <w:tcW w:w="3400" w:type="dxa"/>
            <w:vMerge w:val="restart"/>
            <w:tcBorders/>
            <w:vAlign w:val="center"/>
          </w:tcPr>
          <w:p>
            <w:pPr>
              <w:jc w:val="center"/>
            </w:pPr>
            <w:r>
              <w:rPr>
                <w:rFonts w:ascii="宋体" w:eastAsia="宋体" w:hAnsi="宋体" w:cs="宋体"/>
                <w:b w:val="0"/>
                <w:i w:val="0"/>
                <w:color w:val="000000"/>
                <w:sz w:val="21"/>
              </w:rPr>
              <w:t xml:space="preserve">科目名称</w:t>
            </w:r>
          </w:p>
        </w:tc>
        <w:tc>
          <w:tcPr>
            <w:tcW w:w="2120" w:type="dxa"/>
            <w:vMerge w:val="restart"/>
            <w:tcBorders/>
            <w:vAlign w:val="center"/>
          </w:tcPr>
          <w:p>
            <w:pPr>
              <w:jc w:val="center"/>
            </w:pPr>
            <w:r>
              <w:rPr>
                <w:rFonts w:ascii="宋体" w:eastAsia="宋体" w:hAnsi="宋体" w:cs="宋体"/>
                <w:b w:val="0"/>
                <w:i w:val="0"/>
                <w:color w:val="000000"/>
                <w:sz w:val="21"/>
              </w:rPr>
              <w:t xml:space="preserve">小计</w:t>
            </w:r>
          </w:p>
        </w:tc>
        <w:tc>
          <w:tcPr>
            <w:tcW w:w="2120" w:type="dxa"/>
            <w:vMerge w:val="restart"/>
            <w:tcBorders/>
            <w:vAlign w:val="center"/>
          </w:tcPr>
          <w:p>
            <w:pPr>
              <w:jc w:val="center"/>
            </w:pPr>
            <w:r>
              <w:rPr>
                <w:rFonts w:ascii="宋体" w:eastAsia="宋体" w:hAnsi="宋体" w:cs="宋体"/>
                <w:b w:val="0"/>
                <w:i w:val="0"/>
                <w:color w:val="000000"/>
                <w:sz w:val="21"/>
              </w:rPr>
              <w:t xml:space="preserve">基本支出</w:t>
            </w:r>
          </w:p>
        </w:tc>
        <w:tc>
          <w:tcPr>
            <w:tcW w:w="2112" w:type="dxa"/>
            <w:vMerge w:val="restart"/>
            <w:tcBorders/>
            <w:vAlign w:val="center"/>
          </w:tcPr>
          <w:p>
            <w:pPr>
              <w:jc w:val="center"/>
            </w:pPr>
            <w:r>
              <w:rPr>
                <w:rFonts w:ascii="宋体" w:eastAsia="宋体" w:hAnsi="宋体" w:cs="宋体"/>
                <w:b w:val="0"/>
                <w:i w:val="0"/>
                <w:color w:val="000000"/>
                <w:sz w:val="21"/>
              </w:rPr>
              <w:t xml:space="preserve">项目支出</w:t>
            </w:r>
          </w:p>
        </w:tc>
      </w:tr>
      <w:tr>
        <w:trPr>
          <w:trHeight w:hRule="exact" w:val="412"/>
          <w:jc w:val="center"/>
        </w:trPr>
        <w:tc>
          <w:tcPr>
            <w:tcW w:w="340" w:type="dxa"/>
            <w:hMerge w:val="restart"/>
            <w:vMerge/>
            <w:tcBorders/>
            <w:vAlign w:val="center"/>
          </w:tcPr>
          <w:p>
            <w:pPr/>
          </w:p>
        </w:tc>
        <w:tc>
          <w:tcPr>
            <w:tcW w:w="340" w:type="dxa"/>
            <w:hMerge/>
            <w:tcBorders/>
            <w:vAlign w:val="center"/>
          </w:tcPr>
          <w:p>
            <w:pPr/>
          </w:p>
        </w:tc>
        <w:tc>
          <w:tcPr>
            <w:tcW w:w="340" w:type="dxa"/>
            <w:hMerge/>
            <w:tcBorders/>
            <w:vAlign w:val="center"/>
          </w:tcPr>
          <w:p>
            <w:pPr/>
          </w:p>
        </w:tc>
        <w:tc>
          <w:tcPr>
            <w:tcW w:w="3400" w:type="dxa"/>
            <w:vMerge/>
            <w:tcBorders/>
            <w:vAlign w:val="center"/>
          </w:tcPr>
          <w:p>
            <w:pPr/>
          </w:p>
        </w:tc>
        <w:tc>
          <w:tcPr>
            <w:tcW w:w="2120" w:type="dxa"/>
            <w:vMerge/>
            <w:tcBorders/>
            <w:vAlign w:val="center"/>
          </w:tcPr>
          <w:p>
            <w:pPr/>
          </w:p>
        </w:tc>
        <w:tc>
          <w:tcPr>
            <w:tcW w:w="2120" w:type="dxa"/>
            <w:vMerge/>
            <w:tcBorders/>
            <w:vAlign w:val="center"/>
          </w:tcPr>
          <w:p>
            <w:pPr/>
          </w:p>
        </w:tc>
        <w:tc>
          <w:tcPr>
            <w:tcW w:w="2112" w:type="dxa"/>
            <w:vMerge/>
            <w:tcBorders/>
            <w:vAlign w:val="center"/>
          </w:tcPr>
          <w:p>
            <w:pPr/>
          </w:p>
        </w:tc>
      </w:tr>
      <w:tr>
        <w:trPr>
          <w:trHeight w:hRule="exact" w:val="458"/>
          <w:jc w:val="center"/>
        </w:trPr>
        <w:tc>
          <w:tcPr>
            <w:tcW w:w="340" w:type="dxa"/>
            <w:hMerge w:val="restart"/>
            <w:vMerge/>
            <w:tcBorders/>
            <w:vAlign w:val="center"/>
          </w:tcPr>
          <w:p>
            <w:pPr/>
          </w:p>
        </w:tc>
        <w:tc>
          <w:tcPr>
            <w:tcW w:w="340" w:type="dxa"/>
            <w:hMerge/>
            <w:tcBorders/>
            <w:vAlign w:val="center"/>
          </w:tcPr>
          <w:p>
            <w:pPr/>
          </w:p>
        </w:tc>
        <w:tc>
          <w:tcPr>
            <w:tcW w:w="340" w:type="dxa"/>
            <w:hMerge/>
            <w:tcBorders/>
            <w:vAlign w:val="center"/>
          </w:tcPr>
          <w:p>
            <w:pPr/>
          </w:p>
        </w:tc>
        <w:tc>
          <w:tcPr>
            <w:tcW w:w="3400" w:type="dxa"/>
            <w:vMerge/>
            <w:tcBorders/>
            <w:vAlign w:val="center"/>
          </w:tcPr>
          <w:p>
            <w:pPr/>
          </w:p>
        </w:tc>
        <w:tc>
          <w:tcPr>
            <w:tcW w:w="2120" w:type="dxa"/>
            <w:vMerge/>
            <w:tcBorders/>
            <w:vAlign w:val="center"/>
          </w:tcPr>
          <w:p>
            <w:pPr/>
          </w:p>
        </w:tc>
        <w:tc>
          <w:tcPr>
            <w:tcW w:w="2120" w:type="dxa"/>
            <w:vMerge/>
            <w:tcBorders/>
            <w:vAlign w:val="center"/>
          </w:tcPr>
          <w:p>
            <w:pPr/>
          </w:p>
        </w:tc>
        <w:tc>
          <w:tcPr>
            <w:tcW w:w="2112" w:type="dxa"/>
            <w:vMerge/>
            <w:tcBorders/>
            <w:vAlign w:val="center"/>
          </w:tcPr>
          <w:p>
            <w:pPr/>
          </w:p>
        </w:tc>
      </w:tr>
      <w:tr>
        <w:trPr>
          <w:trHeight w:hRule="exact" w:val="549"/>
          <w:jc w:val="center"/>
        </w:trPr>
        <w:tc>
          <w:tcPr>
            <w:tcW w:w="340" w:type="dxa"/>
            <w:hMerge w:val="restart"/>
            <w:tcBorders/>
            <w:vAlign w:val="center"/>
          </w:tcPr>
          <w:p>
            <w:pPr>
              <w:jc w:val="center"/>
            </w:pPr>
            <w:r>
              <w:rPr>
                <w:rFonts w:ascii="宋体" w:eastAsia="宋体" w:hAnsi="宋体" w:cs="宋体"/>
                <w:b w:val="0"/>
                <w:i w:val="0"/>
                <w:color w:val="000000"/>
                <w:sz w:val="21"/>
              </w:rPr>
              <w:t xml:space="preserve">栏次</w:t>
            </w:r>
          </w:p>
        </w:tc>
        <w:tc>
          <w:tcPr>
            <w:tcW w:w="340" w:type="dxa"/>
            <w:hMerge/>
            <w:tcBorders/>
            <w:vAlign w:val="center"/>
          </w:tcPr>
          <w:p>
            <w:pPr/>
          </w:p>
        </w:tc>
        <w:tc>
          <w:tcPr>
            <w:tcW w:w="340" w:type="dxa"/>
            <w:hMerge/>
            <w:tcBorders/>
            <w:vAlign w:val="center"/>
          </w:tcPr>
          <w:p>
            <w:pPr/>
          </w:p>
        </w:tc>
        <w:tc>
          <w:tcPr>
            <w:tcW w:w="3400" w:type="dxa"/>
            <w:hMerge/>
            <w:tcBorders/>
            <w:vAlign w:val="center"/>
          </w:tcPr>
          <w:p>
            <w:pPr/>
          </w:p>
        </w:tc>
        <w:tc>
          <w:tcPr>
            <w:tcW w:w="2120" w:type="dxa"/>
            <w:tcBorders/>
            <w:vAlign w:val="center"/>
          </w:tcPr>
          <w:p>
            <w:pPr>
              <w:jc w:val="center"/>
            </w:pPr>
            <w:r>
              <w:rPr>
                <w:rFonts w:ascii="宋体" w:eastAsia="宋体" w:hAnsi="宋体" w:cs="宋体"/>
                <w:b w:val="0"/>
                <w:i w:val="0"/>
                <w:color w:val="000000"/>
                <w:sz w:val="21"/>
              </w:rPr>
              <w:t xml:space="preserve">1</w:t>
            </w:r>
          </w:p>
        </w:tc>
        <w:tc>
          <w:tcPr>
            <w:tcW w:w="2120" w:type="dxa"/>
            <w:tcBorders/>
            <w:vAlign w:val="center"/>
          </w:tcPr>
          <w:p>
            <w:pPr>
              <w:jc w:val="center"/>
            </w:pPr>
            <w:r>
              <w:rPr>
                <w:rFonts w:ascii="宋体" w:eastAsia="宋体" w:hAnsi="宋体" w:cs="宋体"/>
                <w:b w:val="0"/>
                <w:i w:val="0"/>
                <w:color w:val="000000"/>
                <w:sz w:val="21"/>
              </w:rPr>
              <w:t xml:space="preserve">2</w:t>
            </w:r>
          </w:p>
        </w:tc>
        <w:tc>
          <w:tcPr>
            <w:tcW w:w="2112" w:type="dxa"/>
            <w:tcBorders/>
            <w:vAlign w:val="center"/>
          </w:tcPr>
          <w:p>
            <w:pPr>
              <w:jc w:val="center"/>
            </w:pPr>
            <w:r>
              <w:rPr>
                <w:rFonts w:ascii="宋体" w:eastAsia="宋体" w:hAnsi="宋体" w:cs="宋体"/>
                <w:b w:val="0"/>
                <w:i w:val="0"/>
                <w:color w:val="000000"/>
                <w:sz w:val="21"/>
              </w:rPr>
              <w:t xml:space="preserve">3</w:t>
            </w:r>
          </w:p>
        </w:tc>
      </w:tr>
      <w:tr>
        <w:trPr>
          <w:trHeight w:hRule="exact" w:val="549"/>
          <w:jc w:val="center"/>
        </w:trPr>
        <w:tc>
          <w:tcPr>
            <w:tcW w:w="340" w:type="dxa"/>
            <w:hMerge w:val="restart"/>
            <w:tcBorders/>
            <w:vAlign w:val="center"/>
          </w:tcPr>
          <w:p>
            <w:pPr>
              <w:jc w:val="center"/>
            </w:pPr>
            <w:r>
              <w:rPr>
                <w:rFonts w:ascii="宋体" w:eastAsia="宋体" w:hAnsi="宋体" w:cs="宋体"/>
                <w:b w:val="0"/>
                <w:i w:val="0"/>
                <w:color w:val="000000"/>
                <w:sz w:val="21"/>
              </w:rPr>
              <w:t xml:space="preserve">合计</w:t>
            </w:r>
          </w:p>
        </w:tc>
        <w:tc>
          <w:tcPr>
            <w:tcW w:w="340" w:type="dxa"/>
            <w:hMerge/>
            <w:tcBorders/>
            <w:vAlign w:val="center"/>
          </w:tcPr>
          <w:p>
            <w:pPr/>
          </w:p>
        </w:tc>
        <w:tc>
          <w:tcPr>
            <w:tcW w:w="340" w:type="dxa"/>
            <w:hMerge/>
            <w:tcBorders/>
            <w:vAlign w:val="center"/>
          </w:tcPr>
          <w:p>
            <w:pPr/>
          </w:p>
        </w:tc>
        <w:tc>
          <w:tcPr>
            <w:tcW w:w="3400" w:type="dxa"/>
            <w:hMerge/>
            <w:tcBorders/>
            <w:vAlign w:val="center"/>
          </w:tcPr>
          <w:p>
            <w:pPr/>
          </w:p>
        </w:tc>
        <w:tc>
          <w:tcPr>
            <w:tcW w:w="2120" w:type="dxa"/>
            <w:tcBorders/>
            <w:vAlign w:val="center"/>
          </w:tcPr>
          <w:p>
            <w:pPr>
              <w:jc w:val="right"/>
            </w:pPr>
            <w:r>
              <w:rPr>
                <w:rFonts w:ascii="宋体" w:eastAsia="宋体" w:hAnsi="宋体" w:cs="宋体"/>
                <w:b/>
                <w:i w:val="0"/>
                <w:color w:val="000000"/>
                <w:sz w:val="21"/>
              </w:rPr>
              <w:t xml:space="preserve">2,767.63</w:t>
            </w:r>
          </w:p>
        </w:tc>
        <w:tc>
          <w:tcPr>
            <w:tcW w:w="2120" w:type="dxa"/>
            <w:tcBorders/>
            <w:vAlign w:val="center"/>
          </w:tcPr>
          <w:p>
            <w:pPr>
              <w:jc w:val="right"/>
            </w:pPr>
            <w:r>
              <w:rPr>
                <w:rFonts w:ascii="宋体" w:eastAsia="宋体" w:hAnsi="宋体" w:cs="宋体"/>
                <w:b/>
                <w:i w:val="0"/>
                <w:color w:val="000000"/>
                <w:sz w:val="21"/>
              </w:rPr>
              <w:t xml:space="preserve">1,769.69</w:t>
            </w:r>
          </w:p>
        </w:tc>
        <w:tc>
          <w:tcPr>
            <w:tcW w:w="2112" w:type="dxa"/>
            <w:tcBorders/>
            <w:vAlign w:val="center"/>
          </w:tcPr>
          <w:p>
            <w:pPr>
              <w:jc w:val="right"/>
            </w:pPr>
            <w:r>
              <w:rPr>
                <w:rFonts w:ascii="宋体" w:eastAsia="宋体" w:hAnsi="宋体" w:cs="宋体"/>
                <w:b/>
                <w:i w:val="0"/>
                <w:color w:val="000000"/>
                <w:sz w:val="21"/>
              </w:rPr>
              <w:t xml:space="preserve">997.95</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社会保障和就业支出</w:t>
            </w:r>
          </w:p>
        </w:tc>
        <w:tc>
          <w:tcPr>
            <w:tcW w:w="2120" w:type="dxa"/>
            <w:tcBorders/>
            <w:vAlign w:val="center"/>
          </w:tcPr>
          <w:p>
            <w:pPr>
              <w:jc w:val="right"/>
            </w:pPr>
            <w:r>
              <w:rPr>
                <w:rFonts w:ascii="宋体" w:eastAsia="宋体" w:hAnsi="宋体" w:cs="宋体"/>
                <w:b w:val="0"/>
                <w:i w:val="0"/>
                <w:color w:val="000000"/>
                <w:sz w:val="21"/>
              </w:rPr>
              <w:t xml:space="preserve">380.55</w:t>
            </w:r>
          </w:p>
        </w:tc>
        <w:tc>
          <w:tcPr>
            <w:tcW w:w="2120" w:type="dxa"/>
            <w:tcBorders/>
            <w:vAlign w:val="center"/>
          </w:tcPr>
          <w:p>
            <w:pPr>
              <w:jc w:val="right"/>
            </w:pPr>
            <w:r>
              <w:rPr>
                <w:rFonts w:ascii="宋体" w:eastAsia="宋体" w:hAnsi="宋体" w:cs="宋体"/>
                <w:b w:val="0"/>
                <w:i w:val="0"/>
                <w:color w:val="000000"/>
                <w:sz w:val="21"/>
              </w:rPr>
              <w:t xml:space="preserve">380.55</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20805</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行政事业单位养老支出</w:t>
            </w:r>
          </w:p>
        </w:tc>
        <w:tc>
          <w:tcPr>
            <w:tcW w:w="2120" w:type="dxa"/>
            <w:tcBorders/>
            <w:vAlign w:val="center"/>
          </w:tcPr>
          <w:p>
            <w:pPr>
              <w:jc w:val="right"/>
            </w:pPr>
            <w:r>
              <w:rPr>
                <w:rFonts w:ascii="宋体" w:eastAsia="宋体" w:hAnsi="宋体" w:cs="宋体"/>
                <w:b w:val="0"/>
                <w:i w:val="0"/>
                <w:color w:val="000000"/>
                <w:sz w:val="21"/>
              </w:rPr>
              <w:t xml:space="preserve">348.09</w:t>
            </w:r>
          </w:p>
        </w:tc>
        <w:tc>
          <w:tcPr>
            <w:tcW w:w="2120" w:type="dxa"/>
            <w:tcBorders/>
            <w:vAlign w:val="center"/>
          </w:tcPr>
          <w:p>
            <w:pPr>
              <w:jc w:val="right"/>
            </w:pPr>
            <w:r>
              <w:rPr>
                <w:rFonts w:ascii="宋体" w:eastAsia="宋体" w:hAnsi="宋体" w:cs="宋体"/>
                <w:b w:val="0"/>
                <w:i w:val="0"/>
                <w:color w:val="000000"/>
                <w:sz w:val="21"/>
              </w:rPr>
              <w:t xml:space="preserve">348.09</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2080502</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事业单位离退休</w:t>
            </w:r>
          </w:p>
        </w:tc>
        <w:tc>
          <w:tcPr>
            <w:tcW w:w="2120" w:type="dxa"/>
            <w:tcBorders/>
            <w:vAlign w:val="center"/>
          </w:tcPr>
          <w:p>
            <w:pPr>
              <w:jc w:val="right"/>
            </w:pPr>
            <w:r>
              <w:rPr>
                <w:rFonts w:ascii="宋体" w:eastAsia="宋体" w:hAnsi="宋体" w:cs="宋体"/>
                <w:b w:val="0"/>
                <w:i w:val="0"/>
                <w:color w:val="000000"/>
                <w:sz w:val="21"/>
              </w:rPr>
              <w:t xml:space="preserve">43.07</w:t>
            </w:r>
          </w:p>
        </w:tc>
        <w:tc>
          <w:tcPr>
            <w:tcW w:w="2120" w:type="dxa"/>
            <w:tcBorders/>
            <w:vAlign w:val="center"/>
          </w:tcPr>
          <w:p>
            <w:pPr>
              <w:jc w:val="right"/>
            </w:pPr>
            <w:r>
              <w:rPr>
                <w:rFonts w:ascii="宋体" w:eastAsia="宋体" w:hAnsi="宋体" w:cs="宋体"/>
                <w:b w:val="0"/>
                <w:i w:val="0"/>
                <w:color w:val="000000"/>
                <w:sz w:val="21"/>
              </w:rPr>
              <w:t xml:space="preserve">43.07</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2080505</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机关事业单位基本养老保险缴费支出</w:t>
            </w:r>
          </w:p>
        </w:tc>
        <w:tc>
          <w:tcPr>
            <w:tcW w:w="2120" w:type="dxa"/>
            <w:tcBorders/>
            <w:vAlign w:val="center"/>
          </w:tcPr>
          <w:p>
            <w:pPr>
              <w:jc w:val="right"/>
            </w:pPr>
            <w:r>
              <w:rPr>
                <w:rFonts w:ascii="宋体" w:eastAsia="宋体" w:hAnsi="宋体" w:cs="宋体"/>
                <w:b w:val="0"/>
                <w:i w:val="0"/>
                <w:color w:val="000000"/>
                <w:sz w:val="21"/>
              </w:rPr>
              <w:t xml:space="preserve">215.50</w:t>
            </w:r>
          </w:p>
        </w:tc>
        <w:tc>
          <w:tcPr>
            <w:tcW w:w="2120" w:type="dxa"/>
            <w:tcBorders/>
            <w:vAlign w:val="center"/>
          </w:tcPr>
          <w:p>
            <w:pPr>
              <w:jc w:val="right"/>
            </w:pPr>
            <w:r>
              <w:rPr>
                <w:rFonts w:ascii="宋体" w:eastAsia="宋体" w:hAnsi="宋体" w:cs="宋体"/>
                <w:b w:val="0"/>
                <w:i w:val="0"/>
                <w:color w:val="000000"/>
                <w:sz w:val="21"/>
              </w:rPr>
              <w:t xml:space="preserve">215.50</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2080506</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机关事业单位职业年金缴费支出</w:t>
            </w:r>
          </w:p>
        </w:tc>
        <w:tc>
          <w:tcPr>
            <w:tcW w:w="2120" w:type="dxa"/>
            <w:tcBorders/>
            <w:vAlign w:val="center"/>
          </w:tcPr>
          <w:p>
            <w:pPr>
              <w:jc w:val="right"/>
            </w:pPr>
            <w:r>
              <w:rPr>
                <w:rFonts w:ascii="宋体" w:eastAsia="宋体" w:hAnsi="宋体" w:cs="宋体"/>
                <w:b w:val="0"/>
                <w:i w:val="0"/>
                <w:color w:val="000000"/>
                <w:sz w:val="21"/>
              </w:rPr>
              <w:t xml:space="preserve">89.52</w:t>
            </w:r>
          </w:p>
        </w:tc>
        <w:tc>
          <w:tcPr>
            <w:tcW w:w="2120" w:type="dxa"/>
            <w:tcBorders/>
            <w:vAlign w:val="center"/>
          </w:tcPr>
          <w:p>
            <w:pPr>
              <w:jc w:val="right"/>
            </w:pPr>
            <w:r>
              <w:rPr>
                <w:rFonts w:ascii="宋体" w:eastAsia="宋体" w:hAnsi="宋体" w:cs="宋体"/>
                <w:b w:val="0"/>
                <w:i w:val="0"/>
                <w:color w:val="000000"/>
                <w:sz w:val="21"/>
              </w:rPr>
              <w:t xml:space="preserve">89.52</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20808</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抚恤</w:t>
            </w:r>
          </w:p>
        </w:tc>
        <w:tc>
          <w:tcPr>
            <w:tcW w:w="2120" w:type="dxa"/>
            <w:tcBorders/>
            <w:vAlign w:val="center"/>
          </w:tcPr>
          <w:p>
            <w:pPr>
              <w:jc w:val="right"/>
            </w:pPr>
            <w:r>
              <w:rPr>
                <w:rFonts w:ascii="宋体" w:eastAsia="宋体" w:hAnsi="宋体" w:cs="宋体"/>
                <w:b w:val="0"/>
                <w:i w:val="0"/>
                <w:color w:val="000000"/>
                <w:sz w:val="21"/>
              </w:rPr>
              <w:t xml:space="preserve">32.46</w:t>
            </w:r>
          </w:p>
        </w:tc>
        <w:tc>
          <w:tcPr>
            <w:tcW w:w="2120" w:type="dxa"/>
            <w:tcBorders/>
            <w:vAlign w:val="center"/>
          </w:tcPr>
          <w:p>
            <w:pPr>
              <w:jc w:val="right"/>
            </w:pPr>
            <w:r>
              <w:rPr>
                <w:rFonts w:ascii="宋体" w:eastAsia="宋体" w:hAnsi="宋体" w:cs="宋体"/>
                <w:b w:val="0"/>
                <w:i w:val="0"/>
                <w:color w:val="000000"/>
                <w:sz w:val="21"/>
              </w:rPr>
              <w:t xml:space="preserve">32.46</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2080801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死亡抚恤</w:t>
            </w:r>
          </w:p>
        </w:tc>
        <w:tc>
          <w:tcPr>
            <w:tcW w:w="2120" w:type="dxa"/>
            <w:tcBorders/>
            <w:vAlign w:val="center"/>
          </w:tcPr>
          <w:p>
            <w:pPr>
              <w:jc w:val="right"/>
            </w:pPr>
            <w:r>
              <w:rPr>
                <w:rFonts w:ascii="宋体" w:eastAsia="宋体" w:hAnsi="宋体" w:cs="宋体"/>
                <w:b w:val="0"/>
                <w:i w:val="0"/>
                <w:color w:val="000000"/>
                <w:sz w:val="21"/>
              </w:rPr>
              <w:t xml:space="preserve">32.46</w:t>
            </w:r>
          </w:p>
        </w:tc>
        <w:tc>
          <w:tcPr>
            <w:tcW w:w="2120" w:type="dxa"/>
            <w:tcBorders/>
            <w:vAlign w:val="center"/>
          </w:tcPr>
          <w:p>
            <w:pPr>
              <w:jc w:val="right"/>
            </w:pPr>
            <w:r>
              <w:rPr>
                <w:rFonts w:ascii="宋体" w:eastAsia="宋体" w:hAnsi="宋体" w:cs="宋体"/>
                <w:b w:val="0"/>
                <w:i w:val="0"/>
                <w:color w:val="000000"/>
                <w:sz w:val="21"/>
              </w:rPr>
              <w:t xml:space="preserve">32.46</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卫生健康支出</w:t>
            </w:r>
          </w:p>
        </w:tc>
        <w:tc>
          <w:tcPr>
            <w:tcW w:w="2120" w:type="dxa"/>
            <w:tcBorders/>
            <w:vAlign w:val="center"/>
          </w:tcPr>
          <w:p>
            <w:pPr>
              <w:jc w:val="right"/>
            </w:pPr>
            <w:r>
              <w:rPr>
                <w:rFonts w:ascii="宋体" w:eastAsia="宋体" w:hAnsi="宋体" w:cs="宋体"/>
                <w:b w:val="0"/>
                <w:i w:val="0"/>
                <w:color w:val="000000"/>
                <w:sz w:val="21"/>
              </w:rPr>
              <w:t xml:space="preserve">124.01</w:t>
            </w:r>
          </w:p>
        </w:tc>
        <w:tc>
          <w:tcPr>
            <w:tcW w:w="2120" w:type="dxa"/>
            <w:tcBorders/>
            <w:vAlign w:val="center"/>
          </w:tcPr>
          <w:p>
            <w:pPr>
              <w:jc w:val="right"/>
            </w:pPr>
            <w:r>
              <w:rPr>
                <w:rFonts w:ascii="宋体" w:eastAsia="宋体" w:hAnsi="宋体" w:cs="宋体"/>
                <w:b w:val="0"/>
                <w:i w:val="0"/>
                <w:color w:val="000000"/>
                <w:sz w:val="21"/>
              </w:rPr>
              <w:t xml:space="preserve">124.01</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21011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行政事业单位医疗</w:t>
            </w:r>
          </w:p>
        </w:tc>
        <w:tc>
          <w:tcPr>
            <w:tcW w:w="2120" w:type="dxa"/>
            <w:tcBorders/>
            <w:vAlign w:val="center"/>
          </w:tcPr>
          <w:p>
            <w:pPr>
              <w:jc w:val="right"/>
            </w:pPr>
            <w:r>
              <w:rPr>
                <w:rFonts w:ascii="宋体" w:eastAsia="宋体" w:hAnsi="宋体" w:cs="宋体"/>
                <w:b w:val="0"/>
                <w:i w:val="0"/>
                <w:color w:val="000000"/>
                <w:sz w:val="21"/>
              </w:rPr>
              <w:t xml:space="preserve">124.01</w:t>
            </w:r>
          </w:p>
        </w:tc>
        <w:tc>
          <w:tcPr>
            <w:tcW w:w="2120" w:type="dxa"/>
            <w:tcBorders/>
            <w:vAlign w:val="center"/>
          </w:tcPr>
          <w:p>
            <w:pPr>
              <w:jc w:val="right"/>
            </w:pPr>
            <w:r>
              <w:rPr>
                <w:rFonts w:ascii="宋体" w:eastAsia="宋体" w:hAnsi="宋体" w:cs="宋体"/>
                <w:b w:val="0"/>
                <w:i w:val="0"/>
                <w:color w:val="000000"/>
                <w:sz w:val="21"/>
              </w:rPr>
              <w:t xml:space="preserve">124.01</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2101102</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事业单位医疗</w:t>
            </w:r>
          </w:p>
        </w:tc>
        <w:tc>
          <w:tcPr>
            <w:tcW w:w="2120" w:type="dxa"/>
            <w:tcBorders/>
            <w:vAlign w:val="center"/>
          </w:tcPr>
          <w:p>
            <w:pPr>
              <w:jc w:val="right"/>
            </w:pPr>
            <w:r>
              <w:rPr>
                <w:rFonts w:ascii="宋体" w:eastAsia="宋体" w:hAnsi="宋体" w:cs="宋体"/>
                <w:b w:val="0"/>
                <w:i w:val="0"/>
                <w:color w:val="000000"/>
                <w:sz w:val="21"/>
              </w:rPr>
              <w:t xml:space="preserve">97.16</w:t>
            </w:r>
          </w:p>
        </w:tc>
        <w:tc>
          <w:tcPr>
            <w:tcW w:w="2120" w:type="dxa"/>
            <w:tcBorders/>
            <w:vAlign w:val="center"/>
          </w:tcPr>
          <w:p>
            <w:pPr>
              <w:jc w:val="right"/>
            </w:pPr>
            <w:r>
              <w:rPr>
                <w:rFonts w:ascii="宋体" w:eastAsia="宋体" w:hAnsi="宋体" w:cs="宋体"/>
                <w:b w:val="0"/>
                <w:i w:val="0"/>
                <w:color w:val="000000"/>
                <w:sz w:val="21"/>
              </w:rPr>
              <w:t xml:space="preserve">97.16</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2101103</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公务员医疗补助</w:t>
            </w:r>
          </w:p>
        </w:tc>
        <w:tc>
          <w:tcPr>
            <w:tcW w:w="2120" w:type="dxa"/>
            <w:tcBorders/>
            <w:vAlign w:val="center"/>
          </w:tcPr>
          <w:p>
            <w:pPr>
              <w:jc w:val="right"/>
            </w:pPr>
            <w:r>
              <w:rPr>
                <w:rFonts w:ascii="宋体" w:eastAsia="宋体" w:hAnsi="宋体" w:cs="宋体"/>
                <w:b w:val="0"/>
                <w:i w:val="0"/>
                <w:color w:val="000000"/>
                <w:sz w:val="21"/>
              </w:rPr>
              <w:t xml:space="preserve">26.85</w:t>
            </w:r>
          </w:p>
        </w:tc>
        <w:tc>
          <w:tcPr>
            <w:tcW w:w="2120" w:type="dxa"/>
            <w:tcBorders/>
            <w:vAlign w:val="center"/>
          </w:tcPr>
          <w:p>
            <w:pPr>
              <w:jc w:val="right"/>
            </w:pPr>
            <w:r>
              <w:rPr>
                <w:rFonts w:ascii="宋体" w:eastAsia="宋体" w:hAnsi="宋体" w:cs="宋体"/>
                <w:b w:val="0"/>
                <w:i w:val="0"/>
                <w:color w:val="000000"/>
                <w:sz w:val="21"/>
              </w:rPr>
              <w:t xml:space="preserve">26.85</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213</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农林水支出</w:t>
            </w:r>
          </w:p>
        </w:tc>
        <w:tc>
          <w:tcPr>
            <w:tcW w:w="2120" w:type="dxa"/>
            <w:tcBorders/>
            <w:vAlign w:val="center"/>
          </w:tcPr>
          <w:p>
            <w:pPr>
              <w:jc w:val="right"/>
            </w:pPr>
            <w:r>
              <w:rPr>
                <w:rFonts w:ascii="宋体" w:eastAsia="宋体" w:hAnsi="宋体" w:cs="宋体"/>
                <w:b w:val="0"/>
                <w:i w:val="0"/>
                <w:color w:val="000000"/>
                <w:sz w:val="21"/>
              </w:rPr>
              <w:t xml:space="preserve">2,151.95</w:t>
            </w:r>
          </w:p>
        </w:tc>
        <w:tc>
          <w:tcPr>
            <w:tcW w:w="2120" w:type="dxa"/>
            <w:tcBorders/>
            <w:vAlign w:val="center"/>
          </w:tcPr>
          <w:p>
            <w:pPr>
              <w:jc w:val="right"/>
            </w:pPr>
            <w:r>
              <w:rPr>
                <w:rFonts w:ascii="宋体" w:eastAsia="宋体" w:hAnsi="宋体" w:cs="宋体"/>
                <w:b w:val="0"/>
                <w:i w:val="0"/>
                <w:color w:val="000000"/>
                <w:sz w:val="21"/>
              </w:rPr>
              <w:t xml:space="preserve">1,154.01</w:t>
            </w:r>
          </w:p>
        </w:tc>
        <w:tc>
          <w:tcPr>
            <w:tcW w:w="2112" w:type="dxa"/>
            <w:tcBorders/>
            <w:vAlign w:val="center"/>
          </w:tcPr>
          <w:p>
            <w:pPr>
              <w:jc w:val="right"/>
            </w:pPr>
            <w:r>
              <w:rPr>
                <w:rFonts w:ascii="宋体" w:eastAsia="宋体" w:hAnsi="宋体" w:cs="宋体"/>
                <w:b w:val="0"/>
                <w:i w:val="0"/>
                <w:color w:val="000000"/>
                <w:sz w:val="21"/>
              </w:rPr>
              <w:t xml:space="preserve">997.94</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21301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农业农村</w:t>
            </w:r>
          </w:p>
        </w:tc>
        <w:tc>
          <w:tcPr>
            <w:tcW w:w="2120" w:type="dxa"/>
            <w:tcBorders/>
            <w:vAlign w:val="center"/>
          </w:tcPr>
          <w:p>
            <w:pPr>
              <w:jc w:val="right"/>
            </w:pPr>
            <w:r>
              <w:rPr>
                <w:rFonts w:ascii="宋体" w:eastAsia="宋体" w:hAnsi="宋体" w:cs="宋体"/>
                <w:b w:val="0"/>
                <w:i w:val="0"/>
                <w:color w:val="000000"/>
                <w:sz w:val="21"/>
              </w:rPr>
              <w:t xml:space="preserve">2,151.95</w:t>
            </w:r>
          </w:p>
        </w:tc>
        <w:tc>
          <w:tcPr>
            <w:tcW w:w="2120" w:type="dxa"/>
            <w:tcBorders/>
            <w:vAlign w:val="center"/>
          </w:tcPr>
          <w:p>
            <w:pPr>
              <w:jc w:val="right"/>
            </w:pPr>
            <w:r>
              <w:rPr>
                <w:rFonts w:ascii="宋体" w:eastAsia="宋体" w:hAnsi="宋体" w:cs="宋体"/>
                <w:b w:val="0"/>
                <w:i w:val="0"/>
                <w:color w:val="000000"/>
                <w:sz w:val="21"/>
              </w:rPr>
              <w:t xml:space="preserve">1,154.01</w:t>
            </w:r>
          </w:p>
        </w:tc>
        <w:tc>
          <w:tcPr>
            <w:tcW w:w="2112" w:type="dxa"/>
            <w:tcBorders/>
            <w:vAlign w:val="center"/>
          </w:tcPr>
          <w:p>
            <w:pPr>
              <w:jc w:val="right"/>
            </w:pPr>
            <w:r>
              <w:rPr>
                <w:rFonts w:ascii="宋体" w:eastAsia="宋体" w:hAnsi="宋体" w:cs="宋体"/>
                <w:b w:val="0"/>
                <w:i w:val="0"/>
                <w:color w:val="000000"/>
                <w:sz w:val="21"/>
              </w:rPr>
              <w:t xml:space="preserve">997.94</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2130104</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事业运行</w:t>
            </w:r>
          </w:p>
        </w:tc>
        <w:tc>
          <w:tcPr>
            <w:tcW w:w="2120" w:type="dxa"/>
            <w:tcBorders/>
            <w:vAlign w:val="center"/>
          </w:tcPr>
          <w:p>
            <w:pPr>
              <w:jc w:val="right"/>
            </w:pPr>
            <w:r>
              <w:rPr>
                <w:rFonts w:ascii="宋体" w:eastAsia="宋体" w:hAnsi="宋体" w:cs="宋体"/>
                <w:b w:val="0"/>
                <w:i w:val="0"/>
                <w:color w:val="000000"/>
                <w:sz w:val="21"/>
              </w:rPr>
              <w:t xml:space="preserve">1,154.01</w:t>
            </w:r>
          </w:p>
        </w:tc>
        <w:tc>
          <w:tcPr>
            <w:tcW w:w="2120" w:type="dxa"/>
            <w:tcBorders/>
            <w:vAlign w:val="center"/>
          </w:tcPr>
          <w:p>
            <w:pPr>
              <w:jc w:val="right"/>
            </w:pPr>
            <w:r>
              <w:rPr>
                <w:rFonts w:ascii="宋体" w:eastAsia="宋体" w:hAnsi="宋体" w:cs="宋体"/>
                <w:b w:val="0"/>
                <w:i w:val="0"/>
                <w:color w:val="000000"/>
                <w:sz w:val="21"/>
              </w:rPr>
              <w:t xml:space="preserve">1,154.01</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2130106</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科技转化与推广服务</w:t>
            </w:r>
          </w:p>
        </w:tc>
        <w:tc>
          <w:tcPr>
            <w:tcW w:w="2120" w:type="dxa"/>
            <w:tcBorders/>
            <w:vAlign w:val="center"/>
          </w:tcPr>
          <w:p>
            <w:pPr>
              <w:jc w:val="right"/>
            </w:pPr>
            <w:r>
              <w:rPr>
                <w:rFonts w:ascii="宋体" w:eastAsia="宋体" w:hAnsi="宋体" w:cs="宋体"/>
                <w:b w:val="0"/>
                <w:i w:val="0"/>
                <w:color w:val="000000"/>
                <w:sz w:val="21"/>
              </w:rPr>
              <w:t xml:space="preserve">54.24</w:t>
            </w:r>
          </w:p>
        </w:tc>
        <w:tc>
          <w:tcPr>
            <w:tcW w:w="2120" w:type="dxa"/>
            <w:tcBorders/>
            <w:vAlign w:val="center"/>
          </w:tcPr>
          <w:p>
            <w:pPr>
              <w:jc w:val="right"/>
            </w:pPr>
            <w:r>
              <w:rPr>
                <w:rFonts w:ascii="宋体" w:eastAsia="宋体" w:hAnsi="宋体" w:cs="宋体"/>
                <w:b w:val="0"/>
                <w:i w:val="0"/>
                <w:color w:val="000000"/>
                <w:sz w:val="21"/>
              </w:rPr>
              <w:t xml:space="preserve">0.00</w:t>
            </w:r>
          </w:p>
        </w:tc>
        <w:tc>
          <w:tcPr>
            <w:tcW w:w="2112" w:type="dxa"/>
            <w:tcBorders/>
            <w:vAlign w:val="center"/>
          </w:tcPr>
          <w:p>
            <w:pPr>
              <w:jc w:val="right"/>
            </w:pPr>
            <w:r>
              <w:rPr>
                <w:rFonts w:ascii="宋体" w:eastAsia="宋体" w:hAnsi="宋体" w:cs="宋体"/>
                <w:b w:val="0"/>
                <w:i w:val="0"/>
                <w:color w:val="000000"/>
                <w:sz w:val="21"/>
              </w:rPr>
              <w:t xml:space="preserve">54.24</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2130119</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防灾救灾</w:t>
            </w:r>
          </w:p>
        </w:tc>
        <w:tc>
          <w:tcPr>
            <w:tcW w:w="2120" w:type="dxa"/>
            <w:tcBorders/>
            <w:vAlign w:val="center"/>
          </w:tcPr>
          <w:p>
            <w:pPr>
              <w:jc w:val="right"/>
            </w:pPr>
            <w:r>
              <w:rPr>
                <w:rFonts w:ascii="宋体" w:eastAsia="宋体" w:hAnsi="宋体" w:cs="宋体"/>
                <w:b w:val="0"/>
                <w:i w:val="0"/>
                <w:color w:val="000000"/>
                <w:sz w:val="21"/>
              </w:rPr>
              <w:t xml:space="preserve">218.01</w:t>
            </w:r>
          </w:p>
        </w:tc>
        <w:tc>
          <w:tcPr>
            <w:tcW w:w="2120" w:type="dxa"/>
            <w:tcBorders/>
            <w:vAlign w:val="center"/>
          </w:tcPr>
          <w:p>
            <w:pPr>
              <w:jc w:val="right"/>
            </w:pPr>
            <w:r>
              <w:rPr>
                <w:rFonts w:ascii="宋体" w:eastAsia="宋体" w:hAnsi="宋体" w:cs="宋体"/>
                <w:b w:val="0"/>
                <w:i w:val="0"/>
                <w:color w:val="000000"/>
                <w:sz w:val="21"/>
              </w:rPr>
              <w:t xml:space="preserve">0.00</w:t>
            </w:r>
          </w:p>
        </w:tc>
        <w:tc>
          <w:tcPr>
            <w:tcW w:w="2112" w:type="dxa"/>
            <w:tcBorders/>
            <w:vAlign w:val="center"/>
          </w:tcPr>
          <w:p>
            <w:pPr>
              <w:jc w:val="right"/>
            </w:pPr>
            <w:r>
              <w:rPr>
                <w:rFonts w:ascii="宋体" w:eastAsia="宋体" w:hAnsi="宋体" w:cs="宋体"/>
                <w:b w:val="0"/>
                <w:i w:val="0"/>
                <w:color w:val="000000"/>
                <w:sz w:val="21"/>
              </w:rPr>
              <w:t xml:space="preserve">218.01</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2130122</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农业生产发展</w:t>
            </w:r>
          </w:p>
        </w:tc>
        <w:tc>
          <w:tcPr>
            <w:tcW w:w="2120" w:type="dxa"/>
            <w:tcBorders/>
            <w:vAlign w:val="center"/>
          </w:tcPr>
          <w:p>
            <w:pPr>
              <w:jc w:val="right"/>
            </w:pPr>
            <w:r>
              <w:rPr>
                <w:rFonts w:ascii="宋体" w:eastAsia="宋体" w:hAnsi="宋体" w:cs="宋体"/>
                <w:b w:val="0"/>
                <w:i w:val="0"/>
                <w:color w:val="000000"/>
                <w:sz w:val="21"/>
              </w:rPr>
              <w:t xml:space="preserve">7.52</w:t>
            </w:r>
          </w:p>
        </w:tc>
        <w:tc>
          <w:tcPr>
            <w:tcW w:w="2120" w:type="dxa"/>
            <w:tcBorders/>
            <w:vAlign w:val="center"/>
          </w:tcPr>
          <w:p>
            <w:pPr>
              <w:jc w:val="right"/>
            </w:pPr>
            <w:r>
              <w:rPr>
                <w:rFonts w:ascii="宋体" w:eastAsia="宋体" w:hAnsi="宋体" w:cs="宋体"/>
                <w:b w:val="0"/>
                <w:i w:val="0"/>
                <w:color w:val="000000"/>
                <w:sz w:val="21"/>
              </w:rPr>
              <w:t xml:space="preserve">0.00</w:t>
            </w:r>
          </w:p>
        </w:tc>
        <w:tc>
          <w:tcPr>
            <w:tcW w:w="2112" w:type="dxa"/>
            <w:tcBorders/>
            <w:vAlign w:val="center"/>
          </w:tcPr>
          <w:p>
            <w:pPr>
              <w:jc w:val="right"/>
            </w:pPr>
            <w:r>
              <w:rPr>
                <w:rFonts w:ascii="宋体" w:eastAsia="宋体" w:hAnsi="宋体" w:cs="宋体"/>
                <w:b w:val="0"/>
                <w:i w:val="0"/>
                <w:color w:val="000000"/>
                <w:sz w:val="21"/>
              </w:rPr>
              <w:t xml:space="preserve">7.52</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2130124</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农村合作经济</w:t>
            </w:r>
          </w:p>
        </w:tc>
        <w:tc>
          <w:tcPr>
            <w:tcW w:w="2120" w:type="dxa"/>
            <w:tcBorders/>
            <w:vAlign w:val="center"/>
          </w:tcPr>
          <w:p>
            <w:pPr>
              <w:jc w:val="right"/>
            </w:pPr>
            <w:r>
              <w:rPr>
                <w:rFonts w:ascii="宋体" w:eastAsia="宋体" w:hAnsi="宋体" w:cs="宋体"/>
                <w:b w:val="0"/>
                <w:i w:val="0"/>
                <w:color w:val="000000"/>
                <w:sz w:val="21"/>
              </w:rPr>
              <w:t xml:space="preserve">18.15</w:t>
            </w:r>
          </w:p>
        </w:tc>
        <w:tc>
          <w:tcPr>
            <w:tcW w:w="2120" w:type="dxa"/>
            <w:tcBorders/>
            <w:vAlign w:val="center"/>
          </w:tcPr>
          <w:p>
            <w:pPr>
              <w:jc w:val="right"/>
            </w:pPr>
            <w:r>
              <w:rPr>
                <w:rFonts w:ascii="宋体" w:eastAsia="宋体" w:hAnsi="宋体" w:cs="宋体"/>
                <w:b w:val="0"/>
                <w:i w:val="0"/>
                <w:color w:val="000000"/>
                <w:sz w:val="21"/>
              </w:rPr>
              <w:t xml:space="preserve">0.00</w:t>
            </w:r>
          </w:p>
        </w:tc>
        <w:tc>
          <w:tcPr>
            <w:tcW w:w="2112" w:type="dxa"/>
            <w:tcBorders/>
            <w:vAlign w:val="center"/>
          </w:tcPr>
          <w:p>
            <w:pPr>
              <w:jc w:val="right"/>
            </w:pPr>
            <w:r>
              <w:rPr>
                <w:rFonts w:ascii="宋体" w:eastAsia="宋体" w:hAnsi="宋体" w:cs="宋体"/>
                <w:b w:val="0"/>
                <w:i w:val="0"/>
                <w:color w:val="000000"/>
                <w:sz w:val="21"/>
              </w:rPr>
              <w:t xml:space="preserve">18.15</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2130199</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其他农业农村支出</w:t>
            </w:r>
          </w:p>
        </w:tc>
        <w:tc>
          <w:tcPr>
            <w:tcW w:w="2120" w:type="dxa"/>
            <w:tcBorders/>
            <w:vAlign w:val="center"/>
          </w:tcPr>
          <w:p>
            <w:pPr>
              <w:jc w:val="right"/>
            </w:pPr>
            <w:r>
              <w:rPr>
                <w:rFonts w:ascii="宋体" w:eastAsia="宋体" w:hAnsi="宋体" w:cs="宋体"/>
                <w:b w:val="0"/>
                <w:i w:val="0"/>
                <w:color w:val="000000"/>
                <w:sz w:val="21"/>
              </w:rPr>
              <w:t xml:space="preserve">700.02</w:t>
            </w:r>
          </w:p>
        </w:tc>
        <w:tc>
          <w:tcPr>
            <w:tcW w:w="2120" w:type="dxa"/>
            <w:tcBorders/>
            <w:vAlign w:val="center"/>
          </w:tcPr>
          <w:p>
            <w:pPr>
              <w:jc w:val="right"/>
            </w:pPr>
            <w:r>
              <w:rPr>
                <w:rFonts w:ascii="宋体" w:eastAsia="宋体" w:hAnsi="宋体" w:cs="宋体"/>
                <w:b w:val="0"/>
                <w:i w:val="0"/>
                <w:color w:val="000000"/>
                <w:sz w:val="21"/>
              </w:rPr>
              <w:t xml:space="preserve">0.00</w:t>
            </w:r>
          </w:p>
        </w:tc>
        <w:tc>
          <w:tcPr>
            <w:tcW w:w="2112" w:type="dxa"/>
            <w:tcBorders/>
            <w:vAlign w:val="center"/>
          </w:tcPr>
          <w:p>
            <w:pPr>
              <w:jc w:val="right"/>
            </w:pPr>
            <w:r>
              <w:rPr>
                <w:rFonts w:ascii="宋体" w:eastAsia="宋体" w:hAnsi="宋体" w:cs="宋体"/>
                <w:b w:val="0"/>
                <w:i w:val="0"/>
                <w:color w:val="000000"/>
                <w:sz w:val="21"/>
              </w:rPr>
              <w:t xml:space="preserve">700.02</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221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住房保障支出</w:t>
            </w:r>
          </w:p>
        </w:tc>
        <w:tc>
          <w:tcPr>
            <w:tcW w:w="2120" w:type="dxa"/>
            <w:tcBorders/>
            <w:vAlign w:val="center"/>
          </w:tcPr>
          <w:p>
            <w:pPr>
              <w:jc w:val="right"/>
            </w:pPr>
            <w:r>
              <w:rPr>
                <w:rFonts w:ascii="宋体" w:eastAsia="宋体" w:hAnsi="宋体" w:cs="宋体"/>
                <w:b w:val="0"/>
                <w:i w:val="0"/>
                <w:color w:val="000000"/>
                <w:sz w:val="21"/>
              </w:rPr>
              <w:t xml:space="preserve">111.11</w:t>
            </w:r>
          </w:p>
        </w:tc>
        <w:tc>
          <w:tcPr>
            <w:tcW w:w="2120" w:type="dxa"/>
            <w:tcBorders/>
            <w:vAlign w:val="center"/>
          </w:tcPr>
          <w:p>
            <w:pPr>
              <w:jc w:val="right"/>
            </w:pPr>
            <w:r>
              <w:rPr>
                <w:rFonts w:ascii="宋体" w:eastAsia="宋体" w:hAnsi="宋体" w:cs="宋体"/>
                <w:b w:val="0"/>
                <w:i w:val="0"/>
                <w:color w:val="000000"/>
                <w:sz w:val="21"/>
              </w:rPr>
              <w:t xml:space="preserve">111.11</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22102</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住房改革支出</w:t>
            </w:r>
          </w:p>
        </w:tc>
        <w:tc>
          <w:tcPr>
            <w:tcW w:w="2120" w:type="dxa"/>
            <w:tcBorders/>
            <w:vAlign w:val="center"/>
          </w:tcPr>
          <w:p>
            <w:pPr>
              <w:jc w:val="right"/>
            </w:pPr>
            <w:r>
              <w:rPr>
                <w:rFonts w:ascii="宋体" w:eastAsia="宋体" w:hAnsi="宋体" w:cs="宋体"/>
                <w:b w:val="0"/>
                <w:i w:val="0"/>
                <w:color w:val="000000"/>
                <w:sz w:val="21"/>
              </w:rPr>
              <w:t xml:space="preserve">111.11</w:t>
            </w:r>
          </w:p>
        </w:tc>
        <w:tc>
          <w:tcPr>
            <w:tcW w:w="2120" w:type="dxa"/>
            <w:tcBorders/>
            <w:vAlign w:val="center"/>
          </w:tcPr>
          <w:p>
            <w:pPr>
              <w:jc w:val="right"/>
            </w:pPr>
            <w:r>
              <w:rPr>
                <w:rFonts w:ascii="宋体" w:eastAsia="宋体" w:hAnsi="宋体" w:cs="宋体"/>
                <w:b w:val="0"/>
                <w:i w:val="0"/>
                <w:color w:val="000000"/>
                <w:sz w:val="21"/>
              </w:rPr>
              <w:t xml:space="preserve">111.11</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2210201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住房公积金</w:t>
            </w:r>
          </w:p>
        </w:tc>
        <w:tc>
          <w:tcPr>
            <w:tcW w:w="2120" w:type="dxa"/>
            <w:tcBorders/>
            <w:vAlign w:val="center"/>
          </w:tcPr>
          <w:p>
            <w:pPr>
              <w:jc w:val="right"/>
            </w:pPr>
            <w:r>
              <w:rPr>
                <w:rFonts w:ascii="宋体" w:eastAsia="宋体" w:hAnsi="宋体" w:cs="宋体"/>
                <w:b w:val="0"/>
                <w:i w:val="0"/>
                <w:color w:val="000000"/>
                <w:sz w:val="21"/>
              </w:rPr>
              <w:t xml:space="preserve">111.11</w:t>
            </w:r>
          </w:p>
        </w:tc>
        <w:tc>
          <w:tcPr>
            <w:tcW w:w="2120" w:type="dxa"/>
            <w:tcBorders/>
            <w:vAlign w:val="center"/>
          </w:tcPr>
          <w:p>
            <w:pPr>
              <w:jc w:val="right"/>
            </w:pPr>
            <w:r>
              <w:rPr>
                <w:rFonts w:ascii="宋体" w:eastAsia="宋体" w:hAnsi="宋体" w:cs="宋体"/>
                <w:b w:val="0"/>
                <w:i w:val="0"/>
                <w:color w:val="000000"/>
                <w:sz w:val="21"/>
              </w:rPr>
              <w:t xml:space="preserve">111.11</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458"/>
          <w:jc w:val="center"/>
        </w:trPr>
        <w:tc>
          <w:tcPr>
            <w:tcW w:w="34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注：本表反映部门本年度一般公共预算财政拨款支出情况。</w:t>
            </w:r>
          </w:p>
        </w:tc>
        <w:tc>
          <w:tcPr>
            <w:tcW w:w="3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1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58"/>
          <w:jc w:val="center"/>
        </w:trPr>
        <w:tc>
          <w:tcPr>
            <w:tcW w:w="34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本表金额转换成万元时，因四舍五入可能存在尾差。</w:t>
            </w: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58"/>
          <w:jc w:val="center"/>
        </w:trPr>
        <w:tc>
          <w:tcPr>
            <w:tcW w:w="34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如本表为空，则我部门本年度无此类资金收支余。</w:t>
            </w: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一般公共预算财政拨款基本支出决算表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公开06表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单位：辽宁省朝阳市农业发展服务中心（朝阳市植物保护中心）</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80"/>
        <w:gridCol w:w="2020"/>
        <w:gridCol w:w="1040"/>
        <w:gridCol w:w="480"/>
        <w:gridCol w:w="1600"/>
        <w:gridCol w:w="1040"/>
        <w:gridCol w:w="480"/>
        <w:gridCol w:w="2600"/>
        <w:gridCol w:w="1032"/>
      </w:tblGrid>
      <w:tr>
        <w:trPr>
          <w:trHeight w:hRule="exact" w:val="362"/>
          <w:jc w:val="center"/>
        </w:trPr>
        <w:tc>
          <w:tcPr>
            <w:tcW w:w="480" w:type="dxa"/>
            <w:hMerge w:val="restart"/>
            <w:vAlign w:val="center"/>
          </w:tcPr>
          <w:p>
            <w:pPr>
              <w:jc w:val="center"/>
            </w:pPr>
            <w:r>
              <w:rPr>
                <w:rFonts w:ascii="宋体" w:eastAsia="宋体" w:hAnsi="宋体" w:cs="宋体"/>
                <w:b w:val="0"/>
                <w:i w:val="0"/>
                <w:color w:val="000000"/>
                <w:sz w:val="14"/>
              </w:rPr>
              <w:t xml:space="preserve">人员经费</w:t>
            </w:r>
          </w:p>
        </w:tc>
        <w:tc>
          <w:tcPr>
            <w:tcW w:w="2020" w:type="dxa"/>
            <w:hMerge/>
            <w:vAlign w:val="center"/>
          </w:tcPr>
          <w:p>
            <w:pPr/>
          </w:p>
        </w:tc>
        <w:tc>
          <w:tcPr>
            <w:tcW w:w="1040" w:type="dxa"/>
            <w:hMerge/>
            <w:vAlign w:val="center"/>
          </w:tcPr>
          <w:p>
            <w:pPr/>
          </w:p>
        </w:tc>
        <w:tc>
          <w:tcPr>
            <w:tcW w:w="480" w:type="dxa"/>
            <w:hMerge w:val="restart"/>
            <w:vAlign w:val="center"/>
          </w:tcPr>
          <w:p>
            <w:pPr>
              <w:jc w:val="center"/>
            </w:pPr>
            <w:r>
              <w:rPr>
                <w:rFonts w:ascii="宋体" w:eastAsia="宋体" w:hAnsi="宋体" w:cs="宋体"/>
                <w:b w:val="0"/>
                <w:i w:val="0"/>
                <w:color w:val="000000"/>
                <w:sz w:val="14"/>
              </w:rPr>
              <w:t xml:space="preserve">公用经费</w:t>
            </w:r>
          </w:p>
        </w:tc>
        <w:tc>
          <w:tcPr>
            <w:tcW w:w="1600" w:type="dxa"/>
            <w:hMerge/>
            <w:vAlign w:val="center"/>
          </w:tcPr>
          <w:p>
            <w:pPr/>
          </w:p>
        </w:tc>
        <w:tc>
          <w:tcPr>
            <w:tcW w:w="1040" w:type="dxa"/>
            <w:hMerge/>
            <w:vAlign w:val="center"/>
          </w:tcPr>
          <w:p>
            <w:pPr/>
          </w:p>
        </w:tc>
        <w:tc>
          <w:tcPr>
            <w:tcW w:w="480" w:type="dxa"/>
            <w:hMerge/>
            <w:vAlign w:val="center"/>
          </w:tcPr>
          <w:p>
            <w:pPr/>
          </w:p>
        </w:tc>
        <w:tc>
          <w:tcPr>
            <w:tcW w:w="2600" w:type="dxa"/>
            <w:hMerge/>
            <w:vAlign w:val="center"/>
          </w:tcPr>
          <w:p>
            <w:pPr/>
          </w:p>
        </w:tc>
        <w:tc>
          <w:tcPr>
            <w:tcW w:w="1032" w:type="dxa"/>
            <w:hMerge/>
            <w:vAlign w:val="center"/>
          </w:tcPr>
          <w:p>
            <w:pPr/>
          </w:p>
        </w:tc>
      </w:tr>
      <w:tr>
        <w:trPr>
          <w:trHeight w:hRule="exact" w:val="362"/>
          <w:jc w:val="center"/>
        </w:trPr>
        <w:tc>
          <w:tcPr>
            <w:tcW w:w="480" w:type="dxa"/>
            <w:vMerge w:val="restart"/>
            <w:tcBorders/>
            <w:vAlign w:val="center"/>
          </w:tcPr>
          <w:p>
            <w:pPr>
              <w:jc w:val="center"/>
            </w:pPr>
            <w:r>
              <w:rPr>
                <w:rFonts w:ascii="宋体" w:eastAsia="宋体" w:hAnsi="宋体" w:cs="宋体"/>
                <w:b w:val="0"/>
                <w:i w:val="0"/>
                <w:color w:val="000000"/>
                <w:sz w:val="14"/>
              </w:rPr>
              <w:t xml:space="preserve">科目编码</w:t>
            </w:r>
          </w:p>
        </w:tc>
        <w:tc>
          <w:tcPr>
            <w:tcW w:w="2020" w:type="dxa"/>
            <w:vMerge w:val="restart"/>
            <w:tcBorders/>
            <w:vAlign w:val="center"/>
          </w:tcPr>
          <w:p>
            <w:pPr>
              <w:jc w:val="center"/>
            </w:pPr>
            <w:r>
              <w:rPr>
                <w:rFonts w:ascii="宋体" w:eastAsia="宋体" w:hAnsi="宋体" w:cs="宋体"/>
                <w:b w:val="0"/>
                <w:i w:val="0"/>
                <w:color w:val="000000"/>
                <w:sz w:val="14"/>
              </w:rPr>
              <w:t xml:space="preserve">科目名称</w:t>
            </w:r>
          </w:p>
        </w:tc>
        <w:tc>
          <w:tcPr>
            <w:tcW w:w="1040" w:type="dxa"/>
            <w:vMerge w:val="restart"/>
            <w:tcBorders/>
            <w:vAlign w:val="center"/>
          </w:tcPr>
          <w:p>
            <w:pPr>
              <w:jc w:val="center"/>
            </w:pPr>
            <w:r>
              <w:rPr>
                <w:rFonts w:ascii="宋体" w:eastAsia="宋体" w:hAnsi="宋体" w:cs="宋体"/>
                <w:b w:val="0"/>
                <w:i w:val="0"/>
                <w:color w:val="000000"/>
                <w:sz w:val="14"/>
              </w:rPr>
              <w:t xml:space="preserve">决算数</w:t>
            </w:r>
          </w:p>
        </w:tc>
        <w:tc>
          <w:tcPr>
            <w:tcW w:w="480" w:type="dxa"/>
            <w:vMerge w:val="restart"/>
            <w:tcBorders/>
            <w:vAlign w:val="center"/>
          </w:tcPr>
          <w:p>
            <w:pPr>
              <w:jc w:val="center"/>
            </w:pPr>
            <w:r>
              <w:rPr>
                <w:rFonts w:ascii="宋体" w:eastAsia="宋体" w:hAnsi="宋体" w:cs="宋体"/>
                <w:b w:val="0"/>
                <w:i w:val="0"/>
                <w:color w:val="000000"/>
                <w:sz w:val="14"/>
              </w:rPr>
              <w:t xml:space="preserve">科目编码</w:t>
            </w:r>
          </w:p>
        </w:tc>
        <w:tc>
          <w:tcPr>
            <w:tcW w:w="1600" w:type="dxa"/>
            <w:vMerge w:val="restart"/>
            <w:tcBorders/>
            <w:vAlign w:val="center"/>
          </w:tcPr>
          <w:p>
            <w:pPr>
              <w:jc w:val="center"/>
            </w:pPr>
            <w:r>
              <w:rPr>
                <w:rFonts w:ascii="宋体" w:eastAsia="宋体" w:hAnsi="宋体" w:cs="宋体"/>
                <w:b w:val="0"/>
                <w:i w:val="0"/>
                <w:color w:val="000000"/>
                <w:sz w:val="14"/>
              </w:rPr>
              <w:t xml:space="preserve">科目名称</w:t>
            </w:r>
          </w:p>
        </w:tc>
        <w:tc>
          <w:tcPr>
            <w:tcW w:w="1040" w:type="dxa"/>
            <w:vMerge w:val="restart"/>
            <w:tcBorders/>
            <w:vAlign w:val="center"/>
          </w:tcPr>
          <w:p>
            <w:pPr>
              <w:jc w:val="center"/>
            </w:pPr>
            <w:r>
              <w:rPr>
                <w:rFonts w:ascii="宋体" w:eastAsia="宋体" w:hAnsi="宋体" w:cs="宋体"/>
                <w:b w:val="0"/>
                <w:i w:val="0"/>
                <w:color w:val="000000"/>
                <w:sz w:val="14"/>
              </w:rPr>
              <w:t xml:space="preserve">决算数</w:t>
            </w:r>
          </w:p>
        </w:tc>
        <w:tc>
          <w:tcPr>
            <w:tcW w:w="480" w:type="dxa"/>
            <w:vMerge w:val="restart"/>
            <w:tcBorders/>
            <w:vAlign w:val="center"/>
          </w:tcPr>
          <w:p>
            <w:pPr>
              <w:jc w:val="center"/>
            </w:pPr>
            <w:r>
              <w:rPr>
                <w:rFonts w:ascii="宋体" w:eastAsia="宋体" w:hAnsi="宋体" w:cs="宋体"/>
                <w:b w:val="0"/>
                <w:i w:val="0"/>
                <w:color w:val="000000"/>
                <w:sz w:val="14"/>
              </w:rPr>
              <w:t xml:space="preserve">科目编码</w:t>
            </w:r>
          </w:p>
        </w:tc>
        <w:tc>
          <w:tcPr>
            <w:tcW w:w="2600" w:type="dxa"/>
            <w:vMerge w:val="restart"/>
            <w:tcBorders/>
            <w:vAlign w:val="center"/>
          </w:tcPr>
          <w:p>
            <w:pPr>
              <w:jc w:val="center"/>
            </w:pPr>
            <w:r>
              <w:rPr>
                <w:rFonts w:ascii="宋体" w:eastAsia="宋体" w:hAnsi="宋体" w:cs="宋体"/>
                <w:b w:val="0"/>
                <w:i w:val="0"/>
                <w:color w:val="000000"/>
                <w:sz w:val="14"/>
              </w:rPr>
              <w:t xml:space="preserve">科目名称</w:t>
            </w:r>
          </w:p>
        </w:tc>
        <w:tc>
          <w:tcPr>
            <w:tcW w:w="1032" w:type="dxa"/>
            <w:vMerge w:val="restart"/>
            <w:tcBorders/>
            <w:vAlign w:val="center"/>
          </w:tcPr>
          <w:p>
            <w:pPr>
              <w:jc w:val="center"/>
            </w:pPr>
            <w:r>
              <w:rPr>
                <w:rFonts w:ascii="宋体" w:eastAsia="宋体" w:hAnsi="宋体" w:cs="宋体"/>
                <w:b w:val="0"/>
                <w:i w:val="0"/>
                <w:color w:val="000000"/>
                <w:sz w:val="14"/>
              </w:rPr>
              <w:t xml:space="preserve">决算数</w:t>
            </w:r>
          </w:p>
        </w:tc>
      </w:tr>
      <w:tr>
        <w:trPr>
          <w:trHeight w:hRule="exact" w:val="362"/>
          <w:jc w:val="center"/>
        </w:trPr>
        <w:tc>
          <w:tcPr>
            <w:tcW w:w="480" w:type="dxa"/>
            <w:vMerge/>
            <w:tcBorders/>
            <w:vAlign w:val="center"/>
          </w:tcPr>
          <w:p>
            <w:pPr/>
          </w:p>
        </w:tc>
        <w:tc>
          <w:tcPr>
            <w:tcW w:w="2020" w:type="dxa"/>
            <w:vMerge/>
            <w:tcBorders/>
            <w:vAlign w:val="center"/>
          </w:tcPr>
          <w:p>
            <w:pPr/>
          </w:p>
        </w:tc>
        <w:tc>
          <w:tcPr>
            <w:tcW w:w="1040" w:type="dxa"/>
            <w:vMerge/>
            <w:tcBorders/>
            <w:vAlign w:val="center"/>
          </w:tcPr>
          <w:p>
            <w:pPr/>
          </w:p>
        </w:tc>
        <w:tc>
          <w:tcPr>
            <w:tcW w:w="480" w:type="dxa"/>
            <w:vMerge/>
            <w:tcBorders/>
            <w:vAlign w:val="center"/>
          </w:tcPr>
          <w:p>
            <w:pPr/>
          </w:p>
        </w:tc>
        <w:tc>
          <w:tcPr>
            <w:tcW w:w="1600" w:type="dxa"/>
            <w:vMerge/>
            <w:tcBorders/>
            <w:vAlign w:val="center"/>
          </w:tcPr>
          <w:p>
            <w:pPr/>
          </w:p>
        </w:tc>
        <w:tc>
          <w:tcPr>
            <w:tcW w:w="1040" w:type="dxa"/>
            <w:vMerge/>
            <w:tcBorders/>
            <w:vAlign w:val="center"/>
          </w:tcPr>
          <w:p>
            <w:pPr/>
          </w:p>
        </w:tc>
        <w:tc>
          <w:tcPr>
            <w:tcW w:w="480" w:type="dxa"/>
            <w:vMerge/>
            <w:tcBorders/>
            <w:vAlign w:val="center"/>
          </w:tcPr>
          <w:p>
            <w:pPr/>
          </w:p>
        </w:tc>
        <w:tc>
          <w:tcPr>
            <w:tcW w:w="2600" w:type="dxa"/>
            <w:vMerge/>
            <w:tcBorders/>
            <w:vAlign w:val="center"/>
          </w:tcPr>
          <w:p>
            <w:pPr/>
          </w:p>
        </w:tc>
        <w:tc>
          <w:tcPr>
            <w:tcW w:w="1032" w:type="dxa"/>
            <w:vMerge/>
            <w:tcBorders/>
            <w:vAlign w:val="center"/>
          </w:tcPr>
          <w:p>
            <w:pPr/>
          </w:p>
        </w:tc>
      </w:tr>
      <w:tr>
        <w:trPr>
          <w:trHeight w:hRule="exact" w:val="362"/>
          <w:jc w:val="center"/>
        </w:trPr>
        <w:tc>
          <w:tcPr>
            <w:tcW w:w="480" w:type="dxa"/>
            <w:tcBorders/>
            <w:vAlign w:val="center"/>
          </w:tcPr>
          <w:p>
            <w:pPr>
              <w:jc w:val="left"/>
            </w:pPr>
            <w:r>
              <w:rPr>
                <w:rFonts w:ascii="宋体" w:eastAsia="宋体" w:hAnsi="宋体" w:cs="宋体"/>
                <w:b w:val="0"/>
                <w:i w:val="0"/>
                <w:color w:val="000000"/>
                <w:sz w:val="14"/>
              </w:rPr>
              <w:t xml:space="preserve">301</w:t>
            </w:r>
          </w:p>
        </w:tc>
        <w:tc>
          <w:tcPr>
            <w:tcW w:w="2020" w:type="dxa"/>
            <w:tcBorders/>
            <w:vAlign w:val="center"/>
          </w:tcPr>
          <w:p>
            <w:pPr>
              <w:jc w:val="left"/>
            </w:pPr>
            <w:r>
              <w:rPr>
                <w:rFonts w:ascii="宋体" w:eastAsia="宋体" w:hAnsi="宋体" w:cs="宋体"/>
                <w:b w:val="0"/>
                <w:i w:val="0"/>
                <w:color w:val="000000"/>
                <w:sz w:val="14"/>
              </w:rPr>
              <w:t xml:space="preserve">工资福利支出</w:t>
            </w:r>
          </w:p>
        </w:tc>
        <w:tc>
          <w:tcPr>
            <w:tcW w:w="1040" w:type="dxa"/>
            <w:tcBorders/>
            <w:vAlign w:val="center"/>
          </w:tcPr>
          <w:p>
            <w:pPr>
              <w:jc w:val="right"/>
            </w:pPr>
            <w:r>
              <w:rPr>
                <w:rFonts w:ascii="宋体" w:eastAsia="宋体" w:hAnsi="宋体" w:cs="宋体"/>
                <w:b w:val="0"/>
                <w:i w:val="0"/>
                <w:color w:val="000000"/>
                <w:sz w:val="14"/>
              </w:rPr>
              <w:t xml:space="preserve">1,539.54</w:t>
            </w:r>
          </w:p>
        </w:tc>
        <w:tc>
          <w:tcPr>
            <w:tcW w:w="480" w:type="dxa"/>
            <w:tcBorders/>
            <w:vAlign w:val="center"/>
          </w:tcPr>
          <w:p>
            <w:pPr>
              <w:jc w:val="left"/>
            </w:pPr>
            <w:r>
              <w:rPr>
                <w:rFonts w:ascii="宋体" w:eastAsia="宋体" w:hAnsi="宋体" w:cs="宋体"/>
                <w:b w:val="0"/>
                <w:i w:val="0"/>
                <w:color w:val="000000"/>
                <w:sz w:val="14"/>
              </w:rPr>
              <w:t xml:space="preserve">302</w:t>
            </w:r>
          </w:p>
        </w:tc>
        <w:tc>
          <w:tcPr>
            <w:tcW w:w="1600" w:type="dxa"/>
            <w:tcBorders/>
            <w:vAlign w:val="center"/>
          </w:tcPr>
          <w:p>
            <w:pPr>
              <w:jc w:val="left"/>
            </w:pPr>
            <w:r>
              <w:rPr>
                <w:rFonts w:ascii="宋体" w:eastAsia="宋体" w:hAnsi="宋体" w:cs="宋体"/>
                <w:b w:val="0"/>
                <w:i w:val="0"/>
                <w:color w:val="000000"/>
                <w:sz w:val="14"/>
              </w:rPr>
              <w:t xml:space="preserve">商品和服务支出</w:t>
            </w:r>
          </w:p>
        </w:tc>
        <w:tc>
          <w:tcPr>
            <w:tcW w:w="1040" w:type="dxa"/>
            <w:tcBorders/>
            <w:vAlign w:val="center"/>
          </w:tcPr>
          <w:p>
            <w:pPr>
              <w:jc w:val="right"/>
            </w:pPr>
            <w:r>
              <w:rPr>
                <w:rFonts w:ascii="宋体" w:eastAsia="宋体" w:hAnsi="宋体" w:cs="宋体"/>
                <w:b w:val="0"/>
                <w:i w:val="0"/>
                <w:color w:val="000000"/>
                <w:sz w:val="14"/>
              </w:rPr>
              <w:t xml:space="preserve">161.68</w:t>
            </w:r>
          </w:p>
        </w:tc>
        <w:tc>
          <w:tcPr>
            <w:tcW w:w="480" w:type="dxa"/>
            <w:tcBorders/>
            <w:vAlign w:val="center"/>
          </w:tcPr>
          <w:p>
            <w:pPr>
              <w:jc w:val="left"/>
            </w:pPr>
            <w:r>
              <w:rPr>
                <w:rFonts w:ascii="宋体" w:eastAsia="宋体" w:hAnsi="宋体" w:cs="宋体"/>
                <w:b w:val="0"/>
                <w:i w:val="0"/>
                <w:color w:val="000000"/>
                <w:sz w:val="14"/>
              </w:rPr>
              <w:t xml:space="preserve">307</w:t>
            </w:r>
          </w:p>
        </w:tc>
        <w:tc>
          <w:tcPr>
            <w:tcW w:w="2600" w:type="dxa"/>
            <w:tcBorders/>
            <w:vAlign w:val="center"/>
          </w:tcPr>
          <w:p>
            <w:pPr>
              <w:jc w:val="left"/>
            </w:pPr>
            <w:r>
              <w:rPr>
                <w:rFonts w:ascii="宋体" w:eastAsia="宋体" w:hAnsi="宋体" w:cs="宋体"/>
                <w:b w:val="0"/>
                <w:i w:val="0"/>
                <w:color w:val="000000"/>
                <w:sz w:val="14"/>
              </w:rPr>
              <w:t xml:space="preserve">债务利息及费用支出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30101</w:t>
            </w:r>
          </w:p>
        </w:tc>
        <w:tc>
          <w:tcPr>
            <w:tcW w:w="2020" w:type="dxa"/>
            <w:tcBorders/>
            <w:vAlign w:val="center"/>
          </w:tcPr>
          <w:p>
            <w:pPr>
              <w:jc w:val="left"/>
            </w:pPr>
            <w:r>
              <w:rPr>
                <w:rFonts w:ascii="宋体" w:eastAsia="宋体" w:hAnsi="宋体" w:cs="宋体"/>
                <w:b w:val="0"/>
                <w:i w:val="0"/>
                <w:color w:val="000000"/>
                <w:sz w:val="14"/>
              </w:rPr>
              <w:t xml:space="preserve">  基本工资</w:t>
            </w:r>
          </w:p>
        </w:tc>
        <w:tc>
          <w:tcPr>
            <w:tcW w:w="1040" w:type="dxa"/>
            <w:tcBorders/>
            <w:vAlign w:val="center"/>
          </w:tcPr>
          <w:p>
            <w:pPr>
              <w:jc w:val="right"/>
            </w:pPr>
            <w:r>
              <w:rPr>
                <w:rFonts w:ascii="宋体" w:eastAsia="宋体" w:hAnsi="宋体" w:cs="宋体"/>
                <w:b w:val="0"/>
                <w:i w:val="0"/>
                <w:color w:val="000000"/>
                <w:sz w:val="14"/>
              </w:rPr>
              <w:t xml:space="preserve">541.87</w:t>
            </w:r>
          </w:p>
        </w:tc>
        <w:tc>
          <w:tcPr>
            <w:tcW w:w="480" w:type="dxa"/>
            <w:tcBorders/>
            <w:vAlign w:val="center"/>
          </w:tcPr>
          <w:p>
            <w:pPr>
              <w:jc w:val="center"/>
            </w:pPr>
            <w:r>
              <w:rPr>
                <w:rFonts w:ascii="宋体" w:eastAsia="宋体" w:hAnsi="宋体" w:cs="宋体"/>
                <w:b w:val="0"/>
                <w:i w:val="0"/>
                <w:color w:val="000000"/>
                <w:sz w:val="14"/>
              </w:rPr>
              <w:t xml:space="preserve">30201</w:t>
            </w:r>
          </w:p>
        </w:tc>
        <w:tc>
          <w:tcPr>
            <w:tcW w:w="1600" w:type="dxa"/>
            <w:tcBorders/>
            <w:vAlign w:val="center"/>
          </w:tcPr>
          <w:p>
            <w:pPr>
              <w:jc w:val="left"/>
            </w:pPr>
            <w:r>
              <w:rPr>
                <w:rFonts w:ascii="宋体" w:eastAsia="宋体" w:hAnsi="宋体" w:cs="宋体"/>
                <w:b w:val="0"/>
                <w:i w:val="0"/>
                <w:color w:val="000000"/>
                <w:sz w:val="14"/>
              </w:rPr>
              <w:t xml:space="preserve">  办公费</w:t>
            </w:r>
          </w:p>
        </w:tc>
        <w:tc>
          <w:tcPr>
            <w:tcW w:w="1040" w:type="dxa"/>
            <w:tcBorders/>
            <w:vAlign w:val="center"/>
          </w:tcPr>
          <w:p>
            <w:pPr>
              <w:jc w:val="right"/>
            </w:pPr>
            <w:r>
              <w:rPr>
                <w:rFonts w:ascii="宋体" w:eastAsia="宋体" w:hAnsi="宋体" w:cs="宋体"/>
                <w:b w:val="0"/>
                <w:i w:val="0"/>
                <w:color w:val="000000"/>
                <w:sz w:val="14"/>
              </w:rPr>
              <w:t xml:space="preserve">22.84</w:t>
            </w:r>
          </w:p>
        </w:tc>
        <w:tc>
          <w:tcPr>
            <w:tcW w:w="480" w:type="dxa"/>
            <w:tcBorders/>
            <w:vAlign w:val="center"/>
          </w:tcPr>
          <w:p>
            <w:pPr>
              <w:jc w:val="center"/>
            </w:pPr>
            <w:r>
              <w:rPr>
                <w:rFonts w:ascii="宋体" w:eastAsia="宋体" w:hAnsi="宋体" w:cs="宋体"/>
                <w:b w:val="0"/>
                <w:i w:val="0"/>
                <w:color w:val="000000"/>
                <w:sz w:val="14"/>
              </w:rPr>
              <w:t xml:space="preserve">30701</w:t>
            </w:r>
          </w:p>
        </w:tc>
        <w:tc>
          <w:tcPr>
            <w:tcW w:w="2600" w:type="dxa"/>
            <w:tcBorders/>
            <w:vAlign w:val="center"/>
          </w:tcPr>
          <w:p>
            <w:pPr>
              <w:jc w:val="left"/>
            </w:pPr>
            <w:r>
              <w:rPr>
                <w:rFonts w:ascii="宋体" w:eastAsia="宋体" w:hAnsi="宋体" w:cs="宋体"/>
                <w:b w:val="0"/>
                <w:i w:val="0"/>
                <w:color w:val="000000"/>
                <w:sz w:val="14"/>
              </w:rPr>
              <w:t xml:space="preserve">  国内债务付息</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30102</w:t>
            </w:r>
          </w:p>
        </w:tc>
        <w:tc>
          <w:tcPr>
            <w:tcW w:w="2020" w:type="dxa"/>
            <w:tcBorders/>
            <w:vAlign w:val="center"/>
          </w:tcPr>
          <w:p>
            <w:pPr>
              <w:jc w:val="left"/>
            </w:pPr>
            <w:r>
              <w:rPr>
                <w:rFonts w:ascii="宋体" w:eastAsia="宋体" w:hAnsi="宋体" w:cs="宋体"/>
                <w:b w:val="0"/>
                <w:i w:val="0"/>
                <w:color w:val="000000"/>
                <w:sz w:val="14"/>
              </w:rPr>
              <w:t xml:space="preserve">  津贴补贴</w:t>
            </w:r>
          </w:p>
        </w:tc>
        <w:tc>
          <w:tcPr>
            <w:tcW w:w="1040" w:type="dxa"/>
            <w:tcBorders/>
            <w:vAlign w:val="center"/>
          </w:tcPr>
          <w:p>
            <w:pPr>
              <w:jc w:val="right"/>
            </w:pPr>
            <w:r>
              <w:rPr>
                <w:rFonts w:ascii="宋体" w:eastAsia="宋体" w:hAnsi="宋体" w:cs="宋体"/>
                <w:b w:val="0"/>
                <w:i w:val="0"/>
                <w:color w:val="000000"/>
                <w:sz w:val="14"/>
              </w:rPr>
              <w:t xml:space="preserve">37.74</w:t>
            </w:r>
          </w:p>
        </w:tc>
        <w:tc>
          <w:tcPr>
            <w:tcW w:w="480" w:type="dxa"/>
            <w:tcBorders/>
            <w:vAlign w:val="center"/>
          </w:tcPr>
          <w:p>
            <w:pPr>
              <w:jc w:val="center"/>
            </w:pPr>
            <w:r>
              <w:rPr>
                <w:rFonts w:ascii="宋体" w:eastAsia="宋体" w:hAnsi="宋体" w:cs="宋体"/>
                <w:b w:val="0"/>
                <w:i w:val="0"/>
                <w:color w:val="000000"/>
                <w:sz w:val="14"/>
              </w:rPr>
              <w:t xml:space="preserve">30202</w:t>
            </w:r>
          </w:p>
        </w:tc>
        <w:tc>
          <w:tcPr>
            <w:tcW w:w="1600" w:type="dxa"/>
            <w:tcBorders/>
            <w:vAlign w:val="center"/>
          </w:tcPr>
          <w:p>
            <w:pPr>
              <w:jc w:val="left"/>
            </w:pPr>
            <w:r>
              <w:rPr>
                <w:rFonts w:ascii="宋体" w:eastAsia="宋体" w:hAnsi="宋体" w:cs="宋体"/>
                <w:b w:val="0"/>
                <w:i w:val="0"/>
                <w:color w:val="000000"/>
                <w:sz w:val="14"/>
              </w:rPr>
              <w:t xml:space="preserve">  印刷费</w:t>
            </w:r>
          </w:p>
        </w:tc>
        <w:tc>
          <w:tcPr>
            <w:tcW w:w="1040" w:type="dxa"/>
            <w:tcBorders/>
            <w:vAlign w:val="center"/>
          </w:tcPr>
          <w:p>
            <w:pPr>
              <w:jc w:val="right"/>
            </w:pPr>
            <w:r>
              <w:rPr>
                <w:rFonts w:ascii="宋体" w:eastAsia="宋体" w:hAnsi="宋体" w:cs="宋体"/>
                <w:b w:val="0"/>
                <w:i w:val="0"/>
                <w:color w:val="000000"/>
                <w:sz w:val="14"/>
              </w:rPr>
              <w:t xml:space="preserve">0.46</w:t>
            </w:r>
          </w:p>
        </w:tc>
        <w:tc>
          <w:tcPr>
            <w:tcW w:w="480" w:type="dxa"/>
            <w:tcBorders/>
            <w:vAlign w:val="center"/>
          </w:tcPr>
          <w:p>
            <w:pPr>
              <w:jc w:val="center"/>
            </w:pPr>
            <w:r>
              <w:rPr>
                <w:rFonts w:ascii="宋体" w:eastAsia="宋体" w:hAnsi="宋体" w:cs="宋体"/>
                <w:b w:val="0"/>
                <w:i w:val="0"/>
                <w:color w:val="000000"/>
                <w:sz w:val="14"/>
              </w:rPr>
              <w:t xml:space="preserve">30702</w:t>
            </w:r>
          </w:p>
        </w:tc>
        <w:tc>
          <w:tcPr>
            <w:tcW w:w="2600" w:type="dxa"/>
            <w:tcBorders/>
            <w:vAlign w:val="center"/>
          </w:tcPr>
          <w:p>
            <w:pPr>
              <w:jc w:val="left"/>
            </w:pPr>
            <w:r>
              <w:rPr>
                <w:rFonts w:ascii="宋体" w:eastAsia="宋体" w:hAnsi="宋体" w:cs="宋体"/>
                <w:b w:val="0"/>
                <w:i w:val="0"/>
                <w:color w:val="000000"/>
                <w:sz w:val="14"/>
              </w:rPr>
              <w:t xml:space="preserve">  国外债务付息</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30103</w:t>
            </w:r>
          </w:p>
        </w:tc>
        <w:tc>
          <w:tcPr>
            <w:tcW w:w="2020" w:type="dxa"/>
            <w:tcBorders/>
            <w:vAlign w:val="center"/>
          </w:tcPr>
          <w:p>
            <w:pPr>
              <w:jc w:val="left"/>
            </w:pPr>
            <w:r>
              <w:rPr>
                <w:rFonts w:ascii="宋体" w:eastAsia="宋体" w:hAnsi="宋体" w:cs="宋体"/>
                <w:b w:val="0"/>
                <w:i w:val="0"/>
                <w:color w:val="000000"/>
                <w:sz w:val="14"/>
              </w:rPr>
              <w:t xml:space="preserve">  奖金</w:t>
            </w:r>
          </w:p>
        </w:tc>
        <w:tc>
          <w:tcPr>
            <w:tcW w:w="1040" w:type="dxa"/>
            <w:tcBorders/>
            <w:vAlign w:val="center"/>
          </w:tcPr>
          <w:p>
            <w:pPr>
              <w:jc w:val="right"/>
            </w:pPr>
            <w:r>
              <w:rPr>
                <w:rFonts w:ascii="宋体" w:eastAsia="宋体" w:hAnsi="宋体" w:cs="宋体"/>
                <w:b w:val="0"/>
                <w:i w:val="0"/>
                <w:color w:val="000000"/>
                <w:sz w:val="14"/>
              </w:rPr>
              <w:t xml:space="preserve">1.20</w:t>
            </w:r>
          </w:p>
        </w:tc>
        <w:tc>
          <w:tcPr>
            <w:tcW w:w="480" w:type="dxa"/>
            <w:tcBorders/>
            <w:vAlign w:val="center"/>
          </w:tcPr>
          <w:p>
            <w:pPr>
              <w:jc w:val="center"/>
            </w:pPr>
            <w:r>
              <w:rPr>
                <w:rFonts w:ascii="宋体" w:eastAsia="宋体" w:hAnsi="宋体" w:cs="宋体"/>
                <w:b w:val="0"/>
                <w:i w:val="0"/>
                <w:color w:val="000000"/>
                <w:sz w:val="14"/>
              </w:rPr>
              <w:t xml:space="preserve">30203</w:t>
            </w:r>
          </w:p>
        </w:tc>
        <w:tc>
          <w:tcPr>
            <w:tcW w:w="1600" w:type="dxa"/>
            <w:tcBorders/>
            <w:vAlign w:val="center"/>
          </w:tcPr>
          <w:p>
            <w:pPr>
              <w:jc w:val="left"/>
            </w:pPr>
            <w:r>
              <w:rPr>
                <w:rFonts w:ascii="宋体" w:eastAsia="宋体" w:hAnsi="宋体" w:cs="宋体"/>
                <w:b w:val="0"/>
                <w:i w:val="0"/>
                <w:color w:val="000000"/>
                <w:sz w:val="14"/>
              </w:rPr>
              <w:t xml:space="preserve">  咨询费</w:t>
            </w:r>
          </w:p>
        </w:tc>
        <w:tc>
          <w:tcPr>
            <w:tcW w:w="1040" w:type="dxa"/>
            <w:tcBorders/>
            <w:vAlign w:val="center"/>
          </w:tcPr>
          <w:p>
            <w:pPr/>
          </w:p>
        </w:tc>
        <w:tc>
          <w:tcPr>
            <w:tcW w:w="480" w:type="dxa"/>
            <w:tcBorders/>
            <w:vAlign w:val="center"/>
          </w:tcPr>
          <w:p>
            <w:pPr>
              <w:jc w:val="left"/>
            </w:pPr>
            <w:r>
              <w:rPr>
                <w:rFonts w:ascii="宋体" w:eastAsia="宋体" w:hAnsi="宋体" w:cs="宋体"/>
                <w:b w:val="0"/>
                <w:i w:val="0"/>
                <w:color w:val="000000"/>
                <w:sz w:val="14"/>
              </w:rPr>
              <w:t xml:space="preserve">310</w:t>
            </w:r>
          </w:p>
        </w:tc>
        <w:tc>
          <w:tcPr>
            <w:tcW w:w="2600" w:type="dxa"/>
            <w:tcBorders/>
            <w:vAlign w:val="center"/>
          </w:tcPr>
          <w:p>
            <w:pPr>
              <w:jc w:val="left"/>
            </w:pPr>
            <w:r>
              <w:rPr>
                <w:rFonts w:ascii="宋体" w:eastAsia="宋体" w:hAnsi="宋体" w:cs="宋体"/>
                <w:b w:val="0"/>
                <w:i w:val="0"/>
                <w:color w:val="000000"/>
                <w:sz w:val="14"/>
              </w:rPr>
              <w:t xml:space="preserve">资本性支出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30106</w:t>
            </w:r>
          </w:p>
        </w:tc>
        <w:tc>
          <w:tcPr>
            <w:tcW w:w="2020" w:type="dxa"/>
            <w:tcBorders/>
            <w:vAlign w:val="center"/>
          </w:tcPr>
          <w:p>
            <w:pPr>
              <w:jc w:val="left"/>
            </w:pPr>
            <w:r>
              <w:rPr>
                <w:rFonts w:ascii="宋体" w:eastAsia="宋体" w:hAnsi="宋体" w:cs="宋体"/>
                <w:b w:val="0"/>
                <w:i w:val="0"/>
                <w:color w:val="000000"/>
                <w:sz w:val="14"/>
              </w:rPr>
              <w:t xml:space="preserve">  伙食补助费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30204</w:t>
            </w:r>
          </w:p>
        </w:tc>
        <w:tc>
          <w:tcPr>
            <w:tcW w:w="1600" w:type="dxa"/>
            <w:tcBorders/>
            <w:vAlign w:val="center"/>
          </w:tcPr>
          <w:p>
            <w:pPr>
              <w:jc w:val="left"/>
            </w:pPr>
            <w:r>
              <w:rPr>
                <w:rFonts w:ascii="宋体" w:eastAsia="宋体" w:hAnsi="宋体" w:cs="宋体"/>
                <w:b w:val="0"/>
                <w:i w:val="0"/>
                <w:color w:val="000000"/>
                <w:sz w:val="14"/>
              </w:rPr>
              <w:t xml:space="preserve">  手续费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31001</w:t>
            </w:r>
          </w:p>
        </w:tc>
        <w:tc>
          <w:tcPr>
            <w:tcW w:w="2600" w:type="dxa"/>
            <w:tcBorders/>
            <w:vAlign w:val="center"/>
          </w:tcPr>
          <w:p>
            <w:pPr>
              <w:jc w:val="left"/>
            </w:pPr>
            <w:r>
              <w:rPr>
                <w:rFonts w:ascii="宋体" w:eastAsia="宋体" w:hAnsi="宋体" w:cs="宋体"/>
                <w:b w:val="0"/>
                <w:i w:val="0"/>
                <w:color w:val="000000"/>
                <w:sz w:val="14"/>
              </w:rPr>
              <w:t xml:space="preserve">  房屋建筑物购建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30107</w:t>
            </w:r>
          </w:p>
        </w:tc>
        <w:tc>
          <w:tcPr>
            <w:tcW w:w="2020" w:type="dxa"/>
            <w:tcBorders/>
            <w:vAlign w:val="center"/>
          </w:tcPr>
          <w:p>
            <w:pPr>
              <w:jc w:val="left"/>
            </w:pPr>
            <w:r>
              <w:rPr>
                <w:rFonts w:ascii="宋体" w:eastAsia="宋体" w:hAnsi="宋体" w:cs="宋体"/>
                <w:b w:val="0"/>
                <w:i w:val="0"/>
                <w:color w:val="000000"/>
                <w:sz w:val="14"/>
              </w:rPr>
              <w:t xml:space="preserve">  绩效工资</w:t>
            </w:r>
          </w:p>
        </w:tc>
        <w:tc>
          <w:tcPr>
            <w:tcW w:w="1040" w:type="dxa"/>
            <w:tcBorders/>
            <w:vAlign w:val="center"/>
          </w:tcPr>
          <w:p>
            <w:pPr>
              <w:jc w:val="right"/>
            </w:pPr>
            <w:r>
              <w:rPr>
                <w:rFonts w:ascii="宋体" w:eastAsia="宋体" w:hAnsi="宋体" w:cs="宋体"/>
                <w:b w:val="0"/>
                <w:i w:val="0"/>
                <w:color w:val="000000"/>
                <w:sz w:val="14"/>
              </w:rPr>
              <w:t xml:space="preserve">406.41</w:t>
            </w:r>
          </w:p>
        </w:tc>
        <w:tc>
          <w:tcPr>
            <w:tcW w:w="480" w:type="dxa"/>
            <w:tcBorders/>
            <w:vAlign w:val="center"/>
          </w:tcPr>
          <w:p>
            <w:pPr>
              <w:jc w:val="center"/>
            </w:pPr>
            <w:r>
              <w:rPr>
                <w:rFonts w:ascii="宋体" w:eastAsia="宋体" w:hAnsi="宋体" w:cs="宋体"/>
                <w:b w:val="0"/>
                <w:i w:val="0"/>
                <w:color w:val="000000"/>
                <w:sz w:val="14"/>
              </w:rPr>
              <w:t xml:space="preserve">30205</w:t>
            </w:r>
          </w:p>
        </w:tc>
        <w:tc>
          <w:tcPr>
            <w:tcW w:w="1600" w:type="dxa"/>
            <w:tcBorders/>
            <w:vAlign w:val="center"/>
          </w:tcPr>
          <w:p>
            <w:pPr>
              <w:jc w:val="left"/>
            </w:pPr>
            <w:r>
              <w:rPr>
                <w:rFonts w:ascii="宋体" w:eastAsia="宋体" w:hAnsi="宋体" w:cs="宋体"/>
                <w:b w:val="0"/>
                <w:i w:val="0"/>
                <w:color w:val="000000"/>
                <w:sz w:val="14"/>
              </w:rPr>
              <w:t xml:space="preserve">  水费</w:t>
            </w:r>
          </w:p>
        </w:tc>
        <w:tc>
          <w:tcPr>
            <w:tcW w:w="1040" w:type="dxa"/>
            <w:tcBorders/>
            <w:vAlign w:val="center"/>
          </w:tcPr>
          <w:p>
            <w:pPr>
              <w:jc w:val="right"/>
            </w:pPr>
            <w:r>
              <w:rPr>
                <w:rFonts w:ascii="宋体" w:eastAsia="宋体" w:hAnsi="宋体" w:cs="宋体"/>
                <w:b w:val="0"/>
                <w:i w:val="0"/>
                <w:color w:val="000000"/>
                <w:sz w:val="14"/>
              </w:rPr>
              <w:t xml:space="preserve">0.30</w:t>
            </w:r>
          </w:p>
        </w:tc>
        <w:tc>
          <w:tcPr>
            <w:tcW w:w="480" w:type="dxa"/>
            <w:tcBorders/>
            <w:vAlign w:val="center"/>
          </w:tcPr>
          <w:p>
            <w:pPr>
              <w:jc w:val="center"/>
            </w:pPr>
            <w:r>
              <w:rPr>
                <w:rFonts w:ascii="宋体" w:eastAsia="宋体" w:hAnsi="宋体" w:cs="宋体"/>
                <w:b w:val="0"/>
                <w:i w:val="0"/>
                <w:color w:val="000000"/>
                <w:sz w:val="14"/>
              </w:rPr>
              <w:t xml:space="preserve">31002</w:t>
            </w:r>
          </w:p>
        </w:tc>
        <w:tc>
          <w:tcPr>
            <w:tcW w:w="2600" w:type="dxa"/>
            <w:tcBorders/>
            <w:vAlign w:val="center"/>
          </w:tcPr>
          <w:p>
            <w:pPr>
              <w:jc w:val="left"/>
            </w:pPr>
            <w:r>
              <w:rPr>
                <w:rFonts w:ascii="宋体" w:eastAsia="宋体" w:hAnsi="宋体" w:cs="宋体"/>
                <w:b w:val="0"/>
                <w:i w:val="0"/>
                <w:color w:val="000000"/>
                <w:sz w:val="14"/>
              </w:rPr>
              <w:t xml:space="preserve">  办公设备购置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30108</w:t>
            </w:r>
          </w:p>
        </w:tc>
        <w:tc>
          <w:tcPr>
            <w:tcW w:w="2020" w:type="dxa"/>
            <w:tcBorders/>
            <w:vAlign w:val="center"/>
          </w:tcPr>
          <w:p>
            <w:pPr>
              <w:jc w:val="left"/>
            </w:pPr>
            <w:r>
              <w:rPr>
                <w:rFonts w:ascii="宋体" w:eastAsia="宋体" w:hAnsi="宋体" w:cs="宋体"/>
                <w:b w:val="0"/>
                <w:i w:val="0"/>
                <w:color w:val="000000"/>
                <w:sz w:val="14"/>
              </w:rPr>
              <w:t xml:space="preserve">  机关事业单位基本养老保险缴费</w:t>
            </w:r>
          </w:p>
        </w:tc>
        <w:tc>
          <w:tcPr>
            <w:tcW w:w="1040" w:type="dxa"/>
            <w:tcBorders/>
            <w:vAlign w:val="center"/>
          </w:tcPr>
          <w:p>
            <w:pPr>
              <w:jc w:val="right"/>
            </w:pPr>
            <w:r>
              <w:rPr>
                <w:rFonts w:ascii="宋体" w:eastAsia="宋体" w:hAnsi="宋体" w:cs="宋体"/>
                <w:b w:val="0"/>
                <w:i w:val="0"/>
                <w:color w:val="000000"/>
                <w:sz w:val="14"/>
              </w:rPr>
              <w:t xml:space="preserve">215.50</w:t>
            </w:r>
          </w:p>
        </w:tc>
        <w:tc>
          <w:tcPr>
            <w:tcW w:w="480" w:type="dxa"/>
            <w:tcBorders/>
            <w:vAlign w:val="center"/>
          </w:tcPr>
          <w:p>
            <w:pPr>
              <w:jc w:val="center"/>
            </w:pPr>
            <w:r>
              <w:rPr>
                <w:rFonts w:ascii="宋体" w:eastAsia="宋体" w:hAnsi="宋体" w:cs="宋体"/>
                <w:b w:val="0"/>
                <w:i w:val="0"/>
                <w:color w:val="000000"/>
                <w:sz w:val="14"/>
              </w:rPr>
              <w:t xml:space="preserve">30206</w:t>
            </w:r>
          </w:p>
        </w:tc>
        <w:tc>
          <w:tcPr>
            <w:tcW w:w="1600" w:type="dxa"/>
            <w:tcBorders/>
            <w:vAlign w:val="center"/>
          </w:tcPr>
          <w:p>
            <w:pPr>
              <w:jc w:val="left"/>
            </w:pPr>
            <w:r>
              <w:rPr>
                <w:rFonts w:ascii="宋体" w:eastAsia="宋体" w:hAnsi="宋体" w:cs="宋体"/>
                <w:b w:val="0"/>
                <w:i w:val="0"/>
                <w:color w:val="000000"/>
                <w:sz w:val="14"/>
              </w:rPr>
              <w:t xml:space="preserve">  电费</w:t>
            </w:r>
          </w:p>
        </w:tc>
        <w:tc>
          <w:tcPr>
            <w:tcW w:w="1040" w:type="dxa"/>
            <w:tcBorders/>
            <w:vAlign w:val="center"/>
          </w:tcPr>
          <w:p>
            <w:pPr>
              <w:jc w:val="right"/>
            </w:pPr>
            <w:r>
              <w:rPr>
                <w:rFonts w:ascii="宋体" w:eastAsia="宋体" w:hAnsi="宋体" w:cs="宋体"/>
                <w:b w:val="0"/>
                <w:i w:val="0"/>
                <w:color w:val="000000"/>
                <w:sz w:val="14"/>
              </w:rPr>
              <w:t xml:space="preserve">0.98</w:t>
            </w:r>
          </w:p>
        </w:tc>
        <w:tc>
          <w:tcPr>
            <w:tcW w:w="480" w:type="dxa"/>
            <w:tcBorders/>
            <w:vAlign w:val="center"/>
          </w:tcPr>
          <w:p>
            <w:pPr>
              <w:jc w:val="center"/>
            </w:pPr>
            <w:r>
              <w:rPr>
                <w:rFonts w:ascii="宋体" w:eastAsia="宋体" w:hAnsi="宋体" w:cs="宋体"/>
                <w:b w:val="0"/>
                <w:i w:val="0"/>
                <w:color w:val="000000"/>
                <w:sz w:val="14"/>
              </w:rPr>
              <w:t xml:space="preserve">31003</w:t>
            </w:r>
          </w:p>
        </w:tc>
        <w:tc>
          <w:tcPr>
            <w:tcW w:w="2600" w:type="dxa"/>
            <w:tcBorders/>
            <w:vAlign w:val="center"/>
          </w:tcPr>
          <w:p>
            <w:pPr>
              <w:jc w:val="left"/>
            </w:pPr>
            <w:r>
              <w:rPr>
                <w:rFonts w:ascii="宋体" w:eastAsia="宋体" w:hAnsi="宋体" w:cs="宋体"/>
                <w:b w:val="0"/>
                <w:i w:val="0"/>
                <w:color w:val="000000"/>
                <w:sz w:val="14"/>
              </w:rPr>
              <w:t xml:space="preserve">  专用设备购置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30109</w:t>
            </w:r>
          </w:p>
        </w:tc>
        <w:tc>
          <w:tcPr>
            <w:tcW w:w="2020" w:type="dxa"/>
            <w:tcBorders/>
            <w:vAlign w:val="center"/>
          </w:tcPr>
          <w:p>
            <w:pPr>
              <w:jc w:val="left"/>
            </w:pPr>
            <w:r>
              <w:rPr>
                <w:rFonts w:ascii="宋体" w:eastAsia="宋体" w:hAnsi="宋体" w:cs="宋体"/>
                <w:b w:val="0"/>
                <w:i w:val="0"/>
                <w:color w:val="000000"/>
                <w:sz w:val="14"/>
              </w:rPr>
              <w:t xml:space="preserve">  职业年金缴费</w:t>
            </w:r>
          </w:p>
        </w:tc>
        <w:tc>
          <w:tcPr>
            <w:tcW w:w="1040" w:type="dxa"/>
            <w:tcBorders/>
            <w:vAlign w:val="center"/>
          </w:tcPr>
          <w:p>
            <w:pPr>
              <w:jc w:val="right"/>
            </w:pPr>
            <w:r>
              <w:rPr>
                <w:rFonts w:ascii="宋体" w:eastAsia="宋体" w:hAnsi="宋体" w:cs="宋体"/>
                <w:b w:val="0"/>
                <w:i w:val="0"/>
                <w:color w:val="000000"/>
                <w:sz w:val="14"/>
              </w:rPr>
              <w:t xml:space="preserve">89.52</w:t>
            </w:r>
          </w:p>
        </w:tc>
        <w:tc>
          <w:tcPr>
            <w:tcW w:w="480" w:type="dxa"/>
            <w:tcBorders/>
            <w:vAlign w:val="center"/>
          </w:tcPr>
          <w:p>
            <w:pPr>
              <w:jc w:val="center"/>
            </w:pPr>
            <w:r>
              <w:rPr>
                <w:rFonts w:ascii="宋体" w:eastAsia="宋体" w:hAnsi="宋体" w:cs="宋体"/>
                <w:b w:val="0"/>
                <w:i w:val="0"/>
                <w:color w:val="000000"/>
                <w:sz w:val="14"/>
              </w:rPr>
              <w:t xml:space="preserve">30207</w:t>
            </w:r>
          </w:p>
        </w:tc>
        <w:tc>
          <w:tcPr>
            <w:tcW w:w="1600" w:type="dxa"/>
            <w:tcBorders/>
            <w:vAlign w:val="center"/>
          </w:tcPr>
          <w:p>
            <w:pPr>
              <w:jc w:val="left"/>
            </w:pPr>
            <w:r>
              <w:rPr>
                <w:rFonts w:ascii="宋体" w:eastAsia="宋体" w:hAnsi="宋体" w:cs="宋体"/>
                <w:b w:val="0"/>
                <w:i w:val="0"/>
                <w:color w:val="000000"/>
                <w:sz w:val="14"/>
              </w:rPr>
              <w:t xml:space="preserve">  邮电费</w:t>
            </w:r>
          </w:p>
        </w:tc>
        <w:tc>
          <w:tcPr>
            <w:tcW w:w="1040" w:type="dxa"/>
            <w:tcBorders/>
            <w:vAlign w:val="center"/>
          </w:tcPr>
          <w:p>
            <w:pPr>
              <w:jc w:val="right"/>
            </w:pPr>
            <w:r>
              <w:rPr>
                <w:rFonts w:ascii="宋体" w:eastAsia="宋体" w:hAnsi="宋体" w:cs="宋体"/>
                <w:b w:val="0"/>
                <w:i w:val="0"/>
                <w:color w:val="000000"/>
                <w:sz w:val="14"/>
              </w:rPr>
              <w:t xml:space="preserve">1.39</w:t>
            </w:r>
          </w:p>
        </w:tc>
        <w:tc>
          <w:tcPr>
            <w:tcW w:w="480" w:type="dxa"/>
            <w:tcBorders/>
            <w:vAlign w:val="center"/>
          </w:tcPr>
          <w:p>
            <w:pPr>
              <w:jc w:val="center"/>
            </w:pPr>
            <w:r>
              <w:rPr>
                <w:rFonts w:ascii="宋体" w:eastAsia="宋体" w:hAnsi="宋体" w:cs="宋体"/>
                <w:b w:val="0"/>
                <w:i w:val="0"/>
                <w:color w:val="000000"/>
                <w:sz w:val="14"/>
              </w:rPr>
              <w:t xml:space="preserve">31005</w:t>
            </w:r>
          </w:p>
        </w:tc>
        <w:tc>
          <w:tcPr>
            <w:tcW w:w="2600" w:type="dxa"/>
            <w:tcBorders/>
            <w:vAlign w:val="center"/>
          </w:tcPr>
          <w:p>
            <w:pPr>
              <w:jc w:val="left"/>
            </w:pPr>
            <w:r>
              <w:rPr>
                <w:rFonts w:ascii="宋体" w:eastAsia="宋体" w:hAnsi="宋体" w:cs="宋体"/>
                <w:b w:val="0"/>
                <w:i w:val="0"/>
                <w:color w:val="000000"/>
                <w:sz w:val="14"/>
              </w:rPr>
              <w:t xml:space="preserve">  基础设施建设</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30110</w:t>
            </w:r>
          </w:p>
        </w:tc>
        <w:tc>
          <w:tcPr>
            <w:tcW w:w="2020" w:type="dxa"/>
            <w:tcBorders/>
            <w:vAlign w:val="center"/>
          </w:tcPr>
          <w:p>
            <w:pPr>
              <w:jc w:val="left"/>
            </w:pPr>
            <w:r>
              <w:rPr>
                <w:rFonts w:ascii="宋体" w:eastAsia="宋体" w:hAnsi="宋体" w:cs="宋体"/>
                <w:b w:val="0"/>
                <w:i w:val="0"/>
                <w:color w:val="000000"/>
                <w:sz w:val="14"/>
              </w:rPr>
              <w:t xml:space="preserve">  职工基本医疗保险缴费</w:t>
            </w:r>
          </w:p>
        </w:tc>
        <w:tc>
          <w:tcPr>
            <w:tcW w:w="1040" w:type="dxa"/>
            <w:tcBorders/>
            <w:vAlign w:val="center"/>
          </w:tcPr>
          <w:p>
            <w:pPr>
              <w:jc w:val="right"/>
            </w:pPr>
            <w:r>
              <w:rPr>
                <w:rFonts w:ascii="宋体" w:eastAsia="宋体" w:hAnsi="宋体" w:cs="宋体"/>
                <w:b w:val="0"/>
                <w:i w:val="0"/>
                <w:color w:val="000000"/>
                <w:sz w:val="14"/>
              </w:rPr>
              <w:t xml:space="preserve">97.16</w:t>
            </w:r>
          </w:p>
        </w:tc>
        <w:tc>
          <w:tcPr>
            <w:tcW w:w="480" w:type="dxa"/>
            <w:tcBorders/>
            <w:vAlign w:val="center"/>
          </w:tcPr>
          <w:p>
            <w:pPr>
              <w:jc w:val="center"/>
            </w:pPr>
            <w:r>
              <w:rPr>
                <w:rFonts w:ascii="宋体" w:eastAsia="宋体" w:hAnsi="宋体" w:cs="宋体"/>
                <w:b w:val="0"/>
                <w:i w:val="0"/>
                <w:color w:val="000000"/>
                <w:sz w:val="14"/>
              </w:rPr>
              <w:t xml:space="preserve">30208</w:t>
            </w:r>
          </w:p>
        </w:tc>
        <w:tc>
          <w:tcPr>
            <w:tcW w:w="1600" w:type="dxa"/>
            <w:tcBorders/>
            <w:vAlign w:val="center"/>
          </w:tcPr>
          <w:p>
            <w:pPr>
              <w:jc w:val="left"/>
            </w:pPr>
            <w:r>
              <w:rPr>
                <w:rFonts w:ascii="宋体" w:eastAsia="宋体" w:hAnsi="宋体" w:cs="宋体"/>
                <w:b w:val="0"/>
                <w:i w:val="0"/>
                <w:color w:val="000000"/>
                <w:sz w:val="14"/>
              </w:rPr>
              <w:t xml:space="preserve">  取暖费</w:t>
            </w:r>
          </w:p>
        </w:tc>
        <w:tc>
          <w:tcPr>
            <w:tcW w:w="1040" w:type="dxa"/>
            <w:tcBorders/>
            <w:vAlign w:val="center"/>
          </w:tcPr>
          <w:p>
            <w:pPr>
              <w:jc w:val="right"/>
            </w:pPr>
            <w:r>
              <w:rPr>
                <w:rFonts w:ascii="宋体" w:eastAsia="宋体" w:hAnsi="宋体" w:cs="宋体"/>
                <w:b w:val="0"/>
                <w:i w:val="0"/>
                <w:color w:val="000000"/>
                <w:sz w:val="14"/>
              </w:rPr>
              <w:t xml:space="preserve">18.91</w:t>
            </w:r>
          </w:p>
        </w:tc>
        <w:tc>
          <w:tcPr>
            <w:tcW w:w="480" w:type="dxa"/>
            <w:tcBorders/>
            <w:vAlign w:val="center"/>
          </w:tcPr>
          <w:p>
            <w:pPr>
              <w:jc w:val="center"/>
            </w:pPr>
            <w:r>
              <w:rPr>
                <w:rFonts w:ascii="宋体" w:eastAsia="宋体" w:hAnsi="宋体" w:cs="宋体"/>
                <w:b w:val="0"/>
                <w:i w:val="0"/>
                <w:color w:val="000000"/>
                <w:sz w:val="14"/>
              </w:rPr>
              <w:t xml:space="preserve">31006</w:t>
            </w:r>
          </w:p>
        </w:tc>
        <w:tc>
          <w:tcPr>
            <w:tcW w:w="2600" w:type="dxa"/>
            <w:tcBorders/>
            <w:vAlign w:val="center"/>
          </w:tcPr>
          <w:p>
            <w:pPr>
              <w:jc w:val="left"/>
            </w:pPr>
            <w:r>
              <w:rPr>
                <w:rFonts w:ascii="宋体" w:eastAsia="宋体" w:hAnsi="宋体" w:cs="宋体"/>
                <w:b w:val="0"/>
                <w:i w:val="0"/>
                <w:color w:val="000000"/>
                <w:sz w:val="14"/>
              </w:rPr>
              <w:t xml:space="preserve">  大型修缮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30111</w:t>
            </w:r>
          </w:p>
        </w:tc>
        <w:tc>
          <w:tcPr>
            <w:tcW w:w="2020" w:type="dxa"/>
            <w:tcBorders/>
            <w:vAlign w:val="center"/>
          </w:tcPr>
          <w:p>
            <w:pPr>
              <w:jc w:val="left"/>
            </w:pPr>
            <w:r>
              <w:rPr>
                <w:rFonts w:ascii="宋体" w:eastAsia="宋体" w:hAnsi="宋体" w:cs="宋体"/>
                <w:b w:val="0"/>
                <w:i w:val="0"/>
                <w:color w:val="000000"/>
                <w:sz w:val="14"/>
              </w:rPr>
              <w:t xml:space="preserve">  公务员医疗补助缴费</w:t>
            </w:r>
          </w:p>
        </w:tc>
        <w:tc>
          <w:tcPr>
            <w:tcW w:w="1040" w:type="dxa"/>
            <w:tcBorders/>
            <w:vAlign w:val="center"/>
          </w:tcPr>
          <w:p>
            <w:pPr>
              <w:jc w:val="right"/>
            </w:pPr>
            <w:r>
              <w:rPr>
                <w:rFonts w:ascii="宋体" w:eastAsia="宋体" w:hAnsi="宋体" w:cs="宋体"/>
                <w:b w:val="0"/>
                <w:i w:val="0"/>
                <w:color w:val="000000"/>
                <w:sz w:val="14"/>
              </w:rPr>
              <w:t xml:space="preserve">26.85</w:t>
            </w:r>
          </w:p>
        </w:tc>
        <w:tc>
          <w:tcPr>
            <w:tcW w:w="480" w:type="dxa"/>
            <w:tcBorders/>
            <w:vAlign w:val="center"/>
          </w:tcPr>
          <w:p>
            <w:pPr>
              <w:jc w:val="center"/>
            </w:pPr>
            <w:r>
              <w:rPr>
                <w:rFonts w:ascii="宋体" w:eastAsia="宋体" w:hAnsi="宋体" w:cs="宋体"/>
                <w:b w:val="0"/>
                <w:i w:val="0"/>
                <w:color w:val="000000"/>
                <w:sz w:val="14"/>
              </w:rPr>
              <w:t xml:space="preserve">30209</w:t>
            </w:r>
          </w:p>
        </w:tc>
        <w:tc>
          <w:tcPr>
            <w:tcW w:w="1600" w:type="dxa"/>
            <w:tcBorders/>
            <w:vAlign w:val="center"/>
          </w:tcPr>
          <w:p>
            <w:pPr>
              <w:jc w:val="left"/>
            </w:pPr>
            <w:r>
              <w:rPr>
                <w:rFonts w:ascii="宋体" w:eastAsia="宋体" w:hAnsi="宋体" w:cs="宋体"/>
                <w:b w:val="0"/>
                <w:i w:val="0"/>
                <w:color w:val="000000"/>
                <w:sz w:val="14"/>
              </w:rPr>
              <w:t xml:space="preserve">  物业管理费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31007</w:t>
            </w:r>
          </w:p>
        </w:tc>
        <w:tc>
          <w:tcPr>
            <w:tcW w:w="2600" w:type="dxa"/>
            <w:tcBorders/>
            <w:vAlign w:val="center"/>
          </w:tcPr>
          <w:p>
            <w:pPr>
              <w:jc w:val="left"/>
            </w:pPr>
            <w:r>
              <w:rPr>
                <w:rFonts w:ascii="宋体" w:eastAsia="宋体" w:hAnsi="宋体" w:cs="宋体"/>
                <w:b w:val="0"/>
                <w:i w:val="0"/>
                <w:color w:val="000000"/>
                <w:sz w:val="14"/>
              </w:rPr>
              <w:t xml:space="preserve">  信息网络及软件购置更新</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30112</w:t>
            </w:r>
          </w:p>
        </w:tc>
        <w:tc>
          <w:tcPr>
            <w:tcW w:w="2020" w:type="dxa"/>
            <w:tcBorders/>
            <w:vAlign w:val="center"/>
          </w:tcPr>
          <w:p>
            <w:pPr>
              <w:jc w:val="left"/>
            </w:pPr>
            <w:r>
              <w:rPr>
                <w:rFonts w:ascii="宋体" w:eastAsia="宋体" w:hAnsi="宋体" w:cs="宋体"/>
                <w:b w:val="0"/>
                <w:i w:val="0"/>
                <w:color w:val="000000"/>
                <w:sz w:val="14"/>
              </w:rPr>
              <w:t xml:space="preserve">  其他社会保障缴费</w:t>
            </w:r>
          </w:p>
        </w:tc>
        <w:tc>
          <w:tcPr>
            <w:tcW w:w="1040" w:type="dxa"/>
            <w:tcBorders/>
            <w:vAlign w:val="center"/>
          </w:tcPr>
          <w:p>
            <w:pPr>
              <w:jc w:val="right"/>
            </w:pPr>
            <w:r>
              <w:rPr>
                <w:rFonts w:ascii="宋体" w:eastAsia="宋体" w:hAnsi="宋体" w:cs="宋体"/>
                <w:b w:val="0"/>
                <w:i w:val="0"/>
                <w:color w:val="000000"/>
                <w:sz w:val="14"/>
              </w:rPr>
              <w:t xml:space="preserve">2.89</w:t>
            </w:r>
          </w:p>
        </w:tc>
        <w:tc>
          <w:tcPr>
            <w:tcW w:w="480" w:type="dxa"/>
            <w:tcBorders/>
            <w:vAlign w:val="center"/>
          </w:tcPr>
          <w:p>
            <w:pPr>
              <w:jc w:val="center"/>
            </w:pPr>
            <w:r>
              <w:rPr>
                <w:rFonts w:ascii="宋体" w:eastAsia="宋体" w:hAnsi="宋体" w:cs="宋体"/>
                <w:b w:val="0"/>
                <w:i w:val="0"/>
                <w:color w:val="000000"/>
                <w:sz w:val="14"/>
              </w:rPr>
              <w:t xml:space="preserve">30211</w:t>
            </w:r>
          </w:p>
        </w:tc>
        <w:tc>
          <w:tcPr>
            <w:tcW w:w="1600" w:type="dxa"/>
            <w:tcBorders/>
            <w:vAlign w:val="center"/>
          </w:tcPr>
          <w:p>
            <w:pPr>
              <w:jc w:val="left"/>
            </w:pPr>
            <w:r>
              <w:rPr>
                <w:rFonts w:ascii="宋体" w:eastAsia="宋体" w:hAnsi="宋体" w:cs="宋体"/>
                <w:b w:val="0"/>
                <w:i w:val="0"/>
                <w:color w:val="000000"/>
                <w:sz w:val="14"/>
              </w:rPr>
              <w:t xml:space="preserve">  差旅费</w:t>
            </w:r>
          </w:p>
        </w:tc>
        <w:tc>
          <w:tcPr>
            <w:tcW w:w="1040" w:type="dxa"/>
            <w:tcBorders/>
            <w:vAlign w:val="center"/>
          </w:tcPr>
          <w:p>
            <w:pPr>
              <w:jc w:val="right"/>
            </w:pPr>
            <w:r>
              <w:rPr>
                <w:rFonts w:ascii="宋体" w:eastAsia="宋体" w:hAnsi="宋体" w:cs="宋体"/>
                <w:b w:val="0"/>
                <w:i w:val="0"/>
                <w:color w:val="000000"/>
                <w:sz w:val="14"/>
              </w:rPr>
              <w:t xml:space="preserve">23.26</w:t>
            </w:r>
          </w:p>
        </w:tc>
        <w:tc>
          <w:tcPr>
            <w:tcW w:w="480" w:type="dxa"/>
            <w:tcBorders/>
            <w:vAlign w:val="center"/>
          </w:tcPr>
          <w:p>
            <w:pPr>
              <w:jc w:val="center"/>
            </w:pPr>
            <w:r>
              <w:rPr>
                <w:rFonts w:ascii="宋体" w:eastAsia="宋体" w:hAnsi="宋体" w:cs="宋体"/>
                <w:b w:val="0"/>
                <w:i w:val="0"/>
                <w:color w:val="000000"/>
                <w:sz w:val="14"/>
              </w:rPr>
              <w:t xml:space="preserve">31008</w:t>
            </w:r>
          </w:p>
        </w:tc>
        <w:tc>
          <w:tcPr>
            <w:tcW w:w="2600" w:type="dxa"/>
            <w:tcBorders/>
            <w:vAlign w:val="center"/>
          </w:tcPr>
          <w:p>
            <w:pPr>
              <w:jc w:val="left"/>
            </w:pPr>
            <w:r>
              <w:rPr>
                <w:rFonts w:ascii="宋体" w:eastAsia="宋体" w:hAnsi="宋体" w:cs="宋体"/>
                <w:b w:val="0"/>
                <w:i w:val="0"/>
                <w:color w:val="000000"/>
                <w:sz w:val="14"/>
              </w:rPr>
              <w:t xml:space="preserve">  物资储备</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30113</w:t>
            </w:r>
          </w:p>
        </w:tc>
        <w:tc>
          <w:tcPr>
            <w:tcW w:w="2020" w:type="dxa"/>
            <w:tcBorders/>
            <w:vAlign w:val="center"/>
          </w:tcPr>
          <w:p>
            <w:pPr>
              <w:jc w:val="left"/>
            </w:pPr>
            <w:r>
              <w:rPr>
                <w:rFonts w:ascii="宋体" w:eastAsia="宋体" w:hAnsi="宋体" w:cs="宋体"/>
                <w:b w:val="0"/>
                <w:i w:val="0"/>
                <w:color w:val="000000"/>
                <w:sz w:val="14"/>
              </w:rPr>
              <w:t xml:space="preserve">  住房公积金</w:t>
            </w:r>
          </w:p>
        </w:tc>
        <w:tc>
          <w:tcPr>
            <w:tcW w:w="1040" w:type="dxa"/>
            <w:tcBorders/>
            <w:vAlign w:val="center"/>
          </w:tcPr>
          <w:p>
            <w:pPr>
              <w:jc w:val="right"/>
            </w:pPr>
            <w:r>
              <w:rPr>
                <w:rFonts w:ascii="宋体" w:eastAsia="宋体" w:hAnsi="宋体" w:cs="宋体"/>
                <w:b w:val="0"/>
                <w:i w:val="0"/>
                <w:color w:val="000000"/>
                <w:sz w:val="14"/>
              </w:rPr>
              <w:t xml:space="preserve">111.11</w:t>
            </w:r>
          </w:p>
        </w:tc>
        <w:tc>
          <w:tcPr>
            <w:tcW w:w="480" w:type="dxa"/>
            <w:tcBorders/>
            <w:vAlign w:val="center"/>
          </w:tcPr>
          <w:p>
            <w:pPr>
              <w:jc w:val="center"/>
            </w:pPr>
            <w:r>
              <w:rPr>
                <w:rFonts w:ascii="宋体" w:eastAsia="宋体" w:hAnsi="宋体" w:cs="宋体"/>
                <w:b w:val="0"/>
                <w:i w:val="0"/>
                <w:color w:val="000000"/>
                <w:sz w:val="14"/>
              </w:rPr>
              <w:t xml:space="preserve">30212</w:t>
            </w:r>
          </w:p>
        </w:tc>
        <w:tc>
          <w:tcPr>
            <w:tcW w:w="1600" w:type="dxa"/>
            <w:tcBorders/>
            <w:vAlign w:val="center"/>
          </w:tcPr>
          <w:p>
            <w:pPr>
              <w:jc w:val="left"/>
            </w:pPr>
            <w:r>
              <w:rPr>
                <w:rFonts w:ascii="宋体" w:eastAsia="宋体" w:hAnsi="宋体" w:cs="宋体"/>
                <w:b w:val="0"/>
                <w:i w:val="0"/>
                <w:color w:val="000000"/>
                <w:sz w:val="14"/>
              </w:rPr>
              <w:t xml:space="preserve">  因公出国（境）费用</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31009</w:t>
            </w:r>
          </w:p>
        </w:tc>
        <w:tc>
          <w:tcPr>
            <w:tcW w:w="2600" w:type="dxa"/>
            <w:tcBorders/>
            <w:vAlign w:val="center"/>
          </w:tcPr>
          <w:p>
            <w:pPr>
              <w:jc w:val="left"/>
            </w:pPr>
            <w:r>
              <w:rPr>
                <w:rFonts w:ascii="宋体" w:eastAsia="宋体" w:hAnsi="宋体" w:cs="宋体"/>
                <w:b w:val="0"/>
                <w:i w:val="0"/>
                <w:color w:val="000000"/>
                <w:sz w:val="14"/>
              </w:rPr>
              <w:t xml:space="preserve">  土地补偿</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30114</w:t>
            </w:r>
          </w:p>
        </w:tc>
        <w:tc>
          <w:tcPr>
            <w:tcW w:w="2020" w:type="dxa"/>
            <w:tcBorders/>
            <w:vAlign w:val="center"/>
          </w:tcPr>
          <w:p>
            <w:pPr>
              <w:jc w:val="left"/>
            </w:pPr>
            <w:r>
              <w:rPr>
                <w:rFonts w:ascii="宋体" w:eastAsia="宋体" w:hAnsi="宋体" w:cs="宋体"/>
                <w:b w:val="0"/>
                <w:i w:val="0"/>
                <w:color w:val="000000"/>
                <w:sz w:val="14"/>
              </w:rPr>
              <w:t xml:space="preserve">  医疗费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30213</w:t>
            </w:r>
          </w:p>
        </w:tc>
        <w:tc>
          <w:tcPr>
            <w:tcW w:w="1600" w:type="dxa"/>
            <w:tcBorders/>
            <w:vAlign w:val="center"/>
          </w:tcPr>
          <w:p>
            <w:pPr>
              <w:jc w:val="left"/>
            </w:pPr>
            <w:r>
              <w:rPr>
                <w:rFonts w:ascii="宋体" w:eastAsia="宋体" w:hAnsi="宋体" w:cs="宋体"/>
                <w:b w:val="0"/>
                <w:i w:val="0"/>
                <w:color w:val="000000"/>
                <w:sz w:val="14"/>
              </w:rPr>
              <w:t xml:space="preserve">  维修（护）费</w:t>
            </w:r>
          </w:p>
        </w:tc>
        <w:tc>
          <w:tcPr>
            <w:tcW w:w="1040" w:type="dxa"/>
            <w:tcBorders/>
            <w:vAlign w:val="center"/>
          </w:tcPr>
          <w:p>
            <w:pPr>
              <w:jc w:val="right"/>
            </w:pPr>
            <w:r>
              <w:rPr>
                <w:rFonts w:ascii="宋体" w:eastAsia="宋体" w:hAnsi="宋体" w:cs="宋体"/>
                <w:b w:val="0"/>
                <w:i w:val="0"/>
                <w:color w:val="000000"/>
                <w:sz w:val="14"/>
              </w:rPr>
              <w:t xml:space="preserve">0.33</w:t>
            </w:r>
          </w:p>
        </w:tc>
        <w:tc>
          <w:tcPr>
            <w:tcW w:w="480" w:type="dxa"/>
            <w:tcBorders/>
            <w:vAlign w:val="center"/>
          </w:tcPr>
          <w:p>
            <w:pPr>
              <w:jc w:val="center"/>
            </w:pPr>
            <w:r>
              <w:rPr>
                <w:rFonts w:ascii="宋体" w:eastAsia="宋体" w:hAnsi="宋体" w:cs="宋体"/>
                <w:b w:val="0"/>
                <w:i w:val="0"/>
                <w:color w:val="000000"/>
                <w:sz w:val="14"/>
              </w:rPr>
              <w:t xml:space="preserve">31010</w:t>
            </w:r>
          </w:p>
        </w:tc>
        <w:tc>
          <w:tcPr>
            <w:tcW w:w="2600" w:type="dxa"/>
            <w:tcBorders/>
            <w:vAlign w:val="center"/>
          </w:tcPr>
          <w:p>
            <w:pPr>
              <w:jc w:val="left"/>
            </w:pPr>
            <w:r>
              <w:rPr>
                <w:rFonts w:ascii="宋体" w:eastAsia="宋体" w:hAnsi="宋体" w:cs="宋体"/>
                <w:b w:val="0"/>
                <w:i w:val="0"/>
                <w:color w:val="000000"/>
                <w:sz w:val="14"/>
              </w:rPr>
              <w:t xml:space="preserve">  安置补助</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30199</w:t>
            </w:r>
          </w:p>
        </w:tc>
        <w:tc>
          <w:tcPr>
            <w:tcW w:w="2020" w:type="dxa"/>
            <w:tcBorders/>
            <w:vAlign w:val="center"/>
          </w:tcPr>
          <w:p>
            <w:pPr>
              <w:jc w:val="left"/>
            </w:pPr>
            <w:r>
              <w:rPr>
                <w:rFonts w:ascii="宋体" w:eastAsia="宋体" w:hAnsi="宋体" w:cs="宋体"/>
                <w:b w:val="0"/>
                <w:i w:val="0"/>
                <w:color w:val="000000"/>
                <w:sz w:val="14"/>
              </w:rPr>
              <w:t xml:space="preserve">  其他工资福利支出</w:t>
            </w:r>
          </w:p>
        </w:tc>
        <w:tc>
          <w:tcPr>
            <w:tcW w:w="1040" w:type="dxa"/>
            <w:tcBorders/>
            <w:vAlign w:val="center"/>
          </w:tcPr>
          <w:p>
            <w:pPr>
              <w:jc w:val="right"/>
            </w:pPr>
            <w:r>
              <w:rPr>
                <w:rFonts w:ascii="宋体" w:eastAsia="宋体" w:hAnsi="宋体" w:cs="宋体"/>
                <w:b w:val="0"/>
                <w:i w:val="0"/>
                <w:color w:val="000000"/>
                <w:sz w:val="14"/>
              </w:rPr>
              <w:t xml:space="preserve">9.28</w:t>
            </w:r>
          </w:p>
        </w:tc>
        <w:tc>
          <w:tcPr>
            <w:tcW w:w="480" w:type="dxa"/>
            <w:tcBorders/>
            <w:vAlign w:val="center"/>
          </w:tcPr>
          <w:p>
            <w:pPr>
              <w:jc w:val="center"/>
            </w:pPr>
            <w:r>
              <w:rPr>
                <w:rFonts w:ascii="宋体" w:eastAsia="宋体" w:hAnsi="宋体" w:cs="宋体"/>
                <w:b w:val="0"/>
                <w:i w:val="0"/>
                <w:color w:val="000000"/>
                <w:sz w:val="14"/>
              </w:rPr>
              <w:t xml:space="preserve">30214</w:t>
            </w:r>
          </w:p>
        </w:tc>
        <w:tc>
          <w:tcPr>
            <w:tcW w:w="1600" w:type="dxa"/>
            <w:tcBorders/>
            <w:vAlign w:val="center"/>
          </w:tcPr>
          <w:p>
            <w:pPr>
              <w:jc w:val="left"/>
            </w:pPr>
            <w:r>
              <w:rPr>
                <w:rFonts w:ascii="宋体" w:eastAsia="宋体" w:hAnsi="宋体" w:cs="宋体"/>
                <w:b w:val="0"/>
                <w:i w:val="0"/>
                <w:color w:val="000000"/>
                <w:sz w:val="14"/>
              </w:rPr>
              <w:t xml:space="preserve">  租赁费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31011</w:t>
            </w:r>
          </w:p>
        </w:tc>
        <w:tc>
          <w:tcPr>
            <w:tcW w:w="2600" w:type="dxa"/>
            <w:tcBorders/>
            <w:vAlign w:val="center"/>
          </w:tcPr>
          <w:p>
            <w:pPr>
              <w:jc w:val="left"/>
            </w:pPr>
            <w:r>
              <w:rPr>
                <w:rFonts w:ascii="宋体" w:eastAsia="宋体" w:hAnsi="宋体" w:cs="宋体"/>
                <w:b w:val="0"/>
                <w:i w:val="0"/>
                <w:color w:val="000000"/>
                <w:sz w:val="14"/>
              </w:rPr>
              <w:t xml:space="preserve">  地上附着物和青苗补偿</w:t>
            </w:r>
          </w:p>
        </w:tc>
        <w:tc>
          <w:tcPr>
            <w:tcW w:w="1032" w:type="dxa"/>
            <w:tcBorders/>
            <w:vAlign w:val="center"/>
          </w:tcPr>
          <w:p>
            <w:pPr/>
          </w:p>
        </w:tc>
      </w:tr>
      <w:tr>
        <w:trPr>
          <w:trHeight w:hRule="exact" w:val="362"/>
          <w:jc w:val="center"/>
        </w:trPr>
        <w:tc>
          <w:tcPr>
            <w:tcW w:w="480" w:type="dxa"/>
            <w:tcBorders/>
            <w:vAlign w:val="center"/>
          </w:tcPr>
          <w:p>
            <w:pPr>
              <w:jc w:val="left"/>
            </w:pPr>
            <w:r>
              <w:rPr>
                <w:rFonts w:ascii="宋体" w:eastAsia="宋体" w:hAnsi="宋体" w:cs="宋体"/>
                <w:b w:val="0"/>
                <w:i w:val="0"/>
                <w:color w:val="000000"/>
                <w:sz w:val="14"/>
              </w:rPr>
              <w:t xml:space="preserve">303</w:t>
            </w:r>
          </w:p>
        </w:tc>
        <w:tc>
          <w:tcPr>
            <w:tcW w:w="2020" w:type="dxa"/>
            <w:tcBorders/>
            <w:vAlign w:val="center"/>
          </w:tcPr>
          <w:p>
            <w:pPr>
              <w:jc w:val="left"/>
            </w:pPr>
            <w:r>
              <w:rPr>
                <w:rFonts w:ascii="宋体" w:eastAsia="宋体" w:hAnsi="宋体" w:cs="宋体"/>
                <w:b w:val="0"/>
                <w:i w:val="0"/>
                <w:color w:val="000000"/>
                <w:sz w:val="14"/>
              </w:rPr>
              <w:t xml:space="preserve">对个人和家庭的补助</w:t>
            </w:r>
          </w:p>
        </w:tc>
        <w:tc>
          <w:tcPr>
            <w:tcW w:w="1040" w:type="dxa"/>
            <w:tcBorders/>
            <w:vAlign w:val="center"/>
          </w:tcPr>
          <w:p>
            <w:pPr>
              <w:jc w:val="right"/>
            </w:pPr>
            <w:r>
              <w:rPr>
                <w:rFonts w:ascii="宋体" w:eastAsia="宋体" w:hAnsi="宋体" w:cs="宋体"/>
                <w:b w:val="0"/>
                <w:i w:val="0"/>
                <w:color w:val="000000"/>
                <w:sz w:val="14"/>
              </w:rPr>
              <w:t xml:space="preserve">68.47</w:t>
            </w:r>
          </w:p>
        </w:tc>
        <w:tc>
          <w:tcPr>
            <w:tcW w:w="480" w:type="dxa"/>
            <w:tcBorders/>
            <w:vAlign w:val="center"/>
          </w:tcPr>
          <w:p>
            <w:pPr>
              <w:jc w:val="center"/>
            </w:pPr>
            <w:r>
              <w:rPr>
                <w:rFonts w:ascii="宋体" w:eastAsia="宋体" w:hAnsi="宋体" w:cs="宋体"/>
                <w:b w:val="0"/>
                <w:i w:val="0"/>
                <w:color w:val="000000"/>
                <w:sz w:val="14"/>
              </w:rPr>
              <w:t xml:space="preserve">30215</w:t>
            </w:r>
          </w:p>
        </w:tc>
        <w:tc>
          <w:tcPr>
            <w:tcW w:w="1600" w:type="dxa"/>
            <w:tcBorders/>
            <w:vAlign w:val="center"/>
          </w:tcPr>
          <w:p>
            <w:pPr>
              <w:jc w:val="left"/>
            </w:pPr>
            <w:r>
              <w:rPr>
                <w:rFonts w:ascii="宋体" w:eastAsia="宋体" w:hAnsi="宋体" w:cs="宋体"/>
                <w:b w:val="0"/>
                <w:i w:val="0"/>
                <w:color w:val="000000"/>
                <w:sz w:val="14"/>
              </w:rPr>
              <w:t xml:space="preserve">  会议费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31012</w:t>
            </w:r>
          </w:p>
        </w:tc>
        <w:tc>
          <w:tcPr>
            <w:tcW w:w="2600" w:type="dxa"/>
            <w:tcBorders/>
            <w:vAlign w:val="center"/>
          </w:tcPr>
          <w:p>
            <w:pPr>
              <w:jc w:val="left"/>
            </w:pPr>
            <w:r>
              <w:rPr>
                <w:rFonts w:ascii="宋体" w:eastAsia="宋体" w:hAnsi="宋体" w:cs="宋体"/>
                <w:b w:val="0"/>
                <w:i w:val="0"/>
                <w:color w:val="000000"/>
                <w:sz w:val="14"/>
              </w:rPr>
              <w:t xml:space="preserve">  拆迁补偿</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30301</w:t>
            </w:r>
          </w:p>
        </w:tc>
        <w:tc>
          <w:tcPr>
            <w:tcW w:w="2020" w:type="dxa"/>
            <w:tcBorders/>
            <w:vAlign w:val="center"/>
          </w:tcPr>
          <w:p>
            <w:pPr>
              <w:jc w:val="left"/>
            </w:pPr>
            <w:r>
              <w:rPr>
                <w:rFonts w:ascii="宋体" w:eastAsia="宋体" w:hAnsi="宋体" w:cs="宋体"/>
                <w:b w:val="0"/>
                <w:i w:val="0"/>
                <w:color w:val="000000"/>
                <w:sz w:val="14"/>
              </w:rPr>
              <w:t xml:space="preserve">  离休费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30216</w:t>
            </w:r>
          </w:p>
        </w:tc>
        <w:tc>
          <w:tcPr>
            <w:tcW w:w="1600" w:type="dxa"/>
            <w:tcBorders/>
            <w:vAlign w:val="center"/>
          </w:tcPr>
          <w:p>
            <w:pPr>
              <w:jc w:val="left"/>
            </w:pPr>
            <w:r>
              <w:rPr>
                <w:rFonts w:ascii="宋体" w:eastAsia="宋体" w:hAnsi="宋体" w:cs="宋体"/>
                <w:b w:val="0"/>
                <w:i w:val="0"/>
                <w:color w:val="000000"/>
                <w:sz w:val="14"/>
              </w:rPr>
              <w:t xml:space="preserve">  培训费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31013</w:t>
            </w:r>
          </w:p>
        </w:tc>
        <w:tc>
          <w:tcPr>
            <w:tcW w:w="2600" w:type="dxa"/>
            <w:tcBorders/>
            <w:vAlign w:val="center"/>
          </w:tcPr>
          <w:p>
            <w:pPr>
              <w:jc w:val="left"/>
            </w:pPr>
            <w:r>
              <w:rPr>
                <w:rFonts w:ascii="宋体" w:eastAsia="宋体" w:hAnsi="宋体" w:cs="宋体"/>
                <w:b w:val="0"/>
                <w:i w:val="0"/>
                <w:color w:val="000000"/>
                <w:sz w:val="14"/>
              </w:rPr>
              <w:t xml:space="preserve">  公务用车购置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30302</w:t>
            </w:r>
          </w:p>
        </w:tc>
        <w:tc>
          <w:tcPr>
            <w:tcW w:w="2020" w:type="dxa"/>
            <w:tcBorders/>
            <w:vAlign w:val="center"/>
          </w:tcPr>
          <w:p>
            <w:pPr>
              <w:jc w:val="left"/>
            </w:pPr>
            <w:r>
              <w:rPr>
                <w:rFonts w:ascii="宋体" w:eastAsia="宋体" w:hAnsi="宋体" w:cs="宋体"/>
                <w:b w:val="0"/>
                <w:i w:val="0"/>
                <w:color w:val="000000"/>
                <w:sz w:val="14"/>
              </w:rPr>
              <w:t xml:space="preserve">  退休费</w:t>
            </w:r>
          </w:p>
        </w:tc>
        <w:tc>
          <w:tcPr>
            <w:tcW w:w="1040" w:type="dxa"/>
            <w:tcBorders/>
            <w:vAlign w:val="center"/>
          </w:tcPr>
          <w:p>
            <w:pPr>
              <w:jc w:val="right"/>
            </w:pPr>
            <w:r>
              <w:rPr>
                <w:rFonts w:ascii="宋体" w:eastAsia="宋体" w:hAnsi="宋体" w:cs="宋体"/>
                <w:b w:val="0"/>
                <w:i w:val="0"/>
                <w:color w:val="000000"/>
                <w:sz w:val="14"/>
              </w:rPr>
              <w:t xml:space="preserve">34.87</w:t>
            </w:r>
          </w:p>
        </w:tc>
        <w:tc>
          <w:tcPr>
            <w:tcW w:w="480" w:type="dxa"/>
            <w:tcBorders/>
            <w:vAlign w:val="center"/>
          </w:tcPr>
          <w:p>
            <w:pPr>
              <w:jc w:val="center"/>
            </w:pPr>
            <w:r>
              <w:rPr>
                <w:rFonts w:ascii="宋体" w:eastAsia="宋体" w:hAnsi="宋体" w:cs="宋体"/>
                <w:b w:val="0"/>
                <w:i w:val="0"/>
                <w:color w:val="000000"/>
                <w:sz w:val="14"/>
              </w:rPr>
              <w:t xml:space="preserve">30217</w:t>
            </w:r>
          </w:p>
        </w:tc>
        <w:tc>
          <w:tcPr>
            <w:tcW w:w="1600" w:type="dxa"/>
            <w:tcBorders/>
            <w:vAlign w:val="center"/>
          </w:tcPr>
          <w:p>
            <w:pPr>
              <w:jc w:val="left"/>
            </w:pPr>
            <w:r>
              <w:rPr>
                <w:rFonts w:ascii="宋体" w:eastAsia="宋体" w:hAnsi="宋体" w:cs="宋体"/>
                <w:b w:val="0"/>
                <w:i w:val="0"/>
                <w:color w:val="000000"/>
                <w:sz w:val="14"/>
              </w:rPr>
              <w:t xml:space="preserve">  公务接待费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31019</w:t>
            </w:r>
          </w:p>
        </w:tc>
        <w:tc>
          <w:tcPr>
            <w:tcW w:w="2600" w:type="dxa"/>
            <w:tcBorders/>
            <w:vAlign w:val="center"/>
          </w:tcPr>
          <w:p>
            <w:pPr>
              <w:jc w:val="left"/>
            </w:pPr>
            <w:r>
              <w:rPr>
                <w:rFonts w:ascii="宋体" w:eastAsia="宋体" w:hAnsi="宋体" w:cs="宋体"/>
                <w:b w:val="0"/>
                <w:i w:val="0"/>
                <w:color w:val="000000"/>
                <w:sz w:val="14"/>
              </w:rPr>
              <w:t xml:space="preserve">  其他交通工具购置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30303</w:t>
            </w:r>
          </w:p>
        </w:tc>
        <w:tc>
          <w:tcPr>
            <w:tcW w:w="2020" w:type="dxa"/>
            <w:tcBorders/>
            <w:vAlign w:val="center"/>
          </w:tcPr>
          <w:p>
            <w:pPr>
              <w:jc w:val="left"/>
            </w:pPr>
            <w:r>
              <w:rPr>
                <w:rFonts w:ascii="宋体" w:eastAsia="宋体" w:hAnsi="宋体" w:cs="宋体"/>
                <w:b w:val="0"/>
                <w:i w:val="0"/>
                <w:color w:val="000000"/>
                <w:sz w:val="14"/>
              </w:rPr>
              <w:t xml:space="preserve">  退职（役）费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30218</w:t>
            </w:r>
          </w:p>
        </w:tc>
        <w:tc>
          <w:tcPr>
            <w:tcW w:w="1600" w:type="dxa"/>
            <w:tcBorders/>
            <w:vAlign w:val="center"/>
          </w:tcPr>
          <w:p>
            <w:pPr>
              <w:jc w:val="left"/>
            </w:pPr>
            <w:r>
              <w:rPr>
                <w:rFonts w:ascii="宋体" w:eastAsia="宋体" w:hAnsi="宋体" w:cs="宋体"/>
                <w:b w:val="0"/>
                <w:i w:val="0"/>
                <w:color w:val="000000"/>
                <w:sz w:val="14"/>
              </w:rPr>
              <w:t xml:space="preserve">  专用材料费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31021</w:t>
            </w:r>
          </w:p>
        </w:tc>
        <w:tc>
          <w:tcPr>
            <w:tcW w:w="2600" w:type="dxa"/>
            <w:tcBorders/>
            <w:vAlign w:val="center"/>
          </w:tcPr>
          <w:p>
            <w:pPr>
              <w:jc w:val="left"/>
            </w:pPr>
            <w:r>
              <w:rPr>
                <w:rFonts w:ascii="宋体" w:eastAsia="宋体" w:hAnsi="宋体" w:cs="宋体"/>
                <w:b w:val="0"/>
                <w:i w:val="0"/>
                <w:color w:val="000000"/>
                <w:sz w:val="14"/>
              </w:rPr>
              <w:t xml:space="preserve">  文物和陈列品购置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30304</w:t>
            </w:r>
          </w:p>
        </w:tc>
        <w:tc>
          <w:tcPr>
            <w:tcW w:w="2020" w:type="dxa"/>
            <w:tcBorders/>
            <w:vAlign w:val="center"/>
          </w:tcPr>
          <w:p>
            <w:pPr>
              <w:jc w:val="left"/>
            </w:pPr>
            <w:r>
              <w:rPr>
                <w:rFonts w:ascii="宋体" w:eastAsia="宋体" w:hAnsi="宋体" w:cs="宋体"/>
                <w:b w:val="0"/>
                <w:i w:val="0"/>
                <w:color w:val="000000"/>
                <w:sz w:val="14"/>
              </w:rPr>
              <w:t xml:space="preserve">  抚恤金</w:t>
            </w:r>
          </w:p>
        </w:tc>
        <w:tc>
          <w:tcPr>
            <w:tcW w:w="1040" w:type="dxa"/>
            <w:tcBorders/>
            <w:vAlign w:val="center"/>
          </w:tcPr>
          <w:p>
            <w:pPr>
              <w:jc w:val="right"/>
            </w:pPr>
            <w:r>
              <w:rPr>
                <w:rFonts w:ascii="宋体" w:eastAsia="宋体" w:hAnsi="宋体" w:cs="宋体"/>
                <w:b w:val="0"/>
                <w:i w:val="0"/>
                <w:color w:val="000000"/>
                <w:sz w:val="14"/>
              </w:rPr>
              <w:t xml:space="preserve">32.46</w:t>
            </w:r>
          </w:p>
        </w:tc>
        <w:tc>
          <w:tcPr>
            <w:tcW w:w="480" w:type="dxa"/>
            <w:tcBorders/>
            <w:vAlign w:val="center"/>
          </w:tcPr>
          <w:p>
            <w:pPr>
              <w:jc w:val="center"/>
            </w:pPr>
            <w:r>
              <w:rPr>
                <w:rFonts w:ascii="宋体" w:eastAsia="宋体" w:hAnsi="宋体" w:cs="宋体"/>
                <w:b w:val="0"/>
                <w:i w:val="0"/>
                <w:color w:val="000000"/>
                <w:sz w:val="14"/>
              </w:rPr>
              <w:t xml:space="preserve">30224</w:t>
            </w:r>
          </w:p>
        </w:tc>
        <w:tc>
          <w:tcPr>
            <w:tcW w:w="1600" w:type="dxa"/>
            <w:tcBorders/>
            <w:vAlign w:val="center"/>
          </w:tcPr>
          <w:p>
            <w:pPr>
              <w:jc w:val="left"/>
            </w:pPr>
            <w:r>
              <w:rPr>
                <w:rFonts w:ascii="宋体" w:eastAsia="宋体" w:hAnsi="宋体" w:cs="宋体"/>
                <w:b w:val="0"/>
                <w:i w:val="0"/>
                <w:color w:val="000000"/>
                <w:sz w:val="14"/>
              </w:rPr>
              <w:t xml:space="preserve">  被装购置费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31022</w:t>
            </w:r>
          </w:p>
        </w:tc>
        <w:tc>
          <w:tcPr>
            <w:tcW w:w="2600" w:type="dxa"/>
            <w:tcBorders/>
            <w:vAlign w:val="center"/>
          </w:tcPr>
          <w:p>
            <w:pPr>
              <w:jc w:val="left"/>
            </w:pPr>
            <w:r>
              <w:rPr>
                <w:rFonts w:ascii="宋体" w:eastAsia="宋体" w:hAnsi="宋体" w:cs="宋体"/>
                <w:b w:val="0"/>
                <w:i w:val="0"/>
                <w:color w:val="000000"/>
                <w:sz w:val="14"/>
              </w:rPr>
              <w:t xml:space="preserve">  无形资产购置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30305</w:t>
            </w:r>
          </w:p>
        </w:tc>
        <w:tc>
          <w:tcPr>
            <w:tcW w:w="2020" w:type="dxa"/>
            <w:tcBorders/>
            <w:vAlign w:val="center"/>
          </w:tcPr>
          <w:p>
            <w:pPr>
              <w:jc w:val="left"/>
            </w:pPr>
            <w:r>
              <w:rPr>
                <w:rFonts w:ascii="宋体" w:eastAsia="宋体" w:hAnsi="宋体" w:cs="宋体"/>
                <w:b w:val="0"/>
                <w:i w:val="0"/>
                <w:color w:val="000000"/>
                <w:sz w:val="14"/>
              </w:rPr>
              <w:t xml:space="preserve">  生活补助</w:t>
            </w:r>
          </w:p>
        </w:tc>
        <w:tc>
          <w:tcPr>
            <w:tcW w:w="1040" w:type="dxa"/>
            <w:tcBorders/>
            <w:vAlign w:val="center"/>
          </w:tcPr>
          <w:p>
            <w:pPr>
              <w:jc w:val="right"/>
            </w:pPr>
            <w:r>
              <w:rPr>
                <w:rFonts w:ascii="宋体" w:eastAsia="宋体" w:hAnsi="宋体" w:cs="宋体"/>
                <w:b w:val="0"/>
                <w:i w:val="0"/>
                <w:color w:val="000000"/>
                <w:sz w:val="14"/>
              </w:rPr>
              <w:t xml:space="preserve">1.14</w:t>
            </w:r>
          </w:p>
        </w:tc>
        <w:tc>
          <w:tcPr>
            <w:tcW w:w="480" w:type="dxa"/>
            <w:tcBorders/>
            <w:vAlign w:val="center"/>
          </w:tcPr>
          <w:p>
            <w:pPr>
              <w:jc w:val="center"/>
            </w:pPr>
            <w:r>
              <w:rPr>
                <w:rFonts w:ascii="宋体" w:eastAsia="宋体" w:hAnsi="宋体" w:cs="宋体"/>
                <w:b w:val="0"/>
                <w:i w:val="0"/>
                <w:color w:val="000000"/>
                <w:sz w:val="14"/>
              </w:rPr>
              <w:t xml:space="preserve">30225</w:t>
            </w:r>
          </w:p>
        </w:tc>
        <w:tc>
          <w:tcPr>
            <w:tcW w:w="1600" w:type="dxa"/>
            <w:tcBorders/>
            <w:vAlign w:val="center"/>
          </w:tcPr>
          <w:p>
            <w:pPr>
              <w:jc w:val="left"/>
            </w:pPr>
            <w:r>
              <w:rPr>
                <w:rFonts w:ascii="宋体" w:eastAsia="宋体" w:hAnsi="宋体" w:cs="宋体"/>
                <w:b w:val="0"/>
                <w:i w:val="0"/>
                <w:color w:val="000000"/>
                <w:sz w:val="14"/>
              </w:rPr>
              <w:t xml:space="preserve">  专用燃料费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31099</w:t>
            </w:r>
          </w:p>
        </w:tc>
        <w:tc>
          <w:tcPr>
            <w:tcW w:w="2600" w:type="dxa"/>
            <w:tcBorders/>
            <w:vAlign w:val="center"/>
          </w:tcPr>
          <w:p>
            <w:pPr>
              <w:jc w:val="left"/>
            </w:pPr>
            <w:r>
              <w:rPr>
                <w:rFonts w:ascii="宋体" w:eastAsia="宋体" w:hAnsi="宋体" w:cs="宋体"/>
                <w:b w:val="0"/>
                <w:i w:val="0"/>
                <w:color w:val="000000"/>
                <w:sz w:val="14"/>
              </w:rPr>
              <w:t xml:space="preserve">  其他资本性支出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30306</w:t>
            </w:r>
          </w:p>
        </w:tc>
        <w:tc>
          <w:tcPr>
            <w:tcW w:w="2020" w:type="dxa"/>
            <w:tcBorders/>
            <w:vAlign w:val="center"/>
          </w:tcPr>
          <w:p>
            <w:pPr>
              <w:jc w:val="left"/>
            </w:pPr>
            <w:r>
              <w:rPr>
                <w:rFonts w:ascii="宋体" w:eastAsia="宋体" w:hAnsi="宋体" w:cs="宋体"/>
                <w:b w:val="0"/>
                <w:i w:val="0"/>
                <w:color w:val="000000"/>
                <w:sz w:val="14"/>
              </w:rPr>
              <w:t xml:space="preserve">  救济费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30226</w:t>
            </w:r>
          </w:p>
        </w:tc>
        <w:tc>
          <w:tcPr>
            <w:tcW w:w="1600" w:type="dxa"/>
            <w:tcBorders/>
            <w:vAlign w:val="center"/>
          </w:tcPr>
          <w:p>
            <w:pPr>
              <w:jc w:val="left"/>
            </w:pPr>
            <w:r>
              <w:rPr>
                <w:rFonts w:ascii="宋体" w:eastAsia="宋体" w:hAnsi="宋体" w:cs="宋体"/>
                <w:b w:val="0"/>
                <w:i w:val="0"/>
                <w:color w:val="000000"/>
                <w:sz w:val="14"/>
              </w:rPr>
              <w:t xml:space="preserve">  劳务费</w:t>
            </w:r>
          </w:p>
        </w:tc>
        <w:tc>
          <w:tcPr>
            <w:tcW w:w="1040" w:type="dxa"/>
            <w:tcBorders/>
            <w:vAlign w:val="center"/>
          </w:tcPr>
          <w:p>
            <w:pPr>
              <w:jc w:val="right"/>
            </w:pPr>
            <w:r>
              <w:rPr>
                <w:rFonts w:ascii="宋体" w:eastAsia="宋体" w:hAnsi="宋体" w:cs="宋体"/>
                <w:b w:val="0"/>
                <w:i w:val="0"/>
                <w:color w:val="000000"/>
                <w:sz w:val="14"/>
              </w:rPr>
              <w:t xml:space="preserve">41.34</w:t>
            </w:r>
          </w:p>
        </w:tc>
        <w:tc>
          <w:tcPr>
            <w:tcW w:w="480" w:type="dxa"/>
            <w:tcBorders/>
            <w:vAlign w:val="center"/>
          </w:tcPr>
          <w:p>
            <w:pPr>
              <w:jc w:val="left"/>
            </w:pPr>
            <w:r>
              <w:rPr>
                <w:rFonts w:ascii="宋体" w:eastAsia="宋体" w:hAnsi="宋体" w:cs="宋体"/>
                <w:b w:val="0"/>
                <w:i w:val="0"/>
                <w:color w:val="000000"/>
                <w:sz w:val="14"/>
              </w:rPr>
              <w:t xml:space="preserve">312</w:t>
            </w:r>
          </w:p>
        </w:tc>
        <w:tc>
          <w:tcPr>
            <w:tcW w:w="2600" w:type="dxa"/>
            <w:tcBorders/>
            <w:vAlign w:val="center"/>
          </w:tcPr>
          <w:p>
            <w:pPr>
              <w:jc w:val="left"/>
            </w:pPr>
            <w:r>
              <w:rPr>
                <w:rFonts w:ascii="宋体" w:eastAsia="宋体" w:hAnsi="宋体" w:cs="宋体"/>
                <w:b w:val="0"/>
                <w:i w:val="0"/>
                <w:color w:val="000000"/>
                <w:sz w:val="14"/>
              </w:rPr>
              <w:t xml:space="preserve">对企业补助</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30307</w:t>
            </w:r>
          </w:p>
        </w:tc>
        <w:tc>
          <w:tcPr>
            <w:tcW w:w="2020" w:type="dxa"/>
            <w:tcBorders/>
            <w:vAlign w:val="center"/>
          </w:tcPr>
          <w:p>
            <w:pPr>
              <w:jc w:val="left"/>
            </w:pPr>
            <w:r>
              <w:rPr>
                <w:rFonts w:ascii="宋体" w:eastAsia="宋体" w:hAnsi="宋体" w:cs="宋体"/>
                <w:b w:val="0"/>
                <w:i w:val="0"/>
                <w:color w:val="000000"/>
                <w:sz w:val="14"/>
              </w:rPr>
              <w:t xml:space="preserve">  医疗费补助</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30227</w:t>
            </w:r>
          </w:p>
        </w:tc>
        <w:tc>
          <w:tcPr>
            <w:tcW w:w="1600" w:type="dxa"/>
            <w:tcBorders/>
            <w:vAlign w:val="center"/>
          </w:tcPr>
          <w:p>
            <w:pPr>
              <w:jc w:val="left"/>
            </w:pPr>
            <w:r>
              <w:rPr>
                <w:rFonts w:ascii="宋体" w:eastAsia="宋体" w:hAnsi="宋体" w:cs="宋体"/>
                <w:b w:val="0"/>
                <w:i w:val="0"/>
                <w:color w:val="000000"/>
                <w:sz w:val="14"/>
              </w:rPr>
              <w:t xml:space="preserve">  委托业务费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31201</w:t>
            </w:r>
          </w:p>
        </w:tc>
        <w:tc>
          <w:tcPr>
            <w:tcW w:w="2600" w:type="dxa"/>
            <w:tcBorders/>
            <w:vAlign w:val="center"/>
          </w:tcPr>
          <w:p>
            <w:pPr>
              <w:jc w:val="left"/>
            </w:pPr>
            <w:r>
              <w:rPr>
                <w:rFonts w:ascii="宋体" w:eastAsia="宋体" w:hAnsi="宋体" w:cs="宋体"/>
                <w:b w:val="0"/>
                <w:i w:val="0"/>
                <w:color w:val="000000"/>
                <w:sz w:val="14"/>
              </w:rPr>
              <w:t xml:space="preserve"> 资本金注入</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30308</w:t>
            </w:r>
          </w:p>
        </w:tc>
        <w:tc>
          <w:tcPr>
            <w:tcW w:w="2020" w:type="dxa"/>
            <w:tcBorders/>
            <w:vAlign w:val="center"/>
          </w:tcPr>
          <w:p>
            <w:pPr>
              <w:jc w:val="left"/>
            </w:pPr>
            <w:r>
              <w:rPr>
                <w:rFonts w:ascii="宋体" w:eastAsia="宋体" w:hAnsi="宋体" w:cs="宋体"/>
                <w:b w:val="0"/>
                <w:i w:val="0"/>
                <w:color w:val="000000"/>
                <w:sz w:val="14"/>
              </w:rPr>
              <w:t xml:space="preserve">  助学金</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30228</w:t>
            </w:r>
          </w:p>
        </w:tc>
        <w:tc>
          <w:tcPr>
            <w:tcW w:w="1600" w:type="dxa"/>
            <w:tcBorders/>
            <w:vAlign w:val="center"/>
          </w:tcPr>
          <w:p>
            <w:pPr>
              <w:jc w:val="left"/>
            </w:pPr>
            <w:r>
              <w:rPr>
                <w:rFonts w:ascii="宋体" w:eastAsia="宋体" w:hAnsi="宋体" w:cs="宋体"/>
                <w:b w:val="0"/>
                <w:i w:val="0"/>
                <w:color w:val="000000"/>
                <w:sz w:val="14"/>
              </w:rPr>
              <w:t xml:space="preserve">  工会经费</w:t>
            </w:r>
          </w:p>
        </w:tc>
        <w:tc>
          <w:tcPr>
            <w:tcW w:w="1040" w:type="dxa"/>
            <w:tcBorders/>
            <w:vAlign w:val="center"/>
          </w:tcPr>
          <w:p>
            <w:pPr>
              <w:jc w:val="right"/>
            </w:pPr>
            <w:r>
              <w:rPr>
                <w:rFonts w:ascii="宋体" w:eastAsia="宋体" w:hAnsi="宋体" w:cs="宋体"/>
                <w:b w:val="0"/>
                <w:i w:val="0"/>
                <w:color w:val="000000"/>
                <w:sz w:val="14"/>
              </w:rPr>
              <w:t xml:space="preserve">3.42</w:t>
            </w:r>
          </w:p>
        </w:tc>
        <w:tc>
          <w:tcPr>
            <w:tcW w:w="480" w:type="dxa"/>
            <w:tcBorders/>
            <w:vAlign w:val="center"/>
          </w:tcPr>
          <w:p>
            <w:pPr>
              <w:jc w:val="center"/>
            </w:pPr>
            <w:r>
              <w:rPr>
                <w:rFonts w:ascii="宋体" w:eastAsia="宋体" w:hAnsi="宋体" w:cs="宋体"/>
                <w:b w:val="0"/>
                <w:i w:val="0"/>
                <w:color w:val="000000"/>
                <w:sz w:val="14"/>
              </w:rPr>
              <w:t xml:space="preserve">31203</w:t>
            </w:r>
          </w:p>
        </w:tc>
        <w:tc>
          <w:tcPr>
            <w:tcW w:w="2600" w:type="dxa"/>
            <w:tcBorders/>
            <w:vAlign w:val="center"/>
          </w:tcPr>
          <w:p>
            <w:pPr>
              <w:jc w:val="left"/>
            </w:pPr>
            <w:r>
              <w:rPr>
                <w:rFonts w:ascii="宋体" w:eastAsia="宋体" w:hAnsi="宋体" w:cs="宋体"/>
                <w:b w:val="0"/>
                <w:i w:val="0"/>
                <w:color w:val="000000"/>
                <w:sz w:val="14"/>
              </w:rPr>
              <w:t xml:space="preserve"> 政府投资基金股权投资</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30309</w:t>
            </w:r>
          </w:p>
        </w:tc>
        <w:tc>
          <w:tcPr>
            <w:tcW w:w="2020" w:type="dxa"/>
            <w:tcBorders/>
            <w:vAlign w:val="center"/>
          </w:tcPr>
          <w:p>
            <w:pPr>
              <w:jc w:val="left"/>
            </w:pPr>
            <w:r>
              <w:rPr>
                <w:rFonts w:ascii="宋体" w:eastAsia="宋体" w:hAnsi="宋体" w:cs="宋体"/>
                <w:b w:val="0"/>
                <w:i w:val="0"/>
                <w:color w:val="000000"/>
                <w:sz w:val="14"/>
              </w:rPr>
              <w:t xml:space="preserve">  奖励金</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30229</w:t>
            </w:r>
          </w:p>
        </w:tc>
        <w:tc>
          <w:tcPr>
            <w:tcW w:w="1600" w:type="dxa"/>
            <w:tcBorders/>
            <w:vAlign w:val="center"/>
          </w:tcPr>
          <w:p>
            <w:pPr>
              <w:jc w:val="left"/>
            </w:pPr>
            <w:r>
              <w:rPr>
                <w:rFonts w:ascii="宋体" w:eastAsia="宋体" w:hAnsi="宋体" w:cs="宋体"/>
                <w:b w:val="0"/>
                <w:i w:val="0"/>
                <w:color w:val="000000"/>
                <w:sz w:val="14"/>
              </w:rPr>
              <w:t xml:space="preserve">  福利费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31204</w:t>
            </w:r>
          </w:p>
        </w:tc>
        <w:tc>
          <w:tcPr>
            <w:tcW w:w="2600" w:type="dxa"/>
            <w:tcBorders/>
            <w:vAlign w:val="center"/>
          </w:tcPr>
          <w:p>
            <w:pPr>
              <w:jc w:val="left"/>
            </w:pPr>
            <w:r>
              <w:rPr>
                <w:rFonts w:ascii="宋体" w:eastAsia="宋体" w:hAnsi="宋体" w:cs="宋体"/>
                <w:b w:val="0"/>
                <w:i w:val="0"/>
                <w:color w:val="000000"/>
                <w:sz w:val="14"/>
              </w:rPr>
              <w:t xml:space="preserve"> 费用补贴</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30310</w:t>
            </w:r>
          </w:p>
        </w:tc>
        <w:tc>
          <w:tcPr>
            <w:tcW w:w="2020" w:type="dxa"/>
            <w:tcBorders/>
            <w:vAlign w:val="center"/>
          </w:tcPr>
          <w:p>
            <w:pPr>
              <w:jc w:val="left"/>
            </w:pPr>
            <w:r>
              <w:rPr>
                <w:rFonts w:ascii="宋体" w:eastAsia="宋体" w:hAnsi="宋体" w:cs="宋体"/>
                <w:b w:val="0"/>
                <w:i w:val="0"/>
                <w:color w:val="000000"/>
                <w:sz w:val="14"/>
              </w:rPr>
              <w:t xml:space="preserve">  个人农业生产补贴</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30231</w:t>
            </w:r>
          </w:p>
        </w:tc>
        <w:tc>
          <w:tcPr>
            <w:tcW w:w="1600" w:type="dxa"/>
            <w:tcBorders/>
            <w:vAlign w:val="center"/>
          </w:tcPr>
          <w:p>
            <w:pPr>
              <w:jc w:val="left"/>
            </w:pPr>
            <w:r>
              <w:rPr>
                <w:rFonts w:ascii="宋体" w:eastAsia="宋体" w:hAnsi="宋体" w:cs="宋体"/>
                <w:b w:val="0"/>
                <w:i w:val="0"/>
                <w:color w:val="000000"/>
                <w:sz w:val="14"/>
              </w:rPr>
              <w:t xml:space="preserve">  公务用车运行维护费</w:t>
            </w:r>
          </w:p>
        </w:tc>
        <w:tc>
          <w:tcPr>
            <w:tcW w:w="1040" w:type="dxa"/>
            <w:tcBorders/>
            <w:vAlign w:val="center"/>
          </w:tcPr>
          <w:p>
            <w:pPr>
              <w:jc w:val="right"/>
            </w:pPr>
            <w:r>
              <w:rPr>
                <w:rFonts w:ascii="宋体" w:eastAsia="宋体" w:hAnsi="宋体" w:cs="宋体"/>
                <w:b w:val="0"/>
                <w:i w:val="0"/>
                <w:color w:val="000000"/>
                <w:sz w:val="14"/>
              </w:rPr>
              <w:t xml:space="preserve">12.70</w:t>
            </w:r>
          </w:p>
        </w:tc>
        <w:tc>
          <w:tcPr>
            <w:tcW w:w="480" w:type="dxa"/>
            <w:tcBorders/>
            <w:vAlign w:val="center"/>
          </w:tcPr>
          <w:p>
            <w:pPr>
              <w:jc w:val="center"/>
            </w:pPr>
            <w:r>
              <w:rPr>
                <w:rFonts w:ascii="宋体" w:eastAsia="宋体" w:hAnsi="宋体" w:cs="宋体"/>
                <w:b w:val="0"/>
                <w:i w:val="0"/>
                <w:color w:val="000000"/>
                <w:sz w:val="14"/>
              </w:rPr>
              <w:t xml:space="preserve">31205</w:t>
            </w:r>
          </w:p>
        </w:tc>
        <w:tc>
          <w:tcPr>
            <w:tcW w:w="2600" w:type="dxa"/>
            <w:tcBorders/>
            <w:vAlign w:val="center"/>
          </w:tcPr>
          <w:p>
            <w:pPr>
              <w:jc w:val="left"/>
            </w:pPr>
            <w:r>
              <w:rPr>
                <w:rFonts w:ascii="宋体" w:eastAsia="宋体" w:hAnsi="宋体" w:cs="宋体"/>
                <w:b w:val="0"/>
                <w:i w:val="0"/>
                <w:color w:val="000000"/>
                <w:sz w:val="14"/>
              </w:rPr>
              <w:t xml:space="preserve"> 利息补贴</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30311</w:t>
            </w:r>
          </w:p>
        </w:tc>
        <w:tc>
          <w:tcPr>
            <w:tcW w:w="2020" w:type="dxa"/>
            <w:tcBorders/>
            <w:vAlign w:val="center"/>
          </w:tcPr>
          <w:p>
            <w:pPr>
              <w:jc w:val="left"/>
            </w:pPr>
            <w:r>
              <w:rPr>
                <w:rFonts w:ascii="宋体" w:eastAsia="宋体" w:hAnsi="宋体" w:cs="宋体"/>
                <w:b w:val="0"/>
                <w:i w:val="0"/>
                <w:color w:val="000000"/>
                <w:sz w:val="14"/>
              </w:rPr>
              <w:t xml:space="preserve">  代缴社会保险费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30239</w:t>
            </w:r>
          </w:p>
        </w:tc>
        <w:tc>
          <w:tcPr>
            <w:tcW w:w="1600" w:type="dxa"/>
            <w:tcBorders/>
            <w:vAlign w:val="center"/>
          </w:tcPr>
          <w:p>
            <w:pPr>
              <w:jc w:val="left"/>
            </w:pPr>
            <w:r>
              <w:rPr>
                <w:rFonts w:ascii="宋体" w:eastAsia="宋体" w:hAnsi="宋体" w:cs="宋体"/>
                <w:b w:val="0"/>
                <w:i w:val="0"/>
                <w:color w:val="000000"/>
                <w:sz w:val="14"/>
              </w:rPr>
              <w:t xml:space="preserve">  其他交通费用</w:t>
            </w:r>
          </w:p>
        </w:tc>
        <w:tc>
          <w:tcPr>
            <w:tcW w:w="1040" w:type="dxa"/>
            <w:tcBorders/>
            <w:vAlign w:val="center"/>
          </w:tcPr>
          <w:p>
            <w:pPr>
              <w:jc w:val="right"/>
            </w:pPr>
            <w:r>
              <w:rPr>
                <w:rFonts w:ascii="宋体" w:eastAsia="宋体" w:hAnsi="宋体" w:cs="宋体"/>
                <w:b w:val="0"/>
                <w:i w:val="0"/>
                <w:color w:val="000000"/>
                <w:sz w:val="14"/>
              </w:rPr>
              <w:t xml:space="preserve">13.60</w:t>
            </w:r>
          </w:p>
        </w:tc>
        <w:tc>
          <w:tcPr>
            <w:tcW w:w="480" w:type="dxa"/>
            <w:tcBorders/>
            <w:vAlign w:val="center"/>
          </w:tcPr>
          <w:p>
            <w:pPr>
              <w:jc w:val="center"/>
            </w:pPr>
            <w:r>
              <w:rPr>
                <w:rFonts w:ascii="宋体" w:eastAsia="宋体" w:hAnsi="宋体" w:cs="宋体"/>
                <w:b w:val="0"/>
                <w:i w:val="0"/>
                <w:color w:val="000000"/>
                <w:sz w:val="14"/>
              </w:rPr>
              <w:t xml:space="preserve">31206</w:t>
            </w:r>
          </w:p>
        </w:tc>
        <w:tc>
          <w:tcPr>
            <w:tcW w:w="2600" w:type="dxa"/>
            <w:tcBorders/>
            <w:vAlign w:val="center"/>
          </w:tcPr>
          <w:p>
            <w:pPr>
              <w:jc w:val="left"/>
            </w:pPr>
            <w:r>
              <w:rPr>
                <w:rFonts w:ascii="宋体" w:eastAsia="宋体" w:hAnsi="宋体" w:cs="宋体"/>
                <w:b w:val="0"/>
                <w:i w:val="0"/>
                <w:color w:val="000000"/>
                <w:sz w:val="14"/>
              </w:rPr>
              <w:t xml:space="preserve"> 其他资本性补助</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30399</w:t>
            </w:r>
          </w:p>
        </w:tc>
        <w:tc>
          <w:tcPr>
            <w:tcW w:w="2020" w:type="dxa"/>
            <w:tcBorders/>
            <w:vAlign w:val="center"/>
          </w:tcPr>
          <w:p>
            <w:pPr>
              <w:jc w:val="left"/>
            </w:pPr>
            <w:r>
              <w:rPr>
                <w:rFonts w:ascii="宋体" w:eastAsia="宋体" w:hAnsi="宋体" w:cs="宋体"/>
                <w:b w:val="0"/>
                <w:i w:val="0"/>
                <w:color w:val="000000"/>
                <w:sz w:val="14"/>
              </w:rPr>
              <w:t xml:space="preserve">  其他对个人和家庭的补助</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30240</w:t>
            </w:r>
          </w:p>
        </w:tc>
        <w:tc>
          <w:tcPr>
            <w:tcW w:w="1600" w:type="dxa"/>
            <w:tcBorders/>
            <w:vAlign w:val="center"/>
          </w:tcPr>
          <w:p>
            <w:pPr>
              <w:jc w:val="left"/>
            </w:pPr>
            <w:r>
              <w:rPr>
                <w:rFonts w:ascii="宋体" w:eastAsia="宋体" w:hAnsi="宋体" w:cs="宋体"/>
                <w:b w:val="0"/>
                <w:i w:val="0"/>
                <w:color w:val="000000"/>
                <w:sz w:val="14"/>
              </w:rPr>
              <w:t xml:space="preserve">  税金及附加费用</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31299</w:t>
            </w:r>
          </w:p>
        </w:tc>
        <w:tc>
          <w:tcPr>
            <w:tcW w:w="2600" w:type="dxa"/>
            <w:tcBorders/>
            <w:vAlign w:val="center"/>
          </w:tcPr>
          <w:p>
            <w:pPr>
              <w:jc w:val="left"/>
            </w:pPr>
            <w:r>
              <w:rPr>
                <w:rFonts w:ascii="宋体" w:eastAsia="宋体" w:hAnsi="宋体" w:cs="宋体"/>
                <w:b w:val="0"/>
                <w:i w:val="0"/>
                <w:color w:val="000000"/>
                <w:sz w:val="14"/>
              </w:rPr>
              <w:t xml:space="preserve"> 其他对企业补助</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30299</w:t>
            </w:r>
          </w:p>
        </w:tc>
        <w:tc>
          <w:tcPr>
            <w:tcW w:w="1600" w:type="dxa"/>
            <w:tcBorders/>
            <w:vAlign w:val="center"/>
          </w:tcPr>
          <w:p>
            <w:pPr>
              <w:jc w:val="left"/>
            </w:pPr>
            <w:r>
              <w:rPr>
                <w:rFonts w:ascii="宋体" w:eastAsia="宋体" w:hAnsi="宋体" w:cs="宋体"/>
                <w:b w:val="0"/>
                <w:i w:val="0"/>
                <w:color w:val="000000"/>
                <w:sz w:val="14"/>
              </w:rPr>
              <w:t xml:space="preserve">  其他商品和服务支出</w:t>
            </w:r>
          </w:p>
        </w:tc>
        <w:tc>
          <w:tcPr>
            <w:tcW w:w="1040" w:type="dxa"/>
            <w:tcBorders/>
            <w:vAlign w:val="center"/>
          </w:tcPr>
          <w:p>
            <w:pPr>
              <w:jc w:val="right"/>
            </w:pPr>
            <w:r>
              <w:rPr>
                <w:rFonts w:ascii="宋体" w:eastAsia="宋体" w:hAnsi="宋体" w:cs="宋体"/>
                <w:b w:val="0"/>
                <w:i w:val="0"/>
                <w:color w:val="000000"/>
                <w:sz w:val="14"/>
              </w:rPr>
              <w:t xml:space="preserve">22.16</w:t>
            </w:r>
          </w:p>
        </w:tc>
        <w:tc>
          <w:tcPr>
            <w:tcW w:w="480" w:type="dxa"/>
            <w:tcBorders/>
            <w:vAlign w:val="center"/>
          </w:tcPr>
          <w:p>
            <w:pPr>
              <w:jc w:val="left"/>
            </w:pPr>
            <w:r>
              <w:rPr>
                <w:rFonts w:ascii="宋体" w:eastAsia="宋体" w:hAnsi="宋体" w:cs="宋体"/>
                <w:b w:val="0"/>
                <w:i w:val="0"/>
                <w:color w:val="000000"/>
                <w:sz w:val="14"/>
              </w:rPr>
              <w:t xml:space="preserve">399</w:t>
            </w:r>
          </w:p>
        </w:tc>
        <w:tc>
          <w:tcPr>
            <w:tcW w:w="2600" w:type="dxa"/>
            <w:tcBorders/>
            <w:vAlign w:val="center"/>
          </w:tcPr>
          <w:p>
            <w:pPr>
              <w:jc w:val="left"/>
            </w:pPr>
            <w:r>
              <w:rPr>
                <w:rFonts w:ascii="宋体" w:eastAsia="宋体" w:hAnsi="宋体" w:cs="宋体"/>
                <w:b w:val="0"/>
                <w:i w:val="0"/>
                <w:color w:val="000000"/>
                <w:sz w:val="14"/>
              </w:rPr>
              <w:t xml:space="preserve">其他支出</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39907</w:t>
            </w:r>
          </w:p>
        </w:tc>
        <w:tc>
          <w:tcPr>
            <w:tcW w:w="2600" w:type="dxa"/>
            <w:tcBorders/>
            <w:vAlign w:val="center"/>
          </w:tcPr>
          <w:p>
            <w:pPr>
              <w:jc w:val="left"/>
            </w:pPr>
            <w:r>
              <w:rPr>
                <w:rFonts w:ascii="宋体" w:eastAsia="宋体" w:hAnsi="宋体" w:cs="宋体"/>
                <w:b w:val="0"/>
                <w:i w:val="0"/>
                <w:color w:val="000000"/>
                <w:sz w:val="14"/>
              </w:rPr>
              <w:t xml:space="preserve">  国家赔偿费用支出</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39908</w:t>
            </w:r>
          </w:p>
        </w:tc>
        <w:tc>
          <w:tcPr>
            <w:tcW w:w="2600" w:type="dxa"/>
            <w:tcBorders/>
            <w:vAlign w:val="center"/>
          </w:tcPr>
          <w:p>
            <w:pPr>
              <w:jc w:val="left"/>
            </w:pPr>
            <w:r>
              <w:rPr>
                <w:rFonts w:ascii="宋体" w:eastAsia="宋体" w:hAnsi="宋体" w:cs="宋体"/>
                <w:b w:val="0"/>
                <w:i w:val="0"/>
                <w:color w:val="000000"/>
                <w:sz w:val="14"/>
              </w:rPr>
              <w:t xml:space="preserve">  对民间非营利组织和群众性自治组织补贴</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39909</w:t>
            </w:r>
          </w:p>
        </w:tc>
        <w:tc>
          <w:tcPr>
            <w:tcW w:w="2600" w:type="dxa"/>
            <w:tcBorders/>
            <w:vAlign w:val="center"/>
          </w:tcPr>
          <w:p>
            <w:pPr>
              <w:jc w:val="left"/>
            </w:pPr>
            <w:r>
              <w:rPr>
                <w:rFonts w:ascii="宋体" w:eastAsia="宋体" w:hAnsi="宋体" w:cs="宋体"/>
                <w:b w:val="0"/>
                <w:i w:val="0"/>
                <w:color w:val="000000"/>
                <w:sz w:val="14"/>
              </w:rPr>
              <w:t xml:space="preserve">  经常性赠与</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39910</w:t>
            </w:r>
          </w:p>
        </w:tc>
        <w:tc>
          <w:tcPr>
            <w:tcW w:w="2600" w:type="dxa"/>
            <w:tcBorders/>
            <w:vAlign w:val="center"/>
          </w:tcPr>
          <w:p>
            <w:pPr>
              <w:jc w:val="left"/>
            </w:pPr>
            <w:r>
              <w:rPr>
                <w:rFonts w:ascii="宋体" w:eastAsia="宋体" w:hAnsi="宋体" w:cs="宋体"/>
                <w:b w:val="0"/>
                <w:i w:val="0"/>
                <w:color w:val="000000"/>
                <w:sz w:val="14"/>
              </w:rPr>
              <w:t xml:space="preserve">  资本性赠与</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39999</w:t>
            </w:r>
          </w:p>
        </w:tc>
        <w:tc>
          <w:tcPr>
            <w:tcW w:w="2600" w:type="dxa"/>
            <w:tcBorders/>
            <w:vAlign w:val="center"/>
          </w:tcPr>
          <w:p>
            <w:pPr>
              <w:jc w:val="left"/>
            </w:pPr>
            <w:r>
              <w:rPr>
                <w:rFonts w:ascii="宋体" w:eastAsia="宋体" w:hAnsi="宋体" w:cs="宋体"/>
                <w:b w:val="0"/>
                <w:i w:val="0"/>
                <w:color w:val="000000"/>
                <w:sz w:val="14"/>
              </w:rPr>
              <w:t xml:space="preserve">  其他支出</w:t>
            </w:r>
          </w:p>
        </w:tc>
        <w:tc>
          <w:tcPr>
            <w:tcW w:w="1032" w:type="dxa"/>
            <w:tcBorders/>
            <w:vAlign w:val="center"/>
          </w:tcPr>
          <w:p>
            <w:pPr/>
          </w:p>
        </w:tc>
      </w:tr>
      <w:tr>
        <w:trPr>
          <w:trHeight w:hRule="exact" w:val="362"/>
          <w:jc w:val="center"/>
        </w:trPr>
        <w:tc>
          <w:tcPr>
            <w:tcW w:w="480" w:type="dxa"/>
            <w:hMerge w:val="restart"/>
            <w:tcBorders/>
            <w:vAlign w:val="center"/>
          </w:tcPr>
          <w:p>
            <w:pPr>
              <w:jc w:val="center"/>
            </w:pPr>
            <w:r>
              <w:rPr>
                <w:rFonts w:ascii="宋体" w:eastAsia="宋体" w:hAnsi="宋体" w:cs="宋体"/>
                <w:b w:val="0"/>
                <w:i w:val="0"/>
                <w:color w:val="000000"/>
                <w:sz w:val="14"/>
              </w:rPr>
              <w:t xml:space="preserve">人员经费合计</w:t>
            </w:r>
          </w:p>
        </w:tc>
        <w:tc>
          <w:tcPr>
            <w:tcW w:w="2020" w:type="dxa"/>
            <w:hMerge/>
            <w:tcBorders/>
            <w:vAlign w:val="center"/>
          </w:tcPr>
          <w:p>
            <w:pPr/>
          </w:p>
        </w:tc>
        <w:tc>
          <w:tcPr>
            <w:tcW w:w="1040" w:type="dxa"/>
            <w:tcBorders/>
            <w:vAlign w:val="center"/>
          </w:tcPr>
          <w:p>
            <w:pPr>
              <w:jc w:val="right"/>
            </w:pPr>
            <w:r>
              <w:rPr>
                <w:rFonts w:ascii="宋体" w:eastAsia="宋体" w:hAnsi="宋体" w:cs="宋体"/>
                <w:b w:val="0"/>
                <w:i w:val="0"/>
                <w:color w:val="000000"/>
                <w:sz w:val="14"/>
              </w:rPr>
              <w:t xml:space="preserve">1,608.01</w:t>
            </w:r>
          </w:p>
        </w:tc>
        <w:tc>
          <w:tcPr>
            <w:tcW w:w="480" w:type="dxa"/>
            <w:hMerge w:val="restart"/>
            <w:tcBorders/>
            <w:vAlign w:val="center"/>
          </w:tcPr>
          <w:p>
            <w:pPr>
              <w:jc w:val="center"/>
            </w:pPr>
            <w:r>
              <w:rPr>
                <w:rFonts w:ascii="宋体" w:eastAsia="宋体" w:hAnsi="宋体" w:cs="宋体"/>
                <w:b w:val="0"/>
                <w:i w:val="0"/>
                <w:color w:val="000000"/>
                <w:sz w:val="14"/>
              </w:rPr>
              <w:t xml:space="preserve">公用经费合计</w:t>
            </w:r>
          </w:p>
        </w:tc>
        <w:tc>
          <w:tcPr>
            <w:tcW w:w="1600" w:type="dxa"/>
            <w:hMerge/>
            <w:tcBorders/>
            <w:vAlign w:val="center"/>
          </w:tcPr>
          <w:p>
            <w:pPr/>
          </w:p>
        </w:tc>
        <w:tc>
          <w:tcPr>
            <w:tcW w:w="1040" w:type="dxa"/>
            <w:hMerge/>
            <w:tcBorders/>
            <w:vAlign w:val="center"/>
          </w:tcPr>
          <w:p>
            <w:pPr/>
          </w:p>
        </w:tc>
        <w:tc>
          <w:tcPr>
            <w:tcW w:w="480" w:type="dxa"/>
            <w:hMerge/>
            <w:tcBorders/>
            <w:vAlign w:val="center"/>
          </w:tcPr>
          <w:p>
            <w:pPr/>
          </w:p>
        </w:tc>
        <w:tc>
          <w:tcPr>
            <w:tcW w:w="2600" w:type="dxa"/>
            <w:hMerge/>
            <w:tcBorders/>
            <w:vAlign w:val="center"/>
          </w:tcPr>
          <w:p>
            <w:pPr/>
          </w:p>
        </w:tc>
        <w:tc>
          <w:tcPr>
            <w:tcW w:w="1032" w:type="dxa"/>
            <w:tcBorders/>
            <w:vAlign w:val="center"/>
          </w:tcPr>
          <w:p>
            <w:pPr>
              <w:jc w:val="right"/>
            </w:pPr>
            <w:r>
              <w:rPr>
                <w:rFonts w:ascii="宋体" w:eastAsia="宋体" w:hAnsi="宋体" w:cs="宋体"/>
                <w:b w:val="0"/>
                <w:i w:val="0"/>
                <w:color w:val="000000"/>
                <w:sz w:val="14"/>
              </w:rPr>
              <w:t xml:space="preserve">161.68</w:t>
            </w:r>
          </w:p>
        </w:tc>
      </w:tr>
      <w:tr>
        <w:trPr>
          <w:trHeight w:hRule="exact" w:val="259"/>
          <w:jc w:val="center"/>
        </w:trPr>
        <w:tc>
          <w:tcPr>
            <w:tcW w:w="48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2"/>
              </w:rPr>
              <w:t xml:space="preserve">注：本表反映部门本年度一般公共预算财政拨款基本支出明细情况。</w:t>
            </w:r>
          </w:p>
        </w:tc>
        <w:tc>
          <w:tcPr>
            <w:tcW w:w="20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6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6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3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59"/>
          <w:jc w:val="center"/>
        </w:trPr>
        <w:tc>
          <w:tcPr>
            <w:tcW w:w="4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2"/>
              </w:rPr>
              <w:t xml:space="preserve">    本表金额转换成万元时，因四舍五入可能存在尾差。</w:t>
            </w:r>
          </w:p>
        </w:tc>
        <w:tc>
          <w:tcPr>
            <w:tcW w:w="20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3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59"/>
          <w:jc w:val="center"/>
        </w:trPr>
        <w:tc>
          <w:tcPr>
            <w:tcW w:w="4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2"/>
              </w:rPr>
              <w:t xml:space="preserve">    如本表为空，则我部门本年度无此类资金收支余。</w:t>
            </w:r>
          </w:p>
        </w:tc>
        <w:tc>
          <w:tcPr>
            <w:tcW w:w="20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3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公开07表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单位：辽宁省朝阳市农业发展服务中心（朝阳市植物保护中心）</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580"/>
        <w:gridCol w:w="3100"/>
        <w:gridCol w:w="3092"/>
      </w:tblGrid>
      <w:tr>
        <w:trPr>
          <w:trHeight w:hRule="exact" w:val="937"/>
          <w:jc w:val="center"/>
        </w:trPr>
        <w:tc>
          <w:tcPr>
            <w:tcW w:w="4580" w:type="dxa"/>
            <w:vAlign w:val="center"/>
          </w:tcPr>
          <w:p>
            <w:pPr>
              <w:jc w:val="center"/>
            </w:pPr>
            <w:r>
              <w:rPr>
                <w:rFonts w:ascii="宋体" w:eastAsia="宋体" w:hAnsi="宋体" w:cs="宋体"/>
                <w:b w:val="0"/>
                <w:i w:val="0"/>
                <w:color w:val="000000"/>
                <w:sz w:val="23"/>
              </w:rPr>
              <w:t xml:space="preserve">项    目</w:t>
            </w:r>
          </w:p>
        </w:tc>
        <w:tc>
          <w:tcPr>
            <w:tcW w:w="3100" w:type="dxa"/>
            <w:vAlign w:val="center"/>
          </w:tcPr>
          <w:p>
            <w:pPr>
              <w:jc w:val="center"/>
            </w:pPr>
            <w:r>
              <w:rPr>
                <w:rFonts w:ascii="宋体" w:eastAsia="宋体" w:hAnsi="宋体" w:cs="宋体"/>
                <w:b w:val="0"/>
                <w:i w:val="0"/>
                <w:color w:val="000000"/>
                <w:sz w:val="23"/>
              </w:rPr>
              <w:t xml:space="preserve">预算数</w:t>
            </w:r>
          </w:p>
        </w:tc>
        <w:tc>
          <w:tcPr>
            <w:tcW w:w="3092" w:type="dxa"/>
            <w:vAlign w:val="center"/>
          </w:tcPr>
          <w:p>
            <w:pPr>
              <w:jc w:val="center"/>
            </w:pPr>
            <w:r>
              <w:rPr>
                <w:rFonts w:ascii="宋体" w:eastAsia="宋体" w:hAnsi="宋体" w:cs="宋体"/>
                <w:b w:val="0"/>
                <w:i w:val="0"/>
                <w:color w:val="000000"/>
                <w:sz w:val="23"/>
              </w:rPr>
              <w:t xml:space="preserve">决算数</w:t>
            </w:r>
          </w:p>
        </w:tc>
      </w:tr>
      <w:tr>
        <w:trPr>
          <w:trHeight w:hRule="exact" w:val="937"/>
          <w:jc w:val="center"/>
        </w:trPr>
        <w:tc>
          <w:tcPr>
            <w:tcW w:w="4580" w:type="dxa"/>
            <w:tcBorders/>
            <w:vAlign w:val="center"/>
          </w:tcPr>
          <w:p>
            <w:pPr>
              <w:jc w:val="center"/>
            </w:pPr>
            <w:r>
              <w:rPr>
                <w:rFonts w:ascii="宋体" w:eastAsia="宋体" w:hAnsi="宋体" w:cs="宋体"/>
                <w:b w:val="0"/>
                <w:i w:val="0"/>
                <w:color w:val="000000"/>
                <w:sz w:val="23"/>
              </w:rPr>
              <w:t xml:space="preserve">合    计</w:t>
            </w:r>
          </w:p>
        </w:tc>
        <w:tc>
          <w:tcPr>
            <w:tcW w:w="3100" w:type="dxa"/>
            <w:tcBorders/>
            <w:vAlign w:val="center"/>
          </w:tcPr>
          <w:p>
            <w:pPr>
              <w:jc w:val="right"/>
            </w:pPr>
            <w:r>
              <w:rPr>
                <w:rFonts w:ascii="宋体" w:eastAsia="宋体" w:hAnsi="宋体" w:cs="宋体"/>
                <w:b w:val="0"/>
                <w:i w:val="0"/>
                <w:color w:val="000000"/>
                <w:sz w:val="23"/>
              </w:rPr>
              <w:t xml:space="preserve">12.71</w:t>
            </w:r>
          </w:p>
        </w:tc>
        <w:tc>
          <w:tcPr>
            <w:tcW w:w="3092" w:type="dxa"/>
            <w:tcBorders/>
            <w:vAlign w:val="center"/>
          </w:tcPr>
          <w:p>
            <w:pPr>
              <w:jc w:val="right"/>
            </w:pPr>
            <w:r>
              <w:rPr>
                <w:rFonts w:ascii="宋体" w:eastAsia="宋体" w:hAnsi="宋体" w:cs="宋体"/>
                <w:b w:val="0"/>
                <w:i w:val="0"/>
                <w:color w:val="000000"/>
                <w:sz w:val="23"/>
              </w:rPr>
              <w:t xml:space="preserve">12.70</w:t>
            </w: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1、因公出国（境）费</w:t>
            </w:r>
          </w:p>
        </w:tc>
        <w:tc>
          <w:tcPr>
            <w:tcW w:w="3100" w:type="dxa"/>
            <w:tcBorders/>
            <w:vAlign w:val="center"/>
          </w:tcPr>
          <w:p>
            <w:pPr/>
          </w:p>
        </w:tc>
        <w:tc>
          <w:tcPr>
            <w:tcW w:w="3092" w:type="dxa"/>
            <w:tcBorders/>
            <w:vAlign w:val="center"/>
          </w:tcPr>
          <w:p>
            <w:pP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2、公务接待费</w:t>
            </w:r>
          </w:p>
        </w:tc>
        <w:tc>
          <w:tcPr>
            <w:tcW w:w="3100" w:type="dxa"/>
            <w:tcBorders/>
            <w:vAlign w:val="center"/>
          </w:tcPr>
          <w:p>
            <w:pPr/>
          </w:p>
        </w:tc>
        <w:tc>
          <w:tcPr>
            <w:tcW w:w="3092" w:type="dxa"/>
            <w:tcBorders/>
            <w:vAlign w:val="center"/>
          </w:tcPr>
          <w:p>
            <w:pP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3、公务用车购置及运行费</w:t>
            </w:r>
          </w:p>
        </w:tc>
        <w:tc>
          <w:tcPr>
            <w:tcW w:w="3100" w:type="dxa"/>
            <w:tcBorders/>
            <w:vAlign w:val="center"/>
          </w:tcPr>
          <w:p>
            <w:pPr>
              <w:jc w:val="right"/>
            </w:pPr>
            <w:r>
              <w:rPr>
                <w:rFonts w:ascii="宋体" w:eastAsia="宋体" w:hAnsi="宋体" w:cs="宋体"/>
                <w:b w:val="0"/>
                <w:i w:val="0"/>
                <w:color w:val="000000"/>
                <w:sz w:val="23"/>
              </w:rPr>
              <w:t xml:space="preserve">12.71</w:t>
            </w:r>
          </w:p>
        </w:tc>
        <w:tc>
          <w:tcPr>
            <w:tcW w:w="3092" w:type="dxa"/>
            <w:tcBorders/>
            <w:vAlign w:val="center"/>
          </w:tcPr>
          <w:p>
            <w:pPr>
              <w:jc w:val="right"/>
            </w:pPr>
            <w:r>
              <w:rPr>
                <w:rFonts w:ascii="宋体" w:eastAsia="宋体" w:hAnsi="宋体" w:cs="宋体"/>
                <w:b w:val="0"/>
                <w:i w:val="0"/>
                <w:color w:val="000000"/>
                <w:sz w:val="23"/>
              </w:rPr>
              <w:t xml:space="preserve">12.70</w:t>
            </w: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其中:（1）公务用车运行维护费</w:t>
            </w:r>
          </w:p>
        </w:tc>
        <w:tc>
          <w:tcPr>
            <w:tcW w:w="3100" w:type="dxa"/>
            <w:tcBorders/>
            <w:vAlign w:val="center"/>
          </w:tcPr>
          <w:p>
            <w:pPr>
              <w:jc w:val="right"/>
            </w:pPr>
            <w:r>
              <w:rPr>
                <w:rFonts w:ascii="宋体" w:eastAsia="宋体" w:hAnsi="宋体" w:cs="宋体"/>
                <w:b w:val="0"/>
                <w:i w:val="0"/>
                <w:color w:val="000000"/>
                <w:sz w:val="23"/>
              </w:rPr>
              <w:t xml:space="preserve">12.71</w:t>
            </w:r>
          </w:p>
        </w:tc>
        <w:tc>
          <w:tcPr>
            <w:tcW w:w="3092" w:type="dxa"/>
            <w:tcBorders/>
            <w:vAlign w:val="center"/>
          </w:tcPr>
          <w:p>
            <w:pPr>
              <w:jc w:val="right"/>
            </w:pPr>
            <w:r>
              <w:rPr>
                <w:rFonts w:ascii="宋体" w:eastAsia="宋体" w:hAnsi="宋体" w:cs="宋体"/>
                <w:b w:val="0"/>
                <w:i w:val="0"/>
                <w:color w:val="000000"/>
                <w:sz w:val="23"/>
              </w:rPr>
              <w:t xml:space="preserve">12.70</w:t>
            </w: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     （2）公务用车购置费</w:t>
            </w:r>
          </w:p>
        </w:tc>
        <w:tc>
          <w:tcPr>
            <w:tcW w:w="3100" w:type="dxa"/>
            <w:tcBorders/>
            <w:vAlign w:val="center"/>
          </w:tcPr>
          <w:p>
            <w:pPr/>
          </w:p>
        </w:tc>
        <w:tc>
          <w:tcPr>
            <w:tcW w:w="3092" w:type="dxa"/>
            <w:tcBorders/>
            <w:vAlign w:val="center"/>
          </w:tcPr>
          <w:p>
            <w:pPr/>
          </w:p>
        </w:tc>
      </w:tr>
      <w:tr>
        <w:trPr>
          <w:trHeight w:hRule="exact" w:val="493"/>
          <w:jc w:val="center"/>
        </w:trPr>
        <w:tc>
          <w:tcPr>
            <w:tcW w:w="458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注：本表反映部门本年度财政拨款“三公”经费支出预决算情况。</w:t>
            </w:r>
          </w:p>
        </w:tc>
        <w:tc>
          <w:tcPr>
            <w:tcW w:w="3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1184"/>
          <w:jc w:val="center"/>
        </w:trPr>
        <w:tc>
          <w:tcPr>
            <w:tcW w:w="45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其中：预算数为年初预算数，反映经调整后的预算数；决算数是包括当年财政拨款和以前年度结转资金安排的实际支出。</w:t>
            </w:r>
          </w:p>
        </w:tc>
        <w:tc>
          <w:tcPr>
            <w:tcW w:w="3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93"/>
          <w:jc w:val="center"/>
        </w:trPr>
        <w:tc>
          <w:tcPr>
            <w:tcW w:w="45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本表金额转换成万元时，因四舍五入可能存在尾差。</w:t>
            </w:r>
          </w:p>
        </w:tc>
        <w:tc>
          <w:tcPr>
            <w:tcW w:w="3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93"/>
          <w:jc w:val="center"/>
        </w:trPr>
        <w:tc>
          <w:tcPr>
            <w:tcW w:w="45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如本表为空，则我部门本年度无此类资金收支余。</w:t>
            </w:r>
          </w:p>
        </w:tc>
        <w:tc>
          <w:tcPr>
            <w:tcW w:w="3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widowControl/>
        <w:spacing w:line="590" w:lineRule="exact"/>
        <w:jc w:val="center"/>
        <w:outlineLvl w:val="1"/>
        <w:rPr>
          <w:rFonts w:ascii="黑体" w:eastAsia="黑体" w:hAnsi="宋体" w:cs="黑体"/>
          <w:sz w:val="32"/>
          <w:szCs w:val="32"/>
        </w:rPr>
      </w:pPr>
      <w:r>
        <w:rPr>
          <w:rFonts w:ascii="黑体" w:eastAsia="黑体" w:hAnsi="宋体" w:cs="黑体" w:hint="eastAsia"/>
          <w:sz w:val="32"/>
          <w:szCs w:val="32"/>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公开08表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单位：辽宁省朝阳市农业发展服务中心（朝阳市植物保护中心）</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20"/>
        <w:gridCol w:w="320"/>
        <w:gridCol w:w="320"/>
        <w:gridCol w:w="2520"/>
        <w:gridCol w:w="1220"/>
        <w:gridCol w:w="1220"/>
        <w:gridCol w:w="1220"/>
        <w:gridCol w:w="1220"/>
        <w:gridCol w:w="1220"/>
        <w:gridCol w:w="1192"/>
      </w:tblGrid>
      <w:tr>
        <w:trPr>
          <w:trHeight w:hRule="exact" w:val="443"/>
          <w:jc w:val="center"/>
        </w:trPr>
        <w:tc>
          <w:tcPr>
            <w:tcW w:w="320" w:type="dxa"/>
            <w:hMerge w:val="restart"/>
            <w:vAlign w:val="center"/>
          </w:tcPr>
          <w:p>
            <w:pPr>
              <w:jc w:val="center"/>
            </w:pPr>
            <w:r>
              <w:rPr>
                <w:rFonts w:ascii="宋体" w:eastAsia="宋体" w:hAnsi="宋体" w:cs="宋体"/>
                <w:b w:val="0"/>
                <w:i w:val="0"/>
                <w:color w:val="000000"/>
                <w:sz w:val="21"/>
              </w:rPr>
              <w:t xml:space="preserve">项目</w:t>
            </w:r>
          </w:p>
        </w:tc>
        <w:tc>
          <w:tcPr>
            <w:tcW w:w="320" w:type="dxa"/>
            <w:hMerge/>
            <w:vAlign w:val="center"/>
          </w:tcPr>
          <w:p>
            <w:pPr/>
          </w:p>
        </w:tc>
        <w:tc>
          <w:tcPr>
            <w:tcW w:w="320" w:type="dxa"/>
            <w:hMerge/>
            <w:vAlign w:val="center"/>
          </w:tcPr>
          <w:p>
            <w:pPr/>
          </w:p>
        </w:tc>
        <w:tc>
          <w:tcPr>
            <w:tcW w:w="2520" w:type="dxa"/>
            <w:hMerge/>
            <w:vAlign w:val="center"/>
          </w:tcPr>
          <w:p>
            <w:pPr/>
          </w:p>
        </w:tc>
        <w:tc>
          <w:tcPr>
            <w:tcW w:w="1220" w:type="dxa"/>
            <w:vMerge w:val="restart"/>
            <w:vAlign w:val="center"/>
          </w:tcPr>
          <w:p>
            <w:pPr>
              <w:jc w:val="center"/>
            </w:pPr>
            <w:r>
              <w:rPr>
                <w:rFonts w:ascii="宋体" w:eastAsia="宋体" w:hAnsi="宋体" w:cs="宋体"/>
                <w:b w:val="0"/>
                <w:i w:val="0"/>
                <w:color w:val="000000"/>
                <w:sz w:val="21"/>
              </w:rPr>
              <w:t xml:space="preserve">年初结转和结余</w:t>
            </w:r>
          </w:p>
        </w:tc>
        <w:tc>
          <w:tcPr>
            <w:tcW w:w="1220" w:type="dxa"/>
            <w:vMerge w:val="restart"/>
            <w:vAlign w:val="center"/>
          </w:tcPr>
          <w:p>
            <w:pPr>
              <w:jc w:val="center"/>
            </w:pPr>
            <w:r>
              <w:rPr>
                <w:rFonts w:ascii="宋体" w:eastAsia="宋体" w:hAnsi="宋体" w:cs="宋体"/>
                <w:b w:val="0"/>
                <w:i w:val="0"/>
                <w:color w:val="000000"/>
                <w:sz w:val="21"/>
              </w:rPr>
              <w:t xml:space="preserve">本年收入</w:t>
            </w:r>
          </w:p>
        </w:tc>
        <w:tc>
          <w:tcPr>
            <w:tcW w:w="1220" w:type="dxa"/>
            <w:hMerge w:val="restart"/>
            <w:vAlign w:val="center"/>
          </w:tcPr>
          <w:p>
            <w:pPr>
              <w:jc w:val="center"/>
            </w:pPr>
            <w:r>
              <w:rPr>
                <w:rFonts w:ascii="宋体" w:eastAsia="宋体" w:hAnsi="宋体" w:cs="宋体"/>
                <w:b w:val="0"/>
                <w:i w:val="0"/>
                <w:color w:val="000000"/>
                <w:sz w:val="21"/>
              </w:rPr>
              <w:t xml:space="preserve">本年支出</w:t>
            </w:r>
          </w:p>
        </w:tc>
        <w:tc>
          <w:tcPr>
            <w:tcW w:w="1220" w:type="dxa"/>
            <w:hMerge/>
            <w:vAlign w:val="center"/>
          </w:tcPr>
          <w:p>
            <w:pPr/>
          </w:p>
        </w:tc>
        <w:tc>
          <w:tcPr>
            <w:tcW w:w="1220" w:type="dxa"/>
            <w:hMerge/>
            <w:vAlign w:val="center"/>
          </w:tcPr>
          <w:p>
            <w:pPr/>
          </w:p>
        </w:tc>
        <w:tc>
          <w:tcPr>
            <w:tcW w:w="1192" w:type="dxa"/>
            <w:vMerge w:val="restart"/>
            <w:vAlign w:val="center"/>
          </w:tcPr>
          <w:p>
            <w:pPr>
              <w:jc w:val="center"/>
            </w:pPr>
            <w:r>
              <w:rPr>
                <w:rFonts w:ascii="宋体" w:eastAsia="宋体" w:hAnsi="宋体" w:cs="宋体"/>
                <w:b w:val="0"/>
                <w:i w:val="0"/>
                <w:color w:val="000000"/>
                <w:sz w:val="21"/>
              </w:rPr>
              <w:t xml:space="preserve">年末结转和结余</w:t>
            </w:r>
          </w:p>
        </w:tc>
      </w:tr>
      <w:tr>
        <w:trPr>
          <w:trHeight w:hRule="exact" w:val="443"/>
          <w:jc w:val="center"/>
        </w:trPr>
        <w:tc>
          <w:tcPr>
            <w:tcW w:w="320" w:type="dxa"/>
            <w:hMerge w:val="restart"/>
            <w:vMerge w:val="restart"/>
            <w:tcBorders/>
            <w:vAlign w:val="center"/>
          </w:tcPr>
          <w:p>
            <w:pPr>
              <w:jc w:val="center"/>
            </w:pPr>
            <w:r>
              <w:rPr>
                <w:rFonts w:ascii="宋体" w:eastAsia="宋体" w:hAnsi="宋体" w:cs="宋体"/>
                <w:b w:val="0"/>
                <w:i w:val="0"/>
                <w:color w:val="000000"/>
                <w:sz w:val="21"/>
              </w:rPr>
              <w:t xml:space="preserve">功能分类科目编码</w:t>
            </w:r>
          </w:p>
        </w:tc>
        <w:tc>
          <w:tcPr>
            <w:tcW w:w="320" w:type="dxa"/>
            <w:hMerge/>
            <w:tcBorders/>
            <w:vAlign w:val="center"/>
          </w:tcPr>
          <w:p>
            <w:pPr/>
          </w:p>
        </w:tc>
        <w:tc>
          <w:tcPr>
            <w:tcW w:w="320" w:type="dxa"/>
            <w:hMerge/>
            <w:tcBorders/>
            <w:vAlign w:val="center"/>
          </w:tcPr>
          <w:p>
            <w:pPr/>
          </w:p>
        </w:tc>
        <w:tc>
          <w:tcPr>
            <w:tcW w:w="2520" w:type="dxa"/>
            <w:vMerge w:val="restart"/>
            <w:tcBorders/>
            <w:vAlign w:val="center"/>
          </w:tcPr>
          <w:p>
            <w:pPr>
              <w:jc w:val="center"/>
            </w:pPr>
            <w:r>
              <w:rPr>
                <w:rFonts w:ascii="宋体" w:eastAsia="宋体" w:hAnsi="宋体" w:cs="宋体"/>
                <w:b w:val="0"/>
                <w:i w:val="0"/>
                <w:color w:val="000000"/>
                <w:sz w:val="21"/>
              </w:rPr>
              <w:t xml:space="preserve">科目名称</w:t>
            </w:r>
          </w:p>
        </w:tc>
        <w:tc>
          <w:tcPr>
            <w:tcW w:w="1220" w:type="dxa"/>
            <w:vMerge/>
            <w:tcBorders/>
            <w:vAlign w:val="center"/>
          </w:tcPr>
          <w:p>
            <w:pPr/>
          </w:p>
        </w:tc>
        <w:tc>
          <w:tcPr>
            <w:tcW w:w="1220" w:type="dxa"/>
            <w:vMerge/>
            <w:tcBorders/>
            <w:vAlign w:val="center"/>
          </w:tcPr>
          <w:p>
            <w:pPr/>
          </w:p>
        </w:tc>
        <w:tc>
          <w:tcPr>
            <w:tcW w:w="1220" w:type="dxa"/>
            <w:vMerge w:val="restart"/>
            <w:tcBorders/>
            <w:vAlign w:val="center"/>
          </w:tcPr>
          <w:p>
            <w:pPr>
              <w:jc w:val="center"/>
            </w:pPr>
            <w:r>
              <w:rPr>
                <w:rFonts w:ascii="宋体" w:eastAsia="宋体" w:hAnsi="宋体" w:cs="宋体"/>
                <w:b w:val="0"/>
                <w:i w:val="0"/>
                <w:color w:val="000000"/>
                <w:sz w:val="21"/>
              </w:rPr>
              <w:t xml:space="preserve">小计</w:t>
            </w:r>
          </w:p>
        </w:tc>
        <w:tc>
          <w:tcPr>
            <w:tcW w:w="1220" w:type="dxa"/>
            <w:vMerge w:val="restart"/>
            <w:tcBorders/>
            <w:vAlign w:val="center"/>
          </w:tcPr>
          <w:p>
            <w:pPr>
              <w:jc w:val="center"/>
            </w:pPr>
            <w:r>
              <w:rPr>
                <w:rFonts w:ascii="宋体" w:eastAsia="宋体" w:hAnsi="宋体" w:cs="宋体"/>
                <w:b w:val="0"/>
                <w:i w:val="0"/>
                <w:color w:val="000000"/>
                <w:sz w:val="21"/>
              </w:rPr>
              <w:t xml:space="preserve">基本支出</w:t>
            </w:r>
          </w:p>
        </w:tc>
        <w:tc>
          <w:tcPr>
            <w:tcW w:w="1220" w:type="dxa"/>
            <w:vMerge w:val="restart"/>
            <w:tcBorders/>
            <w:vAlign w:val="center"/>
          </w:tcPr>
          <w:p>
            <w:pPr>
              <w:jc w:val="center"/>
            </w:pPr>
            <w:r>
              <w:rPr>
                <w:rFonts w:ascii="宋体" w:eastAsia="宋体" w:hAnsi="宋体" w:cs="宋体"/>
                <w:b w:val="0"/>
                <w:i w:val="0"/>
                <w:color w:val="000000"/>
                <w:sz w:val="21"/>
              </w:rPr>
              <w:t xml:space="preserve">项目支出</w:t>
            </w:r>
          </w:p>
        </w:tc>
        <w:tc>
          <w:tcPr>
            <w:tcW w:w="1192" w:type="dxa"/>
            <w:vMerge/>
            <w:tcBorders/>
            <w:vAlign w:val="center"/>
          </w:tcPr>
          <w:p>
            <w:pPr/>
          </w:p>
        </w:tc>
      </w:tr>
      <w:tr>
        <w:trPr>
          <w:trHeight w:hRule="exact" w:val="443"/>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25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192" w:type="dxa"/>
            <w:vMerge/>
            <w:tcBorders/>
            <w:vAlign w:val="center"/>
          </w:tcPr>
          <w:p>
            <w:pPr/>
          </w:p>
        </w:tc>
      </w:tr>
      <w:tr>
        <w:trPr>
          <w:trHeight w:hRule="exact" w:val="443"/>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25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192" w:type="dxa"/>
            <w:vMerge/>
            <w:tcBorders/>
            <w:vAlign w:val="center"/>
          </w:tcPr>
          <w:p>
            <w:pPr/>
          </w:p>
        </w:tc>
      </w:tr>
      <w:tr>
        <w:trPr>
          <w:trHeight w:hRule="exact" w:val="576"/>
          <w:jc w:val="center"/>
        </w:trPr>
        <w:tc>
          <w:tcPr>
            <w:tcW w:w="320" w:type="dxa"/>
            <w:hMerge w:val="restart"/>
            <w:tcBorders/>
            <w:vAlign w:val="center"/>
          </w:tcPr>
          <w:p>
            <w:pPr>
              <w:jc w:val="center"/>
            </w:pPr>
            <w:r>
              <w:rPr>
                <w:rFonts w:ascii="宋体" w:eastAsia="宋体" w:hAnsi="宋体" w:cs="宋体"/>
                <w:b w:val="0"/>
                <w:i w:val="0"/>
                <w:color w:val="000000"/>
                <w:sz w:val="21"/>
              </w:rPr>
              <w:t xml:space="preserve">栏次</w:t>
            </w:r>
          </w:p>
        </w:tc>
        <w:tc>
          <w:tcPr>
            <w:tcW w:w="320" w:type="dxa"/>
            <w:hMerge/>
            <w:tcBorders/>
            <w:vAlign w:val="center"/>
          </w:tcPr>
          <w:p>
            <w:pPr/>
          </w:p>
        </w:tc>
        <w:tc>
          <w:tcPr>
            <w:tcW w:w="320" w:type="dxa"/>
            <w:hMerge/>
            <w:tcBorders/>
            <w:vAlign w:val="center"/>
          </w:tcPr>
          <w:p>
            <w:pPr/>
          </w:p>
        </w:tc>
        <w:tc>
          <w:tcPr>
            <w:tcW w:w="2520" w:type="dxa"/>
            <w:hMerge/>
            <w:tcBorders/>
            <w:vAlign w:val="center"/>
          </w:tcPr>
          <w:p>
            <w:pPr/>
          </w:p>
        </w:tc>
        <w:tc>
          <w:tcPr>
            <w:tcW w:w="1220" w:type="dxa"/>
            <w:tcBorders/>
            <w:vAlign w:val="center"/>
          </w:tcPr>
          <w:p>
            <w:pPr>
              <w:jc w:val="center"/>
            </w:pPr>
            <w:r>
              <w:rPr>
                <w:rFonts w:ascii="宋体" w:eastAsia="宋体" w:hAnsi="宋体" w:cs="宋体"/>
                <w:b w:val="0"/>
                <w:i w:val="0"/>
                <w:color w:val="000000"/>
                <w:sz w:val="21"/>
              </w:rPr>
              <w:t xml:space="preserve">1</w:t>
            </w:r>
          </w:p>
        </w:tc>
        <w:tc>
          <w:tcPr>
            <w:tcW w:w="1220" w:type="dxa"/>
            <w:tcBorders/>
            <w:vAlign w:val="center"/>
          </w:tcPr>
          <w:p>
            <w:pPr>
              <w:jc w:val="center"/>
            </w:pPr>
            <w:r>
              <w:rPr>
                <w:rFonts w:ascii="宋体" w:eastAsia="宋体" w:hAnsi="宋体" w:cs="宋体"/>
                <w:b w:val="0"/>
                <w:i w:val="0"/>
                <w:color w:val="000000"/>
                <w:sz w:val="21"/>
              </w:rPr>
              <w:t xml:space="preserve">2</w:t>
            </w:r>
          </w:p>
        </w:tc>
        <w:tc>
          <w:tcPr>
            <w:tcW w:w="1220" w:type="dxa"/>
            <w:tcBorders/>
            <w:vAlign w:val="center"/>
          </w:tcPr>
          <w:p>
            <w:pPr>
              <w:jc w:val="center"/>
            </w:pPr>
            <w:r>
              <w:rPr>
                <w:rFonts w:ascii="宋体" w:eastAsia="宋体" w:hAnsi="宋体" w:cs="宋体"/>
                <w:b w:val="0"/>
                <w:i w:val="0"/>
                <w:color w:val="000000"/>
                <w:sz w:val="21"/>
              </w:rPr>
              <w:t xml:space="preserve">3</w:t>
            </w:r>
          </w:p>
        </w:tc>
        <w:tc>
          <w:tcPr>
            <w:tcW w:w="1220" w:type="dxa"/>
            <w:tcBorders/>
            <w:vAlign w:val="center"/>
          </w:tcPr>
          <w:p>
            <w:pPr>
              <w:jc w:val="center"/>
            </w:pPr>
            <w:r>
              <w:rPr>
                <w:rFonts w:ascii="宋体" w:eastAsia="宋体" w:hAnsi="宋体" w:cs="宋体"/>
                <w:b w:val="0"/>
                <w:i w:val="0"/>
                <w:color w:val="000000"/>
                <w:sz w:val="21"/>
              </w:rPr>
              <w:t xml:space="preserve">4</w:t>
            </w:r>
          </w:p>
        </w:tc>
        <w:tc>
          <w:tcPr>
            <w:tcW w:w="1220" w:type="dxa"/>
            <w:tcBorders/>
            <w:vAlign w:val="center"/>
          </w:tcPr>
          <w:p>
            <w:pPr>
              <w:jc w:val="center"/>
            </w:pPr>
            <w:r>
              <w:rPr>
                <w:rFonts w:ascii="宋体" w:eastAsia="宋体" w:hAnsi="宋体" w:cs="宋体"/>
                <w:b w:val="0"/>
                <w:i w:val="0"/>
                <w:color w:val="000000"/>
                <w:sz w:val="21"/>
              </w:rPr>
              <w:t xml:space="preserve">5</w:t>
            </w:r>
          </w:p>
        </w:tc>
        <w:tc>
          <w:tcPr>
            <w:tcW w:w="1192" w:type="dxa"/>
            <w:tcBorders/>
            <w:vAlign w:val="center"/>
          </w:tcPr>
          <w:p>
            <w:pPr>
              <w:jc w:val="center"/>
            </w:pPr>
            <w:r>
              <w:rPr>
                <w:rFonts w:ascii="宋体" w:eastAsia="宋体" w:hAnsi="宋体" w:cs="宋体"/>
                <w:b w:val="0"/>
                <w:i w:val="0"/>
                <w:color w:val="000000"/>
                <w:sz w:val="21"/>
              </w:rPr>
              <w:t xml:space="preserve">6</w:t>
            </w:r>
          </w:p>
        </w:tc>
      </w:tr>
      <w:tr>
        <w:trPr>
          <w:trHeight w:hRule="exact" w:val="576"/>
          <w:jc w:val="center"/>
        </w:trPr>
        <w:tc>
          <w:tcPr>
            <w:tcW w:w="320" w:type="dxa"/>
            <w:hMerge w:val="restart"/>
            <w:tcBorders/>
            <w:vAlign w:val="center"/>
          </w:tcPr>
          <w:p>
            <w:pPr>
              <w:jc w:val="center"/>
            </w:pPr>
            <w:r>
              <w:rPr>
                <w:rFonts w:ascii="宋体" w:eastAsia="宋体" w:hAnsi="宋体" w:cs="宋体"/>
                <w:b w:val="0"/>
                <w:i w:val="0"/>
                <w:color w:val="000000"/>
                <w:sz w:val="21"/>
              </w:rPr>
              <w:t xml:space="preserve">合计</w:t>
            </w:r>
          </w:p>
        </w:tc>
        <w:tc>
          <w:tcPr>
            <w:tcW w:w="320" w:type="dxa"/>
            <w:hMerge/>
            <w:tcBorders/>
            <w:vAlign w:val="center"/>
          </w:tcPr>
          <w:p>
            <w:pPr/>
          </w:p>
        </w:tc>
        <w:tc>
          <w:tcPr>
            <w:tcW w:w="320" w:type="dxa"/>
            <w:hMerge/>
            <w:tcBorders/>
            <w:vAlign w:val="center"/>
          </w:tcPr>
          <w:p>
            <w:pPr/>
          </w:p>
        </w:tc>
        <w:tc>
          <w:tcPr>
            <w:tcW w:w="2520" w:type="dxa"/>
            <w:hMerge/>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192" w:type="dxa"/>
            <w:tcBorders/>
            <w:vAlign w:val="center"/>
          </w:tcPr>
          <w:p>
            <w:pPr/>
          </w:p>
        </w:tc>
      </w:tr>
      <w:tr>
        <w:trPr>
          <w:trHeight w:hRule="exact" w:val="576"/>
          <w:jc w:val="center"/>
        </w:trPr>
        <w:tc>
          <w:tcPr>
            <w:tcW w:w="320" w:type="dxa"/>
            <w:hMerge w:val="restart"/>
            <w:tcBorders/>
            <w:vAlign w:val="center"/>
          </w:tcPr>
          <w:p>
            <w:pPr/>
          </w:p>
        </w:tc>
        <w:tc>
          <w:tcPr>
            <w:tcW w:w="320" w:type="dxa"/>
            <w:hMerge/>
            <w:tcBorders/>
            <w:vAlign w:val="center"/>
          </w:tcPr>
          <w:p>
            <w:pPr/>
          </w:p>
        </w:tc>
        <w:tc>
          <w:tcPr>
            <w:tcW w:w="320" w:type="dxa"/>
            <w:hMerge/>
            <w:tcBorders/>
            <w:vAlign w:val="center"/>
          </w:tcPr>
          <w:p>
            <w:pPr/>
          </w:p>
        </w:tc>
        <w:tc>
          <w:tcPr>
            <w:tcW w:w="25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192" w:type="dxa"/>
            <w:tcBorders/>
            <w:vAlign w:val="center"/>
          </w:tcPr>
          <w:p>
            <w:pPr/>
          </w:p>
        </w:tc>
      </w:tr>
      <w:tr>
        <w:trPr>
          <w:trHeight w:hRule="exact" w:val="443"/>
          <w:jc w:val="center"/>
        </w:trPr>
        <w:tc>
          <w:tcPr>
            <w:tcW w:w="3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注：本表反映部门本年度政府性基金预算财政拨款收入、支出及结转和结余情况。</w:t>
            </w: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5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9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43"/>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本表金额转换成万元时，因四舍五入可能存在尾差。</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5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43"/>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如本表为空，则我部门本年度无此类资金收支余。</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5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国有资本经营预算财政拨款收入支出决算表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公开09表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单位：辽宁省朝阳市农业发展服务中心（朝阳市植物保护中心）</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60"/>
        <w:gridCol w:w="360"/>
        <w:gridCol w:w="360"/>
        <w:gridCol w:w="4260"/>
        <w:gridCol w:w="1820"/>
        <w:gridCol w:w="1820"/>
        <w:gridCol w:w="1792"/>
      </w:tblGrid>
      <w:tr>
        <w:trPr>
          <w:trHeight w:hRule="exact" w:val="730"/>
          <w:jc w:val="center"/>
        </w:trPr>
        <w:tc>
          <w:tcPr>
            <w:tcW w:w="360" w:type="dxa"/>
            <w:hMerge w:val="restart"/>
            <w:vAlign w:val="center"/>
          </w:tcPr>
          <w:p>
            <w:pPr>
              <w:jc w:val="center"/>
            </w:pPr>
            <w:r>
              <w:rPr>
                <w:rFonts w:ascii="宋体" w:eastAsia="宋体" w:hAnsi="宋体" w:cs="宋体"/>
                <w:b w:val="0"/>
                <w:i w:val="0"/>
                <w:color w:val="000000"/>
                <w:sz w:val="23"/>
              </w:rPr>
              <w:t xml:space="preserve">项目</w:t>
            </w:r>
          </w:p>
        </w:tc>
        <w:tc>
          <w:tcPr>
            <w:tcW w:w="360" w:type="dxa"/>
            <w:hMerge/>
            <w:vAlign w:val="center"/>
          </w:tcPr>
          <w:p>
            <w:pPr/>
          </w:p>
        </w:tc>
        <w:tc>
          <w:tcPr>
            <w:tcW w:w="360" w:type="dxa"/>
            <w:hMerge/>
            <w:vAlign w:val="center"/>
          </w:tcPr>
          <w:p>
            <w:pPr/>
          </w:p>
        </w:tc>
        <w:tc>
          <w:tcPr>
            <w:tcW w:w="4260" w:type="dxa"/>
            <w:hMerge/>
            <w:vAlign w:val="center"/>
          </w:tcPr>
          <w:p>
            <w:pPr/>
          </w:p>
        </w:tc>
        <w:tc>
          <w:tcPr>
            <w:tcW w:w="1820" w:type="dxa"/>
            <w:hMerge w:val="restart"/>
            <w:vAlign w:val="center"/>
          </w:tcPr>
          <w:p>
            <w:pPr>
              <w:jc w:val="center"/>
            </w:pPr>
            <w:r>
              <w:rPr>
                <w:rFonts w:ascii="宋体" w:eastAsia="宋体" w:hAnsi="宋体" w:cs="宋体"/>
                <w:b w:val="0"/>
                <w:i w:val="0"/>
                <w:color w:val="000000"/>
                <w:sz w:val="23"/>
              </w:rPr>
              <w:t xml:space="preserve">本年支出</w:t>
            </w:r>
          </w:p>
        </w:tc>
        <w:tc>
          <w:tcPr>
            <w:tcW w:w="1820" w:type="dxa"/>
            <w:hMerge/>
            <w:vAlign w:val="center"/>
          </w:tcPr>
          <w:p>
            <w:pPr/>
          </w:p>
        </w:tc>
        <w:tc>
          <w:tcPr>
            <w:tcW w:w="1792" w:type="dxa"/>
            <w:hMerge/>
            <w:vAlign w:val="center"/>
          </w:tcPr>
          <w:p>
            <w:pPr/>
          </w:p>
        </w:tc>
      </w:tr>
      <w:tr>
        <w:trPr>
          <w:trHeight w:hRule="exact" w:val="487"/>
          <w:jc w:val="center"/>
        </w:trPr>
        <w:tc>
          <w:tcPr>
            <w:tcW w:w="360" w:type="dxa"/>
            <w:hMerge w:val="restart"/>
            <w:vMerge w:val="restart"/>
            <w:tcBorders/>
            <w:vAlign w:val="center"/>
          </w:tcPr>
          <w:p>
            <w:pPr>
              <w:jc w:val="center"/>
            </w:pPr>
            <w:r>
              <w:rPr>
                <w:rFonts w:ascii="宋体" w:eastAsia="宋体" w:hAnsi="宋体" w:cs="宋体"/>
                <w:b w:val="0"/>
                <w:i w:val="0"/>
                <w:color w:val="000000"/>
                <w:sz w:val="23"/>
              </w:rPr>
              <w:t xml:space="preserve">功能分类科目编码</w:t>
            </w:r>
          </w:p>
        </w:tc>
        <w:tc>
          <w:tcPr>
            <w:tcW w:w="360" w:type="dxa"/>
            <w:hMerge/>
            <w:tcBorders/>
            <w:vAlign w:val="center"/>
          </w:tcPr>
          <w:p>
            <w:pPr/>
          </w:p>
        </w:tc>
        <w:tc>
          <w:tcPr>
            <w:tcW w:w="360" w:type="dxa"/>
            <w:hMerge/>
            <w:tcBorders/>
            <w:vAlign w:val="center"/>
          </w:tcPr>
          <w:p>
            <w:pPr/>
          </w:p>
        </w:tc>
        <w:tc>
          <w:tcPr>
            <w:tcW w:w="4260" w:type="dxa"/>
            <w:vMerge w:val="restart"/>
            <w:tcBorders/>
            <w:vAlign w:val="center"/>
          </w:tcPr>
          <w:p>
            <w:pPr>
              <w:jc w:val="center"/>
            </w:pPr>
            <w:r>
              <w:rPr>
                <w:rFonts w:ascii="宋体" w:eastAsia="宋体" w:hAnsi="宋体" w:cs="宋体"/>
                <w:b w:val="0"/>
                <w:i w:val="0"/>
                <w:color w:val="000000"/>
                <w:sz w:val="23"/>
              </w:rPr>
              <w:t xml:space="preserve">科目名称</w:t>
            </w:r>
          </w:p>
        </w:tc>
        <w:tc>
          <w:tcPr>
            <w:tcW w:w="1820" w:type="dxa"/>
            <w:vMerge w:val="restart"/>
            <w:tcBorders/>
            <w:vAlign w:val="center"/>
          </w:tcPr>
          <w:p>
            <w:pPr>
              <w:jc w:val="center"/>
            </w:pPr>
            <w:r>
              <w:rPr>
                <w:rFonts w:ascii="宋体" w:eastAsia="宋体" w:hAnsi="宋体" w:cs="宋体"/>
                <w:b w:val="0"/>
                <w:i w:val="0"/>
                <w:color w:val="000000"/>
                <w:sz w:val="23"/>
              </w:rPr>
              <w:t xml:space="preserve">合计</w:t>
            </w:r>
          </w:p>
        </w:tc>
        <w:tc>
          <w:tcPr>
            <w:tcW w:w="1820" w:type="dxa"/>
            <w:vMerge w:val="restart"/>
            <w:tcBorders/>
            <w:vAlign w:val="center"/>
          </w:tcPr>
          <w:p>
            <w:pPr>
              <w:jc w:val="center"/>
            </w:pPr>
            <w:r>
              <w:rPr>
                <w:rFonts w:ascii="宋体" w:eastAsia="宋体" w:hAnsi="宋体" w:cs="宋体"/>
                <w:b w:val="0"/>
                <w:i w:val="0"/>
                <w:color w:val="000000"/>
                <w:sz w:val="23"/>
              </w:rPr>
              <w:t xml:space="preserve">基本支出</w:t>
            </w:r>
          </w:p>
        </w:tc>
        <w:tc>
          <w:tcPr>
            <w:tcW w:w="1792" w:type="dxa"/>
            <w:vMerge w:val="restart"/>
            <w:tcBorders/>
            <w:vAlign w:val="center"/>
          </w:tcPr>
          <w:p>
            <w:pPr>
              <w:jc w:val="center"/>
            </w:pPr>
            <w:r>
              <w:rPr>
                <w:rFonts w:ascii="宋体" w:eastAsia="宋体" w:hAnsi="宋体" w:cs="宋体"/>
                <w:b w:val="0"/>
                <w:i w:val="0"/>
                <w:color w:val="000000"/>
                <w:sz w:val="23"/>
              </w:rPr>
              <w:t xml:space="preserve">项目支出</w:t>
            </w:r>
          </w:p>
        </w:tc>
      </w:tr>
      <w:tr>
        <w:trPr>
          <w:trHeight w:hRule="exact" w:val="487"/>
          <w:jc w:val="center"/>
        </w:trPr>
        <w:tc>
          <w:tcPr>
            <w:tcW w:w="360" w:type="dxa"/>
            <w:hMerge w:val="restart"/>
            <w:vMerge/>
            <w:tcBorders/>
            <w:vAlign w:val="center"/>
          </w:tcPr>
          <w:p>
            <w:pPr/>
          </w:p>
        </w:tc>
        <w:tc>
          <w:tcPr>
            <w:tcW w:w="360" w:type="dxa"/>
            <w:hMerge/>
            <w:tcBorders/>
            <w:vAlign w:val="center"/>
          </w:tcPr>
          <w:p>
            <w:pPr/>
          </w:p>
        </w:tc>
        <w:tc>
          <w:tcPr>
            <w:tcW w:w="360" w:type="dxa"/>
            <w:hMerge/>
            <w:tcBorders/>
            <w:vAlign w:val="center"/>
          </w:tcPr>
          <w:p>
            <w:pPr/>
          </w:p>
        </w:tc>
        <w:tc>
          <w:tcPr>
            <w:tcW w:w="4260" w:type="dxa"/>
            <w:vMerge/>
            <w:tcBorders/>
            <w:vAlign w:val="center"/>
          </w:tcPr>
          <w:p>
            <w:pPr/>
          </w:p>
        </w:tc>
        <w:tc>
          <w:tcPr>
            <w:tcW w:w="1820" w:type="dxa"/>
            <w:vMerge/>
            <w:tcBorders/>
            <w:vAlign w:val="center"/>
          </w:tcPr>
          <w:p>
            <w:pPr/>
          </w:p>
        </w:tc>
        <w:tc>
          <w:tcPr>
            <w:tcW w:w="1820" w:type="dxa"/>
            <w:vMerge/>
            <w:tcBorders/>
            <w:vAlign w:val="center"/>
          </w:tcPr>
          <w:p>
            <w:pPr/>
          </w:p>
        </w:tc>
        <w:tc>
          <w:tcPr>
            <w:tcW w:w="1792" w:type="dxa"/>
            <w:vMerge/>
            <w:tcBorders/>
            <w:vAlign w:val="center"/>
          </w:tcPr>
          <w:p>
            <w:pPr/>
          </w:p>
        </w:tc>
      </w:tr>
      <w:tr>
        <w:trPr>
          <w:trHeight w:hRule="exact" w:val="487"/>
          <w:jc w:val="center"/>
        </w:trPr>
        <w:tc>
          <w:tcPr>
            <w:tcW w:w="360" w:type="dxa"/>
            <w:hMerge w:val="restart"/>
            <w:vMerge/>
            <w:tcBorders/>
            <w:vAlign w:val="center"/>
          </w:tcPr>
          <w:p>
            <w:pPr/>
          </w:p>
        </w:tc>
        <w:tc>
          <w:tcPr>
            <w:tcW w:w="360" w:type="dxa"/>
            <w:hMerge/>
            <w:tcBorders/>
            <w:vAlign w:val="center"/>
          </w:tcPr>
          <w:p>
            <w:pPr/>
          </w:p>
        </w:tc>
        <w:tc>
          <w:tcPr>
            <w:tcW w:w="360" w:type="dxa"/>
            <w:hMerge/>
            <w:tcBorders/>
            <w:vAlign w:val="center"/>
          </w:tcPr>
          <w:p>
            <w:pPr/>
          </w:p>
        </w:tc>
        <w:tc>
          <w:tcPr>
            <w:tcW w:w="4260" w:type="dxa"/>
            <w:vMerge/>
            <w:tcBorders/>
            <w:vAlign w:val="center"/>
          </w:tcPr>
          <w:p>
            <w:pPr/>
          </w:p>
        </w:tc>
        <w:tc>
          <w:tcPr>
            <w:tcW w:w="1820" w:type="dxa"/>
            <w:vMerge/>
            <w:tcBorders/>
            <w:vAlign w:val="center"/>
          </w:tcPr>
          <w:p>
            <w:pPr/>
          </w:p>
        </w:tc>
        <w:tc>
          <w:tcPr>
            <w:tcW w:w="1820" w:type="dxa"/>
            <w:vMerge/>
            <w:tcBorders/>
            <w:vAlign w:val="center"/>
          </w:tcPr>
          <w:p>
            <w:pPr/>
          </w:p>
        </w:tc>
        <w:tc>
          <w:tcPr>
            <w:tcW w:w="1792" w:type="dxa"/>
            <w:vMerge/>
            <w:tcBorders/>
            <w:vAlign w:val="center"/>
          </w:tcPr>
          <w:p>
            <w:pPr/>
          </w:p>
        </w:tc>
      </w:tr>
      <w:tr>
        <w:trPr>
          <w:trHeight w:hRule="exact" w:val="730"/>
          <w:jc w:val="center"/>
        </w:trPr>
        <w:tc>
          <w:tcPr>
            <w:tcW w:w="360" w:type="dxa"/>
            <w:hMerge w:val="restart"/>
            <w:tcBorders/>
            <w:vAlign w:val="center"/>
          </w:tcPr>
          <w:p>
            <w:pPr>
              <w:jc w:val="center"/>
            </w:pPr>
            <w:r>
              <w:rPr>
                <w:rFonts w:ascii="宋体" w:eastAsia="宋体" w:hAnsi="宋体" w:cs="宋体"/>
                <w:b w:val="0"/>
                <w:i w:val="0"/>
                <w:color w:val="000000"/>
                <w:sz w:val="23"/>
              </w:rPr>
              <w:t xml:space="preserve">栏次</w:t>
            </w:r>
          </w:p>
        </w:tc>
        <w:tc>
          <w:tcPr>
            <w:tcW w:w="360" w:type="dxa"/>
            <w:hMerge/>
            <w:tcBorders/>
            <w:vAlign w:val="center"/>
          </w:tcPr>
          <w:p>
            <w:pPr/>
          </w:p>
        </w:tc>
        <w:tc>
          <w:tcPr>
            <w:tcW w:w="360" w:type="dxa"/>
            <w:hMerge/>
            <w:tcBorders/>
            <w:vAlign w:val="center"/>
          </w:tcPr>
          <w:p>
            <w:pPr/>
          </w:p>
        </w:tc>
        <w:tc>
          <w:tcPr>
            <w:tcW w:w="4260" w:type="dxa"/>
            <w:hMerge/>
            <w:tcBorders/>
            <w:vAlign w:val="center"/>
          </w:tcPr>
          <w:p>
            <w:pPr/>
          </w:p>
        </w:tc>
        <w:tc>
          <w:tcPr>
            <w:tcW w:w="1820" w:type="dxa"/>
            <w:tcBorders/>
            <w:vAlign w:val="center"/>
          </w:tcPr>
          <w:p>
            <w:pPr>
              <w:jc w:val="center"/>
            </w:pPr>
            <w:r>
              <w:rPr>
                <w:rFonts w:ascii="宋体" w:eastAsia="宋体" w:hAnsi="宋体" w:cs="宋体"/>
                <w:b w:val="0"/>
                <w:i w:val="0"/>
                <w:color w:val="000000"/>
                <w:sz w:val="23"/>
              </w:rPr>
              <w:t xml:space="preserve">1</w:t>
            </w:r>
          </w:p>
        </w:tc>
        <w:tc>
          <w:tcPr>
            <w:tcW w:w="1820" w:type="dxa"/>
            <w:tcBorders/>
            <w:vAlign w:val="center"/>
          </w:tcPr>
          <w:p>
            <w:pPr>
              <w:jc w:val="center"/>
            </w:pPr>
            <w:r>
              <w:rPr>
                <w:rFonts w:ascii="宋体" w:eastAsia="宋体" w:hAnsi="宋体" w:cs="宋体"/>
                <w:b w:val="0"/>
                <w:i w:val="0"/>
                <w:color w:val="000000"/>
                <w:sz w:val="23"/>
              </w:rPr>
              <w:t xml:space="preserve">2</w:t>
            </w:r>
          </w:p>
        </w:tc>
        <w:tc>
          <w:tcPr>
            <w:tcW w:w="1792" w:type="dxa"/>
            <w:tcBorders/>
            <w:vAlign w:val="center"/>
          </w:tcPr>
          <w:p>
            <w:pPr>
              <w:jc w:val="center"/>
            </w:pPr>
            <w:r>
              <w:rPr>
                <w:rFonts w:ascii="宋体" w:eastAsia="宋体" w:hAnsi="宋体" w:cs="宋体"/>
                <w:b w:val="0"/>
                <w:i w:val="0"/>
                <w:color w:val="000000"/>
                <w:sz w:val="23"/>
              </w:rPr>
              <w:t xml:space="preserve">3</w:t>
            </w:r>
          </w:p>
        </w:tc>
      </w:tr>
      <w:tr>
        <w:trPr>
          <w:trHeight w:hRule="exact" w:val="730"/>
          <w:jc w:val="center"/>
        </w:trPr>
        <w:tc>
          <w:tcPr>
            <w:tcW w:w="360" w:type="dxa"/>
            <w:hMerge w:val="restart"/>
            <w:tcBorders/>
            <w:vAlign w:val="center"/>
          </w:tcPr>
          <w:p>
            <w:pPr>
              <w:jc w:val="center"/>
            </w:pPr>
            <w:r>
              <w:rPr>
                <w:rFonts w:ascii="宋体" w:eastAsia="宋体" w:hAnsi="宋体" w:cs="宋体"/>
                <w:b w:val="0"/>
                <w:i w:val="0"/>
                <w:color w:val="000000"/>
                <w:sz w:val="23"/>
              </w:rPr>
              <w:t xml:space="preserve">合计</w:t>
            </w:r>
          </w:p>
        </w:tc>
        <w:tc>
          <w:tcPr>
            <w:tcW w:w="360" w:type="dxa"/>
            <w:hMerge/>
            <w:tcBorders/>
            <w:vAlign w:val="center"/>
          </w:tcPr>
          <w:p>
            <w:pPr/>
          </w:p>
        </w:tc>
        <w:tc>
          <w:tcPr>
            <w:tcW w:w="360" w:type="dxa"/>
            <w:hMerge/>
            <w:tcBorders/>
            <w:vAlign w:val="center"/>
          </w:tcPr>
          <w:p>
            <w:pPr/>
          </w:p>
        </w:tc>
        <w:tc>
          <w:tcPr>
            <w:tcW w:w="4260" w:type="dxa"/>
            <w:hMerge/>
            <w:tcBorders/>
            <w:vAlign w:val="center"/>
          </w:tcPr>
          <w:p>
            <w:pPr/>
          </w:p>
        </w:tc>
        <w:tc>
          <w:tcPr>
            <w:tcW w:w="1820" w:type="dxa"/>
            <w:tcBorders/>
            <w:vAlign w:val="center"/>
          </w:tcPr>
          <w:p>
            <w:pPr/>
          </w:p>
        </w:tc>
        <w:tc>
          <w:tcPr>
            <w:tcW w:w="1820" w:type="dxa"/>
            <w:tcBorders/>
            <w:vAlign w:val="center"/>
          </w:tcPr>
          <w:p>
            <w:pPr/>
          </w:p>
        </w:tc>
        <w:tc>
          <w:tcPr>
            <w:tcW w:w="1792" w:type="dxa"/>
            <w:tcBorders/>
            <w:vAlign w:val="center"/>
          </w:tcPr>
          <w:p>
            <w:pPr/>
          </w:p>
        </w:tc>
      </w:tr>
      <w:tr>
        <w:trPr>
          <w:trHeight w:hRule="exact" w:val="730"/>
          <w:jc w:val="center"/>
        </w:trPr>
        <w:tc>
          <w:tcPr>
            <w:tcW w:w="360" w:type="dxa"/>
            <w:hMerge w:val="restart"/>
            <w:tcBorders/>
            <w:vAlign w:val="center"/>
          </w:tcPr>
          <w:p>
            <w:pPr/>
          </w:p>
        </w:tc>
        <w:tc>
          <w:tcPr>
            <w:tcW w:w="360" w:type="dxa"/>
            <w:hMerge/>
            <w:tcBorders/>
            <w:vAlign w:val="center"/>
          </w:tcPr>
          <w:p>
            <w:pPr/>
          </w:p>
        </w:tc>
        <w:tc>
          <w:tcPr>
            <w:tcW w:w="360" w:type="dxa"/>
            <w:hMerge/>
            <w:tcBorders/>
            <w:vAlign w:val="center"/>
          </w:tcPr>
          <w:p>
            <w:pPr/>
          </w:p>
        </w:tc>
        <w:tc>
          <w:tcPr>
            <w:tcW w:w="4260" w:type="dxa"/>
            <w:tcBorders/>
            <w:vAlign w:val="center"/>
          </w:tcPr>
          <w:p>
            <w:pPr/>
          </w:p>
        </w:tc>
        <w:tc>
          <w:tcPr>
            <w:tcW w:w="1820" w:type="dxa"/>
            <w:tcBorders/>
            <w:vAlign w:val="center"/>
          </w:tcPr>
          <w:p>
            <w:pPr/>
          </w:p>
        </w:tc>
        <w:tc>
          <w:tcPr>
            <w:tcW w:w="1820" w:type="dxa"/>
            <w:tcBorders/>
            <w:vAlign w:val="center"/>
          </w:tcPr>
          <w:p>
            <w:pPr/>
          </w:p>
        </w:tc>
        <w:tc>
          <w:tcPr>
            <w:tcW w:w="1792" w:type="dxa"/>
            <w:tcBorders/>
            <w:vAlign w:val="center"/>
          </w:tcPr>
          <w:p>
            <w:pPr/>
          </w:p>
        </w:tc>
      </w:tr>
      <w:tr>
        <w:trPr>
          <w:trHeight w:hRule="exact" w:val="487"/>
          <w:jc w:val="center"/>
        </w:trPr>
        <w:tc>
          <w:tcPr>
            <w:tcW w:w="36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注：本表反映部门本年度国有资本经营预算财政拨款支出情况。</w:t>
            </w:r>
          </w:p>
        </w:tc>
        <w:tc>
          <w:tcPr>
            <w:tcW w:w="3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2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9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87"/>
          <w:jc w:val="center"/>
        </w:trPr>
        <w:tc>
          <w:tcPr>
            <w:tcW w:w="36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本表金额转换成万元时，因四舍五入可能存在尾差。</w:t>
            </w: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2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87"/>
          <w:jc w:val="center"/>
        </w:trPr>
        <w:tc>
          <w:tcPr>
            <w:tcW w:w="36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如本表为空，则我部门本年度无此类资金收支余。</w:t>
            </w: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2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pPr>
      <w:r>
        <w:rPr>
          <w:sz w:val="8"/>
        </w:rPr>
        <w:t xml:space="preserve"> </w:t>
      </w: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仿宋_GB2312" w:eastAsia="仿宋_GB2312"/>
          <w:sz w:val="52"/>
          <w:szCs w:val="52"/>
        </w:rPr>
        <w:sectPr>
          <w:pgSz w:w="11906" w:h="16838" w:orient="portrait"/>
          <w:pgMar w:top="567" w:right="567" w:bottom="567" w:left="567" w:header="851" w:footer="992" w:gutter="0"/>
          <w:cols w:num="1" w:space="720">
            <w:col w:w="10772" w:space="720"/>
          </w:cols>
          <w:docGrid w:type="lines" w:linePitch="312" w:charSpace="0"/>
        </w:sectPr>
      </w:pPr>
    </w:p>
    <w:p>
      <w:pPr>
        <w:spacing w:line="540" w:lineRule="exact"/>
        <w:ind w:firstLine="640" w:firstLineChars="200"/>
        <w:jc w:val="left"/>
        <w:rPr>
          <w:rFonts w:ascii="仿宋_GB2312" w:eastAsia="仿宋_GB2312"/>
          <w:i/>
          <w:sz w:val="32"/>
          <w:szCs w:val="32"/>
          <w:u w:val="single"/>
        </w:rPr>
      </w:pPr>
    </w:p>
    <w:p>
      <w:pPr>
        <w:spacing w:line="540" w:lineRule="exact"/>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44"/>
          <w:szCs w:val="44"/>
        </w:rPr>
      </w:pPr>
      <w:r>
        <w:rPr>
          <w:rFonts w:ascii="宋体" w:hAnsi="宋体" w:hint="eastAsia"/>
          <w:b/>
          <w:sz w:val="36"/>
          <w:szCs w:val="36"/>
        </w:rPr>
        <w:t xml:space="preserve">第五部分 附件</w:t>
      </w:r>
    </w:p>
    <w:p>
      <w:pPr>
        <w:spacing w:line="540" w:lineRule="exact"/>
        <w:jc w:val="center"/>
        <w:rPr>
          <w:rFonts w:ascii="宋体" w:hAnsi="宋体"/>
          <w:b/>
          <w:sz w:val="52"/>
          <w:szCs w:val="52"/>
        </w:rPr>
        <w:sectPr>
          <w:pgSz w:w="11906" w:h="16838" w:orient="portrait"/>
          <w:pgMar w:top="567" w:right="567" w:bottom="567" w:left="567" w:header="851" w:footer="992" w:gutter="0"/>
          <w:cols w:num="1" w:space="720">
            <w:col w:w="10772" w:space="720"/>
          </w:cols>
          <w:docGrid w:type="lines" w:linePitch="312" w:charSpace="0"/>
        </w:sectPr>
      </w:pPr>
    </w:p>
    <w:tbl>
      <w:tblPr>
        <w:tblW w:w="0" w:type="auto"/>
        <w:jc w:val="center"/>
        <w:tblLayout w:type="fixed"/>
        <w:tblCellMar>
          <w:left w:w="20" w:type="dxa"/>
          <w:right w:w="20" w:type="dxa"/>
        </w:tblCellMar>
        <w:tblLook w:firstRow="0" w:lastRow="0" w:firstColumn="0" w:lastColumn="0" w:noHBand="1" w:noVBand="1"/>
      </w:tblPr>
      <w:tblGrid>
        <w:gridCol w:w="1154"/>
        <w:gridCol w:w="635"/>
        <w:gridCol w:w="635"/>
        <w:gridCol w:w="936"/>
        <w:gridCol w:w="602"/>
        <w:gridCol w:w="602"/>
        <w:gridCol w:w="585"/>
        <w:gridCol w:w="1437"/>
        <w:gridCol w:w="602"/>
        <w:gridCol w:w="602"/>
        <w:gridCol w:w="602"/>
        <w:gridCol w:w="835"/>
        <w:gridCol w:w="835"/>
        <w:gridCol w:w="835"/>
        <w:gridCol w:w="1003"/>
        <w:gridCol w:w="835"/>
        <w:gridCol w:w="1404"/>
        <w:gridCol w:w="702"/>
      </w:tblGrid>
      <w:tr>
        <w:trPr>
          <w:trHeight w:hRule="exact" w:val="404"/>
          <w:jc w:val="center"/>
        </w:trPr>
        <w:tc>
          <w:tcPr>
            <w:tcW w:w="1484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Calibri" w:eastAsia="Calibri" w:hAnsi="Calibri" w:cs="Calibri"/>
                <w:b/>
                <w:i w:val="0"/>
                <w:color w:val="000000"/>
                <w:sz w:val="31"/>
              </w:rPr>
              <w:t xml:space="preserve">部门（单位）整体绩效自评表</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376"/>
          <w:jc w:val="center"/>
        </w:trPr>
        <w:tc>
          <w:tcPr>
            <w:tcW w:w="14841"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2024年年度</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74"/>
          <w:jc w:val="center"/>
        </w:trPr>
        <w:tc>
          <w:tcPr>
            <w:tcW w:w="336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402050朝阳市农业发展服务中心（朝阳市植物保护中心）-211300000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89"/>
          <w:jc w:val="center"/>
        </w:trPr>
        <w:tc>
          <w:tcPr>
            <w:tcW w:w="336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部门年初预算收入金额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1754.83</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89"/>
          <w:jc w:val="center"/>
        </w:trPr>
        <w:tc>
          <w:tcPr>
            <w:tcW w:w="336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部门年初预算支出金额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1754.83</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520"/>
          <w:jc w:val="center"/>
        </w:trPr>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年度主要</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任务</w:t>
            </w: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对应项目</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项目下达金额</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项目执行金额</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项目执行率</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分值</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得分</w:t>
            </w:r>
          </w:p>
        </w:tc>
      </w:tr>
      <w:tr>
        <w:trPr>
          <w:trHeight w:hRule="exact" w:val="549"/>
          <w:jc w:val="center"/>
        </w:trPr>
        <w:tc>
          <w:tcPr>
            <w:tcW w:w="11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年度主要任务</w:t>
            </w: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部门预算基本支出公用经费（刚性）</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41.31</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41.3</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100.00%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w:t>
            </w:r>
          </w:p>
        </w:tc>
      </w:tr>
      <w:tr>
        <w:trPr>
          <w:trHeight w:hRule="exact" w:val="549"/>
          <w:jc w:val="center"/>
        </w:trPr>
        <w:tc>
          <w:tcPr>
            <w:tcW w:w="11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部门预算基本支出人员经费（其他）</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11.50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9.88</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86.00%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6.88</w:t>
            </w:r>
          </w:p>
        </w:tc>
      </w:tr>
      <w:tr>
        <w:trPr>
          <w:trHeight w:hRule="exact" w:val="549"/>
          <w:jc w:val="center"/>
        </w:trPr>
        <w:tc>
          <w:tcPr>
            <w:tcW w:w="11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部门预算基本支出公用经费（保运转）</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108.72</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106.78</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98.00%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7.84</w:t>
            </w:r>
          </w:p>
        </w:tc>
      </w:tr>
      <w:tr>
        <w:trPr>
          <w:trHeight w:hRule="exact" w:val="549"/>
          <w:jc w:val="center"/>
        </w:trPr>
        <w:tc>
          <w:tcPr>
            <w:tcW w:w="11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部门预算基本支出人员经费（保工资）</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1404.35</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1404.35</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100.00%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w:t>
            </w:r>
          </w:p>
        </w:tc>
      </w:tr>
      <w:tr>
        <w:trPr>
          <w:trHeight w:hRule="exact" w:val="549"/>
          <w:jc w:val="center"/>
        </w:trPr>
        <w:tc>
          <w:tcPr>
            <w:tcW w:w="11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部门预算基本支出人员经费（刚性）</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229.25</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207.37</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90.00%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7.2</w:t>
            </w:r>
          </w:p>
        </w:tc>
      </w:tr>
      <w:tr>
        <w:trPr>
          <w:trHeight w:hRule="exact" w:val="881"/>
          <w:jc w:val="center"/>
        </w:trPr>
        <w:tc>
          <w:tcPr>
            <w:tcW w:w="1154"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年度目标</w:t>
            </w: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年初总体目标</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51"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全年完成情况</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867"/>
          <w:jc w:val="center"/>
        </w:trPr>
        <w:tc>
          <w:tcPr>
            <w:tcW w:w="1154"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一、完成全年绩效目标任务。二、重点工作：通过预算、财政监督、绩效评价使经费合理使用和预算执行到位。2、以内部控制、厉行节约为抓手，提升履职效能。3、加强管理，提高管理效率。4、通过减压三公经费，减少培训、会议等降低运行成本。5、以绩效评价、社会满意度调查为切入点，扩大社会效应。6、建立和完善内部控制制度，保障机制改革可持续发展。</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5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全年绩效目标已完成。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361"/>
          <w:jc w:val="center"/>
        </w:trPr>
        <w:tc>
          <w:tcPr>
            <w:tcW w:w="1154"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绩效指标</w:t>
            </w:r>
          </w:p>
        </w:tc>
        <w:tc>
          <w:tcPr>
            <w:tcW w:w="635"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一级指标</w:t>
            </w:r>
          </w:p>
        </w:tc>
        <w:tc>
          <w:tcPr>
            <w:tcW w:w="635"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二级指标</w:t>
            </w:r>
          </w:p>
        </w:tc>
        <w:tc>
          <w:tcPr>
            <w:tcW w:w="936"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三级指标</w:t>
            </w:r>
          </w:p>
        </w:tc>
        <w:tc>
          <w:tcPr>
            <w:tcW w:w="6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运算符号</w:t>
            </w:r>
          </w:p>
        </w:tc>
        <w:tc>
          <w:tcPr>
            <w:tcW w:w="6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指标值</w:t>
            </w: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度量单位</w:t>
            </w:r>
          </w:p>
        </w:tc>
        <w:tc>
          <w:tcPr>
            <w:tcW w:w="1437"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全年完成值</w:t>
            </w:r>
          </w:p>
        </w:tc>
        <w:tc>
          <w:tcPr>
            <w:tcW w:w="602"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完成程度</w:t>
            </w:r>
          </w:p>
        </w:tc>
        <w:tc>
          <w:tcPr>
            <w:tcW w:w="602"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分值</w:t>
            </w:r>
          </w:p>
        </w:tc>
        <w:tc>
          <w:tcPr>
            <w:tcW w:w="602"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得分</w:t>
            </w:r>
          </w:p>
        </w:tc>
        <w:tc>
          <w:tcPr>
            <w:tcW w:w="4343"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偏差原因分析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vMerge w:val="restart"/>
            <w:tcBorders>
              <w:top w:val="single" w:sz="4" w:space="0" w:color="000000"/>
              <w:lef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改进措施</w:t>
            </w: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780"/>
          <w:jc w:val="center"/>
        </w:trPr>
        <w:tc>
          <w:tcPr>
            <w:tcW w:w="1154"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经费保障原因分析</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制度保障原因分析</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人员保障原因分析</w:t>
            </w: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硬件条件保障原因分析</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其他原因分析</w:t>
            </w:r>
          </w:p>
        </w:tc>
        <w:tc>
          <w:tcPr>
            <w:tcW w:w="2106" w:type="dxa"/>
            <w:hMerge w:val="restart"/>
            <w:vMerge/>
            <w:tcBorders>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i w:val="0"/>
                <w:color w:val="000000"/>
                <w:sz w:val="19"/>
              </w:rPr>
              <w:t xml:space="preserve">绩效指标</w:t>
            </w: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履职效能</w:t>
            </w: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重点工作履行情况</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重点工作办结率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履职效能</w:t>
            </w: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整体工作完成情况</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总体工作完成率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工作质量达标率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工作完成及时率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基础管理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依法行政能力</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管理规范</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综合管理水平</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管理规范</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预算执行</w:t>
            </w: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预算执行效率</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预算执行率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预算调整率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&lt;=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5</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结转结余变动率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&lt;=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1.8</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1.8</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管理效率</w:t>
            </w: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预算编制管理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预算绩效目标覆盖率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预算监督管理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预决算公开情况</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全部公开</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预算收支管理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预算收入管理规范性</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管理规范</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预算支出管理规范性</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管理规范</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财务管理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内控制度有效性</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制度有效</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0.8</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0.8</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资产管理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固定资产利用率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925"/>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业务管理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政府采购管理违法违规行为发生次数</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次</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运行成本</w:t>
            </w: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成本控制成效</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“三公”经费变动率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&lt;=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在职人员控制率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&lt;=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社会效应</w:t>
            </w: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经济效益</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农村居民可支配收入增长率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5</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社会公众满意度</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农牧民满意度</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主管部门满意度</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上级主管部门满意度</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85</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6.8</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6.8</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可持续性</w:t>
            </w: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体制机制改革</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建立内控管理长效机制</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建立</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完善部门内部控制</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完善内控</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303"/>
          <w:jc w:val="center"/>
        </w:trPr>
        <w:tc>
          <w:tcPr>
            <w:tcW w:w="8392"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21"/>
              </w:rPr>
              <w:t xml:space="preserve">总评价得分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w="6449"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21"/>
              </w:rPr>
              <w:t xml:space="preserve">97.92</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r>
    </w:tbl>
    <w:p>
      <w:pPr>
        <w:sectPr>
          <w:pgSz w:w="16839" w:h="11907" w:orient="landscape"/>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trPr>
          <w:trHeight w:hRule="exact" w:val="794"/>
          <w:jc w:val="center"/>
        </w:trPr>
        <w:tc>
          <w:tcPr>
            <w:tcW w:w="1484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30"/>
              </w:rPr>
              <w:t xml:space="preserve">预算项目(政策)绩效自评表</w:t>
            </w:r>
          </w:p>
          <w:p>
            <w:pPr>
              <w:snapToGrid w:val="0"/>
              <w:spacing w:before="0" w:beforeAutospacing="0" w:after="0" w:afterAutospacing="0" w:line="240" w:lineRule="auto"/>
              <w:jc w:val="center"/>
              <w:rPr/>
            </w:pPr>
            <w:r>
              <w:rPr>
                <w:rFonts w:ascii="宋体" w:eastAsia="宋体" w:hAnsi="宋体" w:cs="宋体"/>
                <w:b/>
                <w:i w:val="0"/>
                <w:color w:val="000000"/>
                <w:sz w:val="30"/>
              </w:rPr>
              <w:t xml:space="preserve">(2024年度)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项目(政策)名称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农业发展服务中心项目资金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朝阳市农业农村局-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朝阳市农业发展服务中心（朝阳市植物保护中心）-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项目预算金额（万元）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31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全年执行数（万元）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95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70.54</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2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70.54%</w:t>
            </w:r>
          </w:p>
        </w:tc>
      </w:tr>
      <w:tr>
        <w:trPr>
          <w:trHeight w:hRule="exact" w:val="269"/>
          <w:jc w:val="cent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年度总体目标</w:t>
            </w:r>
          </w:p>
        </w:tc>
        <w:tc>
          <w:tcPr>
            <w:tcW w:w="81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年初设定目标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3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1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按照朝阳市农业发展服务中心主要职责，贯彻执行国家有关农业农村工作、方针政策和法律法规，负责全市农业园区建设、农产品加工业，特色种植养殖业、农业绿色发展，农村一二三产业融合、负责农业畜牧业新品种新技术、新模式的引进、试验示范、推广等事务性工作，为全市农业农村工作提供服务保障。完成部分省政府考核市政府指标的重要任务。</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573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该项目主要用于农产品加工、绿色食品认证、设施蔬菜秆秸全量原位序时还田等工作，2024年绩效指标已完成，待验收。</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绩效指标</w:t>
            </w: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二级指标</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三级指标</w:t>
            </w:r>
          </w:p>
        </w:tc>
        <w:tc>
          <w:tcPr>
            <w:tcW w:w="249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年度目标值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完成值</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完成程度</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分值</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得分</w:t>
            </w:r>
          </w:p>
        </w:tc>
        <w:tc>
          <w:tcPr>
            <w:tcW w:w="400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未完成原因分析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改进措施</w:t>
            </w: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运算</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符号</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内容</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度量</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单位</w:t>
            </w:r>
          </w:p>
        </w:tc>
        <w:tc>
          <w:tcPr>
            <w:tcW w:w="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经费保障</w:t>
            </w: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制度保障</w:t>
            </w: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人员保障</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硬件条件保障</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其他</w:t>
            </w: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原因说明</w:t>
            </w:r>
          </w:p>
        </w:tc>
        <w:tc>
          <w:tcPr>
            <w:tcW w:w="11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907"/>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数量指标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农产品深加工项目新增先进生产性设备补贴主体个数</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个</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农作物种子新品种展示田面积</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80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亩</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80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培育名优特农产品品牌、绿色食品认证数量</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60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个</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64</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增加市级以上农业产业化重点龙头企业数量</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12</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个</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12</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1361"/>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省农产品质量安全与营养品质检验检测业务技术社会化能力验证需检定仪器设备数量</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台（套）</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肉牛、设施蔬菜产业集群项目建设个数</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6</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个</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7</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907"/>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设施蔬菜秸秆全量原位序时还田循环利用技术推广面积</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50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亩</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60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重大病虫疫情监测面积</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15</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万亩</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质量指标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建设农作物新品种展示推广基地完成率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我市绿色食品产品申报检测合格率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80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我市肉牛出栏量增长率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5</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6.01</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113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省农产品质量安全与营养品质检验检测业务技术社会化能力验证通过率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秸秆综合利用项目区蔬菜秸秆废弃物利用率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95</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98</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秸秆综合利用项目区设施蔬菜亩增加效益</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20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20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4.5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4.5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经济效益指标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较上年增加农产品生产总值</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5</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亿元</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可持续影响指标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农作物重大病虫情中短期预测预报总体准确率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服务对象满意度指标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设施蔬菜栽培户调查技术认可度</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社会公众满意度指标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我市种子新品种展示推广受益人群满意度</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95</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指标自评得分小计</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31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预算执行率得分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7.05</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99"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减分项</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right"/>
            </w:pPr>
            <w:r>
              <w:rPr>
                <w:rFonts w:ascii="宋体" w:eastAsia="宋体" w:hAnsi="宋体" w:cs="宋体"/>
                <w:b w:val="0"/>
                <w:i w:val="0"/>
                <w:color w:val="000000"/>
                <w:sz w:val="19"/>
              </w:rPr>
              <w:t xml:space="preserve">8.053675</w:t>
            </w:r>
          </w:p>
        </w:tc>
        <w:tc>
          <w:tcPr>
            <w:tcW w:w="222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绩效自评总得分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89</w:t>
            </w:r>
          </w:p>
        </w:tc>
      </w:tr>
    </w:tbl>
    <w:p>
      <w:pPr>
        <w:sectPr>
          <w:pgSz w:w="16839" w:h="11907" w:orient="landscape"/>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trPr>
          <w:trHeight w:hRule="exact" w:val="794"/>
          <w:jc w:val="center"/>
        </w:trPr>
        <w:tc>
          <w:tcPr>
            <w:tcW w:w="1484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30"/>
              </w:rPr>
              <w:t xml:space="preserve">预算项目(政策)绩效自评表</w:t>
            </w:r>
          </w:p>
          <w:p>
            <w:pPr>
              <w:snapToGrid w:val="0"/>
              <w:spacing w:before="0" w:beforeAutospacing="0" w:after="0" w:afterAutospacing="0" w:line="240" w:lineRule="auto"/>
              <w:jc w:val="center"/>
              <w:rPr/>
            </w:pPr>
            <w:r>
              <w:rPr>
                <w:rFonts w:ascii="宋体" w:eastAsia="宋体" w:hAnsi="宋体" w:cs="宋体"/>
                <w:b/>
                <w:i w:val="0"/>
                <w:color w:val="000000"/>
                <w:sz w:val="30"/>
              </w:rPr>
              <w:t xml:space="preserve">(2024年度)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项目(政策)名称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其他专项业务费（农业科）</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朝阳市农业农村局-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朝阳市农业发展服务中心（朝阳市植物保护中心）-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项目预算金额（万元）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31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14.4</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全年执行数（万元）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95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14.4</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2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r>
      <w:tr>
        <w:trPr>
          <w:trHeight w:hRule="exact" w:val="269"/>
          <w:jc w:val="cent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年度总体目标</w:t>
            </w:r>
          </w:p>
        </w:tc>
        <w:tc>
          <w:tcPr>
            <w:tcW w:w="81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年初设定目标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3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1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保障朝阳市农业发展服务中心（朝阳市植物保护中心）工作正常运转，保障项目和考核等工作正常进行。</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573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该项目主要用于农经服务中心和能源环保部项目建设，2024年绩效指标已完成。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绩效指标</w:t>
            </w: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二级指标</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三级指标</w:t>
            </w:r>
          </w:p>
        </w:tc>
        <w:tc>
          <w:tcPr>
            <w:tcW w:w="249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年度目标值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完成值</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完成程度</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分值</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得分</w:t>
            </w:r>
          </w:p>
        </w:tc>
        <w:tc>
          <w:tcPr>
            <w:tcW w:w="400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未完成原因分析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改进措施</w:t>
            </w: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运算</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符号</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内容</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度量</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单位</w:t>
            </w:r>
          </w:p>
        </w:tc>
        <w:tc>
          <w:tcPr>
            <w:tcW w:w="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经费保障</w:t>
            </w: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制度保障</w:t>
            </w: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人员保障</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硬件条件保障</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其他</w:t>
            </w: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原因说明</w:t>
            </w:r>
          </w:p>
        </w:tc>
        <w:tc>
          <w:tcPr>
            <w:tcW w:w="11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数量指标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专业培训次数</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2</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次</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2</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参加培训的人数</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5</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人</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质量指标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项目质量达标率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95</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验收合格率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经济效益指标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农民收入增长率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5</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6</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113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可持续影响指标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建立监督管理机制</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建立</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全部或基本达成预期指标100%-80%（含）</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服务对象满意度指标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单位员工满意度</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社会公众满意度指标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农民满意度</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指标自评得分小计</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31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预算执行率得分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99"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减分项</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right"/>
            </w:pPr>
            <w:r>
              <w:rPr>
                <w:rFonts w:ascii="宋体" w:eastAsia="宋体" w:hAnsi="宋体" w:cs="宋体"/>
                <w:b w:val="0"/>
                <w:i w:val="0"/>
                <w:color w:val="000000"/>
                <w:sz w:val="19"/>
              </w:rPr>
              <w:t xml:space="preserve">0</w:t>
            </w:r>
          </w:p>
        </w:tc>
        <w:tc>
          <w:tcPr>
            <w:tcW w:w="222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绩效自评总得分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r>
    </w:tbl>
    <w:p>
      <w:pPr>
        <w:sectPr>
          <w:pgSz w:w="16839" w:h="11907" w:orient="landscape"/>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trPr>
          <w:trHeight w:hRule="exact" w:val="794"/>
          <w:jc w:val="center"/>
        </w:trPr>
        <w:tc>
          <w:tcPr>
            <w:tcW w:w="1484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30"/>
              </w:rPr>
              <w:t xml:space="preserve">预算项目(政策)绩效自评表</w:t>
            </w:r>
          </w:p>
          <w:p>
            <w:pPr>
              <w:snapToGrid w:val="0"/>
              <w:spacing w:before="0" w:beforeAutospacing="0" w:after="0" w:afterAutospacing="0" w:line="240" w:lineRule="auto"/>
              <w:jc w:val="center"/>
              <w:rPr/>
            </w:pPr>
            <w:r>
              <w:rPr>
                <w:rFonts w:ascii="宋体" w:eastAsia="宋体" w:hAnsi="宋体" w:cs="宋体"/>
                <w:b/>
                <w:i w:val="0"/>
                <w:color w:val="000000"/>
                <w:sz w:val="30"/>
              </w:rPr>
              <w:t xml:space="preserve">(2024年度)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项目(政策)名称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市级资金结转结余</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朝阳市农业农村局-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朝阳市农业发展服务中心（朝阳市植物保护中心）-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项目预算金额（万元）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31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28.45</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全年执行数（万元）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95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28.45</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2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r>
      <w:tr>
        <w:trPr>
          <w:trHeight w:hRule="exact" w:val="269"/>
          <w:jc w:val="cent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年度总体目标</w:t>
            </w:r>
          </w:p>
        </w:tc>
        <w:tc>
          <w:tcPr>
            <w:tcW w:w="81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年初设定目标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3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1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保质保量完成430批次农产品质量安全检测任务，推动农产品质量风险监测任务的有效落实。为全市种子企业和种子门市、农户提供免费委托检验，有效的保障农民用种安全，从源头上保障了粮食生产安全。</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573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严格落实并完成我市2024年度“千人1.8批次”检测任务，2024年度共完成我市风险监测任务种植业产品5546批次，检测合格率100%，绩效目标已完成。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绩效指标</w:t>
            </w: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二级指标</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三级指标</w:t>
            </w:r>
          </w:p>
        </w:tc>
        <w:tc>
          <w:tcPr>
            <w:tcW w:w="249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年度目标值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完成值</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完成程度</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分值</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得分</w:t>
            </w:r>
          </w:p>
        </w:tc>
        <w:tc>
          <w:tcPr>
            <w:tcW w:w="400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未完成原因分析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改进措施</w:t>
            </w: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运算</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符号</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内容</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度量</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单位</w:t>
            </w:r>
          </w:p>
        </w:tc>
        <w:tc>
          <w:tcPr>
            <w:tcW w:w="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经费保障</w:t>
            </w: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制度保障</w:t>
            </w: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人员保障</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硬件条件保障</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其他</w:t>
            </w: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原因说明</w:t>
            </w:r>
          </w:p>
        </w:tc>
        <w:tc>
          <w:tcPr>
            <w:tcW w:w="11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数量指标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农产品质量安全定量检测</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1.7</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批次/千人</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1.8</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8.3</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8.3</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检验检测工作完成率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80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8.3</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8.3</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质量指标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检测农产品合格率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80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8.3</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8.3</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管理制度严格执行率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80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80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时效指标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工作完成时效性</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&lt;=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180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天</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180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8.3</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8.3</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113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成本指标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经费支出规范性</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支出规范</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全部或基本达成预期指标100%-80%（含）</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8.3</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8.3</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113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经济效益指标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经费使用效益</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良好</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全部或基本达成预期指标100%-80%（含）</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7</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7</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113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社会效益指标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农业农村生产条件得到改善</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良好</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全部或基本达成预期指标100%-80%（含）</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113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生态效益指标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改善生态环境</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有效改善</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全部或基本达成预期指标100%-80%（含）</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113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可持续影响指标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政策可持续性</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政策持续</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全部或基本达成预期指标100%-80%（含）</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服务对象满意度指标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社会公众满意度</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80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社会公众满意度指标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受惠群众满意度</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80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指标自评得分小计</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31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预算执行率得分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99"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减分项</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right"/>
            </w:pPr>
            <w:r>
              <w:rPr>
                <w:rFonts w:ascii="宋体" w:eastAsia="宋体" w:hAnsi="宋体" w:cs="宋体"/>
                <w:b w:val="0"/>
                <w:i w:val="0"/>
                <w:color w:val="000000"/>
                <w:sz w:val="19"/>
              </w:rPr>
              <w:t xml:space="preserve">0</w:t>
            </w:r>
          </w:p>
        </w:tc>
        <w:tc>
          <w:tcPr>
            <w:tcW w:w="222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绩效自评总得分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r>
    </w:tbl>
    <w:p>
      <w:pPr>
        <w:sectPr>
          <w:pgSz w:w="16839" w:h="11907" w:orient="landscape"/>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925"/>
        <w:gridCol w:w="925"/>
        <w:gridCol w:w="909"/>
        <w:gridCol w:w="1364"/>
        <w:gridCol w:w="606"/>
        <w:gridCol w:w="1091"/>
        <w:gridCol w:w="606"/>
        <w:gridCol w:w="1531"/>
        <w:gridCol w:w="546"/>
        <w:gridCol w:w="546"/>
        <w:gridCol w:w="546"/>
        <w:gridCol w:w="515"/>
        <w:gridCol w:w="501"/>
        <w:gridCol w:w="622"/>
        <w:gridCol w:w="546"/>
        <w:gridCol w:w="546"/>
        <w:gridCol w:w="1273"/>
        <w:gridCol w:w="1243"/>
      </w:tblGrid>
      <w:tr>
        <w:trPr>
          <w:trHeight w:hRule="exact" w:val="341"/>
          <w:jc w:val="center"/>
        </w:trPr>
        <w:tc>
          <w:tcPr>
            <w:tcW w:w="14841" w:type="dxa"/>
            <w:hMerge w:val="restart"/>
            <w:tcBorders>
              <w:top w:val="single" w:sz="4" w:space="0" w:color="000000"/>
              <w:lef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28"/>
              </w:rPr>
              <w:t xml:space="preserve">预算项目(政策)绩效自评表</w:t>
            </w:r>
          </w:p>
          <w:p>
            <w:pPr>
              <w:snapToGrid w:val="0"/>
              <w:spacing w:before="0" w:beforeAutospacing="0" w:after="0" w:afterAutospacing="0" w:line="240" w:lineRule="auto"/>
              <w:jc w:val="center"/>
              <w:rP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32"/>
          <w:jc w:val="center"/>
        </w:trPr>
        <w:tc>
          <w:tcPr>
            <w:tcW w:w="14841" w:type="dxa"/>
            <w:hMerge w:val="restart"/>
            <w:tcBorders>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21"/>
              </w:rPr>
              <w:t xml:space="preserve">(2024年度)</w:t>
            </w: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49"/>
          <w:jc w:val="center"/>
        </w:trPr>
        <w:tc>
          <w:tcPr>
            <w:tcW w:w="275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项目(政策)名称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08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中央财政农业防灾减灾和水利救灾资金（本级）</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49"/>
          <w:jc w:val="center"/>
        </w:trPr>
        <w:tc>
          <w:tcPr>
            <w:tcW w:w="275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08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朝阳市农业农村局-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49"/>
          <w:jc w:val="center"/>
        </w:trPr>
        <w:tc>
          <w:tcPr>
            <w:tcW w:w="275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08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朝阳市农业发展服务中心（朝阳市植物保护中心）-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49"/>
          <w:jc w:val="center"/>
        </w:trPr>
        <w:tc>
          <w:tcPr>
            <w:tcW w:w="275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项目预算金额（万元）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06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166</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683"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73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110.81</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365"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66.75%</w:t>
            </w:r>
          </w:p>
        </w:tc>
      </w:tr>
      <w:tr>
        <w:trPr>
          <w:trHeight w:hRule="exact" w:val="419"/>
          <w:jc w:val="center"/>
        </w:trPr>
        <w:tc>
          <w:tcPr>
            <w:tcW w:w="92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年度总体目标</w:t>
            </w:r>
          </w:p>
        </w:tc>
        <w:tc>
          <w:tcPr>
            <w:tcW w:w="812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年初设定目标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9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全年实际完成情况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1533"/>
          <w:jc w:val="center"/>
        </w:trPr>
        <w:tc>
          <w:tcPr>
            <w:tcW w:w="92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年度总体目标</w:t>
            </w:r>
          </w:p>
        </w:tc>
        <w:tc>
          <w:tcPr>
            <w:tcW w:w="812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支持水稻、玉米等农作物重大病虫疫情防控，重发区域病虫疫情得到有效控制，新发突发重大农业植物疫情有效处置，不出现大面积绝收成灾，有力保障粮食安全和农业生产安全。</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579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支持我市玉米等农作物重大病虫疫情防控工作，2024年已完成大部分项目工作，由于飞防任务通过政府采购招标流程后已过防治适期，为了不浪费人力和资金，经与中标企业协商，经市财政、政府采购中心同意，终止飞防合同，并将于2025年5月重新进行政府采购招标，待2025年项目验收合格后支付。</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49"/>
          <w:jc w:val="center"/>
        </w:trPr>
        <w:tc>
          <w:tcPr>
            <w:tcW w:w="925"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绩效指标</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一级指标</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二级指标</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三级指标</w:t>
            </w:r>
          </w:p>
        </w:tc>
        <w:tc>
          <w:tcPr>
            <w:tcW w:w="2303"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年度目标值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全年</w:t>
            </w:r>
          </w:p>
          <w:p>
            <w:pPr>
              <w:snapToGrid w:val="0"/>
              <w:spacing w:before="0" w:beforeAutospacing="0" w:after="0" w:afterAutospacing="0" w:line="240" w:lineRule="auto"/>
              <w:jc w:val="center"/>
              <w:rPr/>
            </w:pPr>
            <w:r>
              <w:rPr>
                <w:rFonts w:ascii="宋体" w:eastAsia="宋体" w:hAnsi="宋体" w:cs="宋体"/>
                <w:b/>
                <w:i w:val="0"/>
                <w:color w:val="000000"/>
                <w:sz w:val="17"/>
              </w:rPr>
              <w:t xml:space="preserve">完成值</w:t>
            </w:r>
          </w:p>
        </w:tc>
        <w:tc>
          <w:tcPr>
            <w:tcW w:w="5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完成程度</w:t>
            </w:r>
          </w:p>
        </w:tc>
        <w:tc>
          <w:tcPr>
            <w:tcW w:w="5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分值</w:t>
            </w:r>
          </w:p>
        </w:tc>
        <w:tc>
          <w:tcPr>
            <w:tcW w:w="5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得分</w:t>
            </w:r>
          </w:p>
        </w:tc>
        <w:tc>
          <w:tcPr>
            <w:tcW w:w="4003"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未完成原因分析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改进措施</w:t>
            </w:r>
          </w:p>
        </w:tc>
      </w:tr>
      <w:tr>
        <w:trPr>
          <w:trHeight w:hRule="exact" w:val="629"/>
          <w:jc w:val="center"/>
        </w:trPr>
        <w:tc>
          <w:tcPr>
            <w:tcW w:w="925"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运算</w:t>
            </w:r>
          </w:p>
          <w:p>
            <w:pPr>
              <w:snapToGrid w:val="0"/>
              <w:spacing w:before="0" w:beforeAutospacing="0" w:after="0" w:afterAutospacing="0" w:line="240" w:lineRule="auto"/>
              <w:jc w:val="center"/>
              <w:rPr/>
            </w:pPr>
            <w:r>
              <w:rPr>
                <w:rFonts w:ascii="宋体" w:eastAsia="宋体" w:hAnsi="宋体" w:cs="宋体"/>
                <w:b/>
                <w:i w:val="0"/>
                <w:color w:val="000000"/>
                <w:sz w:val="17"/>
              </w:rPr>
              <w:t xml:space="preserve">符号</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内容</w:t>
            </w: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度量</w:t>
            </w:r>
          </w:p>
          <w:p>
            <w:pPr>
              <w:snapToGrid w:val="0"/>
              <w:spacing w:before="0" w:beforeAutospacing="0" w:after="0" w:afterAutospacing="0" w:line="240" w:lineRule="auto"/>
              <w:jc w:val="center"/>
              <w:rPr/>
            </w:pPr>
            <w:r>
              <w:rPr>
                <w:rFonts w:ascii="宋体" w:eastAsia="宋体" w:hAnsi="宋体" w:cs="宋体"/>
                <w:b/>
                <w:i w:val="0"/>
                <w:color w:val="000000"/>
                <w:sz w:val="17"/>
              </w:rPr>
              <w:t xml:space="preserve">单位</w:t>
            </w:r>
          </w:p>
        </w:tc>
        <w:tc>
          <w:tcPr>
            <w:tcW w:w="15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经费保障</w:t>
            </w:r>
          </w:p>
        </w:tc>
        <w:tc>
          <w:tcPr>
            <w:tcW w:w="5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制度保障</w:t>
            </w:r>
          </w:p>
        </w:tc>
        <w:tc>
          <w:tcPr>
            <w:tcW w:w="62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人员保障</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硬件条件保障</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其他</w:t>
            </w:r>
          </w:p>
        </w:tc>
        <w:tc>
          <w:tcPr>
            <w:tcW w:w="12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原因说明</w:t>
            </w:r>
          </w:p>
        </w:tc>
        <w:tc>
          <w:tcPr>
            <w:tcW w:w="12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384"/>
          <w:jc w:val="center"/>
        </w:trPr>
        <w:tc>
          <w:tcPr>
            <w:tcW w:w="925"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绩效指标</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产出指标</w:t>
            </w:r>
          </w:p>
        </w:tc>
        <w:tc>
          <w:tcPr>
            <w:tcW w:w="909"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数量指标</w:t>
            </w: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重大病虫疫情防控面积</w:t>
            </w: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&gt;=</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6.2</w:t>
            </w: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万亩次</w:t>
            </w: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0</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0.0%</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8.3</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0</w:t>
            </w:r>
          </w:p>
        </w:tc>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2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w:t>
            </w:r>
          </w:p>
        </w:tc>
        <w:tc>
          <w:tcPr>
            <w:tcW w:w="12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其他:项目正在进行中，2024年该资金已通过政府采购储存病虫害防控药剂，预计2025年进行无人机防治。</w:t>
            </w:r>
          </w:p>
          <w:p>
            <w:pPr>
              <w:snapToGrid w:val="0"/>
              <w:spacing w:before="0" w:beforeAutospacing="0" w:after="0" w:afterAutospacing="0" w:line="240" w:lineRule="auto"/>
              <w:jc w:val="left"/>
              <w:rPr/>
            </w:pP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其他:本年将通过农作物病虫害监测预警工作，精准研判病虫害发生趋势，对重发地块进行集中防治。</w:t>
            </w:r>
          </w:p>
          <w:p>
            <w:pPr>
              <w:snapToGrid w:val="0"/>
              <w:spacing w:before="0" w:beforeAutospacing="0" w:after="0" w:afterAutospacing="0" w:line="240" w:lineRule="auto"/>
              <w:jc w:val="left"/>
              <w:rPr/>
            </w:pPr>
          </w:p>
        </w:tc>
      </w:tr>
      <w:tr>
        <w:trPr>
          <w:trHeight w:hRule="exact" w:val="367"/>
          <w:jc w:val="center"/>
        </w:trPr>
        <w:tc>
          <w:tcPr>
            <w:tcW w:w="925"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09"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培训人次</w:t>
            </w: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&gt;=</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20</w:t>
            </w: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人次</w:t>
            </w: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1</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8.3</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8.3</w:t>
            </w:r>
          </w:p>
        </w:tc>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2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057"/>
          <w:jc w:val="center"/>
        </w:trPr>
        <w:tc>
          <w:tcPr>
            <w:tcW w:w="925"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质量指标</w:t>
            </w: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防控效果</w:t>
            </w: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有效遏制暴发流行成灾</w:t>
            </w: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部分达成预期指标并具有一定效果80%-60%（含）</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60.0%</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8.3</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5</w:t>
            </w:r>
          </w:p>
        </w:tc>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2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w:t>
            </w:r>
          </w:p>
        </w:tc>
        <w:tc>
          <w:tcPr>
            <w:tcW w:w="12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其他:项目正在进行中，2024年该资金已通过政府采购储存病虫害防控药剂，预计2025年进行无人机防治。</w:t>
            </w:r>
          </w:p>
          <w:p>
            <w:pPr>
              <w:snapToGrid w:val="0"/>
              <w:spacing w:before="0" w:beforeAutospacing="0" w:after="0" w:afterAutospacing="0" w:line="240" w:lineRule="auto"/>
              <w:jc w:val="left"/>
              <w:rPr/>
            </w:pP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其他:本年将通过农作物病虫害监测预警工作，精准研判病虫害发生趋势，对重发地块进行集中防治。</w:t>
            </w:r>
          </w:p>
          <w:p>
            <w:pPr>
              <w:snapToGrid w:val="0"/>
              <w:spacing w:before="0" w:beforeAutospacing="0" w:after="0" w:afterAutospacing="0" w:line="240" w:lineRule="auto"/>
              <w:jc w:val="left"/>
              <w:rPr/>
            </w:pPr>
          </w:p>
        </w:tc>
      </w:tr>
      <w:tr>
        <w:trPr>
          <w:trHeight w:hRule="exact" w:val="1729"/>
          <w:jc w:val="center"/>
        </w:trPr>
        <w:tc>
          <w:tcPr>
            <w:tcW w:w="925"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项目实施区统防统治覆盖率</w:t>
            </w: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&gt;</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46</w:t>
            </w: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w:t>
            </w: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0</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0.0%</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8.3</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0</w:t>
            </w:r>
          </w:p>
        </w:tc>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2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w:t>
            </w:r>
          </w:p>
        </w:tc>
        <w:tc>
          <w:tcPr>
            <w:tcW w:w="12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其他:项目正在进行中，2024年该资金已通过政府采购储存病虫害防控药剂，预计2025年进行无人机防治。</w:t>
            </w:r>
          </w:p>
          <w:p>
            <w:pPr>
              <w:snapToGrid w:val="0"/>
              <w:spacing w:before="0" w:beforeAutospacing="0" w:after="0" w:afterAutospacing="0" w:line="240" w:lineRule="auto"/>
              <w:jc w:val="left"/>
              <w:rPr/>
            </w:pP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其他:本年将通过农作物病虫害监测预警工作，精准研判病虫害发生趋势，对重发地块进行集中防治。</w:t>
            </w:r>
          </w:p>
          <w:p>
            <w:pPr>
              <w:snapToGrid w:val="0"/>
              <w:spacing w:before="0" w:beforeAutospacing="0" w:after="0" w:afterAutospacing="0" w:line="240" w:lineRule="auto"/>
              <w:jc w:val="left"/>
              <w:rPr/>
            </w:pPr>
          </w:p>
        </w:tc>
      </w:tr>
      <w:tr>
        <w:trPr>
          <w:trHeight w:hRule="exact" w:val="1847"/>
          <w:jc w:val="center"/>
        </w:trPr>
        <w:tc>
          <w:tcPr>
            <w:tcW w:w="925"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0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时效指标</w:t>
            </w: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农作物病虫害防治组织实施时效</w:t>
            </w: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在农作物病虫害防控期及时组织实施</w:t>
            </w: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部分达成预期指标并具有一定效果80%-60%（含）</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60.0%</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8.3</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5</w:t>
            </w:r>
          </w:p>
        </w:tc>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2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w:t>
            </w:r>
          </w:p>
        </w:tc>
        <w:tc>
          <w:tcPr>
            <w:tcW w:w="12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其他:项目正在进行中，2024年该资金已通过政府采购储存病虫害防控药剂，预计2025年进行无人机防治。</w:t>
            </w:r>
          </w:p>
          <w:p>
            <w:pPr>
              <w:snapToGrid w:val="0"/>
              <w:spacing w:before="0" w:beforeAutospacing="0" w:after="0" w:afterAutospacing="0" w:line="240" w:lineRule="auto"/>
              <w:jc w:val="left"/>
              <w:rPr/>
            </w:pP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其他:本年将通过农作物病虫害监测预警工作，精准研判病虫害发生趋势，对重发地块进行集中防治。</w:t>
            </w:r>
          </w:p>
          <w:p>
            <w:pPr>
              <w:snapToGrid w:val="0"/>
              <w:spacing w:before="0" w:beforeAutospacing="0" w:after="0" w:afterAutospacing="0" w:line="240" w:lineRule="auto"/>
              <w:jc w:val="left"/>
              <w:rPr/>
            </w:pPr>
          </w:p>
        </w:tc>
      </w:tr>
      <w:tr>
        <w:trPr>
          <w:trHeight w:hRule="exact" w:val="681"/>
          <w:jc w:val="center"/>
        </w:trPr>
        <w:tc>
          <w:tcPr>
            <w:tcW w:w="925"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0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成本指标</w:t>
            </w: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采购物资或服务价格</w:t>
            </w: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不超过市场价格</w:t>
            </w: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全部或基本达成预期指标100%-80%（含）</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100%</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8.5</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8.5</w:t>
            </w:r>
          </w:p>
        </w:tc>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2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1258"/>
          <w:jc w:val="center"/>
        </w:trPr>
        <w:tc>
          <w:tcPr>
            <w:tcW w:w="925"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效益指标</w:t>
            </w:r>
          </w:p>
        </w:tc>
        <w:tc>
          <w:tcPr>
            <w:tcW w:w="90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社会效益指标</w:t>
            </w: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防灾措施保障粮食安全和农业生产安全效果</w:t>
            </w: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重发区域病虫害得到有效控制，农作物不出现大范围成灾绝收</w:t>
            </w: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全部或基本达成预期指标100%-80%（含）</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100%</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13.4</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13.4</w:t>
            </w:r>
          </w:p>
        </w:tc>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2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629"/>
          <w:jc w:val="center"/>
        </w:trPr>
        <w:tc>
          <w:tcPr>
            <w:tcW w:w="925"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0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可持续影响指标</w:t>
            </w: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有效保持重大病虫疫情灾情监测预警能力</w:t>
            </w: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病虫害防控期内</w:t>
            </w: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全部或基本达成预期指标100%-80%（含）</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100%</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13.3</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13.3</w:t>
            </w:r>
          </w:p>
        </w:tc>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2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629"/>
          <w:jc w:val="center"/>
        </w:trPr>
        <w:tc>
          <w:tcPr>
            <w:tcW w:w="925"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2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满意度指标</w:t>
            </w:r>
          </w:p>
        </w:tc>
        <w:tc>
          <w:tcPr>
            <w:tcW w:w="90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服务对象满意度指标</w:t>
            </w: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受灾农民或防治服务组织满意度</w:t>
            </w: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&gt;=</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85</w:t>
            </w:r>
          </w:p>
        </w:tc>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w:t>
            </w: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90</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100%</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13.3</w:t>
            </w: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13.3</w:t>
            </w:r>
          </w:p>
        </w:tc>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2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49"/>
          <w:jc w:val="center"/>
        </w:trPr>
        <w:tc>
          <w:tcPr>
            <w:tcW w:w="275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指标自评得分小计</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06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66.8</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683"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预算执行率得分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92"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6.68</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1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减分项</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2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right"/>
            </w:pPr>
            <w:r>
              <w:rPr>
                <w:rFonts w:ascii="宋体" w:eastAsia="宋体" w:hAnsi="宋体" w:cs="宋体"/>
                <w:b w:val="0"/>
                <w:i w:val="0"/>
                <w:color w:val="000000"/>
                <w:sz w:val="17"/>
              </w:rPr>
              <w:t xml:space="preserve">0</w:t>
            </w:r>
          </w:p>
        </w:tc>
        <w:tc>
          <w:tcPr>
            <w:tcW w:w="2365"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绩效自评总得分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73.48</w:t>
            </w:r>
          </w:p>
        </w:tc>
      </w:tr>
    </w:tbl>
    <w:p>
      <w:pPr>
        <w:sectPr>
          <w:pgSz w:w="16839" w:h="11907" w:orient="landscape"/>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960"/>
        <w:gridCol w:w="960"/>
        <w:gridCol w:w="944"/>
        <w:gridCol w:w="1416"/>
        <w:gridCol w:w="629"/>
        <w:gridCol w:w="881"/>
        <w:gridCol w:w="629"/>
        <w:gridCol w:w="1495"/>
        <w:gridCol w:w="566"/>
        <w:gridCol w:w="566"/>
        <w:gridCol w:w="566"/>
        <w:gridCol w:w="535"/>
        <w:gridCol w:w="520"/>
        <w:gridCol w:w="646"/>
        <w:gridCol w:w="566"/>
        <w:gridCol w:w="488"/>
        <w:gridCol w:w="1164"/>
        <w:gridCol w:w="1306"/>
      </w:tblGrid>
      <w:tr>
        <w:trPr>
          <w:trHeight w:hRule="exact" w:val="354"/>
          <w:jc w:val="center"/>
        </w:trPr>
        <w:tc>
          <w:tcPr>
            <w:tcW w:w="14837" w:type="dxa"/>
            <w:hMerge w:val="restart"/>
            <w:tcBorders>
              <w:top w:val="single" w:sz="4" w:space="0" w:color="000000"/>
              <w:lef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29"/>
              </w:rPr>
              <w:t xml:space="preserve">预算项目(政策)绩效自评表</w:t>
            </w:r>
          </w:p>
          <w:p>
            <w:pPr>
              <w:snapToGrid w:val="0"/>
              <w:spacing w:before="0" w:beforeAutospacing="0" w:after="0" w:afterAutospacing="0" w:line="240" w:lineRule="auto"/>
              <w:jc w:val="center"/>
              <w:rP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340"/>
          <w:jc w:val="center"/>
        </w:trPr>
        <w:tc>
          <w:tcPr>
            <w:tcW w:w="14837" w:type="dxa"/>
            <w:hMerge w:val="restart"/>
            <w:tcBorders>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(2024年度)</w:t>
            </w: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26"/>
          <w:jc w:val="center"/>
        </w:trPr>
        <w:tc>
          <w:tcPr>
            <w:tcW w:w="286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项目(政策)名称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973"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设施蔬菜优势特色产业集群（本级）</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26"/>
          <w:jc w:val="center"/>
        </w:trPr>
        <w:tc>
          <w:tcPr>
            <w:tcW w:w="286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973"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朝阳市农业农村局-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26"/>
          <w:jc w:val="center"/>
        </w:trPr>
        <w:tc>
          <w:tcPr>
            <w:tcW w:w="286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973"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朝阳市农业发展服务中心（朝阳市植物保护中心）-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26"/>
          <w:jc w:val="center"/>
        </w:trPr>
        <w:tc>
          <w:tcPr>
            <w:tcW w:w="286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项目预算金额（万元）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92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69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833"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2.52</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18"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2.52%</w:t>
            </w:r>
          </w:p>
        </w:tc>
      </w:tr>
      <w:tr>
        <w:trPr>
          <w:trHeight w:hRule="exact" w:val="707"/>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年度总体目标</w:t>
            </w:r>
          </w:p>
        </w:tc>
        <w:tc>
          <w:tcPr>
            <w:tcW w:w="80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年初设定目标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9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全年实际完成情况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117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年度总体目标</w:t>
            </w:r>
          </w:p>
        </w:tc>
        <w:tc>
          <w:tcPr>
            <w:tcW w:w="80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2024年年底，完成项目立项审批工作，推进项目建设速度。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579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设施蔬菜特色产业集群项目资金主要用于打造设施蔬菜区域公用品牌、企业品牌、产品品牌 ；支持参加各类农展会、农博会、农交会等活动进行品牌推广，该项目为跨年度项目，完成时限到2025年12月，因实施方案下发较晚2024年绩效目标未能全部完成，2025年会继续实施。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62"/>
          <w:jc w:val="center"/>
        </w:trPr>
        <w:tc>
          <w:tcPr>
            <w:tcW w:w="960"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绩效指标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一级指标</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二级指标</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三级指标</w:t>
            </w:r>
          </w:p>
        </w:tc>
        <w:tc>
          <w:tcPr>
            <w:tcW w:w="213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年度目标值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全年</w:t>
            </w:r>
          </w:p>
          <w:p>
            <w:pPr>
              <w:snapToGrid w:val="0"/>
              <w:spacing w:before="0" w:beforeAutospacing="0" w:after="0" w:afterAutospacing="0" w:line="240" w:lineRule="auto"/>
              <w:jc w:val="center"/>
              <w:rPr/>
            </w:pPr>
            <w:r>
              <w:rPr>
                <w:rFonts w:ascii="宋体" w:eastAsia="宋体" w:hAnsi="宋体" w:cs="宋体"/>
                <w:b/>
                <w:i w:val="0"/>
                <w:color w:val="000000"/>
                <w:sz w:val="18"/>
              </w:rPr>
              <w:t xml:space="preserve">完成值</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完成程度</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分值</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得分</w:t>
            </w:r>
          </w:p>
        </w:tc>
        <w:tc>
          <w:tcPr>
            <w:tcW w:w="391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未完成原因分析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改进措施</w:t>
            </w:r>
          </w:p>
        </w:tc>
      </w:tr>
      <w:tr>
        <w:trPr>
          <w:trHeight w:hRule="exact" w:val="653"/>
          <w:jc w:val="center"/>
        </w:trPr>
        <w:tc>
          <w:tcPr>
            <w:tcW w:w="960"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运算</w:t>
            </w:r>
          </w:p>
          <w:p>
            <w:pPr>
              <w:snapToGrid w:val="0"/>
              <w:spacing w:before="0" w:beforeAutospacing="0" w:after="0" w:afterAutospacing="0" w:line="240" w:lineRule="auto"/>
              <w:jc w:val="center"/>
              <w:rPr/>
            </w:pPr>
            <w:r>
              <w:rPr>
                <w:rFonts w:ascii="宋体" w:eastAsia="宋体" w:hAnsi="宋体" w:cs="宋体"/>
                <w:b/>
                <w:i w:val="0"/>
                <w:color w:val="000000"/>
                <w:sz w:val="18"/>
              </w:rPr>
              <w:t xml:space="preserve">符号</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内容</w:t>
            </w:r>
          </w:p>
        </w:tc>
        <w:tc>
          <w:tcPr>
            <w:tcW w:w="6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度量</w:t>
            </w:r>
          </w:p>
          <w:p>
            <w:pPr>
              <w:snapToGrid w:val="0"/>
              <w:spacing w:before="0" w:beforeAutospacing="0" w:after="0" w:afterAutospacing="0" w:line="240" w:lineRule="auto"/>
              <w:jc w:val="center"/>
              <w:rPr/>
            </w:pPr>
            <w:r>
              <w:rPr>
                <w:rFonts w:ascii="宋体" w:eastAsia="宋体" w:hAnsi="宋体" w:cs="宋体"/>
                <w:b/>
                <w:i w:val="0"/>
                <w:color w:val="000000"/>
                <w:sz w:val="18"/>
              </w:rPr>
              <w:t xml:space="preserve">单位</w:t>
            </w:r>
          </w:p>
        </w:tc>
        <w:tc>
          <w:tcPr>
            <w:tcW w:w="14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6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6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6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经费保障</w:t>
            </w:r>
          </w:p>
        </w:tc>
        <w:tc>
          <w:tcPr>
            <w:tcW w:w="5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制度保障</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人员保障</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硬件条件保障</w:t>
            </w:r>
          </w:p>
        </w:tc>
        <w:tc>
          <w:tcPr>
            <w:tcW w:w="4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其他</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原因说明</w:t>
            </w:r>
          </w:p>
        </w:tc>
        <w:tc>
          <w:tcPr>
            <w:tcW w:w="13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979"/>
          <w:jc w:val="center"/>
        </w:trPr>
        <w:tc>
          <w:tcPr>
            <w:tcW w:w="960"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绩效指标</w:t>
            </w:r>
          </w:p>
        </w:tc>
        <w:tc>
          <w:tcPr>
            <w:tcW w:w="960"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产出指标</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数量指标</w:t>
            </w: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参加展会、推介会等品牌宣传活动</w:t>
            </w:r>
          </w:p>
        </w:tc>
        <w:tc>
          <w:tcPr>
            <w:tcW w:w="6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&gt;=</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5</w:t>
            </w:r>
          </w:p>
        </w:tc>
        <w:tc>
          <w:tcPr>
            <w:tcW w:w="6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个</w:t>
            </w:r>
          </w:p>
        </w:tc>
        <w:tc>
          <w:tcPr>
            <w:tcW w:w="14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5</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15</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15</w:t>
            </w:r>
          </w:p>
        </w:tc>
        <w:tc>
          <w:tcPr>
            <w:tcW w:w="5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4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707"/>
          <w:jc w:val="center"/>
        </w:trPr>
        <w:tc>
          <w:tcPr>
            <w:tcW w:w="960"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0"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数量指标</w:t>
            </w: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绿色食品认证地理标志等</w:t>
            </w:r>
          </w:p>
        </w:tc>
        <w:tc>
          <w:tcPr>
            <w:tcW w:w="6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&gt;=</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5</w:t>
            </w:r>
          </w:p>
        </w:tc>
        <w:tc>
          <w:tcPr>
            <w:tcW w:w="6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个</w:t>
            </w:r>
          </w:p>
        </w:tc>
        <w:tc>
          <w:tcPr>
            <w:tcW w:w="14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6</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15</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15</w:t>
            </w:r>
          </w:p>
        </w:tc>
        <w:tc>
          <w:tcPr>
            <w:tcW w:w="5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4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176"/>
          <w:jc w:val="center"/>
        </w:trPr>
        <w:tc>
          <w:tcPr>
            <w:tcW w:w="960"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0"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质量指标</w:t>
            </w: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项目验收合格率</w:t>
            </w:r>
          </w:p>
        </w:tc>
        <w:tc>
          <w:tcPr>
            <w:tcW w:w="6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&gt;=</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100</w:t>
            </w:r>
          </w:p>
        </w:tc>
        <w:tc>
          <w:tcPr>
            <w:tcW w:w="6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w:t>
            </w:r>
          </w:p>
        </w:tc>
        <w:tc>
          <w:tcPr>
            <w:tcW w:w="14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0</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0.0%</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10</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w:t>
            </w:r>
          </w:p>
        </w:tc>
        <w:tc>
          <w:tcPr>
            <w:tcW w:w="5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4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其他:按照省级设施蔬菜产业集群项目实施方案要求该项目为两年建设项目，计划2025年12月末完成。</w:t>
            </w:r>
          </w:p>
          <w:p>
            <w:pPr>
              <w:snapToGrid w:val="0"/>
              <w:spacing w:before="0" w:beforeAutospacing="0" w:after="0" w:afterAutospacing="0" w:line="240" w:lineRule="auto"/>
              <w:jc w:val="left"/>
              <w:rPr/>
            </w:pP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其他:2025年将打造设施蔬菜区域公用品牌、企业品牌等，开展绿色食品、有机食品和地理标志保护产品认证和项目验收工作。</w:t>
            </w:r>
          </w:p>
          <w:p>
            <w:pPr>
              <w:snapToGrid w:val="0"/>
              <w:spacing w:before="0" w:beforeAutospacing="0" w:after="0" w:afterAutospacing="0" w:line="240" w:lineRule="auto"/>
              <w:jc w:val="left"/>
              <w:rPr/>
            </w:pPr>
          </w:p>
        </w:tc>
      </w:tr>
      <w:tr>
        <w:trPr>
          <w:trHeight w:hRule="exact" w:val="816"/>
          <w:jc w:val="center"/>
        </w:trPr>
        <w:tc>
          <w:tcPr>
            <w:tcW w:w="960"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0"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质量指标</w:t>
            </w: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财务管理规范化数量占比</w:t>
            </w:r>
          </w:p>
        </w:tc>
        <w:tc>
          <w:tcPr>
            <w:tcW w:w="6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&gt;=</w:t>
            </w: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90</w:t>
            </w:r>
          </w:p>
        </w:tc>
        <w:tc>
          <w:tcPr>
            <w:tcW w:w="6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w:t>
            </w:r>
          </w:p>
        </w:tc>
        <w:tc>
          <w:tcPr>
            <w:tcW w:w="14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100</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10</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10</w:t>
            </w:r>
          </w:p>
        </w:tc>
        <w:tc>
          <w:tcPr>
            <w:tcW w:w="5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4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789"/>
          <w:jc w:val="center"/>
        </w:trPr>
        <w:tc>
          <w:tcPr>
            <w:tcW w:w="960"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0"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效益指标</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社会效益</w:t>
            </w: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品牌影响力</w:t>
            </w:r>
          </w:p>
        </w:tc>
        <w:tc>
          <w:tcPr>
            <w:tcW w:w="6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提升</w:t>
            </w:r>
          </w:p>
        </w:tc>
        <w:tc>
          <w:tcPr>
            <w:tcW w:w="6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全部或基本达成预期指标100%-80%（含）</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20</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20</w:t>
            </w:r>
          </w:p>
        </w:tc>
        <w:tc>
          <w:tcPr>
            <w:tcW w:w="5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4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830"/>
          <w:jc w:val="center"/>
        </w:trPr>
        <w:tc>
          <w:tcPr>
            <w:tcW w:w="960"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0"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经济效益</w:t>
            </w: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市场占有率</w:t>
            </w:r>
          </w:p>
        </w:tc>
        <w:tc>
          <w:tcPr>
            <w:tcW w:w="6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提升</w:t>
            </w:r>
          </w:p>
        </w:tc>
        <w:tc>
          <w:tcPr>
            <w:tcW w:w="6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全部或基本达成预期指标100%-80%（含）</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20</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20</w:t>
            </w:r>
          </w:p>
        </w:tc>
        <w:tc>
          <w:tcPr>
            <w:tcW w:w="5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2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4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53"/>
          <w:jc w:val="center"/>
        </w:trPr>
        <w:tc>
          <w:tcPr>
            <w:tcW w:w="286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指标自评得分小计</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92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80</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69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预算执行率得分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32"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0.25</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55"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减分项</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right"/>
            </w:pPr>
            <w:r>
              <w:rPr>
                <w:rFonts w:ascii="宋体" w:eastAsia="宋体" w:hAnsi="宋体" w:cs="宋体"/>
                <w:b w:val="0"/>
                <w:i w:val="0"/>
                <w:color w:val="000000"/>
                <w:sz w:val="18"/>
              </w:rPr>
              <w:t xml:space="preserve">0</w:t>
            </w:r>
          </w:p>
        </w:tc>
        <w:tc>
          <w:tcPr>
            <w:tcW w:w="2218"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绩效自评总得分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54.76</w:t>
            </w:r>
          </w:p>
        </w:tc>
      </w:tr>
    </w:tbl>
    <w:p>
      <w:pPr>
        <w:sectPr>
          <w:pgSz w:w="16839" w:h="11907" w:orient="landscape"/>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967"/>
        <w:gridCol w:w="967"/>
        <w:gridCol w:w="951"/>
        <w:gridCol w:w="1426"/>
        <w:gridCol w:w="634"/>
        <w:gridCol w:w="729"/>
        <w:gridCol w:w="634"/>
        <w:gridCol w:w="1506"/>
        <w:gridCol w:w="761"/>
        <w:gridCol w:w="571"/>
        <w:gridCol w:w="571"/>
        <w:gridCol w:w="539"/>
        <w:gridCol w:w="524"/>
        <w:gridCol w:w="650"/>
        <w:gridCol w:w="571"/>
        <w:gridCol w:w="571"/>
        <w:gridCol w:w="1158"/>
        <w:gridCol w:w="1109"/>
      </w:tblGrid>
      <w:tr>
        <w:trPr>
          <w:trHeight w:hRule="exact" w:val="356"/>
          <w:jc w:val="center"/>
        </w:trPr>
        <w:tc>
          <w:tcPr>
            <w:tcW w:w="14839" w:type="dxa"/>
            <w:hMerge w:val="restart"/>
            <w:tcBorders>
              <w:top w:val="single" w:sz="4" w:space="0" w:color="000000"/>
              <w:lef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29"/>
              </w:rPr>
              <w:t xml:space="preserve">预算项目(政策)绩效自评表</w:t>
            </w:r>
          </w:p>
          <w:p>
            <w:pPr>
              <w:snapToGrid w:val="0"/>
              <w:spacing w:before="0" w:beforeAutospacing="0" w:after="0" w:afterAutospacing="0" w:line="240" w:lineRule="auto"/>
              <w:jc w:val="center"/>
              <w:rP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52"/>
          <w:jc w:val="center"/>
        </w:trPr>
        <w:tc>
          <w:tcPr>
            <w:tcW w:w="14839" w:type="dxa"/>
            <w:hMerge w:val="restart"/>
            <w:tcBorders>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(2024年度)</w:t>
            </w: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30"/>
          <w:jc w:val="center"/>
        </w:trPr>
        <w:tc>
          <w:tcPr>
            <w:tcW w:w="2885"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项目(政策)名称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9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粮油单产提升行动（市本级）</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30"/>
          <w:jc w:val="center"/>
        </w:trPr>
        <w:tc>
          <w:tcPr>
            <w:tcW w:w="2885"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9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朝阳市农业农村局-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30"/>
          <w:jc w:val="center"/>
        </w:trPr>
        <w:tc>
          <w:tcPr>
            <w:tcW w:w="2885"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9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朝阳市农业发展服务中心（朝阳市植物保护中心）-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30"/>
          <w:jc w:val="center"/>
        </w:trPr>
        <w:tc>
          <w:tcPr>
            <w:tcW w:w="2885"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项目预算金额（万元）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78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8</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90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855"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1.05</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3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0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13.13%</w:t>
            </w:r>
          </w:p>
        </w:tc>
      </w:tr>
      <w:tr>
        <w:trPr>
          <w:trHeight w:hRule="exact" w:val="658"/>
          <w:jc w:val="center"/>
        </w:trPr>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年度总体目标</w:t>
            </w:r>
          </w:p>
        </w:tc>
        <w:tc>
          <w:tcPr>
            <w:tcW w:w="817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年初设定目标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693"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全年实际完成情况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836"/>
          <w:jc w:val="center"/>
        </w:trPr>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年度总体目标</w:t>
            </w:r>
          </w:p>
        </w:tc>
        <w:tc>
          <w:tcPr>
            <w:tcW w:w="817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实施面积69万亩次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5693"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粮食单产提升项目实施方案于2024年6月4日下发，因实施方案下发时基本已经过播种期，并且财政资金下发较晚，2024年项目未能全部完成，2025年需继续实施。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0"/>
          <w:jc w:val="center"/>
        </w:trPr>
        <w:tc>
          <w:tcPr>
            <w:tcW w:w="967"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绩效指标</w:t>
            </w: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一级指标</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二级指标</w:t>
            </w:r>
          </w:p>
        </w:tc>
        <w:tc>
          <w:tcPr>
            <w:tcW w:w="14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三级指标</w:t>
            </w:r>
          </w:p>
        </w:tc>
        <w:tc>
          <w:tcPr>
            <w:tcW w:w="1997"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年度目标值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5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全年</w:t>
            </w:r>
          </w:p>
          <w:p>
            <w:pPr>
              <w:snapToGrid w:val="0"/>
              <w:spacing w:before="0" w:beforeAutospacing="0" w:after="0" w:afterAutospacing="0" w:line="240" w:lineRule="auto"/>
              <w:jc w:val="center"/>
              <w:rPr/>
            </w:pPr>
            <w:r>
              <w:rPr>
                <w:rFonts w:ascii="宋体" w:eastAsia="宋体" w:hAnsi="宋体" w:cs="宋体"/>
                <w:b/>
                <w:i w:val="0"/>
                <w:color w:val="000000"/>
                <w:sz w:val="18"/>
              </w:rPr>
              <w:t xml:space="preserve">完成值</w:t>
            </w:r>
          </w:p>
        </w:tc>
        <w:tc>
          <w:tcPr>
            <w:tcW w:w="7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完成程度</w:t>
            </w:r>
          </w:p>
        </w:tc>
        <w:tc>
          <w:tcPr>
            <w:tcW w:w="5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分值</w:t>
            </w:r>
          </w:p>
        </w:tc>
        <w:tc>
          <w:tcPr>
            <w:tcW w:w="5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得分</w:t>
            </w:r>
          </w:p>
        </w:tc>
        <w:tc>
          <w:tcPr>
            <w:tcW w:w="4013"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未完成原因分析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改进措施</w:t>
            </w:r>
          </w:p>
        </w:tc>
      </w:tr>
      <w:tr>
        <w:trPr>
          <w:trHeight w:hRule="exact" w:val="658"/>
          <w:jc w:val="center"/>
        </w:trPr>
        <w:tc>
          <w:tcPr>
            <w:tcW w:w="967"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运算</w:t>
            </w:r>
          </w:p>
          <w:p>
            <w:pPr>
              <w:snapToGrid w:val="0"/>
              <w:spacing w:before="0" w:beforeAutospacing="0" w:after="0" w:afterAutospacing="0" w:line="240" w:lineRule="auto"/>
              <w:jc w:val="center"/>
              <w:rPr/>
            </w:pPr>
            <w:r>
              <w:rPr>
                <w:rFonts w:ascii="宋体" w:eastAsia="宋体" w:hAnsi="宋体" w:cs="宋体"/>
                <w:b/>
                <w:i w:val="0"/>
                <w:color w:val="000000"/>
                <w:sz w:val="18"/>
              </w:rPr>
              <w:t xml:space="preserve">符号</w:t>
            </w:r>
          </w:p>
        </w:tc>
        <w:tc>
          <w:tcPr>
            <w:tcW w:w="7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内容</w:t>
            </w:r>
          </w:p>
        </w:tc>
        <w:tc>
          <w:tcPr>
            <w:tcW w:w="63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度量</w:t>
            </w:r>
          </w:p>
          <w:p>
            <w:pPr>
              <w:snapToGrid w:val="0"/>
              <w:spacing w:before="0" w:beforeAutospacing="0" w:after="0" w:afterAutospacing="0" w:line="240" w:lineRule="auto"/>
              <w:jc w:val="center"/>
              <w:rPr/>
            </w:pPr>
            <w:r>
              <w:rPr>
                <w:rFonts w:ascii="宋体" w:eastAsia="宋体" w:hAnsi="宋体" w:cs="宋体"/>
                <w:b/>
                <w:i w:val="0"/>
                <w:color w:val="000000"/>
                <w:sz w:val="18"/>
              </w:rPr>
              <w:t xml:space="preserve">单位</w:t>
            </w:r>
          </w:p>
        </w:tc>
        <w:tc>
          <w:tcPr>
            <w:tcW w:w="15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经费保障</w:t>
            </w:r>
          </w:p>
        </w:tc>
        <w:tc>
          <w:tcPr>
            <w:tcW w:w="52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制度保障</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人员保障</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硬件条件保障</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其他</w:t>
            </w:r>
          </w:p>
        </w:tc>
        <w:tc>
          <w:tcPr>
            <w:tcW w:w="11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原因说明</w:t>
            </w:r>
          </w:p>
        </w:tc>
        <w:tc>
          <w:tcPr>
            <w:tcW w:w="11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905"/>
          <w:jc w:val="center"/>
        </w:trPr>
        <w:tc>
          <w:tcPr>
            <w:tcW w:w="967"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绩效指标</w:t>
            </w:r>
          </w:p>
        </w:tc>
        <w:tc>
          <w:tcPr>
            <w:tcW w:w="967"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产出指标</w:t>
            </w:r>
          </w:p>
        </w:tc>
        <w:tc>
          <w:tcPr>
            <w:tcW w:w="95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数量指标</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落实单产提升关键技术面积</w:t>
            </w:r>
          </w:p>
        </w:tc>
        <w:tc>
          <w:tcPr>
            <w:tcW w:w="63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w:t>
            </w:r>
          </w:p>
        </w:tc>
        <w:tc>
          <w:tcPr>
            <w:tcW w:w="7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69</w:t>
            </w:r>
          </w:p>
        </w:tc>
        <w:tc>
          <w:tcPr>
            <w:tcW w:w="63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万亩次</w:t>
            </w:r>
          </w:p>
        </w:tc>
        <w:tc>
          <w:tcPr>
            <w:tcW w:w="15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4.92</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0.0%</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15</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1.1</w:t>
            </w:r>
          </w:p>
        </w:tc>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2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w:t>
            </w:r>
          </w:p>
        </w:tc>
        <w:tc>
          <w:tcPr>
            <w:tcW w:w="11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其他:省级实施方案2024年6月4日下发，下发偏晚，且实施程序繁琐，我市任务量大。按照省方案要求，未完成可以今年继续实施。</w:t>
            </w:r>
          </w:p>
          <w:p>
            <w:pPr>
              <w:snapToGrid w:val="0"/>
              <w:spacing w:before="0" w:beforeAutospacing="0" w:after="0" w:afterAutospacing="0" w:line="240" w:lineRule="auto"/>
              <w:jc w:val="left"/>
              <w:rPr/>
            </w:pPr>
          </w:p>
        </w:tc>
        <w:tc>
          <w:tcPr>
            <w:tcW w:w="110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其他:今年加大推进力度，要求各地在春播前落实相关地块，确保面积全部落实到位，加大后期技术指导服务，力争实施项目区单产得到提升。</w:t>
            </w:r>
          </w:p>
          <w:p>
            <w:pPr>
              <w:snapToGrid w:val="0"/>
              <w:spacing w:before="0" w:beforeAutospacing="0" w:after="0" w:afterAutospacing="0" w:line="240" w:lineRule="auto"/>
              <w:jc w:val="left"/>
              <w:rPr/>
            </w:pPr>
          </w:p>
        </w:tc>
      </w:tr>
      <w:tr>
        <w:trPr>
          <w:trHeight w:hRule="exact" w:val="1041"/>
          <w:jc w:val="center"/>
        </w:trPr>
        <w:tc>
          <w:tcPr>
            <w:tcW w:w="967"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7"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5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数量指标</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粮食产量</w:t>
            </w:r>
          </w:p>
        </w:tc>
        <w:tc>
          <w:tcPr>
            <w:tcW w:w="63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&gt;=</w:t>
            </w:r>
          </w:p>
        </w:tc>
        <w:tc>
          <w:tcPr>
            <w:tcW w:w="7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60</w:t>
            </w:r>
          </w:p>
        </w:tc>
        <w:tc>
          <w:tcPr>
            <w:tcW w:w="63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亿斤</w:t>
            </w:r>
          </w:p>
        </w:tc>
        <w:tc>
          <w:tcPr>
            <w:tcW w:w="15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63</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15</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15</w:t>
            </w:r>
          </w:p>
        </w:tc>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2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0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1041"/>
          <w:jc w:val="center"/>
        </w:trPr>
        <w:tc>
          <w:tcPr>
            <w:tcW w:w="967"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7"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5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质量指标</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新技术落实</w:t>
            </w:r>
          </w:p>
        </w:tc>
        <w:tc>
          <w:tcPr>
            <w:tcW w:w="63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&gt;=</w:t>
            </w:r>
          </w:p>
        </w:tc>
        <w:tc>
          <w:tcPr>
            <w:tcW w:w="7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80</w:t>
            </w:r>
          </w:p>
        </w:tc>
        <w:tc>
          <w:tcPr>
            <w:tcW w:w="63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万亩</w:t>
            </w:r>
          </w:p>
        </w:tc>
        <w:tc>
          <w:tcPr>
            <w:tcW w:w="15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100</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10</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10</w:t>
            </w:r>
          </w:p>
        </w:tc>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2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0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1041"/>
          <w:jc w:val="center"/>
        </w:trPr>
        <w:tc>
          <w:tcPr>
            <w:tcW w:w="967"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7"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5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质量指标 </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单产水平提升</w:t>
            </w:r>
          </w:p>
        </w:tc>
        <w:tc>
          <w:tcPr>
            <w:tcW w:w="63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&gt;=</w:t>
            </w:r>
          </w:p>
        </w:tc>
        <w:tc>
          <w:tcPr>
            <w:tcW w:w="7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900</w:t>
            </w:r>
          </w:p>
        </w:tc>
        <w:tc>
          <w:tcPr>
            <w:tcW w:w="63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斤/亩</w:t>
            </w:r>
          </w:p>
        </w:tc>
        <w:tc>
          <w:tcPr>
            <w:tcW w:w="15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926.14</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10</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10</w:t>
            </w:r>
          </w:p>
        </w:tc>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2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0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1041"/>
          <w:jc w:val="center"/>
        </w:trPr>
        <w:tc>
          <w:tcPr>
            <w:tcW w:w="967"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7"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效益指标</w:t>
            </w:r>
          </w:p>
        </w:tc>
        <w:tc>
          <w:tcPr>
            <w:tcW w:w="95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社会效益指标</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规模主体单产提升项目县作物单产提升</w:t>
            </w:r>
          </w:p>
        </w:tc>
        <w:tc>
          <w:tcPr>
            <w:tcW w:w="63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提升</w:t>
            </w:r>
          </w:p>
        </w:tc>
        <w:tc>
          <w:tcPr>
            <w:tcW w:w="63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5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全部或基本达成预期指标100%-80%（含）</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100%</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20</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20</w:t>
            </w:r>
          </w:p>
        </w:tc>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2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0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1041"/>
          <w:jc w:val="center"/>
        </w:trPr>
        <w:tc>
          <w:tcPr>
            <w:tcW w:w="967"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7"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5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可持续影响指标</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农民粮食生产积极性</w:t>
            </w:r>
          </w:p>
        </w:tc>
        <w:tc>
          <w:tcPr>
            <w:tcW w:w="63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提升</w:t>
            </w:r>
          </w:p>
        </w:tc>
        <w:tc>
          <w:tcPr>
            <w:tcW w:w="63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5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全部或基本达成预期指标100%-80%（含）</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20</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20</w:t>
            </w:r>
          </w:p>
        </w:tc>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2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0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1041"/>
          <w:jc w:val="center"/>
        </w:trPr>
        <w:tc>
          <w:tcPr>
            <w:tcW w:w="2885"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指标自评得分小计</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78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76.1</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90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预算执行率得分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2"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1.31</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63"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减分项</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right"/>
            </w:pPr>
            <w:r>
              <w:rPr>
                <w:rFonts w:ascii="宋体" w:eastAsia="宋体" w:hAnsi="宋体" w:cs="宋体"/>
                <w:b w:val="0"/>
                <w:i w:val="0"/>
                <w:color w:val="000000"/>
                <w:sz w:val="18"/>
              </w:rPr>
              <w:t xml:space="preserve">0</w:t>
            </w:r>
          </w:p>
        </w:tc>
        <w:tc>
          <w:tcPr>
            <w:tcW w:w="23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8"/>
              </w:rPr>
              <w:t xml:space="preserve">绩效自评总得分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0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50</w:t>
            </w:r>
          </w:p>
        </w:tc>
      </w:tr>
    </w:tbl>
    <w:p>
      <w:pPr>
        <w:sectPr>
          <w:pgSz w:w="16839" w:h="11907" w:orient="landscape"/>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910"/>
        <w:gridCol w:w="910"/>
        <w:gridCol w:w="895"/>
        <w:gridCol w:w="1342"/>
        <w:gridCol w:w="596"/>
        <w:gridCol w:w="1074"/>
        <w:gridCol w:w="596"/>
        <w:gridCol w:w="1849"/>
        <w:gridCol w:w="537"/>
        <w:gridCol w:w="642"/>
        <w:gridCol w:w="537"/>
        <w:gridCol w:w="507"/>
        <w:gridCol w:w="493"/>
        <w:gridCol w:w="612"/>
        <w:gridCol w:w="537"/>
        <w:gridCol w:w="537"/>
        <w:gridCol w:w="1223"/>
        <w:gridCol w:w="1044"/>
      </w:tblGrid>
      <w:tr>
        <w:trPr>
          <w:trHeight w:hRule="exact" w:val="335"/>
          <w:jc w:val="center"/>
        </w:trPr>
        <w:tc>
          <w:tcPr>
            <w:tcW w:w="14841" w:type="dxa"/>
            <w:hMerge w:val="restart"/>
            <w:tcBorders>
              <w:top w:val="single" w:sz="4" w:space="0" w:color="000000"/>
              <w:lef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28"/>
              </w:rPr>
              <w:t xml:space="preserve">预算项目(政策)绩效自评表</w:t>
            </w:r>
          </w:p>
          <w:p>
            <w:pPr>
              <w:snapToGrid w:val="0"/>
              <w:spacing w:before="0" w:beforeAutospacing="0" w:after="0" w:afterAutospacing="0" w:line="240" w:lineRule="auto"/>
              <w:jc w:val="center"/>
              <w:rP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38"/>
          <w:jc w:val="center"/>
        </w:trPr>
        <w:tc>
          <w:tcPr>
            <w:tcW w:w="14841" w:type="dxa"/>
            <w:hMerge w:val="restart"/>
            <w:tcBorders>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21"/>
              </w:rPr>
              <w:t xml:space="preserve">(2024年度)</w:t>
            </w: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593"/>
          <w:jc w:val="center"/>
        </w:trPr>
        <w:tc>
          <w:tcPr>
            <w:tcW w:w="2715"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项目(政策)名称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12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省以上资金结转结余</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593"/>
          <w:jc w:val="center"/>
        </w:trPr>
        <w:tc>
          <w:tcPr>
            <w:tcW w:w="2715"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12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朝阳市农业农村局-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593"/>
          <w:jc w:val="center"/>
        </w:trPr>
        <w:tc>
          <w:tcPr>
            <w:tcW w:w="2715"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12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朝阳市农业发展服务中心（朝阳市植物保护中心）-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593"/>
          <w:jc w:val="center"/>
        </w:trPr>
        <w:tc>
          <w:tcPr>
            <w:tcW w:w="2715"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项目预算金额（万元）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01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1005.12</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98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79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124.3</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97"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12.37%</w:t>
            </w:r>
          </w:p>
        </w:tc>
      </w:tr>
      <w:tr>
        <w:trPr>
          <w:trHeight w:hRule="exact" w:val="632"/>
          <w:jc w:val="center"/>
        </w:trPr>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年度总体目标</w:t>
            </w:r>
          </w:p>
        </w:tc>
        <w:tc>
          <w:tcPr>
            <w:tcW w:w="844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年初设定目标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9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全年实际完成情况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3004"/>
          <w:jc w:val="center"/>
        </w:trPr>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年度总体目标</w:t>
            </w:r>
          </w:p>
        </w:tc>
        <w:tc>
          <w:tcPr>
            <w:tcW w:w="844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1、根据《辽宁省农业农村厅办公室关于做好辽宁省2024年科学施肥增效工作的通知》要求，贯彻中央一号文件精神，深入推进农产品投入，减量增效，提高科学施肥水平，按照高产、优质、环保的要求，持续推进测土配方施肥，优化施肥方式，支撑农业绿色高质量发展，促进施肥精准化，智能化，专业化。2、根据《辽宁省农业农村厅办公室关于做好2024年中央财政农业防灾救灾农作物重大病虫害防控资金项目实施工作的通知》（辽农办农发[2024]296号）文件的安排，资金主要用于农作物重大病虫疫情监测预警、病虫害防控、植物检疫检验检测、开展农药调查及系统填报、组织培训指导活动等工作。3、规范资金使用。要严格资金分配和使用，严禁以拨代支、挤占挪用、虚报冒领。不得受理以中介机构名义直接代理申报的资金项目，不得将财政补助资金用于支付中介费用，不得用于兴建楼堂馆所、弥补预算支出缺口等与农业经营主体能力提升无关的支出。对2024年新型农业经营主体培育项目结余资金，参照本实施方案，统筹安排，务必于今年年底前全部结束。4、实施面积69万亩次。5、2025年底，完成项目实施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549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1、支持新型农业经营主体95个，补助资金633.9万元。2.根据《辽宁省农业农村厅办公室关于做好2024年中央财政农业防灾救灾农作物重大病虫害防控资金项目实施工作的通知》（辽农办农发[2024]296号）文件的安排，资金用于采购农作物重大病虫疫情监测预警设备、农作物重大病虫害防控物资储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516"/>
          <w:jc w:val="center"/>
        </w:trPr>
        <w:tc>
          <w:tcPr>
            <w:tcW w:w="910"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绩效指标</w:t>
            </w:r>
          </w:p>
        </w:tc>
        <w:tc>
          <w:tcPr>
            <w:tcW w:w="9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一级指标</w:t>
            </w:r>
          </w:p>
        </w:tc>
        <w:tc>
          <w:tcPr>
            <w:tcW w:w="8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二级指标</w:t>
            </w:r>
          </w:p>
        </w:tc>
        <w:tc>
          <w:tcPr>
            <w:tcW w:w="13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三级指标</w:t>
            </w:r>
          </w:p>
        </w:tc>
        <w:tc>
          <w:tcPr>
            <w:tcW w:w="226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年度目标值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4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全年</w:t>
            </w:r>
          </w:p>
          <w:p>
            <w:pPr>
              <w:snapToGrid w:val="0"/>
              <w:spacing w:before="0" w:beforeAutospacing="0" w:after="0" w:afterAutospacing="0" w:line="240" w:lineRule="auto"/>
              <w:jc w:val="center"/>
              <w:rPr/>
            </w:pPr>
            <w:r>
              <w:rPr>
                <w:rFonts w:ascii="宋体" w:eastAsia="宋体" w:hAnsi="宋体" w:cs="宋体"/>
                <w:b/>
                <w:i w:val="0"/>
                <w:color w:val="000000"/>
                <w:sz w:val="17"/>
              </w:rPr>
              <w:t xml:space="preserve">完成值</w:t>
            </w:r>
          </w:p>
        </w:tc>
        <w:tc>
          <w:tcPr>
            <w:tcW w:w="5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完成程度</w:t>
            </w:r>
          </w:p>
        </w:tc>
        <w:tc>
          <w:tcPr>
            <w:tcW w:w="6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分值</w:t>
            </w:r>
          </w:p>
        </w:tc>
        <w:tc>
          <w:tcPr>
            <w:tcW w:w="5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得分</w:t>
            </w:r>
          </w:p>
        </w:tc>
        <w:tc>
          <w:tcPr>
            <w:tcW w:w="390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未完成原因分析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改进措施</w:t>
            </w:r>
          </w:p>
        </w:tc>
      </w:tr>
      <w:tr>
        <w:trPr>
          <w:trHeight w:hRule="exact" w:val="619"/>
          <w:jc w:val="center"/>
        </w:trPr>
        <w:tc>
          <w:tcPr>
            <w:tcW w:w="910"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34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运算</w:t>
            </w:r>
          </w:p>
          <w:p>
            <w:pPr>
              <w:snapToGrid w:val="0"/>
              <w:spacing w:before="0" w:beforeAutospacing="0" w:after="0" w:afterAutospacing="0" w:line="240" w:lineRule="auto"/>
              <w:jc w:val="center"/>
              <w:rPr/>
            </w:pPr>
            <w:r>
              <w:rPr>
                <w:rFonts w:ascii="宋体" w:eastAsia="宋体" w:hAnsi="宋体" w:cs="宋体"/>
                <w:b/>
                <w:i w:val="0"/>
                <w:color w:val="000000"/>
                <w:sz w:val="17"/>
              </w:rPr>
              <w:t xml:space="preserve">符号</w:t>
            </w:r>
          </w:p>
        </w:tc>
        <w:tc>
          <w:tcPr>
            <w:tcW w:w="107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内容</w:t>
            </w:r>
          </w:p>
        </w:tc>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度量</w:t>
            </w:r>
          </w:p>
          <w:p>
            <w:pPr>
              <w:snapToGrid w:val="0"/>
              <w:spacing w:before="0" w:beforeAutospacing="0" w:after="0" w:afterAutospacing="0" w:line="240" w:lineRule="auto"/>
              <w:jc w:val="center"/>
              <w:rPr/>
            </w:pPr>
            <w:r>
              <w:rPr>
                <w:rFonts w:ascii="宋体" w:eastAsia="宋体" w:hAnsi="宋体" w:cs="宋体"/>
                <w:b/>
                <w:i w:val="0"/>
                <w:color w:val="000000"/>
                <w:sz w:val="17"/>
              </w:rPr>
              <w:t xml:space="preserve">单位</w:t>
            </w:r>
          </w:p>
        </w:tc>
        <w:tc>
          <w:tcPr>
            <w:tcW w:w="184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4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经费保障</w:t>
            </w: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制度保障</w:t>
            </w:r>
          </w:p>
        </w:tc>
        <w:tc>
          <w:tcPr>
            <w:tcW w:w="61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人员保障</w:t>
            </w: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硬件条件保障</w:t>
            </w: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其他</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原因说明</w:t>
            </w: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3403"/>
          <w:jc w:val="center"/>
        </w:trPr>
        <w:tc>
          <w:tcPr>
            <w:tcW w:w="910"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绩效指标</w:t>
            </w:r>
          </w:p>
        </w:tc>
        <w:tc>
          <w:tcPr>
            <w:tcW w:w="9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产出指标</w:t>
            </w:r>
          </w:p>
        </w:tc>
        <w:tc>
          <w:tcPr>
            <w:tcW w:w="8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数量指标</w:t>
            </w:r>
          </w:p>
        </w:tc>
        <w:tc>
          <w:tcPr>
            <w:tcW w:w="13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合作社</w:t>
            </w:r>
          </w:p>
        </w:tc>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&gt;=</w:t>
            </w:r>
          </w:p>
        </w:tc>
        <w:tc>
          <w:tcPr>
            <w:tcW w:w="107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25</w:t>
            </w:r>
          </w:p>
        </w:tc>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个</w:t>
            </w:r>
          </w:p>
        </w:tc>
        <w:tc>
          <w:tcPr>
            <w:tcW w:w="18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21</w:t>
            </w: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84.0%</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8.3</w:t>
            </w: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6.972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1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其他:农民合作社项目申报条件包括五个方面，一是制度健全有效，二是财务管理规范，三是联农带农紧密，四是生产服务优质，五是社会声誉良好。个别入库合作社未满足申报条件。</w:t>
            </w:r>
          </w:p>
          <w:p>
            <w:pPr>
              <w:snapToGrid w:val="0"/>
              <w:spacing w:before="0" w:beforeAutospacing="0" w:after="0" w:afterAutospacing="0" w:line="240" w:lineRule="auto"/>
              <w:jc w:val="left"/>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其他:加强农民合作社指导，建立健全规章制度，规范财务管理，建立联农带农机制，增强服务能力。</w:t>
            </w:r>
          </w:p>
          <w:p>
            <w:pPr>
              <w:snapToGrid w:val="0"/>
              <w:spacing w:before="0" w:beforeAutospacing="0" w:after="0" w:afterAutospacing="0" w:line="240" w:lineRule="auto"/>
              <w:jc w:val="left"/>
              <w:rPr/>
            </w:pPr>
          </w:p>
        </w:tc>
      </w:tr>
      <w:tr>
        <w:trPr>
          <w:trHeight w:hRule="exact" w:val="477"/>
          <w:jc w:val="center"/>
        </w:trPr>
        <w:tc>
          <w:tcPr>
            <w:tcW w:w="910"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8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3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实施面积</w:t>
            </w:r>
          </w:p>
        </w:tc>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69</w:t>
            </w:r>
          </w:p>
        </w:tc>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万亩次</w:t>
            </w:r>
          </w:p>
        </w:tc>
        <w:tc>
          <w:tcPr>
            <w:tcW w:w="18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69</w:t>
            </w: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100%</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8.3</w:t>
            </w: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1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580"/>
          <w:jc w:val="center"/>
        </w:trPr>
        <w:tc>
          <w:tcPr>
            <w:tcW w:w="910"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8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3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服务市场主体数量</w:t>
            </w:r>
          </w:p>
        </w:tc>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&gt;=</w:t>
            </w:r>
          </w:p>
        </w:tc>
        <w:tc>
          <w:tcPr>
            <w:tcW w:w="107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66</w:t>
            </w:r>
          </w:p>
        </w:tc>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家</w:t>
            </w:r>
          </w:p>
        </w:tc>
        <w:tc>
          <w:tcPr>
            <w:tcW w:w="18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95</w:t>
            </w: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100%</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8.3</w:t>
            </w: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3.3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1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387"/>
          <w:jc w:val="center"/>
        </w:trPr>
        <w:tc>
          <w:tcPr>
            <w:tcW w:w="910"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8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质量指标</w:t>
            </w:r>
          </w:p>
        </w:tc>
        <w:tc>
          <w:tcPr>
            <w:tcW w:w="13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培训完成率</w:t>
            </w:r>
          </w:p>
        </w:tc>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&gt;=</w:t>
            </w:r>
          </w:p>
        </w:tc>
        <w:tc>
          <w:tcPr>
            <w:tcW w:w="107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90</w:t>
            </w:r>
          </w:p>
        </w:tc>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w:t>
            </w:r>
          </w:p>
        </w:tc>
        <w:tc>
          <w:tcPr>
            <w:tcW w:w="18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90</w:t>
            </w: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100%</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8.3</w:t>
            </w: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1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25"/>
          <w:jc w:val="center"/>
        </w:trPr>
        <w:tc>
          <w:tcPr>
            <w:tcW w:w="910"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8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3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防控效果</w:t>
            </w:r>
          </w:p>
        </w:tc>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7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有效遏制暴发流行成灾</w:t>
            </w:r>
          </w:p>
        </w:tc>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全部或基本达成预期指标100%-80%（含）</w:t>
            </w: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100%</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8.5</w:t>
            </w: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1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516"/>
          <w:jc w:val="center"/>
        </w:trPr>
        <w:tc>
          <w:tcPr>
            <w:tcW w:w="910" w:type="dxa"/>
            <w:vMerge/>
            <w:tcBorders>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成本指标</w:t>
            </w:r>
          </w:p>
        </w:tc>
        <w:tc>
          <w:tcPr>
            <w:tcW w:w="13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采购物资或服务价格</w:t>
            </w:r>
          </w:p>
        </w:tc>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7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不超过市场价格</w:t>
            </w:r>
          </w:p>
        </w:tc>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全部或基本达成预期指标100%-80%（含）</w:t>
            </w: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100%</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8.3</w:t>
            </w: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1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928"/>
          <w:jc w:val="center"/>
        </w:trPr>
        <w:tc>
          <w:tcPr>
            <w:tcW w:w="910"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效益指标</w:t>
            </w: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可持续影响指标</w:t>
            </w:r>
          </w:p>
        </w:tc>
        <w:tc>
          <w:tcPr>
            <w:tcW w:w="13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稳定农民粮食生产积极性</w:t>
            </w:r>
          </w:p>
        </w:tc>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7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保持稳定</w:t>
            </w:r>
          </w:p>
        </w:tc>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7"/>
              </w:rPr>
              <w:t xml:space="preserve">全部或基本达成预期指标100%-80%（含）</w:t>
            </w: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100%</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40</w:t>
            </w: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40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1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529"/>
          <w:jc w:val="center"/>
        </w:trPr>
        <w:tc>
          <w:tcPr>
            <w:tcW w:w="2715"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指标自评得分小计</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01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83.67</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98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预算执行率得分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79"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1.24</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减分项</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1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right"/>
            </w:pPr>
            <w:r>
              <w:rPr>
                <w:rFonts w:ascii="宋体" w:eastAsia="宋体" w:hAnsi="宋体" w:cs="宋体"/>
                <w:b w:val="0"/>
                <w:i w:val="0"/>
                <w:color w:val="000000"/>
                <w:sz w:val="17"/>
              </w:rPr>
              <w:t xml:space="preserve">25.90870779</w:t>
            </w:r>
          </w:p>
        </w:tc>
        <w:tc>
          <w:tcPr>
            <w:tcW w:w="2297"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7"/>
              </w:rPr>
              <w:t xml:space="preserve">绩效自评总得分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7"/>
              </w:rPr>
              <w:t xml:space="preserve">59</w:t>
            </w:r>
          </w:p>
        </w:tc>
      </w:tr>
    </w:tbl>
    <w:sectPr>
      <w:pgSz w:w="16839" w:h="11907" w:orient="landscape"/>
      <w:pgMar w:top="400" w:right="1000" w:bottom="400" w:left="1000" w:header="720" w:footer="72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rPr>
        <w:rStyle w:val="PageNumber"/>
      </w:rP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enter" w:pos="4536"/>
        <w:tab w:val="clear" w:pos="4153"/>
      </w:tabs>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enter" w:pos="4536"/>
        <w:tab w:val="clear" w:pos="4153"/>
      </w:tabs>
    </w:pPr>
    <w: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7" name="文本框 3"/>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3" o:spid="_x0000_s1025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51"/>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YjQwMDI5YjZkZDdkN2JlMGFiOTMyZmY3MzFhMTlhMjc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BodyText">
    <w:name w:val="Body Text"/>
    <w:basedOn w:val="Normal"/>
    <w:autoRedefine/>
    <w:qFormat/>
    <w:rPr>
      <w:sz w:val="28"/>
      <w:szCs w:val="20"/>
      <w:lang w:val="zh-CN"/>
    </w:rPr>
  </w:style>
  <w:style w:type="paragraph" w:styleId="BalloonText">
    <w:name w:val="Balloon Text"/>
    <w:basedOn w:val="Normal"/>
    <w:link w:val="批注框文本Char"/>
    <w:autoRedefine/>
    <w:qFormat/>
    <w:rPr>
      <w:sz w:val="18"/>
      <w:szCs w:val="18"/>
    </w:rPr>
  </w:style>
  <w:style w:type="paragraph" w:styleId="Footer">
    <w:name w:val="Footer"/>
    <w:basedOn w:val="Normal"/>
    <w:autoRedefine/>
    <w:qFormat/>
    <w:pPr>
      <w:tabs>
        <w:tab w:val="center" w:pos="4153"/>
        <w:tab w:val="right" w:pos="8306"/>
      </w:tabs>
      <w:snapToGrid w:val="0"/>
      <w:jc w:val="left"/>
    </w:pPr>
    <w:rPr>
      <w:sz w:val="18"/>
      <w:szCs w:val="18"/>
    </w:rPr>
  </w:style>
  <w:style w:type="paragraph" w:styleId="Header">
    <w:name w:val="Header"/>
    <w:basedOn w:val="Normal"/>
    <w:link w:val="页眉Char"/>
    <w:autoRedefine/>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
    <w:next w:val="Normal"/>
    <w:autoRedefine/>
    <w:qFormat/>
    <w:pPr>
      <w:ind w:firstLine="420" w:firstLineChars="200"/>
    </w:pPr>
    <w:rPr>
      <w:rFonts w:eastAsia="仿宋_GB2312"/>
    </w:rPr>
  </w:style>
  <w:style w:type="character" w:styleId="PageNumber">
    <w:name w:val="Page Number"/>
    <w:autoRedefine/>
    <w:qFormat/>
    <w:rPr/>
  </w:style>
  <w:style w:type="character" w:customStyle="1" w:styleId="批注框文本Char">
    <w:name w:val="批注框文本 Char"/>
    <w:link w:val="BalloonText"/>
    <w:autoRedefine/>
    <w:qFormat/>
    <w:rPr>
      <w:kern w:val="2"/>
      <w:sz w:val="18"/>
      <w:szCs w:val="18"/>
    </w:rPr>
  </w:style>
  <w:style w:type="character" w:customStyle="1" w:styleId="页眉Char">
    <w:name w:val="页眉 Char"/>
    <w:link w:val="Header"/>
    <w:autoRedefine/>
    <w:qFormat/>
    <w:rPr>
      <w:kern w:val="2"/>
      <w:sz w:val="18"/>
      <w:szCs w:val="18"/>
    </w:rPr>
  </w:style>
  <w:style w:type="paragraph" w:customStyle="1" w:styleId="Char">
    <w:name w:val="Char"/>
    <w:basedOn w:val="Normal"/>
    <w:autoRedefine/>
    <w:qFormat/>
    <w:pPr>
      <w:widowControl/>
      <w:jc w:val="left"/>
    </w:pPr>
    <w:rPr>
      <w:rFonts w:ascii="Verdana" w:eastAsia="仿宋_GB2312" w:hAnsi="Verdana"/>
      <w:kern w:val="0"/>
      <w:sz w:val="28"/>
      <w:szCs w:val="20"/>
      <w:lang w:eastAsia="en-US"/>
    </w:rPr>
  </w:style>
  <w:style w:type="character" w:customStyle="1" w:styleId="font01">
    <w:name w:val="font01"/>
    <w:autoRedefine/>
    <w:qFormat/>
    <w:rPr>
      <w:rFonts w:ascii="宋体" w:eastAsia="宋体" w:hAnsi="宋体" w:cs="宋体" w:hint="eastAsia"/>
      <w:color w:val="000000"/>
      <w:sz w:val="24"/>
      <w:szCs w:val="24"/>
      <w:u w:val="none"/>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2024-05-11T01:33:00Z</dcterms:created>
  <dc:creator>lenovo</dc:creator>
  <cp:lastModifiedBy>范范范</cp:lastModifiedBy>
  <cp:lastPrinted>2023-07-31T21:56:00Z</cp:lastPrinted>
  <dcterms:modified xsi:type="dcterms:W3CDTF">2025-07-23T07:22:00Z</dcterms:modified>
  <cp:revision>12</cp:revision>
</cp:coreProperties>
</file>

<file path=customXml/item2.xml><?xml version="1.0" encoding="utf-8"?>
<Properties xmlns="http://schemas.openxmlformats.org/officeDocument/2006/extended-properties" xmlns:vt="http://schemas.openxmlformats.org/officeDocument/2006/docPropsVTypes">
  <Template>Normal</Template>
  <Company>Microsoft</Company>
  <Pages>29</Pages>
  <Words>4081</Words>
  <Characters>12790</Characters>
  <Lines>92</Lines>
  <Paragraphs>26</Paragraphs>
  <TotalTime>0</TotalTime>
  <ScaleCrop>false</ScaleCrop>
  <LinksUpToDate>false</LinksUpToDate>
  <CharactersWithSpaces>12915</CharactersWithSpaces>
  <Application>WPS Office_12.1.0.21915_F1E327BC-269C-435d-A152-05C5408002CA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5C76053E94D340AE8F98440FBDBCB537_13</vt:lpwstr>
  </property>
  <property fmtid="{D5CDD505-2E9C-101B-9397-08002B2CF9AE}" pid="4" name="KSOTemplateDocerSaveRecord">
    <vt:lpwstr>eyJoZGlkIjoiYjQwMDI5YjZkZDdkN2JlMGFiOTMyZmY3MzFhMTlhMjciLCJ1c2VySWQiOiIxMDU1MDI3MTY4In0=</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29</Pages>
  <Words>4081</Words>
  <Characters>12790</Characters>
  <Application>WPS Office_12.1.0.21915_F1E327BC-269C-435d-A152-05C5408002CA</Application>
  <DocSecurity>0</DocSecurity>
  <Lines>92</Lines>
  <Paragraphs>26</Paragraphs>
  <Company>Microsoft</Company>
  <CharactersWithSpaces>12915</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范范范</cp:lastModifiedBy>
  <cp:revision>12</cp:revision>
  <cp:lastPrinted>2023-07-31T21:56:00Z</cp:lastPrinted>
  <dcterms:created xsi:type="dcterms:W3CDTF">2024-05-11T01:33:00Z</dcterms:created>
  <dcterms:modified xsi:type="dcterms:W3CDTF">2025-07-23T07:22:00Z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5C76053E94D340AE8F98440FBDBCB537_13</vt:lpwstr>
  </property>
  <property fmtid="{D5CDD505-2E9C-101B-9397-08002B2CF9AE}" pid="4" name="KSOTemplateDocerSaveRecord">
    <vt:lpwstr>eyJoZGlkIjoiYjQwMDI5YjZkZDdkN2JlMGFiOTMyZmY3MzFhMTlhMjciLCJ1c2VySWQiOiIxMDU1MDI3MTY4In0_x003D_</vt:lpwstr>
  </property>
</Properties>
</file>