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lang w:val="en-US" w:eastAsia="zh-CN"/>
        </w:rPr>
        <w:t>朝阳市商务综合行政执法支队</w:t>
      </w:r>
      <w:r>
        <w:rPr>
          <w:rFonts w:hint="eastAsia" w:ascii="宋体" w:hAnsi="宋体"/>
          <w:b/>
          <w:sz w:val="52"/>
          <w:szCs w:val="52"/>
          <w:lang w:eastAsia="zh-CN"/>
        </w:rPr>
        <w:t>2021</w:t>
      </w:r>
      <w:r>
        <w:rPr>
          <w:rFonts w:hint="eastAsia" w:ascii="宋体" w:hAnsi="宋体"/>
          <w:b/>
          <w:sz w:val="52"/>
          <w:szCs w:val="52"/>
        </w:rPr>
        <w:t>年度</w:t>
      </w:r>
      <w:r>
        <w:rPr>
          <w:rFonts w:hint="eastAsia" w:ascii="宋体" w:hAnsi="宋体"/>
          <w:b/>
          <w:sz w:val="52"/>
          <w:szCs w:val="52"/>
          <w:lang w:val="en-US" w:eastAsia="zh-CN"/>
        </w:rPr>
        <w:t>本级</w:t>
      </w:r>
      <w:r>
        <w:rPr>
          <w:rFonts w:hint="eastAsia" w:ascii="宋体" w:hAnsi="宋体"/>
          <w:b/>
          <w:sz w:val="52"/>
          <w:szCs w:val="52"/>
        </w:rPr>
        <w:t>决算</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朝阳市商务综合行政执法支队</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w:t>
      </w:r>
      <w:r>
        <w:rPr>
          <w:rFonts w:hint="eastAsia" w:ascii="黑体" w:hAnsi="黑体" w:eastAsia="黑体"/>
          <w:sz w:val="32"/>
          <w:szCs w:val="32"/>
          <w:lang w:val="en-US" w:eastAsia="zh-CN"/>
        </w:rPr>
        <w:t>本级</w:t>
      </w:r>
      <w:r>
        <w:rPr>
          <w:rFonts w:hint="eastAsia" w:ascii="黑体" w:hAnsi="黑体" w:eastAsia="黑体"/>
          <w:sz w:val="32"/>
          <w:szCs w:val="32"/>
        </w:rPr>
        <w:t>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w:t>
      </w:r>
      <w:r>
        <w:rPr>
          <w:rFonts w:hint="eastAsia" w:ascii="黑体" w:hAnsi="黑体" w:eastAsia="黑体"/>
          <w:sz w:val="32"/>
          <w:szCs w:val="32"/>
          <w:lang w:val="en-US" w:eastAsia="zh-CN"/>
        </w:rPr>
        <w:t>本级</w:t>
      </w:r>
      <w:r>
        <w:rPr>
          <w:rFonts w:hint="eastAsia" w:ascii="黑体" w:hAnsi="黑体" w:eastAsia="黑体"/>
          <w:sz w:val="32"/>
          <w:szCs w:val="32"/>
        </w:rPr>
        <w:t>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黑体" w:hAnsi="黑体" w:eastAsia="黑体"/>
          <w:b/>
          <w:sz w:val="44"/>
          <w:szCs w:val="44"/>
          <w:u w:val="single"/>
        </w:rPr>
      </w:pPr>
    </w:p>
    <w:p>
      <w:pPr>
        <w:spacing w:line="540" w:lineRule="exact"/>
        <w:jc w:val="center"/>
        <w:rPr>
          <w:rFonts w:hint="eastAsia"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宋体" w:hAnsi="宋体"/>
          <w:b/>
          <w:sz w:val="36"/>
          <w:szCs w:val="36"/>
          <w:lang w:val="en-US" w:eastAsia="zh-CN"/>
        </w:rPr>
        <w:t>朝阳市商务综合行政执法支队</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rPr>
          <w:rFonts w:hint="eastAsia" w:ascii="仿宋" w:hAnsi="仿宋" w:eastAsia="仿宋" w:cs="仿宋"/>
          <w:sz w:val="32"/>
          <w:szCs w:val="32"/>
        </w:rPr>
      </w:pPr>
      <w:r>
        <w:rPr>
          <w:rFonts w:hint="eastAsia" w:ascii="仿宋_GB2312" w:hAnsi="仿宋_GB2312" w:eastAsia="仿宋_GB2312" w:cs="仿宋_GB2312"/>
          <w:b w:val="0"/>
          <w:bCs w:val="0"/>
          <w:sz w:val="32"/>
          <w:szCs w:val="32"/>
          <w:lang w:val="en-US" w:eastAsia="zh-CN"/>
        </w:rPr>
        <w:t>朝阳市商务综合行政执法支队（朝阳市酒类管理办公室）是财政全额拨款事业单位，改革期暂未明确单位类别。单位主要职责是受主管部门委托，按照法律法规和规章的规定，对全市酒类流通、畜禽定点屠宰、拍卖典当、成品油、再生资源等商务流通领域统一行使行政执法职责，全面抓好对市场的监督检查工作。</w:t>
      </w:r>
    </w:p>
    <w:p>
      <w:pPr>
        <w:spacing w:line="540" w:lineRule="exact"/>
        <w:ind w:firstLine="723" w:firstLineChars="200"/>
        <w:jc w:val="center"/>
        <w:rPr>
          <w:rFonts w:hint="eastAsia" w:ascii="宋体" w:hAnsi="宋体"/>
          <w:b/>
          <w:sz w:val="36"/>
          <w:szCs w:val="36"/>
        </w:rPr>
      </w:pPr>
    </w:p>
    <w:p>
      <w:pPr>
        <w:spacing w:line="540" w:lineRule="exact"/>
        <w:ind w:firstLine="723" w:firstLineChars="200"/>
        <w:jc w:val="center"/>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2021</w:t>
      </w:r>
      <w:r>
        <w:rPr>
          <w:rFonts w:hint="eastAsia" w:ascii="宋体" w:hAnsi="宋体"/>
          <w:b/>
          <w:sz w:val="36"/>
          <w:szCs w:val="36"/>
        </w:rPr>
        <w:t>年度</w:t>
      </w:r>
      <w:r>
        <w:rPr>
          <w:rFonts w:hint="eastAsia" w:ascii="宋体" w:hAnsi="宋体"/>
          <w:b/>
          <w:sz w:val="36"/>
          <w:szCs w:val="36"/>
          <w:lang w:val="en-US" w:eastAsia="zh-CN"/>
        </w:rPr>
        <w:t>本级</w:t>
      </w:r>
      <w:r>
        <w:rPr>
          <w:rFonts w:hint="eastAsia" w:ascii="宋体" w:hAnsi="宋体"/>
          <w:b/>
          <w:sz w:val="36"/>
          <w:szCs w:val="36"/>
        </w:rPr>
        <w:t>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114.83</w:t>
      </w:r>
      <w:r>
        <w:rPr>
          <w:rFonts w:hint="eastAsia" w:ascii="楷体_GB2312" w:hAnsi="宋体" w:eastAsia="楷体_GB2312"/>
          <w:b/>
          <w:sz w:val="32"/>
          <w:szCs w:val="32"/>
        </w:rPr>
        <w:t>万元，包括：</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1.财政拨款收入</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114.83</w:t>
      </w:r>
      <w:r>
        <w:rPr>
          <w:rFonts w:hint="eastAsia" w:ascii="仿宋_GB2312" w:hAnsi="仿宋_GB2312" w:eastAsia="仿宋_GB2312" w:cs="仿宋_GB2312"/>
          <w:i w:val="0"/>
          <w:iCs w:val="0"/>
          <w:caps w:val="0"/>
          <w:color w:val="333333"/>
          <w:spacing w:val="0"/>
          <w:sz w:val="32"/>
          <w:szCs w:val="32"/>
          <w:shd w:val="clear" w:color="auto" w:fill="FFFFFF"/>
        </w:rPr>
        <w:t>万元，占收入总计的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100</w:t>
      </w:r>
      <w:r>
        <w:rPr>
          <w:rFonts w:hint="eastAsia" w:ascii="仿宋_GB2312" w:hAnsi="仿宋_GB2312" w:eastAsia="仿宋_GB2312" w:cs="仿宋_GB2312"/>
          <w:i w:val="0"/>
          <w:iCs w:val="0"/>
          <w:caps w:val="0"/>
          <w:color w:val="333333"/>
          <w:spacing w:val="0"/>
          <w:sz w:val="32"/>
          <w:szCs w:val="32"/>
          <w:shd w:val="clear" w:color="auto" w:fill="FFFFFF"/>
        </w:rPr>
        <w:t>%。其中：一般公共预算财政拨款收入</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114.83</w:t>
      </w:r>
      <w:r>
        <w:rPr>
          <w:rFonts w:hint="eastAsia" w:ascii="仿宋_GB2312" w:hAnsi="仿宋_GB2312" w:eastAsia="仿宋_GB2312" w:cs="仿宋_GB2312"/>
          <w:i w:val="0"/>
          <w:iCs w:val="0"/>
          <w:caps w:val="0"/>
          <w:color w:val="333333"/>
          <w:spacing w:val="0"/>
          <w:sz w:val="32"/>
          <w:szCs w:val="32"/>
          <w:shd w:val="clear" w:color="auto" w:fill="FFFFFF"/>
        </w:rPr>
        <w:t>万元，政府性基金收入0万元，国有资本经营预算财政拨款收入0万元。</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2.上级补助收入0万元，占收入总计的0%，主要是无此收入。</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3.事业收入0万元，占收入总计的0%，主要是无此收入。</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4.经营收入0万元，占收入总计的0%，主要是无此收入。</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5.附属单位上缴收入0万元，占收入总计的0%，主要是无此收入。</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6.其他收入0万元，占收入总计的0%，主要是无此收入。</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7.用事业基金弥补收支差额0万元，占收入总计的0%，主要是0等。</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与上年相比，今年收入</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增加4.42</w:t>
      </w:r>
      <w:r>
        <w:rPr>
          <w:rFonts w:hint="eastAsia" w:ascii="仿宋_GB2312" w:hAnsi="仿宋_GB2312" w:eastAsia="仿宋_GB2312" w:cs="仿宋_GB2312"/>
          <w:i w:val="0"/>
          <w:iCs w:val="0"/>
          <w:caps w:val="0"/>
          <w:color w:val="333333"/>
          <w:spacing w:val="0"/>
          <w:sz w:val="32"/>
          <w:szCs w:val="32"/>
          <w:shd w:val="clear" w:color="auto" w:fill="FFFFFF"/>
        </w:rPr>
        <w:t>万元，</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增加3.85</w:t>
      </w:r>
      <w:r>
        <w:rPr>
          <w:rFonts w:hint="eastAsia" w:ascii="仿宋_GB2312" w:hAnsi="仿宋_GB2312" w:eastAsia="仿宋_GB2312" w:cs="仿宋_GB2312"/>
          <w:i w:val="0"/>
          <w:iCs w:val="0"/>
          <w:caps w:val="0"/>
          <w:color w:val="333333"/>
          <w:spacing w:val="0"/>
          <w:sz w:val="32"/>
          <w:szCs w:val="32"/>
          <w:shd w:val="clear" w:color="auto" w:fill="FFFFFF"/>
        </w:rPr>
        <w:t>%，主要原因是</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调整经费</w:t>
      </w:r>
      <w:r>
        <w:rPr>
          <w:rFonts w:hint="eastAsia" w:ascii="仿宋_GB2312" w:hAnsi="仿宋_GB2312" w:eastAsia="仿宋_GB2312" w:cs="仿宋_GB2312"/>
          <w:i w:val="0"/>
          <w:iCs w:val="0"/>
          <w:caps w:val="0"/>
          <w:color w:val="333333"/>
          <w:spacing w:val="0"/>
          <w:sz w:val="32"/>
          <w:szCs w:val="32"/>
          <w:shd w:val="clear" w:color="auto" w:fill="FFFFFF"/>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114.83</w:t>
      </w:r>
      <w:r>
        <w:rPr>
          <w:rFonts w:hint="eastAsia" w:ascii="楷体_GB2312" w:hAnsi="宋体" w:eastAsia="楷体_GB2312"/>
          <w:b/>
          <w:sz w:val="32"/>
          <w:szCs w:val="32"/>
        </w:rPr>
        <w:t>万元，包括：</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1.基本支出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112.33</w:t>
      </w:r>
      <w:r>
        <w:rPr>
          <w:rFonts w:hint="eastAsia" w:ascii="仿宋_GB2312" w:hAnsi="仿宋_GB2312" w:eastAsia="仿宋_GB2312" w:cs="仿宋_GB2312"/>
          <w:i w:val="0"/>
          <w:iCs w:val="0"/>
          <w:caps w:val="0"/>
          <w:color w:val="333333"/>
          <w:spacing w:val="0"/>
          <w:sz w:val="32"/>
          <w:szCs w:val="32"/>
          <w:shd w:val="clear" w:color="auto" w:fill="FFFFFF"/>
        </w:rPr>
        <w:t>万元，占支出总计的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97.82</w:t>
      </w:r>
      <w:r>
        <w:rPr>
          <w:rFonts w:hint="eastAsia" w:ascii="仿宋_GB2312" w:hAnsi="仿宋_GB2312" w:eastAsia="仿宋_GB2312" w:cs="仿宋_GB2312"/>
          <w:i w:val="0"/>
          <w:iCs w:val="0"/>
          <w:caps w:val="0"/>
          <w:color w:val="333333"/>
          <w:spacing w:val="0"/>
          <w:sz w:val="32"/>
          <w:szCs w:val="32"/>
          <w:shd w:val="clear" w:color="auto" w:fill="FFFFFF"/>
        </w:rPr>
        <w:t>%。主要是为保障机构正常运转、完成日常工作任务而发生的各项支出，其中：工资福利支出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97.17</w:t>
      </w:r>
      <w:r>
        <w:rPr>
          <w:rFonts w:hint="eastAsia" w:ascii="仿宋_GB2312" w:hAnsi="仿宋_GB2312" w:eastAsia="仿宋_GB2312" w:cs="仿宋_GB2312"/>
          <w:i w:val="0"/>
          <w:iCs w:val="0"/>
          <w:caps w:val="0"/>
          <w:color w:val="333333"/>
          <w:spacing w:val="0"/>
          <w:sz w:val="32"/>
          <w:szCs w:val="32"/>
          <w:shd w:val="clear" w:color="auto" w:fill="FFFFFF"/>
        </w:rPr>
        <w:t>万元，对个人和家庭的补助支出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0.73</w:t>
      </w:r>
      <w:r>
        <w:rPr>
          <w:rFonts w:hint="eastAsia" w:ascii="仿宋_GB2312" w:hAnsi="仿宋_GB2312" w:eastAsia="仿宋_GB2312" w:cs="仿宋_GB2312"/>
          <w:i w:val="0"/>
          <w:iCs w:val="0"/>
          <w:caps w:val="0"/>
          <w:color w:val="333333"/>
          <w:spacing w:val="0"/>
          <w:sz w:val="32"/>
          <w:szCs w:val="32"/>
          <w:shd w:val="clear" w:color="auto" w:fill="FFFFFF"/>
        </w:rPr>
        <w:t>万元，商品和服务支出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14.43</w:t>
      </w:r>
      <w:r>
        <w:rPr>
          <w:rFonts w:hint="eastAsia" w:ascii="仿宋_GB2312" w:hAnsi="仿宋_GB2312" w:eastAsia="仿宋_GB2312" w:cs="仿宋_GB2312"/>
          <w:i w:val="0"/>
          <w:iCs w:val="0"/>
          <w:caps w:val="0"/>
          <w:color w:val="333333"/>
          <w:spacing w:val="0"/>
          <w:sz w:val="32"/>
          <w:szCs w:val="32"/>
          <w:shd w:val="clear" w:color="auto" w:fill="FFFFFF"/>
        </w:rPr>
        <w:t>万元。</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2.项目支出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2.5</w:t>
      </w:r>
      <w:r>
        <w:rPr>
          <w:rFonts w:hint="eastAsia" w:ascii="仿宋_GB2312" w:hAnsi="仿宋_GB2312" w:eastAsia="仿宋_GB2312" w:cs="仿宋_GB2312"/>
          <w:i w:val="0"/>
          <w:iCs w:val="0"/>
          <w:caps w:val="0"/>
          <w:color w:val="333333"/>
          <w:spacing w:val="0"/>
          <w:sz w:val="32"/>
          <w:szCs w:val="32"/>
          <w:shd w:val="clear" w:color="auto" w:fill="FFFFFF"/>
        </w:rPr>
        <w:t>万元，占支出总计的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2.18</w:t>
      </w:r>
      <w:r>
        <w:rPr>
          <w:rFonts w:hint="eastAsia" w:ascii="仿宋_GB2312" w:hAnsi="仿宋_GB2312" w:eastAsia="仿宋_GB2312" w:cs="仿宋_GB2312"/>
          <w:i w:val="0"/>
          <w:iCs w:val="0"/>
          <w:caps w:val="0"/>
          <w:color w:val="333333"/>
          <w:spacing w:val="0"/>
          <w:sz w:val="32"/>
          <w:szCs w:val="32"/>
          <w:shd w:val="clear" w:color="auto" w:fill="FFFFFF"/>
        </w:rPr>
        <w:t>%。主要包括</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执法检查</w:t>
      </w:r>
      <w:r>
        <w:rPr>
          <w:rFonts w:hint="eastAsia" w:ascii="仿宋_GB2312" w:hAnsi="仿宋_GB2312" w:eastAsia="仿宋_GB2312" w:cs="仿宋_GB2312"/>
          <w:i w:val="0"/>
          <w:iCs w:val="0"/>
          <w:caps w:val="0"/>
          <w:color w:val="333333"/>
          <w:spacing w:val="0"/>
          <w:sz w:val="32"/>
          <w:szCs w:val="32"/>
          <w:shd w:val="clear" w:color="auto" w:fill="FFFFFF"/>
        </w:rPr>
        <w:t>等业务支出。</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3.上缴上级支出0万元，占支出总计的0%，主要是无此业务支出。</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4.经营支出0万元，占支出总计的0%。</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5.对附属单位补助支出0万元，占支出总计的0%，主要包括0等业务支出。</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宋体" w:eastAsia="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与上年相比，今年支出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增加4.42</w:t>
      </w:r>
      <w:r>
        <w:rPr>
          <w:rFonts w:hint="eastAsia" w:ascii="仿宋_GB2312" w:hAnsi="仿宋_GB2312" w:eastAsia="仿宋_GB2312" w:cs="仿宋_GB2312"/>
          <w:i w:val="0"/>
          <w:iCs w:val="0"/>
          <w:caps w:val="0"/>
          <w:color w:val="333333"/>
          <w:spacing w:val="0"/>
          <w:sz w:val="32"/>
          <w:szCs w:val="32"/>
          <w:shd w:val="clear" w:color="auto" w:fill="FFFFFF"/>
        </w:rPr>
        <w:t>万元，</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增加3.85</w:t>
      </w:r>
      <w:r>
        <w:rPr>
          <w:rFonts w:hint="eastAsia" w:ascii="仿宋_GB2312" w:hAnsi="仿宋_GB2312" w:eastAsia="仿宋_GB2312" w:cs="仿宋_GB2312"/>
          <w:i w:val="0"/>
          <w:iCs w:val="0"/>
          <w:caps w:val="0"/>
          <w:color w:val="333333"/>
          <w:spacing w:val="0"/>
          <w:sz w:val="32"/>
          <w:szCs w:val="32"/>
          <w:shd w:val="clear" w:color="auto" w:fill="FFFFFF"/>
        </w:rPr>
        <w:t>%，主要原因</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调整经费</w:t>
      </w:r>
      <w:r>
        <w:rPr>
          <w:rFonts w:hint="eastAsia" w:ascii="仿宋_GB2312" w:hAnsi="仿宋_GB2312" w:eastAsia="仿宋_GB2312" w:cs="仿宋_GB2312"/>
          <w:i w:val="0"/>
          <w:iCs w:val="0"/>
          <w:caps w:val="0"/>
          <w:color w:val="333333"/>
          <w:spacing w:val="0"/>
          <w:sz w:val="32"/>
          <w:szCs w:val="32"/>
          <w:shd w:val="clear" w:color="auto" w:fill="FFFFFF"/>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114.83</w:t>
      </w:r>
      <w:r>
        <w:rPr>
          <w:rFonts w:hint="eastAsia" w:ascii="仿宋_GB2312" w:hAnsi="宋体" w:eastAsia="仿宋_GB2312"/>
          <w:sz w:val="32"/>
          <w:szCs w:val="32"/>
        </w:rPr>
        <w:t>万元，其中：基本</w:t>
      </w:r>
      <w:r>
        <w:rPr>
          <w:rFonts w:hint="eastAsia" w:ascii="仿宋_GB2312" w:hAnsi="宋体" w:eastAsia="仿宋_GB2312"/>
          <w:sz w:val="32"/>
          <w:szCs w:val="32"/>
          <w:lang w:val="en-US" w:eastAsia="zh-CN"/>
        </w:rPr>
        <w:t>支出112.33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2.50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增加4.42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增加3.85</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是调整经费</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10.38</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10.38</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114.83</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社会保障和就业支出11.45万元，占9.97%；卫生健康支出6.32万元，占5.50%；商业服务业等支出85.24万元，占74.23%；住房保障支出11.82万元，占10.29%</w:t>
      </w:r>
      <w:r>
        <w:rPr>
          <w:rFonts w:hint="eastAsia" w:ascii="仿宋_GB2312" w:hAnsi="宋体" w:eastAsia="仿宋_GB2312"/>
          <w:sz w:val="32"/>
          <w:szCs w:val="32"/>
        </w:rPr>
        <w:t>。</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w:t>
      </w:r>
      <w:r>
        <w:rPr>
          <w:rFonts w:hint="eastAsia" w:ascii="仿宋_GB2312" w:hAnsi="仿宋_GB2312" w:eastAsia="仿宋_GB2312" w:cs="仿宋_GB2312"/>
          <w:i w:val="0"/>
          <w:iCs w:val="0"/>
          <w:caps w:val="0"/>
          <w:color w:val="333333"/>
          <w:spacing w:val="0"/>
          <w:sz w:val="32"/>
          <w:szCs w:val="32"/>
          <w:shd w:val="clear" w:color="auto" w:fill="FFFFFF"/>
        </w:rPr>
        <w:t>.社会保障和就业支出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11.45</w:t>
      </w:r>
      <w:r>
        <w:rPr>
          <w:rFonts w:hint="eastAsia" w:ascii="仿宋_GB2312" w:hAnsi="仿宋_GB2312" w:eastAsia="仿宋_GB2312" w:cs="仿宋_GB2312"/>
          <w:i w:val="0"/>
          <w:iCs w:val="0"/>
          <w:caps w:val="0"/>
          <w:color w:val="333333"/>
          <w:spacing w:val="0"/>
          <w:sz w:val="32"/>
          <w:szCs w:val="32"/>
          <w:shd w:val="clear" w:color="auto" w:fill="FFFFFF"/>
        </w:rPr>
        <w:t>万元，具体包括：</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（1）社会保障和就业支出（类）行政事业单位养老支出（款）行政单位离退休（项）</w:t>
      </w:r>
      <w:r>
        <w:rPr>
          <w:rFonts w:hint="eastAsia" w:ascii="仿宋_GB2312" w:hAnsi="仿宋_GB2312" w:eastAsia="仿宋_GB2312" w:cs="仿宋_GB2312"/>
          <w:i w:val="0"/>
          <w:iCs w:val="0"/>
          <w:caps w:val="0"/>
          <w:color w:val="333333"/>
          <w:spacing w:val="0"/>
          <w:sz w:val="32"/>
          <w:szCs w:val="32"/>
          <w:shd w:val="clear" w:color="auto" w:fill="FFFFFF"/>
          <w:lang w:val="en-US" w:eastAsia="zh-CN"/>
        </w:rPr>
        <w:t>0.9</w:t>
      </w:r>
      <w:r>
        <w:rPr>
          <w:rFonts w:hint="eastAsia" w:ascii="仿宋_GB2312" w:hAnsi="仿宋_GB2312" w:eastAsia="仿宋_GB2312" w:cs="仿宋_GB2312"/>
          <w:i w:val="0"/>
          <w:iCs w:val="0"/>
          <w:caps w:val="0"/>
          <w:color w:val="333333"/>
          <w:spacing w:val="0"/>
          <w:sz w:val="32"/>
          <w:szCs w:val="32"/>
          <w:shd w:val="clear" w:color="auto" w:fill="FFFFFF"/>
        </w:rPr>
        <w:t>万元，主要是行政单位离退休人员工资等支出，完成年初预算的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8.33</w:t>
      </w:r>
      <w:r>
        <w:rPr>
          <w:rFonts w:hint="eastAsia" w:ascii="仿宋_GB2312" w:hAnsi="仿宋_GB2312" w:eastAsia="仿宋_GB2312" w:cs="仿宋_GB2312"/>
          <w:i w:val="0"/>
          <w:iCs w:val="0"/>
          <w:caps w:val="0"/>
          <w:color w:val="333333"/>
          <w:spacing w:val="0"/>
          <w:sz w:val="32"/>
          <w:szCs w:val="32"/>
          <w:shd w:val="clear" w:color="auto" w:fill="FFFFFF"/>
        </w:rPr>
        <w:t>%，决算数</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小</w:t>
      </w:r>
      <w:r>
        <w:rPr>
          <w:rFonts w:hint="eastAsia" w:ascii="仿宋_GB2312" w:hAnsi="仿宋_GB2312" w:eastAsia="仿宋_GB2312" w:cs="仿宋_GB2312"/>
          <w:i w:val="0"/>
          <w:iCs w:val="0"/>
          <w:caps w:val="0"/>
          <w:color w:val="333333"/>
          <w:spacing w:val="0"/>
          <w:sz w:val="32"/>
          <w:szCs w:val="32"/>
          <w:shd w:val="clear" w:color="auto" w:fill="FFFFFF"/>
        </w:rPr>
        <w:t>于年初预算数原因为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调整</w:t>
      </w:r>
      <w:r>
        <w:rPr>
          <w:rFonts w:hint="eastAsia" w:ascii="仿宋_GB2312" w:hAnsi="仿宋_GB2312" w:eastAsia="仿宋_GB2312" w:cs="仿宋_GB2312"/>
          <w:i w:val="0"/>
          <w:iCs w:val="0"/>
          <w:caps w:val="0"/>
          <w:color w:val="333333"/>
          <w:spacing w:val="0"/>
          <w:sz w:val="32"/>
          <w:szCs w:val="32"/>
          <w:shd w:val="clear" w:color="auto" w:fill="FFFFFF"/>
        </w:rPr>
        <w:t>预算。</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w:t>
      </w:r>
      <w:r>
        <w:rPr>
          <w:rFonts w:hint="eastAsia" w:ascii="仿宋_GB2312" w:hAnsi="仿宋_GB2312" w:eastAsia="仿宋_GB2312" w:cs="仿宋_GB2312"/>
          <w:i w:val="0"/>
          <w:iCs w:val="0"/>
          <w:caps w:val="0"/>
          <w:color w:val="333333"/>
          <w:spacing w:val="0"/>
          <w:sz w:val="32"/>
          <w:szCs w:val="32"/>
          <w:shd w:val="clear" w:color="auto" w:fill="FFFFFF"/>
        </w:rPr>
        <w:t>）社会保障和就业支出（类）行政事业单位养老支出（款）机关事业单位基本养老保险缴费支出（项）</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10.55</w:t>
      </w:r>
      <w:r>
        <w:rPr>
          <w:rFonts w:hint="eastAsia" w:ascii="仿宋_GB2312" w:hAnsi="仿宋_GB2312" w:eastAsia="仿宋_GB2312" w:cs="仿宋_GB2312"/>
          <w:i w:val="0"/>
          <w:iCs w:val="0"/>
          <w:caps w:val="0"/>
          <w:color w:val="333333"/>
          <w:spacing w:val="0"/>
          <w:sz w:val="32"/>
          <w:szCs w:val="32"/>
          <w:shd w:val="clear" w:color="auto" w:fill="FFFFFF"/>
        </w:rPr>
        <w:t>万元，主要是机关事业单位基本养老保险缴费等支出，完成年初预算的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9.81</w:t>
      </w:r>
      <w:r>
        <w:rPr>
          <w:rFonts w:hint="eastAsia" w:ascii="仿宋_GB2312" w:hAnsi="仿宋_GB2312" w:eastAsia="仿宋_GB2312" w:cs="仿宋_GB2312"/>
          <w:i w:val="0"/>
          <w:iCs w:val="0"/>
          <w:caps w:val="0"/>
          <w:color w:val="333333"/>
          <w:spacing w:val="0"/>
          <w:sz w:val="32"/>
          <w:szCs w:val="32"/>
          <w:shd w:val="clear" w:color="auto" w:fill="FFFFFF"/>
        </w:rPr>
        <w:t>%，决算数</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小</w:t>
      </w:r>
      <w:r>
        <w:rPr>
          <w:rFonts w:hint="eastAsia" w:ascii="仿宋_GB2312" w:hAnsi="仿宋_GB2312" w:eastAsia="仿宋_GB2312" w:cs="仿宋_GB2312"/>
          <w:i w:val="0"/>
          <w:iCs w:val="0"/>
          <w:caps w:val="0"/>
          <w:color w:val="333333"/>
          <w:spacing w:val="0"/>
          <w:sz w:val="32"/>
          <w:szCs w:val="32"/>
          <w:shd w:val="clear" w:color="auto" w:fill="FFFFFF"/>
        </w:rPr>
        <w:t>于年初预算数原因为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调整</w:t>
      </w:r>
      <w:r>
        <w:rPr>
          <w:rFonts w:hint="eastAsia" w:ascii="仿宋_GB2312" w:hAnsi="仿宋_GB2312" w:eastAsia="仿宋_GB2312" w:cs="仿宋_GB2312"/>
          <w:i w:val="0"/>
          <w:iCs w:val="0"/>
          <w:caps w:val="0"/>
          <w:color w:val="333333"/>
          <w:spacing w:val="0"/>
          <w:sz w:val="32"/>
          <w:szCs w:val="32"/>
          <w:shd w:val="clear" w:color="auto" w:fill="FFFFFF"/>
        </w:rPr>
        <w:t>预算。</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w:t>
      </w:r>
      <w:r>
        <w:rPr>
          <w:rFonts w:hint="eastAsia" w:ascii="仿宋_GB2312" w:hAnsi="仿宋_GB2312" w:eastAsia="仿宋_GB2312" w:cs="仿宋_GB2312"/>
          <w:i w:val="0"/>
          <w:iCs w:val="0"/>
          <w:caps w:val="0"/>
          <w:color w:val="333333"/>
          <w:spacing w:val="0"/>
          <w:sz w:val="32"/>
          <w:szCs w:val="32"/>
          <w:shd w:val="clear" w:color="auto" w:fill="FFFFFF"/>
        </w:rPr>
        <w:t>.卫生健康支出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6.32</w:t>
      </w:r>
      <w:r>
        <w:rPr>
          <w:rFonts w:hint="eastAsia" w:ascii="仿宋_GB2312" w:hAnsi="仿宋_GB2312" w:eastAsia="仿宋_GB2312" w:cs="仿宋_GB2312"/>
          <w:i w:val="0"/>
          <w:iCs w:val="0"/>
          <w:caps w:val="0"/>
          <w:color w:val="333333"/>
          <w:spacing w:val="0"/>
          <w:sz w:val="32"/>
          <w:szCs w:val="32"/>
          <w:shd w:val="clear" w:color="auto" w:fill="FFFFFF"/>
        </w:rPr>
        <w:t>万元，具体包括：</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（1）卫生健康支出（类）行政事业医疗（款）行政单位医疗支出（项）</w:t>
      </w:r>
      <w:r>
        <w:rPr>
          <w:rFonts w:hint="eastAsia" w:ascii="仿宋_GB2312" w:hAnsi="仿宋_GB2312" w:eastAsia="仿宋_GB2312" w:cs="仿宋_GB2312"/>
          <w:i w:val="0"/>
          <w:iCs w:val="0"/>
          <w:caps w:val="0"/>
          <w:color w:val="333333"/>
          <w:spacing w:val="0"/>
          <w:sz w:val="32"/>
          <w:szCs w:val="32"/>
          <w:shd w:val="clear" w:color="auto" w:fill="FFFFFF"/>
          <w:lang w:val="en-US" w:eastAsia="zh-CN"/>
        </w:rPr>
        <w:t>6.32</w:t>
      </w:r>
      <w:r>
        <w:rPr>
          <w:rFonts w:hint="eastAsia" w:ascii="仿宋_GB2312" w:hAnsi="仿宋_GB2312" w:eastAsia="仿宋_GB2312" w:cs="仿宋_GB2312"/>
          <w:i w:val="0"/>
          <w:iCs w:val="0"/>
          <w:caps w:val="0"/>
          <w:color w:val="333333"/>
          <w:spacing w:val="0"/>
          <w:sz w:val="32"/>
          <w:szCs w:val="32"/>
          <w:shd w:val="clear" w:color="auto" w:fill="FFFFFF"/>
        </w:rPr>
        <w:t>万元，主要是行政单位医疗等支出，完成年初预算的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11.75</w:t>
      </w:r>
      <w:r>
        <w:rPr>
          <w:rFonts w:hint="eastAsia" w:ascii="仿宋_GB2312" w:hAnsi="仿宋_GB2312" w:eastAsia="仿宋_GB2312" w:cs="仿宋_GB2312"/>
          <w:i w:val="0"/>
          <w:iCs w:val="0"/>
          <w:caps w:val="0"/>
          <w:color w:val="333333"/>
          <w:spacing w:val="0"/>
          <w:sz w:val="32"/>
          <w:szCs w:val="32"/>
          <w:shd w:val="clear" w:color="auto" w:fill="FFFFFF"/>
        </w:rPr>
        <w:t>%，决算数</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小</w:t>
      </w:r>
      <w:r>
        <w:rPr>
          <w:rFonts w:hint="eastAsia" w:ascii="仿宋_GB2312" w:hAnsi="仿宋_GB2312" w:eastAsia="仿宋_GB2312" w:cs="仿宋_GB2312"/>
          <w:i w:val="0"/>
          <w:iCs w:val="0"/>
          <w:caps w:val="0"/>
          <w:color w:val="333333"/>
          <w:spacing w:val="0"/>
          <w:sz w:val="32"/>
          <w:szCs w:val="32"/>
          <w:shd w:val="clear" w:color="auto" w:fill="FFFFFF"/>
        </w:rPr>
        <w:t>于年初预算数的原因为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调整预算</w:t>
      </w:r>
      <w:r>
        <w:rPr>
          <w:rFonts w:hint="eastAsia" w:ascii="仿宋_GB2312" w:hAnsi="仿宋_GB2312" w:eastAsia="仿宋_GB2312" w:cs="仿宋_GB2312"/>
          <w:i w:val="0"/>
          <w:iCs w:val="0"/>
          <w:caps w:val="0"/>
          <w:color w:val="333333"/>
          <w:spacing w:val="0"/>
          <w:sz w:val="32"/>
          <w:szCs w:val="32"/>
          <w:shd w:val="clear" w:color="auto" w:fill="FFFFFF"/>
        </w:rPr>
        <w:t>。</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i w:val="0"/>
          <w:iCs w:val="0"/>
          <w:caps w:val="0"/>
          <w:color w:val="333333"/>
          <w:spacing w:val="0"/>
          <w:sz w:val="32"/>
          <w:szCs w:val="32"/>
          <w:shd w:val="clear" w:color="auto" w:fill="FFFFFF"/>
        </w:rPr>
        <w:t>.商业服务业等支出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85.24</w:t>
      </w:r>
      <w:r>
        <w:rPr>
          <w:rFonts w:hint="eastAsia" w:ascii="仿宋_GB2312" w:hAnsi="仿宋_GB2312" w:eastAsia="仿宋_GB2312" w:cs="仿宋_GB2312"/>
          <w:i w:val="0"/>
          <w:iCs w:val="0"/>
          <w:caps w:val="0"/>
          <w:color w:val="333333"/>
          <w:spacing w:val="0"/>
          <w:sz w:val="32"/>
          <w:szCs w:val="32"/>
          <w:shd w:val="clear" w:color="auto" w:fill="FFFFFF"/>
        </w:rPr>
        <w:t>万元，具体包括：</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（1）商业服务业等支出（类）商业流通事务（款）行政运行（项）</w:t>
      </w:r>
      <w:r>
        <w:rPr>
          <w:rFonts w:hint="eastAsia" w:ascii="仿宋_GB2312" w:hAnsi="仿宋_GB2312" w:eastAsia="仿宋_GB2312" w:cs="仿宋_GB2312"/>
          <w:i w:val="0"/>
          <w:iCs w:val="0"/>
          <w:caps w:val="0"/>
          <w:color w:val="333333"/>
          <w:spacing w:val="0"/>
          <w:sz w:val="32"/>
          <w:szCs w:val="32"/>
          <w:shd w:val="clear" w:color="auto" w:fill="FFFFFF"/>
          <w:lang w:val="en-US" w:eastAsia="zh-CN"/>
        </w:rPr>
        <w:t>82.74</w:t>
      </w:r>
      <w:r>
        <w:rPr>
          <w:rFonts w:hint="eastAsia" w:ascii="仿宋_GB2312" w:hAnsi="仿宋_GB2312" w:eastAsia="仿宋_GB2312" w:cs="仿宋_GB2312"/>
          <w:i w:val="0"/>
          <w:iCs w:val="0"/>
          <w:caps w:val="0"/>
          <w:color w:val="333333"/>
          <w:spacing w:val="0"/>
          <w:sz w:val="32"/>
          <w:szCs w:val="32"/>
          <w:shd w:val="clear" w:color="auto" w:fill="FFFFFF"/>
        </w:rPr>
        <w:t>万元，主要是工资福利及人员经费等支出，完成年初预算的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9.98</w:t>
      </w:r>
      <w:r>
        <w:rPr>
          <w:rFonts w:hint="eastAsia" w:ascii="仿宋_GB2312" w:hAnsi="仿宋_GB2312" w:eastAsia="仿宋_GB2312" w:cs="仿宋_GB2312"/>
          <w:i w:val="0"/>
          <w:iCs w:val="0"/>
          <w:caps w:val="0"/>
          <w:color w:val="333333"/>
          <w:spacing w:val="0"/>
          <w:sz w:val="32"/>
          <w:szCs w:val="32"/>
          <w:shd w:val="clear" w:color="auto" w:fill="FFFFFF"/>
        </w:rPr>
        <w:t>%，决算数</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小</w:t>
      </w:r>
      <w:r>
        <w:rPr>
          <w:rFonts w:hint="eastAsia" w:ascii="仿宋_GB2312" w:hAnsi="仿宋_GB2312" w:eastAsia="仿宋_GB2312" w:cs="仿宋_GB2312"/>
          <w:i w:val="0"/>
          <w:iCs w:val="0"/>
          <w:caps w:val="0"/>
          <w:color w:val="333333"/>
          <w:spacing w:val="0"/>
          <w:sz w:val="32"/>
          <w:szCs w:val="32"/>
          <w:shd w:val="clear" w:color="auto" w:fill="FFFFFF"/>
        </w:rPr>
        <w:t>于年初预算数原因为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调整</w:t>
      </w:r>
      <w:r>
        <w:rPr>
          <w:rFonts w:hint="eastAsia" w:ascii="仿宋_GB2312" w:hAnsi="仿宋_GB2312" w:eastAsia="仿宋_GB2312" w:cs="仿宋_GB2312"/>
          <w:i w:val="0"/>
          <w:iCs w:val="0"/>
          <w:caps w:val="0"/>
          <w:color w:val="333333"/>
          <w:spacing w:val="0"/>
          <w:sz w:val="32"/>
          <w:szCs w:val="32"/>
          <w:shd w:val="clear" w:color="auto" w:fill="FFFFFF"/>
        </w:rPr>
        <w:t>预算。</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（2）商业服务业等支出（类）商业流通事务（款）其他商业流通事务支出（项）</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2.50</w:t>
      </w:r>
      <w:r>
        <w:rPr>
          <w:rFonts w:hint="eastAsia" w:ascii="仿宋_GB2312" w:hAnsi="仿宋_GB2312" w:eastAsia="仿宋_GB2312" w:cs="仿宋_GB2312"/>
          <w:i w:val="0"/>
          <w:iCs w:val="0"/>
          <w:caps w:val="0"/>
          <w:color w:val="333333"/>
          <w:spacing w:val="0"/>
          <w:sz w:val="32"/>
          <w:szCs w:val="32"/>
          <w:shd w:val="clear" w:color="auto" w:fill="FFFFFF"/>
        </w:rPr>
        <w:t>万元，主要是项目等支出，完成年初预算的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0</w:t>
      </w:r>
      <w:r>
        <w:rPr>
          <w:rFonts w:hint="eastAsia" w:ascii="仿宋_GB2312" w:hAnsi="仿宋_GB2312" w:eastAsia="仿宋_GB2312" w:cs="仿宋_GB2312"/>
          <w:i w:val="0"/>
          <w:iCs w:val="0"/>
          <w:caps w:val="0"/>
          <w:color w:val="333333"/>
          <w:spacing w:val="0"/>
          <w:sz w:val="32"/>
          <w:szCs w:val="32"/>
          <w:shd w:val="clear" w:color="auto" w:fill="FFFFFF"/>
        </w:rPr>
        <w:t>%，决算数</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大</w:t>
      </w:r>
      <w:r>
        <w:rPr>
          <w:rFonts w:hint="eastAsia" w:ascii="仿宋_GB2312" w:hAnsi="仿宋_GB2312" w:eastAsia="仿宋_GB2312" w:cs="仿宋_GB2312"/>
          <w:i w:val="0"/>
          <w:iCs w:val="0"/>
          <w:caps w:val="0"/>
          <w:color w:val="333333"/>
          <w:spacing w:val="0"/>
          <w:sz w:val="32"/>
          <w:szCs w:val="32"/>
          <w:shd w:val="clear" w:color="auto" w:fill="FFFFFF"/>
        </w:rPr>
        <w:t>于年初预算数原因为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增加项目</w:t>
      </w:r>
      <w:r>
        <w:rPr>
          <w:rFonts w:hint="eastAsia" w:ascii="仿宋_GB2312" w:hAnsi="仿宋_GB2312" w:eastAsia="仿宋_GB2312" w:cs="仿宋_GB2312"/>
          <w:i w:val="0"/>
          <w:iCs w:val="0"/>
          <w:caps w:val="0"/>
          <w:color w:val="333333"/>
          <w:spacing w:val="0"/>
          <w:sz w:val="32"/>
          <w:szCs w:val="32"/>
          <w:shd w:val="clear" w:color="auto" w:fill="FFFFFF"/>
        </w:rPr>
        <w:t>预算。</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4、住房保障支出11.82万元，具体包括：</w:t>
      </w:r>
    </w:p>
    <w:p>
      <w:pPr>
        <w:pStyle w:val="4"/>
        <w:keepNext w:val="0"/>
        <w:keepLines w:val="0"/>
        <w:widowControl/>
        <w:suppressLineNumbers w:val="0"/>
        <w:shd w:val="clear" w:color="auto" w:fill="FFFFFF"/>
        <w:spacing w:before="0" w:beforeAutospacing="0" w:after="0" w:afterAutospacing="0" w:line="525" w:lineRule="atLeast"/>
        <w:ind w:left="0" w:right="0" w:firstLine="420"/>
        <w:jc w:val="left"/>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（1）住房保障支出（类）住房改革支出（款）住房公积金（项）11.82万元，主要是住房公积金等支出，完成年初预算的14.65%，</w:t>
      </w:r>
      <w:r>
        <w:rPr>
          <w:rFonts w:hint="eastAsia" w:ascii="仿宋_GB2312" w:hAnsi="仿宋_GB2312" w:eastAsia="仿宋_GB2312" w:cs="仿宋_GB2312"/>
          <w:i w:val="0"/>
          <w:iCs w:val="0"/>
          <w:caps w:val="0"/>
          <w:color w:val="333333"/>
          <w:spacing w:val="0"/>
          <w:sz w:val="32"/>
          <w:szCs w:val="32"/>
          <w:shd w:val="clear" w:color="auto" w:fill="FFFFFF"/>
        </w:rPr>
        <w:t>决算数</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小</w:t>
      </w:r>
      <w:r>
        <w:rPr>
          <w:rFonts w:hint="eastAsia" w:ascii="仿宋_GB2312" w:hAnsi="仿宋_GB2312" w:eastAsia="仿宋_GB2312" w:cs="仿宋_GB2312"/>
          <w:i w:val="0"/>
          <w:iCs w:val="0"/>
          <w:caps w:val="0"/>
          <w:color w:val="333333"/>
          <w:spacing w:val="0"/>
          <w:sz w:val="32"/>
          <w:szCs w:val="32"/>
          <w:shd w:val="clear" w:color="auto" w:fill="FFFFFF"/>
        </w:rPr>
        <w:t>于年初预算数原因为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调整</w:t>
      </w:r>
      <w:r>
        <w:rPr>
          <w:rFonts w:hint="eastAsia" w:ascii="仿宋_GB2312" w:hAnsi="仿宋_GB2312" w:eastAsia="仿宋_GB2312" w:cs="仿宋_GB2312"/>
          <w:i w:val="0"/>
          <w:iCs w:val="0"/>
          <w:caps w:val="0"/>
          <w:color w:val="333333"/>
          <w:spacing w:val="0"/>
          <w:sz w:val="32"/>
          <w:szCs w:val="32"/>
          <w:shd w:val="clear" w:color="auto" w:fill="FFFFFF"/>
        </w:rPr>
        <w:t>预算。</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于年初预算数。其中：因公出国（境）费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于年初预算数。</w:t>
      </w:r>
      <w:r>
        <w:rPr>
          <w:rFonts w:hint="eastAsia" w:ascii="仿宋_GB2312" w:hAnsi="宋体" w:eastAsia="仿宋_GB2312"/>
          <w:sz w:val="32"/>
          <w:szCs w:val="32"/>
          <w:lang w:eastAsia="zh-CN"/>
        </w:rPr>
        <w:t>2021</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招商引资</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年公务接待费比上年增加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等于</w:t>
      </w:r>
      <w:r>
        <w:rPr>
          <w:rFonts w:hint="eastAsia" w:ascii="仿宋_GB2312" w:hAnsi="宋体" w:eastAsia="仿宋_GB2312"/>
          <w:sz w:val="32"/>
          <w:szCs w:val="32"/>
        </w:rPr>
        <w:t>年初预算数。比上年增加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112.33</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97.90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14.43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14.43</w:t>
      </w:r>
      <w:r>
        <w:rPr>
          <w:rFonts w:hint="eastAsia" w:ascii="仿宋_GB2312" w:hAnsi="黑体" w:eastAsia="仿宋_GB2312"/>
          <w:sz w:val="32"/>
          <w:szCs w:val="32"/>
        </w:rPr>
        <w:t>万元，比上年增</w:t>
      </w:r>
      <w:r>
        <w:rPr>
          <w:rFonts w:hint="eastAsia" w:ascii="仿宋_GB2312" w:hAnsi="黑体" w:eastAsia="仿宋_GB2312"/>
          <w:sz w:val="32"/>
          <w:szCs w:val="32"/>
          <w:lang w:val="en-US" w:eastAsia="zh-CN"/>
        </w:rPr>
        <w:t>减少2.57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减少17.81</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人员退休</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2021</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2021</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年度预算项目支出全面开展绩效自评，共涉及预算支出项目0个，涉及资金0万元，自评覆盖率（开展绩效自评的项目数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/年初批复绩效目标的项目数）达到</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ar"/>
        </w:rPr>
        <w:t>100分。</w:t>
      </w: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hAnsi="宋体" w:eastAsia="仿宋_GB2312" w:cs="仿宋_GB2312"/>
          <w:color w:val="auto"/>
          <w:kern w:val="2"/>
          <w:sz w:val="32"/>
          <w:szCs w:val="32"/>
          <w:highlight w:val="none"/>
          <w:shd w:val="clear" w:color="auto" w:fill="auto"/>
          <w:lang w:val="en-US" w:eastAsia="zh-CN" w:bidi="ar"/>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（2）部门评价情况。</w:t>
      </w:r>
      <w:r>
        <w:rPr>
          <w:rFonts w:hint="eastAsia" w:hAnsi="宋体" w:eastAsia="仿宋_GB2312" w:cs="仿宋_GB2312"/>
          <w:color w:val="auto"/>
          <w:kern w:val="2"/>
          <w:sz w:val="32"/>
          <w:szCs w:val="32"/>
          <w:highlight w:val="none"/>
          <w:shd w:val="clear" w:color="auto" w:fill="auto"/>
          <w:lang w:val="en-US" w:eastAsia="zh-CN" w:bidi="ar"/>
        </w:rPr>
        <w:t>我部门</w:t>
      </w:r>
      <w:r>
        <w:rPr>
          <w:rFonts w:hint="eastAsia" w:ascii="仿宋" w:hAnsi="仿宋" w:eastAsia="仿宋"/>
          <w:sz w:val="32"/>
          <w:highlight w:val="none"/>
        </w:rPr>
        <w:t>组织对“</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 w:hAnsi="仿宋" w:eastAsia="仿宋"/>
          <w:sz w:val="32"/>
          <w:highlight w:val="none"/>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 w:hAnsi="仿宋" w:eastAsia="仿宋"/>
          <w:sz w:val="32"/>
          <w:highlight w:val="none"/>
        </w:rPr>
        <w:t>”等</w:t>
      </w:r>
      <w:r>
        <w:rPr>
          <w:rFonts w:hint="eastAsia" w:ascii="仿宋" w:hAnsi="仿宋" w:eastAsia="仿宋"/>
          <w:sz w:val="32"/>
          <w:highlight w:val="none"/>
          <w:lang w:val="en-US" w:eastAsia="zh-CN"/>
        </w:rPr>
        <w:t>0</w:t>
      </w:r>
      <w:r>
        <w:rPr>
          <w:rFonts w:hint="eastAsia" w:ascii="仿宋" w:hAnsi="仿宋" w:eastAsia="仿宋"/>
          <w:sz w:val="32"/>
          <w:highlight w:val="none"/>
        </w:rPr>
        <w:t xml:space="preserve"> 个项目开展了部门评价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涉及资金0万元。</w:t>
      </w:r>
      <w:r>
        <w:rPr>
          <w:rFonts w:hint="eastAsia" w:ascii="仿宋" w:hAnsi="仿宋" w:eastAsia="仿宋"/>
          <w:sz w:val="32"/>
          <w:highlight w:val="none"/>
          <w:lang w:eastAsia="zh-CN"/>
        </w:rPr>
        <w:t>其中，对</w:t>
      </w:r>
      <w:r>
        <w:rPr>
          <w:rFonts w:hint="eastAsia" w:hAnsi="宋体" w:eastAsia="仿宋_GB2312" w:cs="仿宋_GB2312"/>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”等项目分别委托</w:t>
      </w:r>
      <w:r>
        <w:rPr>
          <w:rFonts w:hint="eastAsia" w:ascii="仿宋" w:hAnsi="仿宋" w:eastAsia="仿宋"/>
          <w:sz w:val="32"/>
          <w:highlight w:val="none"/>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 w:hAnsi="仿宋" w:eastAsia="仿宋"/>
          <w:sz w:val="32"/>
          <w:highlight w:val="none"/>
        </w:rPr>
        <w:t>”“</w:t>
      </w:r>
      <w:r>
        <w:rPr>
          <w:rFonts w:hint="eastAsia" w:ascii="仿宋" w:hAnsi="仿宋" w:eastAsia="仿宋"/>
          <w:sz w:val="32"/>
          <w:highlight w:val="none"/>
          <w:lang w:val="en-US" w:eastAsia="zh-CN"/>
        </w:rPr>
        <w:t>0</w:t>
      </w:r>
      <w:r>
        <w:rPr>
          <w:rFonts w:hint="eastAsia" w:ascii="仿宋" w:hAnsi="仿宋" w:eastAsia="仿宋"/>
          <w:sz w:val="32"/>
          <w:highlight w:val="none"/>
        </w:rPr>
        <w:t>”等第三方机构开展绩效评价</w:t>
      </w:r>
      <w:r>
        <w:rPr>
          <w:rFonts w:hint="eastAsia" w:hAnsi="宋体" w:eastAsia="仿宋_GB2312" w:cs="仿宋_GB2312"/>
          <w:color w:val="auto"/>
          <w:kern w:val="2"/>
          <w:sz w:val="32"/>
          <w:szCs w:val="32"/>
          <w:highlight w:val="none"/>
          <w:shd w:val="clear" w:color="auto" w:fill="auto"/>
          <w:lang w:val="en-US" w:eastAsia="zh-CN" w:bidi="ar"/>
        </w:rPr>
        <w:t>。通过部门绩效评价发现主要存在以下问题：</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0。下一步将采取以下措施加以改进：</w:t>
      </w:r>
      <w:r>
        <w:rPr>
          <w:rFonts w:hint="eastAsia"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（1）“国内招商引资经费”项目自评综述：根据年初设定的绩效目标，项目自评得分100分。项目全年预算数为0万元，执行数为0万元，完成预算的100%。项目绩效目标完成情况：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指标自评得分100分</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预算执行率得分100</w:t>
      </w:r>
      <w:bookmarkStart w:id="0" w:name="_GoBack"/>
      <w:bookmarkEnd w:id="0"/>
      <w:r>
        <w:rPr>
          <w:rFonts w:hint="eastAsia" w:ascii="仿宋_GB2312" w:hAnsi="宋体" w:eastAsia="仿宋_GB2312" w:cs="仿宋_GB2312"/>
          <w:color w:val="auto"/>
          <w:kern w:val="2"/>
          <w:sz w:val="32"/>
          <w:szCs w:val="32"/>
          <w:highlight w:val="none"/>
          <w:shd w:val="clear" w:color="auto" w:fill="auto"/>
          <w:lang w:val="en-US" w:eastAsia="zh-CN" w:bidi="ar"/>
        </w:rPr>
        <w:t>分。发现的主要问题及原因：</w:t>
      </w:r>
      <w:r>
        <w:rPr>
          <w:rFonts w:hint="eastAsia" w:ascii="黑体" w:hAnsi="宋体" w:eastAsia="黑体" w:cs="黑体"/>
          <w:color w:val="auto"/>
          <w:kern w:val="2"/>
          <w:sz w:val="32"/>
          <w:szCs w:val="32"/>
          <w:highlight w:val="none"/>
          <w:shd w:val="clear" w:color="auto" w:fill="auto"/>
          <w:lang w:val="en-US" w:eastAsia="zh-CN" w:bidi="ar"/>
        </w:rPr>
        <w:t>未发现问题</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hint="eastAsia" w:ascii="黑体" w:hAnsi="宋体" w:eastAsia="黑体" w:cs="黑体"/>
          <w:color w:val="auto"/>
          <w:kern w:val="2"/>
          <w:sz w:val="32"/>
          <w:szCs w:val="32"/>
          <w:highlight w:val="none"/>
          <w:shd w:val="clear" w:color="auto" w:fill="auto"/>
          <w:lang w:val="en-US" w:eastAsia="zh-CN" w:bidi="ar"/>
        </w:rPr>
        <w:t>暂无</w:t>
      </w:r>
      <w:r>
        <w:rPr>
          <w:rFonts w:hint="eastAsia" w:ascii="仿宋_GB2312"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仿宋_GB2312" w:hAnsi="宋体" w:eastAsia="仿宋_GB2312" w:cs="仿宋_GB2312"/>
          <w:color w:val="auto"/>
          <w:kern w:val="2"/>
          <w:sz w:val="32"/>
          <w:szCs w:val="32"/>
          <w:highlight w:val="none"/>
          <w:shd w:val="clear" w:color="auto" w:fill="auto"/>
          <w:lang w:val="en-US" w:eastAsia="zh-CN" w:bidi="ar"/>
        </w:rPr>
        <w:drawing>
          <wp:anchor distT="0" distB="0" distL="114300" distR="114300" simplePos="0" relativeHeight="251659264" behindDoc="0" locked="0" layoutInCell="1" allowOverlap="1">
            <wp:simplePos x="0" y="0"/>
            <wp:positionH relativeFrom="column">
              <wp:posOffset>-325755</wp:posOffset>
            </wp:positionH>
            <wp:positionV relativeFrom="paragraph">
              <wp:posOffset>70485</wp:posOffset>
            </wp:positionV>
            <wp:extent cx="6411595" cy="6794500"/>
            <wp:effectExtent l="0" t="0" r="8255" b="6350"/>
            <wp:wrapNone/>
            <wp:docPr id="1" name="图片 2"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整体自评表模版_00"/>
                    <pic:cNvPicPr>
                      <a:picLocks noChangeAspect="1"/>
                    </pic:cNvPicPr>
                  </pic:nvPicPr>
                  <pic:blipFill>
                    <a:blip r:embed="rId5"/>
                    <a:srcRect t="8415" b="16714"/>
                    <a:stretch>
                      <a:fillRect/>
                    </a:stretch>
                  </pic:blipFill>
                  <pic:spPr>
                    <a:xfrm>
                      <a:off x="0" y="0"/>
                      <a:ext cx="6411595" cy="679450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宋体" w:hAnsi="宋体"/>
          <w:b/>
          <w:sz w:val="36"/>
          <w:szCs w:val="36"/>
        </w:rPr>
      </w:pPr>
      <w:r>
        <w:rPr>
          <w:rFonts w:hint="eastAsia" w:ascii="仿宋_GB2312" w:hAnsi="宋体" w:eastAsia="仿宋_GB2312" w:cs="仿宋_GB2312"/>
          <w:b/>
          <w:bCs/>
          <w:color w:val="auto"/>
          <w:kern w:val="2"/>
          <w:sz w:val="32"/>
          <w:szCs w:val="32"/>
          <w:highlight w:val="none"/>
          <w:shd w:val="clear" w:color="auto" w:fill="auto"/>
          <w:lang w:val="en-US" w:eastAsia="zh-CN" w:bidi="ar"/>
        </w:rPr>
        <w:br w:type="page"/>
      </w:r>
      <w:r>
        <w:rPr>
          <w:rFonts w:ascii="宋体" w:hAnsi="宋体"/>
          <w:b/>
          <w:sz w:val="36"/>
          <w:szCs w:val="36"/>
        </w:rPr>
        <w:drawing>
          <wp:anchor distT="0" distB="0" distL="114300" distR="114300" simplePos="0" relativeHeight="251660288" behindDoc="0" locked="0" layoutInCell="1" allowOverlap="1">
            <wp:simplePos x="0" y="0"/>
            <wp:positionH relativeFrom="page">
              <wp:posOffset>852170</wp:posOffset>
            </wp:positionH>
            <wp:positionV relativeFrom="page">
              <wp:posOffset>942975</wp:posOffset>
            </wp:positionV>
            <wp:extent cx="5757545" cy="8148955"/>
            <wp:effectExtent l="0" t="0" r="14605" b="4445"/>
            <wp:wrapNone/>
            <wp:docPr id="2"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项目自评表模版_00"/>
                    <pic:cNvPicPr>
                      <a:picLocks noChangeAspect="1"/>
                    </pic:cNvPicPr>
                  </pic:nvPicPr>
                  <pic:blipFill>
                    <a:blip r:embed="rId6"/>
                    <a:stretch>
                      <a:fillRect/>
                    </a:stretch>
                  </pic:blipFill>
                  <pic:spPr>
                    <a:xfrm>
                      <a:off x="0" y="0"/>
                      <a:ext cx="5757545" cy="8148955"/>
                    </a:xfrm>
                    <a:prstGeom prst="rect">
                      <a:avLst/>
                    </a:prstGeom>
                    <a:noFill/>
                    <a:ln>
                      <a:noFill/>
                    </a:ln>
                  </pic:spPr>
                </pic:pic>
              </a:graphicData>
            </a:graphic>
          </wp:anchor>
        </w:drawing>
      </w: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i/>
          <w:sz w:val="32"/>
          <w:szCs w:val="32"/>
          <w:u w:val="single"/>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52"/>
          <w:szCs w:val="52"/>
        </w:rPr>
      </w:pPr>
      <w:r>
        <w:rPr>
          <w:rFonts w:hint="eastAsia" w:ascii="宋体" w:hAnsi="宋体"/>
          <w:b/>
          <w:sz w:val="52"/>
          <w:szCs w:val="52"/>
        </w:rPr>
        <w:t xml:space="preserve">第四部分 </w:t>
      </w:r>
      <w:r>
        <w:rPr>
          <w:rFonts w:hint="eastAsia" w:ascii="宋体" w:hAnsi="宋体"/>
          <w:b/>
          <w:sz w:val="52"/>
          <w:szCs w:val="52"/>
          <w:lang w:eastAsia="zh-CN"/>
        </w:rPr>
        <w:t>2021</w:t>
      </w:r>
      <w:r>
        <w:rPr>
          <w:rFonts w:hint="eastAsia" w:ascii="宋体" w:hAnsi="宋体"/>
          <w:b/>
          <w:sz w:val="52"/>
          <w:szCs w:val="52"/>
        </w:rPr>
        <w:t>年度</w:t>
      </w:r>
      <w:r>
        <w:rPr>
          <w:rFonts w:hint="eastAsia" w:ascii="宋体" w:hAnsi="宋体"/>
          <w:b/>
          <w:sz w:val="52"/>
          <w:szCs w:val="52"/>
          <w:lang w:val="en-US" w:eastAsia="zh-CN"/>
        </w:rPr>
        <w:t>本级</w:t>
      </w:r>
      <w:r>
        <w:rPr>
          <w:rFonts w:hint="eastAsia" w:ascii="宋体" w:hAnsi="宋体"/>
          <w:b/>
          <w:sz w:val="52"/>
          <w:szCs w:val="52"/>
        </w:rPr>
        <w:t>决算表</w:t>
      </w:r>
    </w:p>
    <w:p>
      <w:pPr>
        <w:spacing w:line="540" w:lineRule="exact"/>
        <w:jc w:val="left"/>
        <w:rPr>
          <w:sz w:val="32"/>
          <w:szCs w:val="32"/>
        </w:rPr>
      </w:pPr>
    </w:p>
    <w:p>
      <w:pPr>
        <w:spacing w:line="540" w:lineRule="exact"/>
        <w:rPr>
          <w:sz w:val="32"/>
          <w:szCs w:val="32"/>
        </w:rPr>
      </w:pPr>
    </w:p>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ZjhmZWRiYWQxMWM4Yzk4NTY4MjllYzkyNzg4OTEifQ=="/>
  </w:docVars>
  <w:rsids>
    <w:rsidRoot w:val="3EC30736"/>
    <w:rsid w:val="0A886720"/>
    <w:rsid w:val="23E51AB1"/>
    <w:rsid w:val="3A5F6B16"/>
    <w:rsid w:val="3EC30736"/>
    <w:rsid w:val="7D7A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4540</Words>
  <Characters>4960</Characters>
  <Lines>0</Lines>
  <Paragraphs>0</Paragraphs>
  <TotalTime>49</TotalTime>
  <ScaleCrop>false</ScaleCrop>
  <LinksUpToDate>false</LinksUpToDate>
  <CharactersWithSpaces>4986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2022-08-26T06:23:00Z</dcterms:created>
  <dc:creator>天涯海角</dc:creator>
  <cp:lastModifiedBy>天涯海角</cp:lastModifiedBy>
  <dcterms:modified xsi:type="dcterms:W3CDTF">2022-08-26T07:15:19Z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CAA10A5233CD42C381FF7A1D57A731D1</vt:lpwstr>
  </property>
</Properties>
</file>