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B85E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朝阳市</w:t>
      </w:r>
      <w:r>
        <w:rPr>
          <w:rFonts w:hint="eastAsia" w:ascii="宋体" w:hAnsi="宋体" w:eastAsia="宋体" w:cs="宋体"/>
          <w:b/>
          <w:bCs/>
          <w:color w:val="333333"/>
          <w:sz w:val="24"/>
          <w:szCs w:val="24"/>
          <w:lang w:val="en-US" w:eastAsia="zh-CN"/>
        </w:rPr>
        <w:t>社会福利院</w:t>
      </w:r>
      <w:r>
        <w:rPr>
          <w:rFonts w:hint="eastAsia" w:ascii="宋体" w:hAnsi="宋体" w:eastAsia="宋体" w:cs="宋体"/>
          <w:b/>
          <w:bCs/>
          <w:color w:val="333333"/>
          <w:sz w:val="24"/>
          <w:szCs w:val="24"/>
        </w:rPr>
        <w:t>预算公开（2024年）</w:t>
      </w:r>
    </w:p>
    <w:p w14:paraId="2FB67869">
      <w:pPr>
        <w:shd w:val="clear" w:color="auto" w:fill="FFFFFF"/>
        <w:adjustRightInd/>
        <w:snapToGrid/>
        <w:spacing w:after="0" w:line="525" w:lineRule="atLeast"/>
        <w:jc w:val="both"/>
        <w:rPr>
          <w:rFonts w:ascii="宋体" w:hAnsi="宋体" w:eastAsia="宋体" w:cs="宋体"/>
          <w:color w:val="333333"/>
          <w:sz w:val="24"/>
          <w:szCs w:val="24"/>
        </w:rPr>
      </w:pPr>
    </w:p>
    <w:p w14:paraId="4FBC4204">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目   录</w:t>
      </w:r>
    </w:p>
    <w:p w14:paraId="6E5267F4">
      <w:pPr>
        <w:shd w:val="clear" w:color="auto" w:fill="FFFFFF"/>
        <w:adjustRightInd/>
        <w:snapToGrid/>
        <w:spacing w:after="0" w:line="525" w:lineRule="atLeast"/>
        <w:jc w:val="both"/>
        <w:rPr>
          <w:rFonts w:ascii="宋体" w:hAnsi="宋体" w:eastAsia="宋体" w:cs="宋体"/>
          <w:color w:val="333333"/>
          <w:sz w:val="24"/>
          <w:szCs w:val="24"/>
        </w:rPr>
      </w:pPr>
    </w:p>
    <w:p w14:paraId="587CF71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第一部分  朝阳市</w:t>
      </w:r>
      <w:r>
        <w:rPr>
          <w:rFonts w:hint="eastAsia" w:ascii="宋体" w:hAnsi="宋体" w:eastAsia="宋体" w:cs="宋体"/>
          <w:b/>
          <w:bCs/>
          <w:color w:val="333333"/>
          <w:sz w:val="24"/>
          <w:szCs w:val="24"/>
          <w:lang w:val="en-US" w:eastAsia="zh-CN"/>
        </w:rPr>
        <w:t>社会福利院</w:t>
      </w:r>
      <w:r>
        <w:rPr>
          <w:rFonts w:hint="eastAsia" w:ascii="宋体" w:hAnsi="宋体" w:eastAsia="宋体" w:cs="宋体"/>
          <w:b/>
          <w:bCs/>
          <w:color w:val="333333"/>
          <w:sz w:val="24"/>
          <w:szCs w:val="24"/>
        </w:rPr>
        <w:t>概况</w:t>
      </w:r>
    </w:p>
    <w:p w14:paraId="7E32E3F0">
      <w:pPr>
        <w:shd w:val="clear" w:color="auto" w:fill="FFFFFF"/>
        <w:adjustRightInd/>
        <w:snapToGrid/>
        <w:spacing w:after="0" w:line="525" w:lineRule="atLeast"/>
        <w:jc w:val="both"/>
        <w:rPr>
          <w:rFonts w:ascii="宋体" w:hAnsi="宋体" w:eastAsia="宋体" w:cs="宋体"/>
          <w:color w:val="333333"/>
          <w:sz w:val="24"/>
          <w:szCs w:val="24"/>
        </w:rPr>
      </w:pPr>
    </w:p>
    <w:p w14:paraId="111E6642">
      <w:pPr>
        <w:shd w:val="clear" w:color="auto" w:fill="FFFFFF"/>
        <w:adjustRightInd/>
        <w:snapToGrid/>
        <w:spacing w:after="0" w:line="525" w:lineRule="atLeast"/>
        <w:ind w:firstLine="480"/>
        <w:jc w:val="both"/>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rPr>
        <w:t>一、朝阳市</w:t>
      </w:r>
      <w:r>
        <w:rPr>
          <w:rFonts w:hint="eastAsia" w:ascii="宋体" w:hAnsi="宋体" w:eastAsia="宋体" w:cs="宋体"/>
          <w:color w:val="333333"/>
          <w:sz w:val="24"/>
          <w:szCs w:val="24"/>
          <w:lang w:val="en-US" w:eastAsia="zh-CN"/>
        </w:rPr>
        <w:t>社会福利院基本情况</w:t>
      </w:r>
    </w:p>
    <w:p w14:paraId="7AEF03DC">
      <w:pPr>
        <w:shd w:val="clear" w:color="auto" w:fill="FFFFFF"/>
        <w:adjustRightInd/>
        <w:snapToGrid/>
        <w:spacing w:after="0" w:line="525" w:lineRule="atLeast"/>
        <w:ind w:firstLine="480"/>
        <w:jc w:val="both"/>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rPr>
        <w:t>二、朝阳市</w:t>
      </w:r>
      <w:r>
        <w:rPr>
          <w:rFonts w:hint="eastAsia" w:ascii="宋体" w:hAnsi="宋体" w:eastAsia="宋体" w:cs="宋体"/>
          <w:color w:val="333333"/>
          <w:sz w:val="24"/>
          <w:szCs w:val="24"/>
          <w:lang w:val="en-US" w:eastAsia="zh-CN"/>
        </w:rPr>
        <w:t>社会福利院主要职能及机构情况</w:t>
      </w:r>
    </w:p>
    <w:p w14:paraId="4F556954">
      <w:pPr>
        <w:shd w:val="clear" w:color="auto" w:fill="FFFFFF"/>
        <w:adjustRightInd/>
        <w:snapToGrid/>
        <w:spacing w:after="0" w:line="525" w:lineRule="atLeast"/>
        <w:jc w:val="both"/>
        <w:rPr>
          <w:rFonts w:ascii="宋体" w:hAnsi="宋体" w:eastAsia="宋体" w:cs="宋体"/>
          <w:color w:val="333333"/>
          <w:sz w:val="24"/>
          <w:szCs w:val="24"/>
        </w:rPr>
      </w:pPr>
      <w:r>
        <w:rPr>
          <w:rFonts w:hint="eastAsia" w:ascii="宋体" w:hAnsi="宋体" w:eastAsia="宋体" w:cs="宋体"/>
          <w:color w:val="333333"/>
          <w:sz w:val="24"/>
          <w:szCs w:val="24"/>
        </w:rPr>
        <w:t> </w:t>
      </w:r>
    </w:p>
    <w:p w14:paraId="025335C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第二部分  朝阳市</w:t>
      </w:r>
      <w:r>
        <w:rPr>
          <w:rFonts w:hint="eastAsia" w:ascii="宋体" w:hAnsi="宋体" w:eastAsia="宋体" w:cs="宋体"/>
          <w:b/>
          <w:bCs/>
          <w:color w:val="333333"/>
          <w:sz w:val="24"/>
          <w:szCs w:val="24"/>
          <w:lang w:val="en-US" w:eastAsia="zh-CN"/>
        </w:rPr>
        <w:t>社会福利院</w:t>
      </w:r>
      <w:r>
        <w:rPr>
          <w:rFonts w:hint="eastAsia" w:ascii="宋体" w:hAnsi="宋体" w:eastAsia="宋体" w:cs="宋体"/>
          <w:b/>
          <w:bCs/>
          <w:color w:val="333333"/>
          <w:sz w:val="24"/>
          <w:szCs w:val="24"/>
        </w:rPr>
        <w:t>2024年部门预算表</w:t>
      </w:r>
    </w:p>
    <w:p w14:paraId="6B14C25F">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一、部门预算财政拨款总体情况表</w:t>
      </w:r>
    </w:p>
    <w:p w14:paraId="1A53FC3A">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二、一般公共预算支出情况表</w:t>
      </w:r>
    </w:p>
    <w:p w14:paraId="01CBB1E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三、一般公共预算支出基本支出表</w:t>
      </w:r>
    </w:p>
    <w:p w14:paraId="17B295BF">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四、一般公共预算“三公”经费支出表</w:t>
      </w:r>
    </w:p>
    <w:p w14:paraId="3C7F7BD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五、部门项目支出预算绩效目标汇总表</w:t>
      </w:r>
    </w:p>
    <w:p w14:paraId="1C84563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六、政府性基金预算支出情况表</w:t>
      </w:r>
    </w:p>
    <w:p w14:paraId="3C4A7F6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七、部门收支总表</w:t>
      </w:r>
    </w:p>
    <w:p w14:paraId="7A1419A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八、部门收入总表</w:t>
      </w:r>
    </w:p>
    <w:p w14:paraId="1609BE14">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九、部门支出总表</w:t>
      </w:r>
    </w:p>
    <w:p w14:paraId="205240EF">
      <w:pPr>
        <w:shd w:val="clear" w:color="auto" w:fill="FFFFFF"/>
        <w:adjustRightInd/>
        <w:snapToGrid/>
        <w:spacing w:after="0" w:line="525" w:lineRule="atLeast"/>
        <w:jc w:val="both"/>
        <w:rPr>
          <w:rFonts w:ascii="宋体" w:hAnsi="宋体" w:eastAsia="宋体" w:cs="宋体"/>
          <w:color w:val="333333"/>
          <w:sz w:val="24"/>
          <w:szCs w:val="24"/>
        </w:rPr>
      </w:pPr>
      <w:r>
        <w:rPr>
          <w:rFonts w:hint="eastAsia" w:ascii="宋体" w:hAnsi="宋体" w:eastAsia="宋体" w:cs="宋体"/>
          <w:color w:val="333333"/>
          <w:sz w:val="24"/>
          <w:szCs w:val="24"/>
        </w:rPr>
        <w:t> </w:t>
      </w:r>
    </w:p>
    <w:p w14:paraId="6A84CC77">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第三部分  朝阳市民政局2024年部门预算情况说明</w:t>
      </w:r>
    </w:p>
    <w:p w14:paraId="33CB44E6">
      <w:pPr>
        <w:shd w:val="clear" w:color="auto" w:fill="FFFFFF"/>
        <w:adjustRightInd/>
        <w:snapToGrid/>
        <w:spacing w:after="0" w:line="525" w:lineRule="atLeast"/>
        <w:jc w:val="both"/>
        <w:rPr>
          <w:rFonts w:ascii="宋体" w:hAnsi="宋体" w:eastAsia="宋体" w:cs="宋体"/>
          <w:color w:val="333333"/>
          <w:sz w:val="24"/>
          <w:szCs w:val="24"/>
        </w:rPr>
      </w:pPr>
    </w:p>
    <w:p w14:paraId="42FB0F21">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第四部分 名词解释</w:t>
      </w:r>
    </w:p>
    <w:p w14:paraId="7A7A2249">
      <w:pPr>
        <w:shd w:val="clear" w:color="auto" w:fill="FFFFFF"/>
        <w:adjustRightInd/>
        <w:snapToGrid/>
        <w:spacing w:after="0" w:line="525" w:lineRule="atLeast"/>
        <w:jc w:val="both"/>
        <w:rPr>
          <w:rFonts w:ascii="宋体" w:hAnsi="宋体" w:eastAsia="宋体" w:cs="宋体"/>
          <w:color w:val="333333"/>
          <w:sz w:val="24"/>
          <w:szCs w:val="24"/>
        </w:rPr>
      </w:pPr>
    </w:p>
    <w:p w14:paraId="70E52FC3">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第一部分  朝阳市</w:t>
      </w:r>
      <w:r>
        <w:rPr>
          <w:rFonts w:hint="eastAsia" w:ascii="宋体" w:hAnsi="宋体" w:eastAsia="宋体" w:cs="宋体"/>
          <w:b/>
          <w:bCs/>
          <w:color w:val="333333"/>
          <w:sz w:val="24"/>
          <w:szCs w:val="24"/>
          <w:lang w:val="en-US" w:eastAsia="zh-CN"/>
        </w:rPr>
        <w:t>社会福利院</w:t>
      </w:r>
      <w:r>
        <w:rPr>
          <w:rFonts w:hint="eastAsia" w:ascii="宋体" w:hAnsi="宋体" w:eastAsia="宋体" w:cs="宋体"/>
          <w:b/>
          <w:bCs/>
          <w:color w:val="333333"/>
          <w:sz w:val="24"/>
          <w:szCs w:val="24"/>
        </w:rPr>
        <w:t>概况</w:t>
      </w:r>
    </w:p>
    <w:p w14:paraId="40662B7C">
      <w:pPr>
        <w:shd w:val="clear" w:color="auto" w:fill="FFFFFF"/>
        <w:adjustRightInd/>
        <w:snapToGrid/>
        <w:spacing w:after="0" w:line="525" w:lineRule="atLeast"/>
        <w:ind w:firstLine="480"/>
        <w:jc w:val="both"/>
        <w:rPr>
          <w:rFonts w:hint="default" w:ascii="宋体" w:hAnsi="宋体" w:eastAsia="宋体" w:cs="宋体"/>
          <w:color w:val="333333"/>
          <w:sz w:val="24"/>
          <w:szCs w:val="24"/>
          <w:lang w:val="en-US" w:eastAsia="zh-CN"/>
        </w:rPr>
      </w:pPr>
      <w:r>
        <w:rPr>
          <w:rFonts w:hint="eastAsia" w:ascii="宋体" w:hAnsi="宋体" w:eastAsia="宋体" w:cs="宋体"/>
          <w:b/>
          <w:bCs/>
          <w:color w:val="333333"/>
          <w:sz w:val="24"/>
          <w:szCs w:val="24"/>
        </w:rPr>
        <w:t>一、</w:t>
      </w:r>
      <w:r>
        <w:rPr>
          <w:rFonts w:hint="eastAsia" w:ascii="宋体" w:hAnsi="宋体" w:eastAsia="宋体" w:cs="宋体"/>
          <w:b/>
          <w:bCs/>
          <w:color w:val="333333"/>
          <w:sz w:val="24"/>
          <w:szCs w:val="24"/>
          <w:lang w:val="en-US" w:eastAsia="zh-CN"/>
        </w:rPr>
        <w:t>基本情况</w:t>
      </w:r>
    </w:p>
    <w:p w14:paraId="2A8DAC88">
      <w:pPr>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朝阳市社会福利院，坐落于朝阳市龙城区西大营子镇，是集福利院、光荣院、儿童福利院于一体的综合性城市社会福利事业单位</w:t>
      </w:r>
      <w:r>
        <w:rPr>
          <w:rFonts w:hint="eastAsia" w:ascii="宋体" w:hAnsi="宋体" w:eastAsia="宋体" w:cs="宋体"/>
          <w:sz w:val="24"/>
          <w:szCs w:val="24"/>
          <w:lang w:eastAsia="zh-CN"/>
        </w:rPr>
        <w:t>。</w:t>
      </w:r>
    </w:p>
    <w:p w14:paraId="02FB54C7">
      <w:pPr>
        <w:pStyle w:val="8"/>
        <w:rPr>
          <w:rFonts w:hint="default" w:ascii="宋体" w:hAnsi="宋体" w:eastAsia="宋体" w:cs="宋体"/>
          <w:b/>
          <w:bCs/>
          <w:sz w:val="24"/>
          <w:szCs w:val="24"/>
          <w:highlight w:val="none"/>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highlight w:val="none"/>
        </w:rPr>
        <w:t>主要职能</w:t>
      </w:r>
      <w:r>
        <w:rPr>
          <w:rFonts w:hint="eastAsia" w:ascii="宋体" w:hAnsi="宋体" w:cs="宋体"/>
          <w:b/>
          <w:bCs/>
          <w:sz w:val="24"/>
          <w:szCs w:val="24"/>
          <w:highlight w:val="none"/>
          <w:lang w:val="en-US" w:eastAsia="zh-CN"/>
        </w:rPr>
        <w:t>及机构情况</w:t>
      </w:r>
    </w:p>
    <w:p w14:paraId="3FAA7F75">
      <w:pPr>
        <w:numPr>
          <w:ilvl w:val="0"/>
          <w:numId w:val="0"/>
        </w:numPr>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rPr>
        <w:t>朝阳市社会福利院</w:t>
      </w:r>
      <w:r>
        <w:rPr>
          <w:rFonts w:hint="eastAsia" w:ascii="宋体" w:hAnsi="宋体" w:eastAsia="宋体" w:cs="宋体"/>
          <w:bCs/>
          <w:sz w:val="24"/>
          <w:szCs w:val="24"/>
          <w:lang w:eastAsia="zh-CN"/>
        </w:rPr>
        <w:t>隶属于朝阳是民政局，是财政全额拨款事业单位。</w:t>
      </w:r>
      <w:r>
        <w:rPr>
          <w:rFonts w:hint="eastAsia" w:ascii="宋体" w:hAnsi="宋体" w:eastAsia="宋体" w:cs="宋体"/>
          <w:sz w:val="24"/>
          <w:szCs w:val="24"/>
          <w:lang w:eastAsia="zh-CN"/>
        </w:rPr>
        <w:t>本单位人员编制数为</w:t>
      </w:r>
      <w:r>
        <w:rPr>
          <w:rFonts w:hint="eastAsia" w:ascii="宋体" w:hAnsi="宋体" w:eastAsia="宋体" w:cs="宋体"/>
          <w:sz w:val="24"/>
          <w:szCs w:val="24"/>
          <w:lang w:val="en-US" w:eastAsia="zh-CN"/>
        </w:rPr>
        <w:t>47人。</w:t>
      </w:r>
    </w:p>
    <w:p w14:paraId="2717A7F2">
      <w:pPr>
        <w:shd w:val="clear" w:color="auto" w:fill="FFFFFF"/>
        <w:adjustRightInd/>
        <w:snapToGrid/>
        <w:spacing w:after="0" w:line="525" w:lineRule="atLeast"/>
        <w:ind w:firstLine="482" w:firstLineChars="200"/>
        <w:jc w:val="both"/>
        <w:rPr>
          <w:rFonts w:ascii="宋体" w:hAnsi="宋体" w:eastAsia="宋体" w:cs="宋体"/>
          <w:color w:val="333333"/>
          <w:sz w:val="24"/>
          <w:szCs w:val="24"/>
        </w:rPr>
      </w:pPr>
      <w:r>
        <w:rPr>
          <w:rFonts w:hint="eastAsia" w:ascii="宋体" w:hAnsi="宋体" w:eastAsia="宋体" w:cs="宋体"/>
          <w:b/>
          <w:bCs/>
          <w:color w:val="333333"/>
          <w:sz w:val="24"/>
          <w:szCs w:val="24"/>
        </w:rPr>
        <w:t>第二部分  朝阳市</w:t>
      </w:r>
      <w:r>
        <w:rPr>
          <w:rFonts w:hint="eastAsia" w:ascii="宋体" w:hAnsi="宋体" w:eastAsia="宋体" w:cs="宋体"/>
          <w:b/>
          <w:bCs/>
          <w:color w:val="333333"/>
          <w:sz w:val="24"/>
          <w:szCs w:val="24"/>
          <w:lang w:val="en-US" w:eastAsia="zh-CN"/>
        </w:rPr>
        <w:t>社会福利院部门</w:t>
      </w:r>
      <w:r>
        <w:rPr>
          <w:rFonts w:hint="eastAsia" w:ascii="宋体" w:hAnsi="宋体" w:eastAsia="宋体" w:cs="宋体"/>
          <w:b/>
          <w:bCs/>
          <w:color w:val="333333"/>
          <w:sz w:val="24"/>
          <w:szCs w:val="24"/>
        </w:rPr>
        <w:t>预算公开表</w:t>
      </w:r>
    </w:p>
    <w:p w14:paraId="05AB320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详见附件：</w:t>
      </w:r>
    </w:p>
    <w:p w14:paraId="3284A166">
      <w:pPr>
        <w:shd w:val="clear" w:color="auto" w:fill="FFFFFF"/>
        <w:adjustRightInd/>
        <w:snapToGrid/>
        <w:spacing w:after="0" w:line="525" w:lineRule="atLeast"/>
        <w:ind w:firstLine="482" w:firstLineChars="200"/>
        <w:jc w:val="both"/>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第三部分  2024年朝阳市</w:t>
      </w:r>
      <w:r>
        <w:rPr>
          <w:rFonts w:hint="eastAsia" w:ascii="宋体" w:hAnsi="宋体" w:eastAsia="宋体" w:cs="宋体"/>
          <w:b/>
          <w:bCs/>
          <w:color w:val="333333"/>
          <w:sz w:val="24"/>
          <w:szCs w:val="24"/>
          <w:lang w:val="en-US" w:eastAsia="zh-CN"/>
        </w:rPr>
        <w:t>社会福利院</w:t>
      </w:r>
      <w:r>
        <w:rPr>
          <w:rFonts w:hint="eastAsia" w:ascii="宋体" w:hAnsi="宋体" w:eastAsia="宋体" w:cs="宋体"/>
          <w:b/>
          <w:bCs/>
          <w:color w:val="333333"/>
          <w:sz w:val="24"/>
          <w:szCs w:val="24"/>
        </w:rPr>
        <w:t>部门预算情况说明</w:t>
      </w:r>
    </w:p>
    <w:p w14:paraId="16880ACF">
      <w:pPr>
        <w:pStyle w:val="4"/>
        <w:keepNext w:val="0"/>
        <w:keepLines w:val="0"/>
        <w:widowControl/>
        <w:suppressLineNumbers w:val="0"/>
        <w:shd w:val="clear" w:fill="FFFFFF"/>
        <w:spacing w:before="0" w:beforeAutospacing="0" w:after="0" w:afterAutospacing="0" w:line="525" w:lineRule="atLeast"/>
        <w:ind w:left="0" w:right="0" w:firstLine="420"/>
        <w:jc w:val="left"/>
        <w:rPr>
          <w:rStyle w:val="7"/>
          <w:rFonts w:hint="eastAsia" w:ascii="宋体" w:hAnsi="宋体" w:eastAsia="宋体" w:cs="宋体"/>
          <w:i w:val="0"/>
          <w:iCs w:val="0"/>
          <w:caps w:val="0"/>
          <w:color w:val="333333"/>
          <w:spacing w:val="0"/>
          <w:sz w:val="24"/>
          <w:szCs w:val="24"/>
          <w:shd w:val="clear" w:fill="FFFFFF"/>
          <w:lang w:eastAsia="zh-CN"/>
        </w:rPr>
      </w:pPr>
      <w:r>
        <w:rPr>
          <w:rStyle w:val="7"/>
          <w:rFonts w:hint="eastAsia" w:ascii="宋体" w:hAnsi="宋体" w:eastAsia="宋体" w:cs="宋体"/>
          <w:i w:val="0"/>
          <w:iCs w:val="0"/>
          <w:caps w:val="0"/>
          <w:color w:val="333333"/>
          <w:spacing w:val="0"/>
          <w:sz w:val="24"/>
          <w:szCs w:val="24"/>
          <w:shd w:val="clear" w:fill="FFFFFF"/>
          <w:lang w:eastAsia="zh-CN"/>
        </w:rPr>
        <w:t>朝阳市</w:t>
      </w:r>
      <w:r>
        <w:rPr>
          <w:rStyle w:val="7"/>
          <w:rFonts w:hint="eastAsia" w:ascii="宋体" w:hAnsi="宋体" w:eastAsia="宋体" w:cs="宋体"/>
          <w:i w:val="0"/>
          <w:iCs w:val="0"/>
          <w:caps w:val="0"/>
          <w:color w:val="333333"/>
          <w:spacing w:val="0"/>
          <w:sz w:val="24"/>
          <w:szCs w:val="24"/>
          <w:shd w:val="clear" w:fill="FFFFFF"/>
          <w:lang w:val="en-US" w:eastAsia="zh-CN"/>
        </w:rPr>
        <w:t>社会福利院</w:t>
      </w:r>
      <w:r>
        <w:rPr>
          <w:rStyle w:val="7"/>
          <w:rFonts w:hint="eastAsia" w:ascii="宋体" w:hAnsi="宋体" w:eastAsia="宋体" w:cs="宋体"/>
          <w:i w:val="0"/>
          <w:iCs w:val="0"/>
          <w:caps w:val="0"/>
          <w:color w:val="333333"/>
          <w:spacing w:val="0"/>
          <w:sz w:val="24"/>
          <w:szCs w:val="24"/>
          <w:shd w:val="clear" w:fill="FFFFFF"/>
          <w:lang w:eastAsia="zh-CN"/>
        </w:rPr>
        <w:t>隶属于朝阳民政局的二级预算全额拨款事业单位。</w:t>
      </w:r>
    </w:p>
    <w:p w14:paraId="6CAF7298">
      <w:pPr>
        <w:pStyle w:val="8"/>
      </w:pPr>
    </w:p>
    <w:p w14:paraId="4CC18864">
      <w:pPr>
        <w:shd w:val="clear" w:color="auto" w:fill="FFFFFF"/>
        <w:adjustRightInd/>
        <w:snapToGrid/>
        <w:spacing w:after="0" w:line="525" w:lineRule="atLeast"/>
        <w:ind w:firstLine="630"/>
        <w:jc w:val="both"/>
        <w:rPr>
          <w:rFonts w:ascii="宋体" w:hAnsi="宋体" w:eastAsia="宋体" w:cs="宋体"/>
          <w:color w:val="333333"/>
          <w:sz w:val="24"/>
          <w:szCs w:val="24"/>
        </w:rPr>
      </w:pPr>
      <w:r>
        <w:rPr>
          <w:rFonts w:hint="eastAsia" w:ascii="宋体" w:hAnsi="宋体" w:eastAsia="宋体" w:cs="宋体"/>
          <w:b/>
          <w:bCs/>
          <w:color w:val="333333"/>
          <w:sz w:val="24"/>
          <w:szCs w:val="24"/>
        </w:rPr>
        <w:t>一、关于朝阳市</w:t>
      </w:r>
      <w:r>
        <w:rPr>
          <w:rFonts w:hint="eastAsia" w:ascii="宋体" w:hAnsi="宋体" w:eastAsia="宋体" w:cs="宋体"/>
          <w:b/>
          <w:bCs/>
          <w:color w:val="333333"/>
          <w:sz w:val="24"/>
          <w:szCs w:val="24"/>
          <w:lang w:val="en-US" w:eastAsia="zh-CN"/>
        </w:rPr>
        <w:t>社会福利院</w:t>
      </w:r>
      <w:r>
        <w:rPr>
          <w:rFonts w:hint="eastAsia" w:ascii="宋体" w:hAnsi="宋体" w:eastAsia="宋体" w:cs="宋体"/>
          <w:b/>
          <w:bCs/>
          <w:color w:val="333333"/>
          <w:sz w:val="24"/>
          <w:szCs w:val="24"/>
        </w:rPr>
        <w:t>2024年收支预算的总体说明</w:t>
      </w:r>
    </w:p>
    <w:p w14:paraId="04C40877">
      <w:pPr>
        <w:shd w:val="clear" w:color="auto" w:fill="FFFFFF"/>
        <w:adjustRightInd/>
        <w:snapToGrid/>
        <w:spacing w:after="0" w:line="525" w:lineRule="atLeast"/>
        <w:ind w:firstLine="480"/>
        <w:jc w:val="both"/>
        <w:rPr>
          <w:rFonts w:ascii="宋体" w:hAnsi="宋体" w:eastAsia="宋体" w:cs="宋体"/>
          <w:sz w:val="24"/>
          <w:szCs w:val="24"/>
        </w:rPr>
      </w:pPr>
      <w:r>
        <w:rPr>
          <w:rFonts w:hint="eastAsia" w:ascii="宋体" w:hAnsi="宋体" w:eastAsia="宋体" w:cs="宋体"/>
          <w:color w:val="333333"/>
          <w:sz w:val="24"/>
          <w:szCs w:val="24"/>
        </w:rPr>
        <w:t>按照综合预算的原则，朝阳市</w:t>
      </w:r>
      <w:r>
        <w:rPr>
          <w:rFonts w:hint="eastAsia" w:ascii="宋体" w:hAnsi="宋体" w:eastAsia="宋体" w:cs="宋体"/>
          <w:color w:val="333333"/>
          <w:sz w:val="24"/>
          <w:szCs w:val="24"/>
          <w:lang w:val="en-US" w:eastAsia="zh-CN"/>
        </w:rPr>
        <w:t>社会福利院</w:t>
      </w:r>
      <w:r>
        <w:rPr>
          <w:rFonts w:hint="eastAsia" w:ascii="宋体" w:hAnsi="宋体" w:eastAsia="宋体" w:cs="宋体"/>
          <w:color w:val="333333"/>
          <w:sz w:val="24"/>
          <w:szCs w:val="24"/>
        </w:rPr>
        <w:t>所有收入和支出均纳入部门预算管理。收入包括：一般公共预算拨款收入</w:t>
      </w:r>
      <w:r>
        <w:rPr>
          <w:rFonts w:hint="eastAsia" w:ascii="宋体" w:hAnsi="宋体" w:eastAsia="宋体" w:cs="宋体"/>
          <w:sz w:val="24"/>
          <w:szCs w:val="24"/>
          <w:lang w:val="en-US" w:eastAsia="zh-CN"/>
        </w:rPr>
        <w:t>1112.49</w:t>
      </w:r>
      <w:r>
        <w:rPr>
          <w:rFonts w:hint="eastAsia" w:ascii="宋体" w:hAnsi="宋体" w:eastAsia="宋体" w:cs="宋体"/>
          <w:sz w:val="24"/>
          <w:szCs w:val="24"/>
        </w:rPr>
        <w:t>万元，政府性基金预算拨款收入</w:t>
      </w:r>
      <w:r>
        <w:rPr>
          <w:rFonts w:hint="eastAsia" w:ascii="宋体" w:hAnsi="宋体" w:eastAsia="宋体" w:cs="宋体"/>
          <w:sz w:val="24"/>
          <w:szCs w:val="24"/>
          <w:lang w:val="en-US" w:eastAsia="zh-CN"/>
        </w:rPr>
        <w:t>260.1</w:t>
      </w:r>
      <w:r>
        <w:rPr>
          <w:rFonts w:hint="eastAsia" w:ascii="宋体" w:hAnsi="宋体" w:eastAsia="宋体" w:cs="宋体"/>
          <w:sz w:val="24"/>
          <w:szCs w:val="24"/>
        </w:rPr>
        <w:t>万元，</w:t>
      </w:r>
      <w:bookmarkStart w:id="1" w:name="_GoBack"/>
      <w:bookmarkEnd w:id="1"/>
      <w:r>
        <w:rPr>
          <w:rFonts w:hint="eastAsia" w:ascii="宋体" w:hAnsi="宋体" w:eastAsia="宋体" w:cs="宋体"/>
          <w:sz w:val="24"/>
          <w:szCs w:val="24"/>
        </w:rPr>
        <w:t>总计</w:t>
      </w:r>
      <w:r>
        <w:rPr>
          <w:rFonts w:hint="eastAsia" w:ascii="宋体" w:hAnsi="宋体" w:eastAsia="宋体" w:cs="宋体"/>
          <w:sz w:val="24"/>
          <w:szCs w:val="24"/>
          <w:lang w:val="en-US" w:eastAsia="zh-CN"/>
        </w:rPr>
        <w:t>1372.59</w:t>
      </w:r>
      <w:r>
        <w:rPr>
          <w:rFonts w:hint="eastAsia" w:ascii="宋体" w:hAnsi="宋体" w:eastAsia="宋体" w:cs="宋体"/>
          <w:sz w:val="24"/>
          <w:szCs w:val="24"/>
        </w:rPr>
        <w:t>万元，较上年</w:t>
      </w:r>
      <w:r>
        <w:rPr>
          <w:rFonts w:hint="eastAsia" w:ascii="宋体" w:hAnsi="宋体" w:eastAsia="宋体" w:cs="宋体"/>
          <w:sz w:val="24"/>
          <w:szCs w:val="24"/>
          <w:lang w:val="en-US" w:eastAsia="zh-CN"/>
        </w:rPr>
        <w:t>增加42.23</w:t>
      </w:r>
      <w:r>
        <w:rPr>
          <w:rFonts w:hint="eastAsia" w:ascii="宋体" w:hAnsi="宋体" w:eastAsia="宋体" w:cs="宋体"/>
          <w:sz w:val="24"/>
          <w:szCs w:val="24"/>
        </w:rPr>
        <w:t>万元；支出包括：社会保障和就业支出</w:t>
      </w:r>
      <w:r>
        <w:rPr>
          <w:rFonts w:hint="eastAsia" w:ascii="宋体" w:hAnsi="宋体" w:eastAsia="宋体" w:cs="宋体"/>
          <w:sz w:val="24"/>
          <w:szCs w:val="24"/>
          <w:lang w:val="en-US" w:eastAsia="zh-CN"/>
        </w:rPr>
        <w:t>1031.45</w:t>
      </w:r>
      <w:r>
        <w:rPr>
          <w:rFonts w:hint="eastAsia" w:ascii="宋体" w:hAnsi="宋体" w:eastAsia="宋体" w:cs="宋体"/>
          <w:sz w:val="24"/>
          <w:szCs w:val="24"/>
        </w:rPr>
        <w:t>万元、住房保障支出</w:t>
      </w:r>
      <w:r>
        <w:rPr>
          <w:rFonts w:hint="eastAsia" w:ascii="宋体" w:hAnsi="宋体" w:eastAsia="宋体" w:cs="宋体"/>
          <w:sz w:val="24"/>
          <w:szCs w:val="24"/>
          <w:lang w:val="en-US" w:eastAsia="zh-CN"/>
        </w:rPr>
        <w:t>42.28</w:t>
      </w:r>
      <w:r>
        <w:rPr>
          <w:rFonts w:hint="eastAsia" w:ascii="宋体" w:hAnsi="宋体" w:eastAsia="宋体" w:cs="宋体"/>
          <w:sz w:val="24"/>
          <w:szCs w:val="24"/>
        </w:rPr>
        <w:t>万元、卫生健康支出</w:t>
      </w:r>
      <w:r>
        <w:rPr>
          <w:rFonts w:hint="eastAsia" w:ascii="宋体" w:hAnsi="宋体" w:eastAsia="宋体" w:cs="宋体"/>
          <w:sz w:val="24"/>
          <w:szCs w:val="24"/>
          <w:lang w:val="en-US" w:eastAsia="zh-CN"/>
        </w:rPr>
        <w:t>38.76</w:t>
      </w:r>
      <w:r>
        <w:rPr>
          <w:rFonts w:hint="eastAsia" w:ascii="宋体" w:hAnsi="宋体" w:eastAsia="宋体" w:cs="宋体"/>
          <w:sz w:val="24"/>
          <w:szCs w:val="24"/>
        </w:rPr>
        <w:t>万元，总计</w:t>
      </w:r>
      <w:r>
        <w:rPr>
          <w:rFonts w:hint="eastAsia" w:ascii="宋体" w:hAnsi="宋体" w:eastAsia="宋体" w:cs="宋体"/>
          <w:sz w:val="24"/>
          <w:szCs w:val="24"/>
          <w:lang w:val="en-US" w:eastAsia="zh-CN"/>
        </w:rPr>
        <w:t>1372.59</w:t>
      </w:r>
      <w:r>
        <w:rPr>
          <w:rFonts w:hint="eastAsia" w:ascii="宋体" w:hAnsi="宋体" w:eastAsia="宋体" w:cs="宋体"/>
          <w:sz w:val="24"/>
          <w:szCs w:val="24"/>
        </w:rPr>
        <w:t>万元，</w:t>
      </w:r>
      <w:r>
        <w:rPr>
          <w:rFonts w:hint="eastAsia" w:ascii="宋体" w:hAnsi="宋体" w:eastAsia="宋体" w:cs="宋体"/>
          <w:sz w:val="24"/>
          <w:szCs w:val="24"/>
          <w:lang w:val="en-US" w:eastAsia="zh-CN"/>
        </w:rPr>
        <w:t>增加42.23</w:t>
      </w:r>
      <w:r>
        <w:rPr>
          <w:rFonts w:hint="eastAsia" w:ascii="宋体" w:hAnsi="宋体" w:eastAsia="宋体" w:cs="宋体"/>
          <w:sz w:val="24"/>
          <w:szCs w:val="24"/>
        </w:rPr>
        <w:t>万元。</w:t>
      </w:r>
    </w:p>
    <w:p w14:paraId="280316B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二、关于2024年预算机关运行经费安排情况说明</w:t>
      </w:r>
    </w:p>
    <w:p w14:paraId="4A3D7E65">
      <w:pPr>
        <w:shd w:val="clear" w:color="auto" w:fill="FFFFFF"/>
        <w:adjustRightInd/>
        <w:snapToGrid/>
        <w:spacing w:after="0" w:line="525" w:lineRule="atLeast"/>
        <w:ind w:firstLine="480"/>
        <w:jc w:val="both"/>
        <w:rPr>
          <w:rFonts w:ascii="宋体" w:hAnsi="宋体" w:eastAsia="宋体" w:cs="宋体"/>
          <w:sz w:val="24"/>
          <w:szCs w:val="24"/>
        </w:rPr>
      </w:pPr>
      <w:r>
        <w:rPr>
          <w:rFonts w:hint="eastAsia" w:ascii="宋体" w:hAnsi="宋体" w:eastAsia="宋体" w:cs="宋体"/>
          <w:sz w:val="24"/>
          <w:szCs w:val="24"/>
        </w:rPr>
        <w:t>朝阳市</w:t>
      </w:r>
      <w:r>
        <w:rPr>
          <w:rFonts w:hint="eastAsia" w:ascii="宋体" w:hAnsi="宋体" w:eastAsia="宋体" w:cs="宋体"/>
          <w:sz w:val="24"/>
          <w:szCs w:val="24"/>
          <w:lang w:val="en-US" w:eastAsia="zh-CN"/>
        </w:rPr>
        <w:t>社会福利院</w:t>
      </w:r>
      <w:r>
        <w:rPr>
          <w:rFonts w:hint="eastAsia" w:ascii="宋体" w:hAnsi="宋体" w:eastAsia="宋体" w:cs="宋体"/>
          <w:sz w:val="24"/>
          <w:szCs w:val="24"/>
        </w:rPr>
        <w:t>2024年预算机关运行经费为</w:t>
      </w:r>
      <w:r>
        <w:rPr>
          <w:rFonts w:hint="eastAsia" w:ascii="宋体" w:hAnsi="宋体" w:eastAsia="宋体" w:cs="宋体"/>
          <w:sz w:val="24"/>
          <w:szCs w:val="24"/>
          <w:lang w:val="en-US" w:eastAsia="zh-CN"/>
        </w:rPr>
        <w:t>207.02</w:t>
      </w:r>
      <w:r>
        <w:rPr>
          <w:rFonts w:hint="eastAsia" w:ascii="宋体" w:hAnsi="宋体" w:eastAsia="宋体" w:cs="宋体"/>
          <w:sz w:val="24"/>
          <w:szCs w:val="24"/>
        </w:rPr>
        <w:t>万元，其中：办公费</w:t>
      </w:r>
      <w:r>
        <w:rPr>
          <w:rFonts w:hint="eastAsia" w:ascii="宋体" w:hAnsi="宋体" w:eastAsia="宋体" w:cs="宋体"/>
          <w:sz w:val="24"/>
          <w:szCs w:val="24"/>
          <w:lang w:val="en-US" w:eastAsia="zh-CN"/>
        </w:rPr>
        <w:t>6.43</w:t>
      </w:r>
      <w:r>
        <w:rPr>
          <w:rFonts w:hint="eastAsia" w:ascii="宋体" w:hAnsi="宋体" w:eastAsia="宋体" w:cs="宋体"/>
          <w:sz w:val="24"/>
          <w:szCs w:val="24"/>
        </w:rPr>
        <w:t>万元、取暖费</w:t>
      </w:r>
      <w:r>
        <w:rPr>
          <w:rFonts w:hint="eastAsia" w:ascii="宋体" w:hAnsi="宋体" w:eastAsia="宋体" w:cs="宋体"/>
          <w:sz w:val="24"/>
          <w:szCs w:val="24"/>
          <w:lang w:val="en-US" w:eastAsia="zh-CN"/>
        </w:rPr>
        <w:t>97.43</w:t>
      </w:r>
      <w:r>
        <w:rPr>
          <w:rFonts w:hint="eastAsia" w:ascii="宋体" w:hAnsi="宋体" w:eastAsia="宋体" w:cs="宋体"/>
          <w:sz w:val="24"/>
          <w:szCs w:val="24"/>
        </w:rPr>
        <w:t>万元、差旅费</w:t>
      </w:r>
      <w:r>
        <w:rPr>
          <w:rFonts w:hint="eastAsia" w:ascii="宋体" w:hAnsi="宋体" w:eastAsia="宋体" w:cs="宋体"/>
          <w:sz w:val="24"/>
          <w:szCs w:val="24"/>
          <w:lang w:val="en-US" w:eastAsia="zh-CN"/>
        </w:rPr>
        <w:t>9.9</w:t>
      </w:r>
      <w:r>
        <w:rPr>
          <w:rFonts w:hint="eastAsia" w:ascii="宋体" w:hAnsi="宋体" w:eastAsia="宋体" w:cs="宋体"/>
          <w:sz w:val="24"/>
          <w:szCs w:val="24"/>
        </w:rPr>
        <w:t>万元、劳务费</w:t>
      </w:r>
      <w:r>
        <w:rPr>
          <w:rFonts w:hint="eastAsia" w:ascii="宋体" w:hAnsi="宋体" w:eastAsia="宋体" w:cs="宋体"/>
          <w:sz w:val="24"/>
          <w:szCs w:val="24"/>
          <w:lang w:val="en-US" w:eastAsia="zh-CN"/>
        </w:rPr>
        <w:t>75.51</w:t>
      </w:r>
      <w:r>
        <w:rPr>
          <w:rFonts w:hint="eastAsia" w:ascii="宋体" w:hAnsi="宋体" w:eastAsia="宋体" w:cs="宋体"/>
          <w:sz w:val="24"/>
          <w:szCs w:val="24"/>
        </w:rPr>
        <w:t>万元、公务用车运行维护费</w:t>
      </w:r>
      <w:r>
        <w:rPr>
          <w:rFonts w:hint="eastAsia" w:ascii="宋体" w:hAnsi="宋体" w:eastAsia="宋体" w:cs="宋体"/>
          <w:sz w:val="24"/>
          <w:szCs w:val="24"/>
          <w:lang w:val="en-US" w:eastAsia="zh-CN"/>
        </w:rPr>
        <w:t>5.74</w:t>
      </w:r>
      <w:r>
        <w:rPr>
          <w:rFonts w:hint="eastAsia" w:ascii="宋体" w:hAnsi="宋体" w:eastAsia="宋体" w:cs="宋体"/>
          <w:sz w:val="24"/>
          <w:szCs w:val="24"/>
        </w:rPr>
        <w:t>万元、其他商品和服务支出</w:t>
      </w:r>
      <w:r>
        <w:rPr>
          <w:rFonts w:hint="eastAsia" w:ascii="宋体" w:hAnsi="宋体" w:eastAsia="宋体" w:cs="宋体"/>
          <w:sz w:val="24"/>
          <w:szCs w:val="24"/>
          <w:lang w:val="en-US" w:eastAsia="zh-CN"/>
        </w:rPr>
        <w:t>12.01</w:t>
      </w:r>
      <w:r>
        <w:rPr>
          <w:rFonts w:hint="eastAsia" w:ascii="宋体" w:hAnsi="宋体" w:eastAsia="宋体" w:cs="宋体"/>
          <w:sz w:val="24"/>
          <w:szCs w:val="24"/>
        </w:rPr>
        <w:t>万元。总计</w:t>
      </w:r>
      <w:r>
        <w:rPr>
          <w:rFonts w:hint="eastAsia" w:ascii="宋体" w:hAnsi="宋体" w:eastAsia="宋体" w:cs="宋体"/>
          <w:sz w:val="24"/>
          <w:szCs w:val="24"/>
          <w:lang w:val="en-US" w:eastAsia="zh-CN"/>
        </w:rPr>
        <w:t>207.02</w:t>
      </w:r>
      <w:r>
        <w:rPr>
          <w:rFonts w:hint="eastAsia" w:ascii="宋体" w:hAnsi="宋体" w:eastAsia="宋体" w:cs="宋体"/>
          <w:sz w:val="24"/>
          <w:szCs w:val="24"/>
        </w:rPr>
        <w:t>万元，较上年减少</w:t>
      </w:r>
      <w:r>
        <w:rPr>
          <w:rFonts w:hint="eastAsia" w:ascii="宋体" w:hAnsi="宋体" w:eastAsia="宋体" w:cs="宋体"/>
          <w:sz w:val="24"/>
          <w:szCs w:val="24"/>
          <w:lang w:val="en-US" w:eastAsia="zh-CN"/>
        </w:rPr>
        <w:t>135.98</w:t>
      </w:r>
      <w:r>
        <w:rPr>
          <w:rFonts w:hint="eastAsia" w:ascii="宋体" w:hAnsi="宋体" w:eastAsia="宋体" w:cs="宋体"/>
          <w:sz w:val="24"/>
          <w:szCs w:val="24"/>
        </w:rPr>
        <w:t>万元。</w:t>
      </w:r>
    </w:p>
    <w:p w14:paraId="69FF5CCB">
      <w:pPr>
        <w:shd w:val="clear" w:color="auto" w:fill="FFFFFF"/>
        <w:adjustRightInd/>
        <w:snapToGrid/>
        <w:spacing w:after="0" w:line="525" w:lineRule="atLeast"/>
        <w:ind w:firstLine="480"/>
        <w:jc w:val="both"/>
        <w:rPr>
          <w:rFonts w:ascii="宋体" w:hAnsi="宋体" w:eastAsia="宋体" w:cs="宋体"/>
          <w:sz w:val="24"/>
          <w:szCs w:val="24"/>
        </w:rPr>
      </w:pPr>
      <w:r>
        <w:rPr>
          <w:rFonts w:hint="eastAsia" w:ascii="宋体" w:hAnsi="宋体" w:eastAsia="宋体" w:cs="宋体"/>
          <w:b/>
          <w:bCs/>
          <w:sz w:val="24"/>
          <w:szCs w:val="24"/>
        </w:rPr>
        <w:t>三、关于2024年政府采购项目安排情况说明</w:t>
      </w:r>
    </w:p>
    <w:p w14:paraId="62A2E1D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朝阳市</w:t>
      </w:r>
      <w:r>
        <w:rPr>
          <w:rFonts w:hint="eastAsia" w:ascii="宋体" w:hAnsi="宋体" w:eastAsia="宋体" w:cs="宋体"/>
          <w:color w:val="333333"/>
          <w:sz w:val="24"/>
          <w:szCs w:val="24"/>
          <w:lang w:val="en-US" w:eastAsia="zh-CN"/>
        </w:rPr>
        <w:t>社会福利院</w:t>
      </w:r>
      <w:r>
        <w:rPr>
          <w:rFonts w:hint="eastAsia" w:ascii="宋体" w:hAnsi="宋体" w:eastAsia="宋体" w:cs="宋体"/>
          <w:color w:val="333333"/>
          <w:sz w:val="24"/>
          <w:szCs w:val="24"/>
        </w:rPr>
        <w:t>2024 年没有政府采购项目。</w:t>
      </w:r>
    </w:p>
    <w:p w14:paraId="43B13450">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四、关于朝阳市</w:t>
      </w:r>
      <w:r>
        <w:rPr>
          <w:rFonts w:hint="eastAsia" w:ascii="宋体" w:hAnsi="宋体" w:eastAsia="宋体" w:cs="宋体"/>
          <w:b/>
          <w:bCs/>
          <w:color w:val="333333"/>
          <w:sz w:val="24"/>
          <w:szCs w:val="24"/>
          <w:lang w:val="en-US" w:eastAsia="zh-CN"/>
        </w:rPr>
        <w:t>社会福利院</w:t>
      </w:r>
      <w:r>
        <w:rPr>
          <w:rFonts w:hint="eastAsia" w:ascii="宋体" w:hAnsi="宋体" w:eastAsia="宋体" w:cs="宋体"/>
          <w:b/>
          <w:bCs/>
          <w:color w:val="333333"/>
          <w:sz w:val="24"/>
          <w:szCs w:val="24"/>
        </w:rPr>
        <w:t xml:space="preserve">2024年“三公”经费预算情况说明 </w:t>
      </w:r>
    </w:p>
    <w:p w14:paraId="5C8DC29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按照中央及省委、省政府关于厉行节约、改进工作作风、密切联系群众“八项规定”等有关要求，严格控制“三公”经费支出，压减公务接待费和公务用车购置及运行费。朝阳市</w:t>
      </w:r>
      <w:r>
        <w:rPr>
          <w:rFonts w:hint="eastAsia" w:ascii="宋体" w:hAnsi="宋体" w:eastAsia="宋体" w:cs="宋体"/>
          <w:color w:val="333333"/>
          <w:sz w:val="24"/>
          <w:szCs w:val="24"/>
          <w:lang w:val="en-US" w:eastAsia="zh-CN"/>
        </w:rPr>
        <w:t>社会福利院</w:t>
      </w:r>
      <w:r>
        <w:rPr>
          <w:rFonts w:hint="eastAsia" w:ascii="宋体" w:hAnsi="宋体" w:eastAsia="宋体" w:cs="宋体"/>
          <w:sz w:val="24"/>
          <w:szCs w:val="24"/>
        </w:rPr>
        <w:t>2024年“三公”经费预算数</w:t>
      </w:r>
      <w:r>
        <w:rPr>
          <w:rFonts w:hint="eastAsia" w:ascii="宋体" w:hAnsi="宋体" w:eastAsia="宋体" w:cs="宋体"/>
          <w:sz w:val="24"/>
          <w:szCs w:val="24"/>
          <w:lang w:val="en-US" w:eastAsia="zh-CN"/>
        </w:rPr>
        <w:t>5.74</w:t>
      </w:r>
      <w:r>
        <w:rPr>
          <w:rFonts w:hint="eastAsia" w:ascii="宋体" w:hAnsi="宋体" w:eastAsia="宋体" w:cs="宋体"/>
          <w:sz w:val="24"/>
          <w:szCs w:val="24"/>
        </w:rPr>
        <w:t>万元，比去年减少</w:t>
      </w:r>
      <w:r>
        <w:rPr>
          <w:rFonts w:hint="eastAsia" w:ascii="宋体" w:hAnsi="宋体" w:eastAsia="宋体" w:cs="宋体"/>
          <w:sz w:val="24"/>
          <w:szCs w:val="24"/>
          <w:lang w:val="en-US" w:eastAsia="zh-CN"/>
        </w:rPr>
        <w:t>0.31</w:t>
      </w:r>
      <w:r>
        <w:rPr>
          <w:rFonts w:hint="eastAsia" w:ascii="宋体" w:hAnsi="宋体" w:eastAsia="宋体" w:cs="宋体"/>
          <w:sz w:val="24"/>
          <w:szCs w:val="24"/>
        </w:rPr>
        <w:t>万元。无因</w:t>
      </w:r>
      <w:r>
        <w:rPr>
          <w:rFonts w:hint="eastAsia" w:ascii="宋体" w:hAnsi="宋体" w:eastAsia="宋体" w:cs="宋体"/>
          <w:color w:val="333333"/>
          <w:sz w:val="24"/>
          <w:szCs w:val="24"/>
        </w:rPr>
        <w:t>公出国（境）费。</w:t>
      </w:r>
    </w:p>
    <w:p w14:paraId="158C44E7">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五、朝阳市</w:t>
      </w:r>
      <w:r>
        <w:rPr>
          <w:rFonts w:hint="eastAsia" w:ascii="宋体" w:hAnsi="宋体" w:eastAsia="宋体" w:cs="宋体"/>
          <w:b/>
          <w:bCs/>
          <w:color w:val="333333"/>
          <w:sz w:val="24"/>
          <w:szCs w:val="24"/>
          <w:lang w:val="en-US" w:eastAsia="zh-CN"/>
        </w:rPr>
        <w:t>社会福利院</w:t>
      </w:r>
      <w:r>
        <w:rPr>
          <w:rFonts w:hint="eastAsia" w:ascii="宋体" w:hAnsi="宋体" w:eastAsia="宋体" w:cs="宋体"/>
          <w:b/>
          <w:bCs/>
          <w:color w:val="333333"/>
          <w:sz w:val="24"/>
          <w:szCs w:val="24"/>
        </w:rPr>
        <w:t>国有资产占用情况</w:t>
      </w:r>
    </w:p>
    <w:p w14:paraId="026709C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截止2024年2月20日（公开时点），朝阳市</w:t>
      </w:r>
      <w:r>
        <w:rPr>
          <w:rFonts w:hint="eastAsia" w:ascii="宋体" w:hAnsi="宋体" w:eastAsia="宋体" w:cs="宋体"/>
          <w:color w:val="333333"/>
          <w:sz w:val="24"/>
          <w:szCs w:val="24"/>
          <w:lang w:val="en-US" w:eastAsia="zh-CN"/>
        </w:rPr>
        <w:t>社会福利院</w:t>
      </w:r>
      <w:r>
        <w:rPr>
          <w:rFonts w:hint="eastAsia" w:ascii="宋体" w:hAnsi="宋体" w:eastAsia="宋体" w:cs="宋体"/>
          <w:color w:val="333333"/>
          <w:sz w:val="24"/>
          <w:szCs w:val="24"/>
        </w:rPr>
        <w:t>系统共有车辆</w:t>
      </w:r>
      <w:r>
        <w:rPr>
          <w:rFonts w:hint="eastAsia" w:ascii="宋体" w:hAnsi="宋体" w:eastAsia="宋体" w:cs="宋体"/>
          <w:sz w:val="24"/>
          <w:szCs w:val="24"/>
          <w:lang w:val="en-US" w:eastAsia="zh-CN"/>
        </w:rPr>
        <w:t>5</w:t>
      </w:r>
      <w:r>
        <w:rPr>
          <w:rFonts w:hint="eastAsia" w:ascii="宋体" w:hAnsi="宋体" w:eastAsia="宋体" w:cs="宋体"/>
          <w:color w:val="333333"/>
          <w:sz w:val="24"/>
          <w:szCs w:val="24"/>
        </w:rPr>
        <w:t>台。</w:t>
      </w:r>
    </w:p>
    <w:p w14:paraId="51AA8A1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六、项目预算绩效目标情况</w:t>
      </w:r>
    </w:p>
    <w:p w14:paraId="3D60848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根据预算绩效管理要求，2024年朝阳市</w:t>
      </w:r>
      <w:r>
        <w:rPr>
          <w:rFonts w:hint="eastAsia" w:ascii="宋体" w:hAnsi="宋体" w:eastAsia="宋体" w:cs="宋体"/>
          <w:color w:val="333333"/>
          <w:sz w:val="24"/>
          <w:szCs w:val="24"/>
          <w:lang w:val="en-US" w:eastAsia="zh-CN"/>
        </w:rPr>
        <w:t>社会福利院</w:t>
      </w:r>
      <w:r>
        <w:rPr>
          <w:rFonts w:hint="eastAsia" w:ascii="宋体" w:hAnsi="宋体" w:eastAsia="宋体" w:cs="宋体"/>
          <w:color w:val="333333"/>
          <w:sz w:val="24"/>
          <w:szCs w:val="24"/>
        </w:rPr>
        <w:t>应编制绩效目标项目</w:t>
      </w:r>
      <w:r>
        <w:rPr>
          <w:rFonts w:hint="eastAsia" w:ascii="宋体" w:hAnsi="宋体" w:eastAsia="宋体" w:cs="宋体"/>
          <w:color w:val="333333"/>
          <w:sz w:val="24"/>
          <w:szCs w:val="24"/>
          <w:lang w:val="en-US" w:eastAsia="zh-CN"/>
        </w:rPr>
        <w:t>8</w:t>
      </w:r>
      <w:r>
        <w:rPr>
          <w:rFonts w:hint="eastAsia" w:ascii="宋体" w:hAnsi="宋体" w:eastAsia="宋体" w:cs="宋体"/>
          <w:color w:val="333333"/>
          <w:sz w:val="24"/>
          <w:szCs w:val="24"/>
        </w:rPr>
        <w:t>个，实际编制绩效目标项目</w:t>
      </w:r>
      <w:r>
        <w:rPr>
          <w:rFonts w:hint="eastAsia" w:ascii="宋体" w:hAnsi="宋体" w:eastAsia="宋体" w:cs="宋体"/>
          <w:color w:val="333333"/>
          <w:sz w:val="24"/>
          <w:szCs w:val="24"/>
          <w:lang w:val="en-US" w:eastAsia="zh-CN"/>
        </w:rPr>
        <w:t>8</w:t>
      </w:r>
      <w:r>
        <w:rPr>
          <w:rFonts w:hint="eastAsia" w:ascii="宋体" w:hAnsi="宋体" w:eastAsia="宋体" w:cs="宋体"/>
          <w:color w:val="333333"/>
          <w:sz w:val="24"/>
          <w:szCs w:val="24"/>
        </w:rPr>
        <w:t>个，涉及资金</w:t>
      </w:r>
      <w:r>
        <w:rPr>
          <w:rFonts w:hint="eastAsia" w:ascii="宋体" w:hAnsi="宋体" w:eastAsia="宋体" w:cs="宋体"/>
          <w:color w:val="333333"/>
          <w:sz w:val="24"/>
          <w:szCs w:val="24"/>
          <w:lang w:val="en-US" w:eastAsia="zh-CN"/>
        </w:rPr>
        <w:t>586.4</w:t>
      </w:r>
      <w:r>
        <w:rPr>
          <w:rFonts w:hint="eastAsia" w:ascii="宋体" w:hAnsi="宋体" w:eastAsia="宋体" w:cs="宋体"/>
          <w:color w:val="333333"/>
          <w:sz w:val="24"/>
          <w:szCs w:val="24"/>
        </w:rPr>
        <w:t>万元（批复项目金额），编制绩效目标项目覆盖率(实际编制绩效目标项目/应编制绩效目标项目)为100%。</w:t>
      </w:r>
    </w:p>
    <w:p w14:paraId="2EDFED48">
      <w:pPr>
        <w:shd w:val="clear" w:color="auto" w:fill="FFFFFF"/>
        <w:adjustRightInd/>
        <w:snapToGrid/>
        <w:spacing w:after="0" w:line="525" w:lineRule="atLeast"/>
        <w:jc w:val="both"/>
        <w:rPr>
          <w:rFonts w:ascii="宋体" w:hAnsi="宋体" w:eastAsia="宋体" w:cs="宋体"/>
          <w:color w:val="333333"/>
          <w:sz w:val="24"/>
          <w:szCs w:val="24"/>
        </w:rPr>
      </w:pPr>
      <w:r>
        <w:rPr>
          <w:rFonts w:hint="eastAsia" w:ascii="宋体" w:hAnsi="宋体" w:eastAsia="宋体" w:cs="宋体"/>
          <w:color w:val="333333"/>
          <w:sz w:val="24"/>
          <w:szCs w:val="24"/>
        </w:rPr>
        <w:t> </w:t>
      </w:r>
    </w:p>
    <w:p w14:paraId="198D8DA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第四部分 名词解释</w:t>
      </w:r>
    </w:p>
    <w:p w14:paraId="72F6EFE7">
      <w:pPr>
        <w:shd w:val="clear" w:color="auto" w:fill="FFFFFF"/>
        <w:adjustRightInd/>
        <w:snapToGrid/>
        <w:spacing w:after="0" w:line="525" w:lineRule="atLeast"/>
        <w:jc w:val="both"/>
        <w:rPr>
          <w:rFonts w:ascii="宋体" w:hAnsi="宋体" w:eastAsia="宋体" w:cs="宋体"/>
          <w:color w:val="333333"/>
          <w:sz w:val="24"/>
          <w:szCs w:val="24"/>
        </w:rPr>
      </w:pPr>
      <w:r>
        <w:rPr>
          <w:rFonts w:hint="eastAsia" w:ascii="宋体" w:hAnsi="宋体" w:eastAsia="宋体" w:cs="宋体"/>
          <w:color w:val="333333"/>
          <w:sz w:val="24"/>
          <w:szCs w:val="24"/>
        </w:rPr>
        <w:t> </w:t>
      </w:r>
    </w:p>
    <w:p w14:paraId="108FD14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1.财政拨款收入</w:t>
      </w:r>
      <w:r>
        <w:rPr>
          <w:rFonts w:hint="eastAsia" w:ascii="宋体" w:hAnsi="宋体" w:eastAsia="宋体" w:cs="宋体"/>
          <w:color w:val="333333"/>
          <w:sz w:val="24"/>
          <w:szCs w:val="24"/>
        </w:rPr>
        <w:t>：指市级财政当年拨付的资金。</w:t>
      </w:r>
    </w:p>
    <w:p w14:paraId="103BABA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2.基本支出</w:t>
      </w:r>
      <w:r>
        <w:rPr>
          <w:rFonts w:hint="eastAsia" w:ascii="宋体" w:hAnsi="宋体" w:eastAsia="宋体" w:cs="宋体"/>
          <w:color w:val="333333"/>
          <w:sz w:val="24"/>
          <w:szCs w:val="24"/>
        </w:rPr>
        <w:t>：指保障机构正常运转、完成日常工作任务而发生的人员支出和公用支出。</w:t>
      </w:r>
    </w:p>
    <w:p w14:paraId="0DCC5F5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3.项目支出</w:t>
      </w:r>
      <w:r>
        <w:rPr>
          <w:rFonts w:hint="eastAsia" w:ascii="宋体" w:hAnsi="宋体" w:eastAsia="宋体" w:cs="宋体"/>
          <w:color w:val="333333"/>
          <w:sz w:val="24"/>
          <w:szCs w:val="24"/>
        </w:rPr>
        <w:t>：指在基本支出之外为完成特定行政任务和事业发展目标所发生的支出。</w:t>
      </w:r>
    </w:p>
    <w:p w14:paraId="1CF036F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4. 其他收入</w:t>
      </w:r>
      <w:r>
        <w:rPr>
          <w:rFonts w:hint="eastAsia" w:ascii="宋体" w:hAnsi="宋体" w:eastAsia="宋体" w:cs="宋体"/>
          <w:color w:val="333333"/>
          <w:sz w:val="24"/>
          <w:szCs w:val="24"/>
        </w:rPr>
        <w:t>：指除上述“财政拨款收入”、“行政事业性收费收入”、“政府性基金收入”以外的收入。</w:t>
      </w:r>
    </w:p>
    <w:p w14:paraId="0BF484CF">
      <w:pPr>
        <w:shd w:val="clear" w:color="auto" w:fill="FFFFFF"/>
        <w:adjustRightInd/>
        <w:snapToGrid/>
        <w:spacing w:after="0" w:line="525" w:lineRule="atLeast"/>
        <w:ind w:firstLine="480"/>
        <w:jc w:val="both"/>
        <w:rPr>
          <w:rFonts w:ascii="宋体" w:hAnsi="宋体" w:eastAsia="宋体" w:cs="宋体"/>
          <w:color w:val="333333"/>
          <w:sz w:val="24"/>
          <w:szCs w:val="24"/>
        </w:rPr>
      </w:pPr>
    </w:p>
    <w:p w14:paraId="3A3BC3DF">
      <w:pPr>
        <w:shd w:val="clear" w:color="auto" w:fill="FFFFFF"/>
        <w:adjustRightInd/>
        <w:snapToGrid/>
        <w:spacing w:after="0" w:line="600" w:lineRule="atLeast"/>
        <w:jc w:val="both"/>
        <w:rPr>
          <w:rFonts w:ascii="微软雅黑" w:hAnsi="微软雅黑" w:eastAsia="宋体" w:cs="宋体"/>
          <w:color w:val="333333"/>
          <w:sz w:val="24"/>
          <w:szCs w:val="24"/>
        </w:rPr>
      </w:pPr>
      <w:bookmarkStart w:id="0" w:name="OLE_LINK1"/>
      <w:bookmarkEnd w:id="0"/>
      <w:r>
        <w:rPr>
          <w:rFonts w:hint="eastAsia" w:ascii="宋体" w:hAnsi="宋体" w:eastAsia="宋体" w:cs="宋体"/>
          <w:b/>
          <w:bCs/>
          <w:color w:val="333333"/>
          <w:sz w:val="24"/>
          <w:szCs w:val="24"/>
        </w:rPr>
        <w:t>5. “三公”经费</w:t>
      </w:r>
      <w:r>
        <w:rPr>
          <w:rFonts w:hint="eastAsia" w:ascii="宋体" w:hAnsi="宋体" w:eastAsia="宋体" w:cs="宋体"/>
          <w:color w:val="333333"/>
          <w:sz w:val="24"/>
          <w:szCs w:val="24"/>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AC6BD6F">
      <w:pPr>
        <w:shd w:val="clear" w:color="auto" w:fill="FFFFFF"/>
        <w:adjustRightInd/>
        <w:snapToGrid/>
        <w:spacing w:after="0" w:line="600" w:lineRule="atLeast"/>
        <w:jc w:val="both"/>
        <w:rPr>
          <w:rFonts w:ascii="微软雅黑" w:hAnsi="微软雅黑" w:eastAsia="宋体" w:cs="宋体"/>
          <w:color w:val="333333"/>
          <w:sz w:val="24"/>
          <w:szCs w:val="24"/>
        </w:rPr>
      </w:pPr>
    </w:p>
    <w:p w14:paraId="40D9E24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6. 文化体育与传媒（类）文物（款）博物馆（项）</w:t>
      </w:r>
      <w:r>
        <w:rPr>
          <w:rFonts w:hint="eastAsia" w:ascii="宋体" w:hAnsi="宋体" w:eastAsia="宋体" w:cs="宋体"/>
          <w:color w:val="333333"/>
          <w:sz w:val="24"/>
          <w:szCs w:val="24"/>
        </w:rPr>
        <w:t>：反映文物系统及其他部门所属博物馆、纪念馆（室）的支出。</w:t>
      </w:r>
    </w:p>
    <w:p w14:paraId="39F64F36">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7. 社会保障和就业（类）民政管理事务（款）行政运行（项）</w:t>
      </w:r>
      <w:r>
        <w:rPr>
          <w:rFonts w:hint="eastAsia" w:ascii="宋体" w:hAnsi="宋体" w:eastAsia="宋体" w:cs="宋体"/>
          <w:color w:val="333333"/>
          <w:sz w:val="24"/>
          <w:szCs w:val="24"/>
        </w:rPr>
        <w:t>：反映行政单位（包括实行公务员管理的事业单位）的基本支出。</w:t>
      </w:r>
    </w:p>
    <w:p w14:paraId="132536F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8. 社会保障和就业（类）民政管理事务（款）拥军优属（项）</w:t>
      </w:r>
      <w:r>
        <w:rPr>
          <w:rFonts w:hint="eastAsia" w:ascii="宋体" w:hAnsi="宋体" w:eastAsia="宋体" w:cs="宋体"/>
          <w:color w:val="333333"/>
          <w:sz w:val="24"/>
          <w:szCs w:val="24"/>
        </w:rPr>
        <w:t>：反映开展拥军优属活动的支出。</w:t>
      </w:r>
    </w:p>
    <w:p w14:paraId="0E57171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9. 社会保障和就业（类）民政管理事务（款）民间组织管理（项）</w:t>
      </w:r>
      <w:r>
        <w:rPr>
          <w:rFonts w:hint="eastAsia" w:ascii="宋体" w:hAnsi="宋体" w:eastAsia="宋体" w:cs="宋体"/>
          <w:color w:val="333333"/>
          <w:sz w:val="24"/>
          <w:szCs w:val="24"/>
        </w:rPr>
        <w:t>：反映民间组织管理方面的支出。</w:t>
      </w:r>
    </w:p>
    <w:p w14:paraId="5188E1F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10. 社会保障和就业（类）民政管理事务（款）行政区划和地名管理（项）</w:t>
      </w:r>
      <w:r>
        <w:rPr>
          <w:rFonts w:hint="eastAsia" w:ascii="宋体" w:hAnsi="宋体" w:eastAsia="宋体" w:cs="宋体"/>
          <w:color w:val="333333"/>
          <w:sz w:val="24"/>
          <w:szCs w:val="24"/>
        </w:rPr>
        <w:t>：反映行政区划界线勘定、维护，以及行政区划和地名管理支出。</w:t>
      </w:r>
    </w:p>
    <w:p w14:paraId="0E3559F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11. 社会保障和就业（类）民政管理事务（款）基层政权和社区建设（项）</w:t>
      </w:r>
      <w:r>
        <w:rPr>
          <w:rFonts w:hint="eastAsia" w:ascii="宋体" w:hAnsi="宋体" w:eastAsia="宋体" w:cs="宋体"/>
          <w:color w:val="333333"/>
          <w:sz w:val="24"/>
          <w:szCs w:val="24"/>
        </w:rPr>
        <w:t>：反映开展村民自治、村务公开等基层政权和社区建设工作的支出。</w:t>
      </w:r>
    </w:p>
    <w:p w14:paraId="75DA4A8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12. 社会保障和就业（类）民政管理事务（款）部队供应（项）</w:t>
      </w:r>
      <w:r>
        <w:rPr>
          <w:rFonts w:hint="eastAsia" w:ascii="宋体" w:hAnsi="宋体" w:eastAsia="宋体" w:cs="宋体"/>
          <w:color w:val="333333"/>
          <w:sz w:val="24"/>
          <w:szCs w:val="24"/>
        </w:rPr>
        <w:t>：反映军供站（兵站）等用于保障军队运输和饮食供应的支出。</w:t>
      </w:r>
    </w:p>
    <w:p w14:paraId="63DC12B6">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13. 社会保障和就业（类）民政管理事务（款）其他民政管理事务支出（项）</w:t>
      </w:r>
      <w:r>
        <w:rPr>
          <w:rFonts w:hint="eastAsia" w:ascii="宋体" w:hAnsi="宋体" w:eastAsia="宋体" w:cs="宋体"/>
          <w:color w:val="333333"/>
          <w:sz w:val="24"/>
          <w:szCs w:val="24"/>
        </w:rPr>
        <w:t>：反映民政部门接待来访、法制建设、政策宣传方面的支出，以及开展优抚安置、救灾减灾、社会救助、社会福利、婚姻登记、社会事务、信息化建设等专项业务的支出。</w:t>
      </w:r>
    </w:p>
    <w:p w14:paraId="00316170">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14.社会保障和就业（类）行政事业单位离退休（款）归口管理的行政单位离退休（项）</w:t>
      </w:r>
      <w:r>
        <w:rPr>
          <w:rFonts w:hint="eastAsia" w:ascii="宋体" w:hAnsi="宋体" w:eastAsia="宋体" w:cs="宋体"/>
          <w:color w:val="333333"/>
          <w:sz w:val="24"/>
          <w:szCs w:val="24"/>
        </w:rPr>
        <w:t>：反映实行归口管理的行政单位（包括实行公务员管理的事业单位）开支的离退休经费。</w:t>
      </w:r>
    </w:p>
    <w:p w14:paraId="19A1032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15.社会保障和就业（类）行政事业单位离退休（款）事业单位离退休（项）</w:t>
      </w:r>
      <w:r>
        <w:rPr>
          <w:rFonts w:hint="eastAsia" w:ascii="宋体" w:hAnsi="宋体" w:eastAsia="宋体" w:cs="宋体"/>
          <w:color w:val="333333"/>
          <w:sz w:val="24"/>
          <w:szCs w:val="24"/>
        </w:rPr>
        <w:t>：反映实行归口管理的事业单位开支的离退休经费。</w:t>
      </w:r>
    </w:p>
    <w:p w14:paraId="7AC5691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16.社会保障和就业（类）抚恤（款）优抚事业单位支出（项）</w:t>
      </w:r>
      <w:r>
        <w:rPr>
          <w:rFonts w:hint="eastAsia" w:ascii="宋体" w:hAnsi="宋体" w:eastAsia="宋体" w:cs="宋体"/>
          <w:color w:val="333333"/>
          <w:sz w:val="24"/>
          <w:szCs w:val="24"/>
        </w:rPr>
        <w:t>：反映民政部门管理的优抚事业单位支出，对集体优抚事业单位的补助，对烈士纪念设施的维修改造和管理保护支出，以及全国重新军供站设施维修改造和设备更新支出。</w:t>
      </w:r>
    </w:p>
    <w:p w14:paraId="3DAFC59F">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17.社会保障和就业（类）抚恤（款）其他优抚支出（项）</w:t>
      </w:r>
      <w:r>
        <w:rPr>
          <w:rFonts w:hint="eastAsia" w:ascii="宋体" w:hAnsi="宋体" w:eastAsia="宋体" w:cs="宋体"/>
          <w:color w:val="333333"/>
          <w:sz w:val="24"/>
          <w:szCs w:val="24"/>
        </w:rPr>
        <w:t>：反映其他用于优抚方面的支出。</w:t>
      </w:r>
    </w:p>
    <w:p w14:paraId="1A62B47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18.社会保障和就业（类）退役安置（款）退役士兵安置（项）</w:t>
      </w:r>
      <w:r>
        <w:rPr>
          <w:rFonts w:hint="eastAsia" w:ascii="宋体" w:hAnsi="宋体" w:eastAsia="宋体" w:cs="宋体"/>
          <w:color w:val="333333"/>
          <w:sz w:val="24"/>
          <w:szCs w:val="24"/>
        </w:rPr>
        <w:t>：反映按规定用于伤残义务兵的一次性建房补助，对符合条件的退役士兵、转业士官的安置支出。</w:t>
      </w:r>
    </w:p>
    <w:p w14:paraId="0BA0CC7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19.社会保障和就业（类）退役安置（款）军队移交政府的离退休人员安置（项）</w:t>
      </w:r>
      <w:r>
        <w:rPr>
          <w:rFonts w:hint="eastAsia" w:ascii="宋体" w:hAnsi="宋体" w:eastAsia="宋体" w:cs="宋体"/>
          <w:color w:val="333333"/>
          <w:sz w:val="24"/>
          <w:szCs w:val="24"/>
        </w:rPr>
        <w:t>：反映移交政府的军队离退休人员安置支出。</w:t>
      </w:r>
    </w:p>
    <w:p w14:paraId="3057565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20.社会保障和就业（类）退役安置（款）军队移交政府离退休干部管理机构（项）</w:t>
      </w:r>
      <w:r>
        <w:rPr>
          <w:rFonts w:hint="eastAsia" w:ascii="宋体" w:hAnsi="宋体" w:eastAsia="宋体" w:cs="宋体"/>
          <w:color w:val="333333"/>
          <w:sz w:val="24"/>
          <w:szCs w:val="24"/>
        </w:rPr>
        <w:t>：反映民政部门管理的军队移交政府的军队离退休干部管理机构列入事业编制的人员经费、公用经费等。</w:t>
      </w:r>
    </w:p>
    <w:p w14:paraId="6F9C9F9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21.社会保障和就业（类）退役安置（款）退役士兵教育培训（项）</w:t>
      </w:r>
      <w:r>
        <w:rPr>
          <w:rFonts w:hint="eastAsia" w:ascii="宋体" w:hAnsi="宋体" w:eastAsia="宋体" w:cs="宋体"/>
          <w:color w:val="333333"/>
          <w:sz w:val="24"/>
          <w:szCs w:val="24"/>
        </w:rPr>
        <w:t>：反映退役士兵职业教育、转业士官待分配期间管理教育、医疗等支出。</w:t>
      </w:r>
    </w:p>
    <w:p w14:paraId="3AF881EA">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22.社会保障和就业（类）社会福利（款）儿童福利（项）</w:t>
      </w:r>
      <w:r>
        <w:rPr>
          <w:rFonts w:hint="eastAsia" w:ascii="宋体" w:hAnsi="宋体" w:eastAsia="宋体" w:cs="宋体"/>
          <w:color w:val="333333"/>
          <w:sz w:val="24"/>
          <w:szCs w:val="24"/>
        </w:rPr>
        <w:t>：反映对儿童提供福利服务方面的支出。</w:t>
      </w:r>
    </w:p>
    <w:p w14:paraId="52F313B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23.社会保障和就业（类）社会福利（款）殡葬（项）</w:t>
      </w:r>
      <w:r>
        <w:rPr>
          <w:rFonts w:hint="eastAsia" w:ascii="宋体" w:hAnsi="宋体" w:eastAsia="宋体" w:cs="宋体"/>
          <w:color w:val="333333"/>
          <w:sz w:val="24"/>
          <w:szCs w:val="24"/>
        </w:rPr>
        <w:t>：反映财政对民政及其他部门举办的火葬场等殡仪事业单位的补助支出。</w:t>
      </w:r>
    </w:p>
    <w:p w14:paraId="6519D78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24.社会保障和就业（类）社会福利（款）社会福利事业单位（项）</w:t>
      </w:r>
      <w:r>
        <w:rPr>
          <w:rFonts w:hint="eastAsia" w:ascii="宋体" w:hAnsi="宋体" w:eastAsia="宋体" w:cs="宋体"/>
          <w:color w:val="333333"/>
          <w:sz w:val="24"/>
          <w:szCs w:val="24"/>
        </w:rPr>
        <w:t>：反映民政部门举办的社会福利事业单位的支出，以及对集体社会福利事业单位的补助费。</w:t>
      </w:r>
    </w:p>
    <w:p w14:paraId="15B0CCD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25.社会保障和就业（类）社会福利（款）其他社会福利支出（项）</w:t>
      </w:r>
      <w:r>
        <w:rPr>
          <w:rFonts w:hint="eastAsia" w:ascii="宋体" w:hAnsi="宋体" w:eastAsia="宋体" w:cs="宋体"/>
          <w:color w:val="333333"/>
          <w:sz w:val="24"/>
          <w:szCs w:val="24"/>
        </w:rPr>
        <w:t>：反映其他用于社会福利方面的支出。</w:t>
      </w:r>
    </w:p>
    <w:p w14:paraId="64F636E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26.社会保障和就业（类）其他城市生活救助（款）流浪乞讨人员救助（项）</w:t>
      </w:r>
      <w:r>
        <w:rPr>
          <w:rFonts w:hint="eastAsia" w:ascii="宋体" w:hAnsi="宋体" w:eastAsia="宋体" w:cs="宋体"/>
          <w:color w:val="333333"/>
          <w:sz w:val="24"/>
          <w:szCs w:val="24"/>
        </w:rPr>
        <w:t>：反映救助管理机构的运转支出以及对生活无着的流浪乞讨人员的救助支出。</w:t>
      </w:r>
    </w:p>
    <w:p w14:paraId="47F8627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27.医疗卫生（类）医疗保障（款）优抚对象医疗补助（项）</w:t>
      </w:r>
      <w:r>
        <w:rPr>
          <w:rFonts w:hint="eastAsia" w:ascii="宋体" w:hAnsi="宋体" w:eastAsia="宋体" w:cs="宋体"/>
          <w:color w:val="333333"/>
          <w:sz w:val="24"/>
          <w:szCs w:val="24"/>
        </w:rPr>
        <w:t>：反映按规定补助优抚对象的医疗经费。</w:t>
      </w:r>
    </w:p>
    <w:p w14:paraId="72D43C16">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28.城乡社区事务（类）国有土地使用权出让收入安排的支出（款）土地开发支出（项）</w:t>
      </w:r>
      <w:r>
        <w:rPr>
          <w:rFonts w:hint="eastAsia" w:ascii="宋体" w:hAnsi="宋体" w:eastAsia="宋体" w:cs="宋体"/>
          <w:color w:val="333333"/>
          <w:sz w:val="24"/>
          <w:szCs w:val="24"/>
        </w:rPr>
        <w:t>：反映地方人民政府用于前期土地开发性支出以及与前期土地开发相关的费用等支出。</w:t>
      </w:r>
    </w:p>
    <w:p w14:paraId="607C429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29.住房保障支出（类）住房改革支出（款）购房补贴（项）</w:t>
      </w:r>
      <w:r>
        <w:rPr>
          <w:rFonts w:hint="eastAsia" w:ascii="宋体" w:hAnsi="宋体" w:eastAsia="宋体" w:cs="宋体"/>
          <w:color w:val="333333"/>
          <w:sz w:val="24"/>
          <w:szCs w:val="24"/>
        </w:rPr>
        <w:t>：反映按房改政策规定，行政事业单位向符合条件职工（含离退休人员）、军队（含武警）向转役复员离退休人员发放的用于购买住房的补贴。</w:t>
      </w:r>
    </w:p>
    <w:p w14:paraId="6ACDAF86">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30.其他支出（类）其他政府性基金支出（款）其他政府性基金支出（项）</w:t>
      </w:r>
      <w:r>
        <w:rPr>
          <w:rFonts w:hint="eastAsia" w:ascii="宋体" w:hAnsi="宋体" w:eastAsia="宋体" w:cs="宋体"/>
          <w:color w:val="333333"/>
          <w:sz w:val="24"/>
          <w:szCs w:val="24"/>
        </w:rPr>
        <w:t>：反映其他政府性基金支出（包括用以前年度欠缴收入安排的支出）。</w:t>
      </w:r>
    </w:p>
    <w:p w14:paraId="05F4754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31.其他支出（类）彩票公益金安排的支出（款）用于社会福利的彩票公益金支出（项）</w:t>
      </w:r>
      <w:r>
        <w:rPr>
          <w:rFonts w:hint="eastAsia" w:ascii="宋体" w:hAnsi="宋体" w:eastAsia="宋体" w:cs="宋体"/>
          <w:color w:val="333333"/>
          <w:sz w:val="24"/>
          <w:szCs w:val="24"/>
        </w:rPr>
        <w:t>：反映用于社会福利和社会救助的彩票公益金支出。</w:t>
      </w:r>
    </w:p>
    <w:p w14:paraId="61CE1B4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32.其他支出（类）彩票公益金安排的支出（款）用于其他社会公益事业的彩票公益金支出（项）</w:t>
      </w:r>
      <w:r>
        <w:rPr>
          <w:rFonts w:hint="eastAsia" w:ascii="宋体" w:hAnsi="宋体" w:eastAsia="宋体" w:cs="宋体"/>
          <w:color w:val="333333"/>
          <w:sz w:val="24"/>
          <w:szCs w:val="24"/>
        </w:rPr>
        <w:t>：反映用于其他社会公益事业的彩票公益金支出。</w:t>
      </w:r>
    </w:p>
    <w:p w14:paraId="3B4199A2">
      <w:pPr>
        <w:shd w:val="clear" w:color="auto" w:fill="FFFFFF"/>
        <w:adjustRightInd/>
        <w:snapToGrid/>
        <w:spacing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33.其他支出（类）其他支出（款）其他支出（项）</w:t>
      </w:r>
      <w:r>
        <w:rPr>
          <w:rFonts w:hint="eastAsia" w:ascii="宋体" w:hAnsi="宋体" w:eastAsia="宋体" w:cs="宋体"/>
          <w:color w:val="333333"/>
          <w:sz w:val="24"/>
          <w:szCs w:val="24"/>
        </w:rPr>
        <w:t>：反映其他不能划分到具体功能科目中的支出项目。</w:t>
      </w:r>
    </w:p>
    <w:p w14:paraId="15B1D567">
      <w:pPr>
        <w:spacing w:line="220" w:lineRule="atLeast"/>
        <w:jc w:val="both"/>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hideSpellingErrors/>
  <w:hideGrammaticalErrors/>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OWQ3NzlkZTM1YjY4NWE4YjlmNzM0ZTM0ZjM4ZTA3MTEifQ=="/>
  </w:docVars>
  <w:rsids>
    <w:rsidRoot w:val="00D31D50"/>
    <w:rsid w:val="00062F96"/>
    <w:rsid w:val="000B44D3"/>
    <w:rsid w:val="0017428F"/>
    <w:rsid w:val="001A130A"/>
    <w:rsid w:val="002D586D"/>
    <w:rsid w:val="00323B43"/>
    <w:rsid w:val="003C1C0A"/>
    <w:rsid w:val="003D37D8"/>
    <w:rsid w:val="00400DEC"/>
    <w:rsid w:val="00426133"/>
    <w:rsid w:val="004358AB"/>
    <w:rsid w:val="004D7635"/>
    <w:rsid w:val="00612792"/>
    <w:rsid w:val="006258DC"/>
    <w:rsid w:val="00772F2A"/>
    <w:rsid w:val="008B7726"/>
    <w:rsid w:val="00985F1B"/>
    <w:rsid w:val="00B15D8C"/>
    <w:rsid w:val="00B93C81"/>
    <w:rsid w:val="00D31D50"/>
    <w:rsid w:val="00F11DAE"/>
    <w:rsid w:val="08011555"/>
    <w:rsid w:val="09063A89"/>
    <w:rsid w:val="0CD12CD1"/>
    <w:rsid w:val="13240523"/>
    <w:rsid w:val="18BD1C8B"/>
    <w:rsid w:val="1AE51970"/>
    <w:rsid w:val="1BD00222"/>
    <w:rsid w:val="28C02EC2"/>
    <w:rsid w:val="2E371287"/>
    <w:rsid w:val="2F1A79DF"/>
    <w:rsid w:val="34B337C0"/>
    <w:rsid w:val="374B4BD9"/>
    <w:rsid w:val="43000F6E"/>
    <w:rsid w:val="485C27A7"/>
    <w:rsid w:val="54093250"/>
    <w:rsid w:val="66FE1E6C"/>
    <w:rsid w:val="7C295844"/>
    <w:rsid w:val="BA7B23C6"/>
    <w:rsid w:val="DFFF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 w:type="paragraph" w:customStyle="1" w:styleId="8">
    <w:name w:val="正文-公1"/>
    <w:basedOn w:val="9"/>
    <w:next w:val="1"/>
    <w:qFormat/>
    <w:uiPriority w:val="0"/>
    <w:pPr>
      <w:ind w:firstLine="200" w:firstLine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qFormat/>
    <w:uiPriority w:val="0"/>
    <w:pPr>
      <w:widowControl w:val="0"/>
      <w:jc w:val="both"/>
    </w:pPr>
    <w:rPr>
      <w:rFonts w:ascii="Times New Roman" w:hAnsi="Times New Roman" w:eastAsia="宋体" w:cs="Times New Roman"/>
      <w:kern w:val="2"/>
      <w:sz w:val="21"/>
      <w:lang w:val="en-US" w:eastAsia="zh-CN"/>
    </w:rPr>
  </w:style>
  <w:style w:type="character" w:customStyle="1" w:styleId="10">
    <w:name w:val="页眉 Char"/>
    <w:basedOn w:val="6"/>
    <w:link w:val="3"/>
    <w:semiHidden/>
    <w:qFormat/>
    <w:uiPriority w:val="99"/>
    <w:rPr>
      <w:rFonts w:ascii="Tahoma" w:hAnsi="Tahoma"/>
      <w:sz w:val="18"/>
      <w:szCs w:val="18"/>
    </w:rPr>
  </w:style>
  <w:style w:type="character" w:customStyle="1" w:styleId="11">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3092</Words>
  <Characters>3282</Characters>
  <Lines>28</Lines>
  <Paragraphs>8</Paragraphs>
  <TotalTime>0</TotalTime>
  <ScaleCrop>false</ScaleCrop>
  <LinksUpToDate>false</LinksUpToDate>
  <CharactersWithSpaces>3317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2023-02-02T20:15:00Z</dcterms:created>
  <dc:creator>Administrator</dc:creator>
  <cp:lastModifiedBy>杜程远妈妈</cp:lastModifiedBy>
  <dcterms:modified xsi:type="dcterms:W3CDTF">2025-04-28T02:05:57Z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E5FDB80DE4BD403F8C972EF9AE598D5C_13</vt:lpwstr>
  </property>
  <property fmtid="{D5CDD505-2E9C-101B-9397-08002B2CF9AE}" pid="4" name="KSOTemplateDocerSaveRecord">
    <vt:lpwstr>eyJoZGlkIjoiMDBlNDBhYjk1NGI1MWE0NmY0Yjc4YjNjNmFhZDhkYTYiLCJ1c2VySWQiOiI3ODc1MjM5MTgifQ==</vt:lpwstr>
  </property>
</Properties>
</file>