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990FC">
      <w:pPr>
        <w:pStyle w:val="2"/>
        <w:keepNext w:val="0"/>
        <w:keepLines w:val="0"/>
        <w:widowControl/>
        <w:suppressLineNumbers w:val="0"/>
        <w:shd w:val="clear" w:fill="FFFFFF"/>
        <w:spacing w:line="525" w:lineRule="atLeast"/>
        <w:ind w:lef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i w:val="0"/>
          <w:iCs w:val="0"/>
          <w:caps w:val="0"/>
          <w:color w:val="333333"/>
          <w:spacing w:val="0"/>
          <w:sz w:val="24"/>
          <w:szCs w:val="24"/>
          <w:shd w:val="clear" w:fill="FFFFFF"/>
        </w:rPr>
        <w:t>中共朝阳市委机构编制委员会办公室</w:t>
      </w:r>
    </w:p>
    <w:p w14:paraId="5369037A">
      <w:pPr>
        <w:pStyle w:val="2"/>
        <w:keepNext w:val="0"/>
        <w:keepLines w:val="0"/>
        <w:widowControl/>
        <w:suppressLineNumbers w:val="0"/>
        <w:shd w:val="clear" w:fill="FFFFFF"/>
        <w:spacing w:line="525" w:lineRule="atLeast"/>
        <w:ind w:lef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i w:val="0"/>
          <w:iCs w:val="0"/>
          <w:caps w:val="0"/>
          <w:color w:val="333333"/>
          <w:spacing w:val="0"/>
          <w:sz w:val="24"/>
          <w:szCs w:val="24"/>
          <w:shd w:val="clear" w:fill="FFFFFF"/>
        </w:rPr>
        <w:t>部门预算公开(2024年)</w:t>
      </w:r>
    </w:p>
    <w:p w14:paraId="2B78DA74">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3D7F05DF">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目  录</w:t>
      </w:r>
    </w:p>
    <w:p w14:paraId="0675C388">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80675B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第一部分朝阳市委编办概况</w:t>
      </w:r>
    </w:p>
    <w:p w14:paraId="2674F754">
      <w:pPr>
        <w:pStyle w:val="3"/>
        <w:keepNext w:val="0"/>
        <w:keepLines w:val="0"/>
        <w:widowControl/>
        <w:suppressLineNumbers w:val="0"/>
        <w:shd w:val="clear" w:fill="FFFFFF"/>
        <w:spacing w:before="0" w:beforeAutospacing="0" w:after="0" w:afterAutospacing="0" w:line="525" w:lineRule="atLeast"/>
        <w:ind w:left="72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一、主要职责</w:t>
      </w:r>
    </w:p>
    <w:p w14:paraId="05155F9C">
      <w:pPr>
        <w:pStyle w:val="3"/>
        <w:keepNext w:val="0"/>
        <w:keepLines w:val="0"/>
        <w:widowControl/>
        <w:suppressLineNumbers w:val="0"/>
        <w:shd w:val="clear" w:fill="FFFFFF"/>
        <w:spacing w:before="0" w:beforeAutospacing="0" w:after="0" w:afterAutospacing="0" w:line="525" w:lineRule="atLeast"/>
        <w:ind w:left="72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二、部门预算单位构成</w:t>
      </w:r>
    </w:p>
    <w:p w14:paraId="75A0BC8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第二部分朝阳市委编办2024年部门预算表</w:t>
      </w:r>
    </w:p>
    <w:p w14:paraId="014FD4E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一、收支预算总表</w:t>
      </w:r>
    </w:p>
    <w:p w14:paraId="38C46EAD">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二、收入预算总表</w:t>
      </w:r>
    </w:p>
    <w:p w14:paraId="2C5BD02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三、支出预算总表</w:t>
      </w:r>
    </w:p>
    <w:p w14:paraId="3EC3500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四、财政拨款收支预算总表</w:t>
      </w:r>
    </w:p>
    <w:p w14:paraId="039C9F1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五、一般公共预算支出表</w:t>
      </w:r>
    </w:p>
    <w:p w14:paraId="4DA1D12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六、一般公共预算基本支出表</w:t>
      </w:r>
    </w:p>
    <w:p w14:paraId="41AA23D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七、一般公共预算“三公”经费支出表</w:t>
      </w:r>
    </w:p>
    <w:p w14:paraId="36276EF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八、政府性基金预算支出表</w:t>
      </w:r>
    </w:p>
    <w:p w14:paraId="731AE44C">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九、项目支出预算表</w:t>
      </w:r>
    </w:p>
    <w:p w14:paraId="56EE346E">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十、支出功能分类预算表</w:t>
      </w:r>
    </w:p>
    <w:p w14:paraId="2F18588E">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十一、支出经济分类预算表（政府预算）</w:t>
      </w:r>
    </w:p>
    <w:p w14:paraId="56F39D9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十二、支出经济分类预算表（部门预算）</w:t>
      </w:r>
    </w:p>
    <w:p w14:paraId="6AA5BE4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十三、债务支出预算表</w:t>
      </w:r>
    </w:p>
    <w:p w14:paraId="3368209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十四、政府采购支出预算表</w:t>
      </w:r>
    </w:p>
    <w:p w14:paraId="3641D43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十五、政府购买服务支出预算表</w:t>
      </w:r>
    </w:p>
    <w:p w14:paraId="72A26FD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十六、部门（单位）整体绩效目标表</w:t>
      </w:r>
    </w:p>
    <w:p w14:paraId="6349B6E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十七、部门预算项目（政策）绩效目标表</w:t>
      </w:r>
    </w:p>
    <w:p w14:paraId="64C47B0C">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第三部分朝阳市委编办2024年部门预算情况说明</w:t>
      </w:r>
    </w:p>
    <w:p w14:paraId="7898463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第四部分名词解释</w:t>
      </w:r>
    </w:p>
    <w:p w14:paraId="4BB28F8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第一部分朝阳市委编办概况</w:t>
      </w:r>
    </w:p>
    <w:p w14:paraId="678379A2">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一、主要职责</w:t>
      </w:r>
    </w:p>
    <w:p w14:paraId="7DE53BE7">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（一）在市委、市政府和市机构编制委员会领导下，负责全市各级党委、政府机关，人大、政协、法院、检察院机关，各民主党派、群众团体机关及事业单位机构改革和机构编制管理工作。</w:t>
      </w:r>
    </w:p>
    <w:p w14:paraId="0107443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贯彻执行党中央、国务院、省委、省政府关于行政管理体制和机构改革、机构编制管理的方针政策、法律法规，拟订全市行政管理体制和机构改革总体方案、机构编制管理的政策、措施并监督实施，指导全市各级行政管理体制和机构改革、机构编制管理工作。</w:t>
      </w:r>
    </w:p>
    <w:p w14:paraId="478DF01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（三）负责全市各级机关和事业单位机构编制总量管理和实名制管理，拟订全市各级机关行政编制分配方案和全市事业单位编制总量控制方案。</w:t>
      </w:r>
    </w:p>
    <w:p w14:paraId="38E10BF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（四）拟订市级机关机构改革方案并组织实施，审核市级机关各部门和县(市)区机关机构改革方案。</w:t>
      </w:r>
    </w:p>
    <w:p w14:paraId="02665A2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（五）按照管理权限，负责市级机关机构设置、职责配置、人员编制、领导职数的审核和审批，审核县(市)区级机关机构设置，协调市级机关各部门之间以及市级机关各部门与县(市)区之间职责分工。</w:t>
      </w:r>
    </w:p>
    <w:p w14:paraId="0E836CB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（六）拟订市直事业单位机构改革方案并组织实施。</w:t>
      </w:r>
    </w:p>
    <w:p w14:paraId="25A470F1">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（七）按照管理权限，负责市直事业单位机构设置、职责配置、人员编制、编制结构、领导职数、经费渠道等事项的审核和审批。</w:t>
      </w:r>
    </w:p>
    <w:p w14:paraId="71AFF70C">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（八）监督检查全市各级行政管理体制和机构改革方案以及机构编制执行情况，建立机构编制工作考核评估制度，会同有关部门查处机构编制违法违纪行为。</w:t>
      </w:r>
    </w:p>
    <w:p w14:paraId="509C112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（九）建立和完善全市事业单位法人登记制度，依法对市直事业单位进行登记管理。</w:t>
      </w:r>
    </w:p>
    <w:p w14:paraId="3D2E42C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（十）承办市委、市政府和市机构编制委员会交办的其他事项。</w:t>
      </w:r>
    </w:p>
    <w:p w14:paraId="7A45E3A7">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朝阳市机构编制实名制服务中心主要职责，在市委编办的领导下，为全市机构编制实名制管理提供服务保障；承</w:t>
      </w: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担市委编办交办的其他工作。</w:t>
      </w:r>
    </w:p>
    <w:p w14:paraId="3B60904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二、部门预算单位构成</w:t>
      </w:r>
    </w:p>
    <w:p w14:paraId="3A78AAAE">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纳入朝阳市委编办2024年部门预算编制范围的预算单位包括：</w:t>
      </w:r>
    </w:p>
    <w:p w14:paraId="6885EAF4">
      <w:pPr>
        <w:pStyle w:val="3"/>
        <w:keepNext w:val="0"/>
        <w:keepLines w:val="0"/>
        <w:widowControl/>
        <w:suppressLineNumbers w:val="0"/>
        <w:shd w:val="clear" w:fill="FFFFFF"/>
        <w:spacing w:before="0" w:beforeAutospacing="0" w:after="0" w:afterAutospacing="0" w:line="525" w:lineRule="atLeast"/>
        <w:ind w:left="99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1.中共朝阳市委机构编制委员会办公室；</w:t>
      </w:r>
    </w:p>
    <w:p w14:paraId="4ECB0D5C">
      <w:pPr>
        <w:pStyle w:val="3"/>
        <w:keepNext w:val="0"/>
        <w:keepLines w:val="0"/>
        <w:widowControl/>
        <w:suppressLineNumbers w:val="0"/>
        <w:shd w:val="clear" w:fill="FFFFFF"/>
        <w:spacing w:before="0" w:beforeAutospacing="0" w:after="0" w:afterAutospacing="0" w:line="525" w:lineRule="atLeast"/>
        <w:ind w:left="63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2.朝阳市机构编制实名制服务中心</w:t>
      </w:r>
    </w:p>
    <w:p w14:paraId="529D2C4B">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 </w:t>
      </w:r>
    </w:p>
    <w:p w14:paraId="4714DB9F">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第二部分朝阳市委编办部门预算公开表</w:t>
      </w:r>
    </w:p>
    <w:p w14:paraId="143B15E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详见附件：2024年中共朝阳市委机构编制委员会办公室部门预算批复表</w:t>
      </w:r>
    </w:p>
    <w:p w14:paraId="170DD00A">
      <w:pPr>
        <w:pStyle w:val="3"/>
        <w:keepNext w:val="0"/>
        <w:keepLines w:val="0"/>
        <w:widowControl/>
        <w:suppressLineNumbers w:val="0"/>
        <w:shd w:val="clear" w:fill="FFFFFF"/>
        <w:spacing w:before="0" w:beforeAutospacing="0" w:after="0" w:afterAutospacing="0" w:line="525" w:lineRule="atLeast"/>
        <w:ind w:left="0" w:right="0" w:firstLine="525"/>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 </w:t>
      </w:r>
    </w:p>
    <w:p w14:paraId="0FCC8F6A">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第三部分朝阳市委编办2024年部门预算情况说明</w:t>
      </w:r>
    </w:p>
    <w:p w14:paraId="783F8CCF">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一、关于朝阳市委编办2024年收支预算的总体说明</w:t>
      </w:r>
    </w:p>
    <w:p w14:paraId="5F98BDAF">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按照综合预算的原则，朝阳市委编办所有收入和支出均纳入部门预算管理。朝阳市委编办2024年预算收入包括：</w:t>
      </w:r>
    </w:p>
    <w:p w14:paraId="68F33E5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拨款3486.1千元，本年收入合计3486.1千元，较上年增加310.4千元。朝阳市委编办2024年预算支出包括：一般公共服务支出2598.6千元、社会保障和就业支出433.4千元，卫生健康支出217.2千元，住房保障支出236.9千元，本年支出合计3486.1千元。</w:t>
      </w:r>
    </w:p>
    <w:p w14:paraId="09635A5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朝阳市委编办</w:t>
      </w:r>
      <w:r>
        <w:rPr>
          <w:rFonts w:hint="eastAsia" w:ascii="宋体" w:hAnsi="宋体" w:eastAsia="宋体" w:cs="宋体"/>
          <w:i w:val="0"/>
          <w:iCs w:val="0"/>
          <w:caps w:val="0"/>
          <w:color w:val="333333"/>
          <w:spacing w:val="0"/>
          <w:sz w:val="24"/>
          <w:szCs w:val="24"/>
          <w:shd w:val="clear" w:fill="FFFFFF"/>
          <w:lang w:eastAsia="zh-CN"/>
        </w:rPr>
        <w:t>机关</w:t>
      </w:r>
      <w:r>
        <w:rPr>
          <w:rFonts w:hint="eastAsia" w:ascii="宋体" w:hAnsi="宋体" w:eastAsia="宋体" w:cs="宋体"/>
          <w:i w:val="0"/>
          <w:iCs w:val="0"/>
          <w:caps w:val="0"/>
          <w:color w:val="333333"/>
          <w:spacing w:val="0"/>
          <w:sz w:val="24"/>
          <w:szCs w:val="24"/>
          <w:shd w:val="clear" w:fill="FFFFFF"/>
        </w:rPr>
        <w:t>财政拨款</w:t>
      </w:r>
      <w:r>
        <w:rPr>
          <w:rFonts w:hint="eastAsia" w:ascii="宋体" w:hAnsi="宋体" w:eastAsia="宋体" w:cs="宋体"/>
          <w:i w:val="0"/>
          <w:iCs w:val="0"/>
          <w:caps w:val="0"/>
          <w:color w:val="333333"/>
          <w:spacing w:val="0"/>
          <w:sz w:val="24"/>
          <w:szCs w:val="24"/>
          <w:shd w:val="clear" w:fill="FFFFFF"/>
          <w:lang w:val="en-US" w:eastAsia="zh-CN"/>
        </w:rPr>
        <w:t>3044.7千元，</w:t>
      </w:r>
      <w:r>
        <w:rPr>
          <w:rFonts w:hint="eastAsia" w:ascii="宋体" w:hAnsi="宋体" w:eastAsia="宋体" w:cs="宋体"/>
          <w:i w:val="0"/>
          <w:iCs w:val="0"/>
          <w:caps w:val="0"/>
          <w:color w:val="333333"/>
          <w:spacing w:val="0"/>
          <w:sz w:val="24"/>
          <w:szCs w:val="24"/>
          <w:shd w:val="clear" w:fill="FFFFFF"/>
        </w:rPr>
        <w:t>2024年预算支出包括：一般公共服务支出</w:t>
      </w:r>
      <w:r>
        <w:rPr>
          <w:rFonts w:hint="eastAsia" w:ascii="宋体" w:hAnsi="宋体" w:eastAsia="宋体" w:cs="宋体"/>
          <w:i w:val="0"/>
          <w:iCs w:val="0"/>
          <w:caps w:val="0"/>
          <w:color w:val="333333"/>
          <w:spacing w:val="0"/>
          <w:sz w:val="24"/>
          <w:szCs w:val="24"/>
          <w:shd w:val="clear" w:fill="FFFFFF"/>
          <w:lang w:val="en-US" w:eastAsia="zh-CN"/>
        </w:rPr>
        <w:t>2271.9</w:t>
      </w:r>
      <w:r>
        <w:rPr>
          <w:rFonts w:hint="eastAsia" w:ascii="宋体" w:hAnsi="宋体" w:eastAsia="宋体" w:cs="宋体"/>
          <w:i w:val="0"/>
          <w:iCs w:val="0"/>
          <w:caps w:val="0"/>
          <w:color w:val="333333"/>
          <w:spacing w:val="0"/>
          <w:sz w:val="24"/>
          <w:szCs w:val="24"/>
          <w:shd w:val="clear" w:fill="FFFFFF"/>
        </w:rPr>
        <w:t>千元、社会保障和就业支出</w:t>
      </w:r>
      <w:r>
        <w:rPr>
          <w:rFonts w:hint="eastAsia" w:ascii="宋体" w:hAnsi="宋体" w:eastAsia="宋体" w:cs="宋体"/>
          <w:i w:val="0"/>
          <w:iCs w:val="0"/>
          <w:caps w:val="0"/>
          <w:color w:val="333333"/>
          <w:spacing w:val="0"/>
          <w:sz w:val="24"/>
          <w:szCs w:val="24"/>
          <w:shd w:val="clear" w:fill="FFFFFF"/>
          <w:lang w:val="en-US" w:eastAsia="zh-CN"/>
        </w:rPr>
        <w:t>386.4</w:t>
      </w:r>
      <w:r>
        <w:rPr>
          <w:rFonts w:hint="eastAsia" w:ascii="宋体" w:hAnsi="宋体" w:eastAsia="宋体" w:cs="宋体"/>
          <w:i w:val="0"/>
          <w:iCs w:val="0"/>
          <w:caps w:val="0"/>
          <w:color w:val="333333"/>
          <w:spacing w:val="0"/>
          <w:sz w:val="24"/>
          <w:szCs w:val="24"/>
          <w:shd w:val="clear" w:fill="FFFFFF"/>
        </w:rPr>
        <w:t>千元，卫生健康支出</w:t>
      </w:r>
      <w:r>
        <w:rPr>
          <w:rFonts w:hint="eastAsia" w:ascii="宋体" w:hAnsi="宋体" w:eastAsia="宋体" w:cs="宋体"/>
          <w:i w:val="0"/>
          <w:iCs w:val="0"/>
          <w:caps w:val="0"/>
          <w:color w:val="333333"/>
          <w:spacing w:val="0"/>
          <w:sz w:val="24"/>
          <w:szCs w:val="24"/>
          <w:shd w:val="clear" w:fill="FFFFFF"/>
          <w:lang w:val="en-US" w:eastAsia="zh-CN"/>
        </w:rPr>
        <w:t>184.8</w:t>
      </w:r>
      <w:r>
        <w:rPr>
          <w:rFonts w:hint="eastAsia" w:ascii="宋体" w:hAnsi="宋体" w:eastAsia="宋体" w:cs="宋体"/>
          <w:i w:val="0"/>
          <w:iCs w:val="0"/>
          <w:caps w:val="0"/>
          <w:color w:val="333333"/>
          <w:spacing w:val="0"/>
          <w:sz w:val="24"/>
          <w:szCs w:val="24"/>
          <w:shd w:val="clear" w:fill="FFFFFF"/>
        </w:rPr>
        <w:t>千元，住房保障支出2</w:t>
      </w:r>
      <w:r>
        <w:rPr>
          <w:rFonts w:hint="eastAsia" w:ascii="宋体" w:hAnsi="宋体" w:eastAsia="宋体" w:cs="宋体"/>
          <w:i w:val="0"/>
          <w:iCs w:val="0"/>
          <w:caps w:val="0"/>
          <w:color w:val="333333"/>
          <w:spacing w:val="0"/>
          <w:sz w:val="24"/>
          <w:szCs w:val="24"/>
          <w:shd w:val="clear" w:fill="FFFFFF"/>
          <w:lang w:val="en-US" w:eastAsia="zh-CN"/>
        </w:rPr>
        <w:t>01.6</w:t>
      </w:r>
      <w:r>
        <w:rPr>
          <w:rFonts w:hint="eastAsia" w:ascii="宋体" w:hAnsi="宋体" w:eastAsia="宋体" w:cs="宋体"/>
          <w:i w:val="0"/>
          <w:iCs w:val="0"/>
          <w:caps w:val="0"/>
          <w:color w:val="333333"/>
          <w:spacing w:val="0"/>
          <w:sz w:val="24"/>
          <w:szCs w:val="24"/>
          <w:shd w:val="clear" w:fill="FFFFFF"/>
        </w:rPr>
        <w:t>千元，本年支出合计</w:t>
      </w:r>
      <w:r>
        <w:rPr>
          <w:rFonts w:hint="eastAsia" w:ascii="宋体" w:hAnsi="宋体" w:eastAsia="宋体" w:cs="宋体"/>
          <w:i w:val="0"/>
          <w:iCs w:val="0"/>
          <w:caps w:val="0"/>
          <w:color w:val="333333"/>
          <w:spacing w:val="0"/>
          <w:sz w:val="24"/>
          <w:szCs w:val="24"/>
          <w:shd w:val="clear" w:fill="FFFFFF"/>
          <w:lang w:val="en-US" w:eastAsia="zh-CN"/>
        </w:rPr>
        <w:t>3044.7</w:t>
      </w:r>
      <w:r>
        <w:rPr>
          <w:rFonts w:hint="eastAsia" w:ascii="宋体" w:hAnsi="宋体" w:eastAsia="宋体" w:cs="宋体"/>
          <w:i w:val="0"/>
          <w:iCs w:val="0"/>
          <w:caps w:val="0"/>
          <w:color w:val="333333"/>
          <w:spacing w:val="0"/>
          <w:sz w:val="24"/>
          <w:szCs w:val="24"/>
          <w:shd w:val="clear" w:fill="FFFFFF"/>
        </w:rPr>
        <w:t>千元。</w:t>
      </w:r>
    </w:p>
    <w:p w14:paraId="1EC291B3">
      <w:pPr>
        <w:pStyle w:val="3"/>
        <w:keepNext w:val="0"/>
        <w:keepLines w:val="0"/>
        <w:widowControl/>
        <w:suppressLineNumbers w:val="0"/>
        <w:shd w:val="clear" w:fill="FFFFFF"/>
        <w:spacing w:before="0" w:beforeAutospacing="0" w:after="0" w:afterAutospacing="0" w:line="525" w:lineRule="atLeast"/>
        <w:ind w:left="0" w:right="0" w:firstLine="420"/>
        <w:jc w:val="left"/>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朝阳市机构编制实名制服务中心财政拨款</w:t>
      </w:r>
      <w:r>
        <w:rPr>
          <w:rFonts w:hint="eastAsia" w:ascii="宋体" w:hAnsi="宋体" w:eastAsia="宋体" w:cs="宋体"/>
          <w:i w:val="0"/>
          <w:iCs w:val="0"/>
          <w:caps w:val="0"/>
          <w:color w:val="333333"/>
          <w:spacing w:val="0"/>
          <w:sz w:val="24"/>
          <w:szCs w:val="24"/>
          <w:shd w:val="clear" w:fill="FFFFFF"/>
          <w:lang w:val="en-US" w:eastAsia="zh-CN"/>
        </w:rPr>
        <w:t>441.4千元，</w:t>
      </w:r>
      <w:r>
        <w:rPr>
          <w:rFonts w:hint="eastAsia" w:ascii="宋体" w:hAnsi="宋体" w:eastAsia="宋体" w:cs="宋体"/>
          <w:i w:val="0"/>
          <w:iCs w:val="0"/>
          <w:caps w:val="0"/>
          <w:color w:val="333333"/>
          <w:spacing w:val="0"/>
          <w:sz w:val="24"/>
          <w:szCs w:val="24"/>
          <w:shd w:val="clear" w:fill="FFFFFF"/>
        </w:rPr>
        <w:t>2024年预算支出包括：一般公共服务支出</w:t>
      </w:r>
      <w:r>
        <w:rPr>
          <w:rFonts w:hint="eastAsia" w:ascii="宋体" w:hAnsi="宋体" w:eastAsia="宋体" w:cs="宋体"/>
          <w:i w:val="0"/>
          <w:iCs w:val="0"/>
          <w:caps w:val="0"/>
          <w:color w:val="333333"/>
          <w:spacing w:val="0"/>
          <w:sz w:val="24"/>
          <w:szCs w:val="24"/>
          <w:shd w:val="clear" w:fill="FFFFFF"/>
          <w:lang w:val="en-US" w:eastAsia="zh-CN"/>
        </w:rPr>
        <w:t>326.7</w:t>
      </w:r>
      <w:r>
        <w:rPr>
          <w:rFonts w:hint="eastAsia" w:ascii="宋体" w:hAnsi="宋体" w:eastAsia="宋体" w:cs="宋体"/>
          <w:i w:val="0"/>
          <w:iCs w:val="0"/>
          <w:caps w:val="0"/>
          <w:color w:val="333333"/>
          <w:spacing w:val="0"/>
          <w:sz w:val="24"/>
          <w:szCs w:val="24"/>
          <w:shd w:val="clear" w:fill="FFFFFF"/>
        </w:rPr>
        <w:t>千元、社会保障和就业支出</w:t>
      </w:r>
      <w:r>
        <w:rPr>
          <w:rFonts w:hint="eastAsia" w:ascii="宋体" w:hAnsi="宋体" w:eastAsia="宋体" w:cs="宋体"/>
          <w:i w:val="0"/>
          <w:iCs w:val="0"/>
          <w:caps w:val="0"/>
          <w:color w:val="333333"/>
          <w:spacing w:val="0"/>
          <w:sz w:val="24"/>
          <w:szCs w:val="24"/>
          <w:shd w:val="clear" w:fill="FFFFFF"/>
          <w:lang w:val="en-US" w:eastAsia="zh-CN"/>
        </w:rPr>
        <w:t>47</w:t>
      </w:r>
      <w:r>
        <w:rPr>
          <w:rFonts w:hint="eastAsia" w:ascii="宋体" w:hAnsi="宋体" w:eastAsia="宋体" w:cs="宋体"/>
          <w:i w:val="0"/>
          <w:iCs w:val="0"/>
          <w:caps w:val="0"/>
          <w:color w:val="333333"/>
          <w:spacing w:val="0"/>
          <w:sz w:val="24"/>
          <w:szCs w:val="24"/>
          <w:shd w:val="clear" w:fill="FFFFFF"/>
        </w:rPr>
        <w:t>千元，卫生健康支出</w:t>
      </w:r>
      <w:r>
        <w:rPr>
          <w:rFonts w:hint="eastAsia" w:ascii="宋体" w:hAnsi="宋体" w:eastAsia="宋体" w:cs="宋体"/>
          <w:i w:val="0"/>
          <w:iCs w:val="0"/>
          <w:caps w:val="0"/>
          <w:color w:val="333333"/>
          <w:spacing w:val="0"/>
          <w:sz w:val="24"/>
          <w:szCs w:val="24"/>
          <w:shd w:val="clear" w:fill="FFFFFF"/>
          <w:lang w:val="en-US" w:eastAsia="zh-CN"/>
        </w:rPr>
        <w:t>32.4</w:t>
      </w:r>
      <w:r>
        <w:rPr>
          <w:rFonts w:hint="eastAsia" w:ascii="宋体" w:hAnsi="宋体" w:eastAsia="宋体" w:cs="宋体"/>
          <w:i w:val="0"/>
          <w:iCs w:val="0"/>
          <w:caps w:val="0"/>
          <w:color w:val="333333"/>
          <w:spacing w:val="0"/>
          <w:sz w:val="24"/>
          <w:szCs w:val="24"/>
          <w:shd w:val="clear" w:fill="FFFFFF"/>
        </w:rPr>
        <w:t>千元，住房保障支出</w:t>
      </w:r>
      <w:r>
        <w:rPr>
          <w:rFonts w:hint="eastAsia" w:ascii="宋体" w:hAnsi="宋体" w:eastAsia="宋体" w:cs="宋体"/>
          <w:i w:val="0"/>
          <w:iCs w:val="0"/>
          <w:caps w:val="0"/>
          <w:color w:val="333333"/>
          <w:spacing w:val="0"/>
          <w:sz w:val="24"/>
          <w:szCs w:val="24"/>
          <w:shd w:val="clear" w:fill="FFFFFF"/>
          <w:lang w:val="en-US" w:eastAsia="zh-CN"/>
        </w:rPr>
        <w:t>35.3</w:t>
      </w:r>
      <w:r>
        <w:rPr>
          <w:rFonts w:hint="eastAsia" w:ascii="宋体" w:hAnsi="宋体" w:eastAsia="宋体" w:cs="宋体"/>
          <w:i w:val="0"/>
          <w:iCs w:val="0"/>
          <w:caps w:val="0"/>
          <w:color w:val="333333"/>
          <w:spacing w:val="0"/>
          <w:sz w:val="24"/>
          <w:szCs w:val="24"/>
          <w:shd w:val="clear" w:fill="FFFFFF"/>
        </w:rPr>
        <w:t>千元，本年支出合计</w:t>
      </w:r>
      <w:r>
        <w:rPr>
          <w:rFonts w:hint="eastAsia" w:ascii="宋体" w:hAnsi="宋体" w:eastAsia="宋体" w:cs="宋体"/>
          <w:i w:val="0"/>
          <w:iCs w:val="0"/>
          <w:caps w:val="0"/>
          <w:color w:val="333333"/>
          <w:spacing w:val="0"/>
          <w:sz w:val="24"/>
          <w:szCs w:val="24"/>
          <w:shd w:val="clear" w:fill="FFFFFF"/>
          <w:lang w:val="en-US" w:eastAsia="zh-CN"/>
        </w:rPr>
        <w:t>441.4</w:t>
      </w:r>
      <w:r>
        <w:rPr>
          <w:rFonts w:hint="eastAsia" w:ascii="宋体" w:hAnsi="宋体" w:eastAsia="宋体" w:cs="宋体"/>
          <w:i w:val="0"/>
          <w:iCs w:val="0"/>
          <w:caps w:val="0"/>
          <w:color w:val="333333"/>
          <w:spacing w:val="0"/>
          <w:sz w:val="24"/>
          <w:szCs w:val="24"/>
          <w:shd w:val="clear" w:fill="FFFFFF"/>
        </w:rPr>
        <w:t>千元。</w:t>
      </w:r>
    </w:p>
    <w:p w14:paraId="57ACA4BD">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二、关于2024年预算机关运行经费安排情况说明</w:t>
      </w:r>
    </w:p>
    <w:p w14:paraId="5407A8C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朝阳市委编办机关运行公用经费为257.5千元，其中：办公费52.6千元、印刷费10.8千元、邮电费8千元、物业管理费0千元、差旅费36.4千元、会议费3千元、培训费8千元、公务接待费0千元、劳务费94.3千元、福利费0千元、公务用车运行维护费24.6千元、其他商品和福利支出19.8千元。</w:t>
      </w:r>
    </w:p>
    <w:p w14:paraId="11ED3CA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朝阳市机构编制实名制服务中心事业运行公用经费为16.2千元，其中：办公费8千元、印刷费2.8千元、差旅费3.5千元、其他商品和福利支出1.9千元。</w:t>
      </w:r>
    </w:p>
    <w:p w14:paraId="2EEDC94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三、关于2024年政府采购项目安排情况说明</w:t>
      </w:r>
    </w:p>
    <w:p w14:paraId="1690117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本单位2024年部门预算无政府采购项目。</w:t>
      </w:r>
    </w:p>
    <w:p w14:paraId="447C3B91">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四、关于市委编办2024年“三公”经费预算情况说明</w:t>
      </w:r>
    </w:p>
    <w:p w14:paraId="47A1BDC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中央及省委、省政府关于厉行节约、改进工作作风、密切联系群众中央八项规定等有关要求，严格控制“三公”经费支出。2024年朝阳市委编办本级“三公”经费预算数24.6千元，其中：公务接待费0千元、公务用车购置及运行费24.6千元。</w:t>
      </w:r>
    </w:p>
    <w:p w14:paraId="6B23942C">
      <w:pPr>
        <w:pStyle w:val="3"/>
        <w:keepNext w:val="0"/>
        <w:keepLines w:val="0"/>
        <w:widowControl/>
        <w:suppressLineNumbers w:val="0"/>
        <w:shd w:val="clear" w:fill="FFFFFF"/>
        <w:spacing w:before="0" w:beforeAutospacing="0" w:after="0" w:afterAutospacing="0" w:line="525" w:lineRule="atLeast"/>
        <w:ind w:left="7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五．朝阳市委编办国有资产占用情况</w:t>
      </w:r>
    </w:p>
    <w:p w14:paraId="7746D2DC">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2024年公开前，我办共有车辆1台，单位价值50万以上通用设备0台（套），单位价值100万以上专用设备0台（套）。本年拟新车辆0台，购置单位价值50万以上通用设备0台（套），单位价值100万以上专用设备0台（套）。</w:t>
      </w:r>
    </w:p>
    <w:p w14:paraId="32590701">
      <w:pPr>
        <w:pStyle w:val="3"/>
        <w:keepNext w:val="0"/>
        <w:keepLines w:val="0"/>
        <w:widowControl/>
        <w:suppressLineNumbers w:val="0"/>
        <w:shd w:val="clear" w:fill="FFFFFF"/>
        <w:spacing w:before="0" w:beforeAutospacing="0" w:after="0" w:afterAutospacing="0" w:line="525" w:lineRule="atLeast"/>
        <w:ind w:left="7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六．项目预算绩效目标情况</w:t>
      </w:r>
    </w:p>
    <w:p w14:paraId="185398ED">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根据预算绩效管理要求，2024年朝阳市委编办应编制绩效目标项目1个，实际编制绩效目标项目1个，涉及资金90千元（批复项目金额），编制绩效目标项目覆盖率(实际编制绩效目标项目/应编制绩效目标项目)为100%。</w:t>
      </w:r>
    </w:p>
    <w:p w14:paraId="628D5FE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第四部分名词解释</w:t>
      </w:r>
    </w:p>
    <w:p w14:paraId="297F9FFE">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1、财政拨款收入：</w:t>
      </w:r>
      <w:r>
        <w:rPr>
          <w:rFonts w:hint="eastAsia" w:ascii="宋体" w:hAnsi="宋体" w:eastAsia="宋体" w:cs="宋体"/>
          <w:i w:val="0"/>
          <w:iCs w:val="0"/>
          <w:caps w:val="0"/>
          <w:color w:val="333333"/>
          <w:spacing w:val="0"/>
          <w:sz w:val="24"/>
          <w:szCs w:val="24"/>
          <w:shd w:val="clear" w:fill="FFFFFF"/>
        </w:rPr>
        <w:t>指市级财政当年拨付的资金。</w:t>
      </w:r>
    </w:p>
    <w:p w14:paraId="4484E0E7">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2、基本支出：</w:t>
      </w:r>
      <w:r>
        <w:rPr>
          <w:rFonts w:hint="eastAsia" w:ascii="宋体" w:hAnsi="宋体" w:eastAsia="宋体" w:cs="宋体"/>
          <w:i w:val="0"/>
          <w:iCs w:val="0"/>
          <w:caps w:val="0"/>
          <w:color w:val="333333"/>
          <w:spacing w:val="0"/>
          <w:sz w:val="24"/>
          <w:szCs w:val="24"/>
          <w:shd w:val="clear" w:fill="FFFFFF"/>
        </w:rPr>
        <w:t>指保障机构正常运转、完成日常工作任务而发生的人员支出和公用支出。</w:t>
      </w:r>
    </w:p>
    <w:p w14:paraId="6D2B1455">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3、项目支出：</w:t>
      </w:r>
      <w:r>
        <w:rPr>
          <w:rFonts w:hint="eastAsia" w:ascii="宋体" w:hAnsi="宋体" w:eastAsia="宋体" w:cs="宋体"/>
          <w:i w:val="0"/>
          <w:iCs w:val="0"/>
          <w:caps w:val="0"/>
          <w:color w:val="333333"/>
          <w:spacing w:val="0"/>
          <w:sz w:val="24"/>
          <w:szCs w:val="24"/>
          <w:shd w:val="clear" w:fill="FFFFFF"/>
        </w:rPr>
        <w:t>指在基本支出之外为完成特定行政任务和事业发展目标所发生的支出。</w:t>
      </w:r>
    </w:p>
    <w:p w14:paraId="3C5D9824">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4、行政事业性收费收入：</w:t>
      </w:r>
      <w:r>
        <w:rPr>
          <w:rFonts w:hint="eastAsia" w:ascii="宋体" w:hAnsi="宋体" w:eastAsia="宋体" w:cs="宋体"/>
          <w:i w:val="0"/>
          <w:iCs w:val="0"/>
          <w:caps w:val="0"/>
          <w:color w:val="333333"/>
          <w:spacing w:val="0"/>
          <w:sz w:val="24"/>
          <w:szCs w:val="24"/>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14:paraId="6C3ACB4D">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5、政府性基金收入：</w:t>
      </w:r>
      <w:r>
        <w:rPr>
          <w:rFonts w:hint="eastAsia" w:ascii="宋体" w:hAnsi="宋体" w:eastAsia="宋体" w:cs="宋体"/>
          <w:i w:val="0"/>
          <w:iCs w:val="0"/>
          <w:caps w:val="0"/>
          <w:color w:val="333333"/>
          <w:spacing w:val="0"/>
          <w:sz w:val="24"/>
          <w:szCs w:val="24"/>
          <w:shd w:val="clear" w:fill="FFFFFF"/>
        </w:rPr>
        <w:t>反映各级政府及其所属部门根据法律、行政法规规定并经国务院或财政部批准，向公民、法人和其他组织征收的政府性基金，以及参照政府性基金管理或纳入基金决算、具有特定用途的财政资金。</w:t>
      </w:r>
    </w:p>
    <w:p w14:paraId="0E182985">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6、其他收入：</w:t>
      </w:r>
      <w:r>
        <w:rPr>
          <w:rFonts w:hint="eastAsia" w:ascii="宋体" w:hAnsi="宋体" w:eastAsia="宋体" w:cs="宋体"/>
          <w:i w:val="0"/>
          <w:iCs w:val="0"/>
          <w:caps w:val="0"/>
          <w:color w:val="333333"/>
          <w:spacing w:val="0"/>
          <w:sz w:val="24"/>
          <w:szCs w:val="24"/>
          <w:shd w:val="clear" w:fill="FFFFFF"/>
        </w:rPr>
        <w:t>指上述“财政拨款收入”、“行政事业性收费收入”、“政府性基金收入”以外的收入。</w:t>
      </w:r>
    </w:p>
    <w:p w14:paraId="420DA9FF">
      <w:pPr>
        <w:pStyle w:val="3"/>
        <w:keepNext w:val="0"/>
        <w:keepLines w:val="0"/>
        <w:widowControl/>
        <w:suppressLineNumbers w:val="0"/>
        <w:shd w:val="clear" w:fill="FFFFFF"/>
        <w:spacing w:before="0" w:beforeAutospacing="0" w:after="0" w:afterAutospacing="0" w:line="525" w:lineRule="atLeast"/>
        <w:ind w:left="42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shd w:val="clear" w:fill="FFFFFF"/>
        </w:rPr>
        <w:t>7、“三公”经费：</w:t>
      </w:r>
      <w:r>
        <w:rPr>
          <w:rFonts w:hint="eastAsia" w:ascii="宋体" w:hAnsi="宋体" w:eastAsia="宋体" w:cs="宋体"/>
          <w:i w:val="0"/>
          <w:iCs w:val="0"/>
          <w:caps w:val="0"/>
          <w:color w:val="333333"/>
          <w:spacing w:val="0"/>
          <w:sz w:val="24"/>
          <w:szCs w:val="24"/>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56A705">
      <w:pPr>
        <w:numPr>
          <w:ilvl w:val="0"/>
          <w:numId w:val="0"/>
        </w:numPr>
        <w:rPr>
          <w:rFonts w:hint="eastAsia"/>
          <w:lang w:val="en-US" w:eastAsia="zh-CN"/>
        </w:rPr>
      </w:pPr>
    </w:p>
    <w:p w14:paraId="44539E35">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A1D10"/>
    <w:rsid w:val="092F562C"/>
    <w:rsid w:val="0CA56969"/>
    <w:rsid w:val="1A280B0F"/>
    <w:rsid w:val="20524E44"/>
    <w:rsid w:val="233B71B7"/>
    <w:rsid w:val="2FCB07C4"/>
    <w:rsid w:val="31C679AA"/>
    <w:rsid w:val="34B52375"/>
    <w:rsid w:val="427A5EF7"/>
    <w:rsid w:val="447E20A0"/>
    <w:rsid w:val="4559517A"/>
    <w:rsid w:val="4C9F1067"/>
    <w:rsid w:val="4E764E92"/>
    <w:rsid w:val="56101E88"/>
    <w:rsid w:val="6106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2530</Words>
  <Characters>2716</Characters>
  <Lines>0</Lines>
  <Paragraphs>0</Paragraphs>
  <TotalTime>0</TotalTime>
  <ScaleCrop>false</ScaleCrop>
  <LinksUpToDate>false</LinksUpToDate>
  <CharactersWithSpaces>2725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2025-04-27T01:40:00Z</dcterms:created>
  <dc:creator>Administrator</dc:creator>
  <cp:lastModifiedBy>Administrator</cp:lastModifiedBy>
  <dcterms:modified xsi:type="dcterms:W3CDTF">2025-05-06T03:29:44Z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eyJoZGlkIjoiOGI2NjY2ODI4N2E2NWNmOTQ4NTg5NGZmYjNkYzZjMGYifQ==</vt:lpwstr>
  </property>
  <property fmtid="{D5CDD505-2E9C-101B-9397-08002B2CF9AE}" pid="4" name="ICV">
    <vt:lpwstr>83FC4F52C4CB4405BBEDD6DFB9D617B5_12</vt:lpwstr>
  </property>
</Properties>
</file>