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EFDA0">
      <w:pPr>
        <w:spacing w:before="137" w:line="218" w:lineRule="auto"/>
        <w:rPr>
          <w:rFonts w:ascii="宋体" w:hAnsi="宋体" w:eastAsia="宋体" w:cs="宋体"/>
          <w:b/>
          <w:bCs/>
          <w:spacing w:val="41"/>
          <w:sz w:val="30"/>
          <w:szCs w:val="30"/>
        </w:rPr>
      </w:pPr>
    </w:p>
    <w:p w14:paraId="313DF01A">
      <w:pPr>
        <w:spacing w:before="137" w:line="218" w:lineRule="auto"/>
        <w:rPr>
          <w:rFonts w:ascii="宋体" w:hAnsi="宋体" w:eastAsia="宋体" w:cs="宋体"/>
          <w:b/>
          <w:bCs/>
          <w:spacing w:val="41"/>
          <w:sz w:val="30"/>
          <w:szCs w:val="30"/>
        </w:rPr>
      </w:pPr>
    </w:p>
    <w:p w14:paraId="6B147AF7">
      <w:pPr>
        <w:spacing w:before="137" w:line="218" w:lineRule="auto"/>
        <w:rPr>
          <w:rFonts w:ascii="宋体" w:hAnsi="宋体" w:eastAsia="宋体" w:cs="宋体"/>
          <w:b/>
          <w:bCs/>
          <w:spacing w:val="41"/>
          <w:sz w:val="30"/>
          <w:szCs w:val="30"/>
        </w:rPr>
      </w:pPr>
    </w:p>
    <w:p w14:paraId="3F27262B">
      <w:pPr>
        <w:spacing w:before="137" w:line="218" w:lineRule="auto"/>
        <w:rPr>
          <w:rFonts w:ascii="宋体" w:hAnsi="宋体" w:eastAsia="宋体" w:cs="宋体"/>
          <w:b/>
          <w:bCs/>
          <w:spacing w:val="41"/>
          <w:sz w:val="30"/>
          <w:szCs w:val="30"/>
        </w:rPr>
      </w:pPr>
    </w:p>
    <w:p w14:paraId="1767375C">
      <w:pPr>
        <w:spacing w:before="137" w:line="218" w:lineRule="auto"/>
        <w:rPr>
          <w:rFonts w:ascii="宋体" w:hAnsi="宋体" w:eastAsia="宋体" w:cs="宋体"/>
          <w:b/>
          <w:bCs/>
          <w:spacing w:val="41"/>
          <w:sz w:val="30"/>
          <w:szCs w:val="30"/>
        </w:rPr>
      </w:pPr>
    </w:p>
    <w:p w14:paraId="1B8FBBE2">
      <w:pPr>
        <w:spacing w:line="298" w:lineRule="auto"/>
        <w:rPr>
          <w:rFonts w:ascii="Arial"/>
          <w:sz w:val="21"/>
        </w:rPr>
      </w:pPr>
    </w:p>
    <w:p w14:paraId="28B2C353">
      <w:pPr>
        <w:spacing w:before="114" w:line="222" w:lineRule="auto"/>
        <w:rPr>
          <w:rFonts w:ascii="仿宋" w:hAnsi="仿宋" w:eastAsia="仿宋" w:cs="仿宋"/>
          <w:sz w:val="35"/>
          <w:szCs w:val="35"/>
        </w:rPr>
      </w:pPr>
      <w:r>
        <w:rPr>
          <w:rFonts w:ascii="仿宋" w:hAnsi="仿宋" w:eastAsia="仿宋" w:cs="仿宋"/>
          <w:color w:val="26304C"/>
          <w:spacing w:val="-17"/>
          <w:sz w:val="35"/>
          <w:szCs w:val="35"/>
        </w:rPr>
        <w:t>附件：</w:t>
      </w:r>
    </w:p>
    <w:p w14:paraId="3927DB66">
      <w:pPr>
        <w:spacing w:before="9" w:line="219" w:lineRule="auto"/>
        <w:jc w:val="center"/>
        <w:rPr>
          <w:rFonts w:ascii="宋体" w:hAnsi="宋体" w:eastAsia="宋体" w:cs="宋体"/>
          <w:b/>
          <w:bCs/>
          <w:spacing w:val="5"/>
          <w:sz w:val="44"/>
          <w:szCs w:val="44"/>
        </w:rPr>
      </w:pPr>
      <w:bookmarkStart w:id="0" w:name="_GoBack"/>
      <w:r>
        <w:rPr>
          <w:rFonts w:ascii="宋体" w:hAnsi="宋体" w:eastAsia="宋体" w:cs="宋体"/>
          <w:b/>
          <w:bCs/>
          <w:spacing w:val="5"/>
          <w:sz w:val="44"/>
          <w:szCs w:val="44"/>
        </w:rPr>
        <w:t>202</w:t>
      </w:r>
      <w:r>
        <w:rPr>
          <w:rFonts w:hint="eastAsia" w:ascii="宋体" w:hAnsi="宋体" w:eastAsia="宋体" w:cs="宋体"/>
          <w:b/>
          <w:bCs/>
          <w:spacing w:val="5"/>
          <w:sz w:val="44"/>
          <w:szCs w:val="44"/>
          <w:lang w:val="en-US" w:eastAsia="zh-CN"/>
        </w:rPr>
        <w:t>5</w:t>
      </w:r>
      <w:r>
        <w:rPr>
          <w:rFonts w:ascii="宋体" w:hAnsi="宋体" w:eastAsia="宋体" w:cs="宋体"/>
          <w:b/>
          <w:bCs/>
          <w:spacing w:val="5"/>
          <w:sz w:val="44"/>
          <w:szCs w:val="44"/>
        </w:rPr>
        <w:t>年</w:t>
      </w:r>
      <w:r>
        <w:rPr>
          <w:rFonts w:hint="eastAsia" w:ascii="宋体" w:hAnsi="宋体" w:eastAsia="宋体" w:cs="宋体"/>
          <w:b/>
          <w:bCs/>
          <w:spacing w:val="5"/>
          <w:sz w:val="44"/>
          <w:szCs w:val="44"/>
          <w:lang w:val="en-US" w:eastAsia="zh-CN"/>
        </w:rPr>
        <w:t>第三季度行政</w:t>
      </w:r>
      <w:r>
        <w:rPr>
          <w:rFonts w:ascii="宋体" w:hAnsi="宋体" w:eastAsia="宋体" w:cs="宋体"/>
          <w:b/>
          <w:bCs/>
          <w:spacing w:val="5"/>
          <w:sz w:val="44"/>
          <w:szCs w:val="44"/>
        </w:rPr>
        <w:t>规范性文件备案登记目录</w:t>
      </w:r>
    </w:p>
    <w:bookmarkEnd w:id="0"/>
    <w:p w14:paraId="5C80C80B">
      <w:pPr>
        <w:spacing w:before="9" w:line="219" w:lineRule="auto"/>
        <w:jc w:val="center"/>
        <w:rPr>
          <w:rFonts w:ascii="宋体" w:hAnsi="宋体" w:eastAsia="宋体" w:cs="宋体"/>
          <w:b/>
          <w:bCs/>
          <w:spacing w:val="5"/>
          <w:sz w:val="44"/>
          <w:szCs w:val="44"/>
        </w:rPr>
      </w:pPr>
    </w:p>
    <w:p w14:paraId="19AF94C0"/>
    <w:p w14:paraId="0FFDA728">
      <w:pPr>
        <w:spacing w:line="89" w:lineRule="exact"/>
      </w:pPr>
    </w:p>
    <w:tbl>
      <w:tblPr>
        <w:tblStyle w:val="6"/>
        <w:tblW w:w="13930" w:type="dxa"/>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1264"/>
        <w:gridCol w:w="4056"/>
        <w:gridCol w:w="1932"/>
        <w:gridCol w:w="1932"/>
        <w:gridCol w:w="1848"/>
        <w:gridCol w:w="1200"/>
        <w:gridCol w:w="1123"/>
      </w:tblGrid>
      <w:tr w14:paraId="0898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75" w:type="dxa"/>
            <w:textDirection w:val="tbRlV"/>
            <w:vAlign w:val="top"/>
          </w:tcPr>
          <w:p w14:paraId="0E7CC0EC">
            <w:pPr>
              <w:spacing w:before="140" w:line="217" w:lineRule="auto"/>
              <w:ind w:left="49"/>
              <w:rPr>
                <w:rFonts w:ascii="宋体" w:hAnsi="宋体" w:eastAsia="宋体" w:cs="宋体"/>
                <w:color w:val="auto"/>
                <w:sz w:val="30"/>
                <w:szCs w:val="30"/>
              </w:rPr>
            </w:pPr>
            <w:r>
              <w:rPr>
                <w:rFonts w:ascii="宋体" w:hAnsi="宋体" w:eastAsia="宋体" w:cs="宋体"/>
                <w:color w:val="auto"/>
                <w:spacing w:val="8"/>
                <w:sz w:val="30"/>
                <w:szCs w:val="30"/>
              </w:rPr>
              <w:t>序号</w:t>
            </w:r>
          </w:p>
        </w:tc>
        <w:tc>
          <w:tcPr>
            <w:tcW w:w="1264" w:type="dxa"/>
            <w:vAlign w:val="top"/>
          </w:tcPr>
          <w:p w14:paraId="2CB3CF7F">
            <w:pPr>
              <w:spacing w:before="38" w:line="220" w:lineRule="auto"/>
              <w:ind w:left="260"/>
              <w:jc w:val="center"/>
              <w:rPr>
                <w:rFonts w:ascii="宋体" w:hAnsi="宋体" w:eastAsia="宋体" w:cs="宋体"/>
                <w:color w:val="auto"/>
                <w:sz w:val="30"/>
                <w:szCs w:val="30"/>
              </w:rPr>
            </w:pPr>
            <w:r>
              <w:rPr>
                <w:rFonts w:ascii="宋体" w:hAnsi="宋体" w:eastAsia="宋体" w:cs="宋体"/>
                <w:color w:val="auto"/>
                <w:spacing w:val="9"/>
                <w:sz w:val="30"/>
                <w:szCs w:val="30"/>
              </w:rPr>
              <w:t>制定</w:t>
            </w:r>
          </w:p>
          <w:p w14:paraId="13297896">
            <w:pPr>
              <w:spacing w:before="9" w:line="202" w:lineRule="auto"/>
              <w:ind w:left="260"/>
              <w:jc w:val="center"/>
              <w:rPr>
                <w:rFonts w:ascii="宋体" w:hAnsi="宋体" w:eastAsia="宋体" w:cs="宋体"/>
                <w:color w:val="auto"/>
                <w:sz w:val="30"/>
                <w:szCs w:val="30"/>
              </w:rPr>
            </w:pPr>
            <w:r>
              <w:rPr>
                <w:rFonts w:ascii="宋体" w:hAnsi="宋体" w:eastAsia="宋体" w:cs="宋体"/>
                <w:color w:val="auto"/>
                <w:spacing w:val="7"/>
                <w:sz w:val="30"/>
                <w:szCs w:val="30"/>
              </w:rPr>
              <w:t>机关</w:t>
            </w:r>
          </w:p>
        </w:tc>
        <w:tc>
          <w:tcPr>
            <w:tcW w:w="4056" w:type="dxa"/>
            <w:vAlign w:val="top"/>
          </w:tcPr>
          <w:p w14:paraId="18858F37">
            <w:pPr>
              <w:spacing w:before="223" w:line="219" w:lineRule="auto"/>
              <w:jc w:val="center"/>
              <w:rPr>
                <w:rFonts w:ascii="宋体" w:hAnsi="宋体" w:eastAsia="宋体" w:cs="宋体"/>
                <w:color w:val="auto"/>
                <w:sz w:val="30"/>
                <w:szCs w:val="30"/>
              </w:rPr>
            </w:pPr>
            <w:r>
              <w:rPr>
                <w:rFonts w:ascii="宋体" w:hAnsi="宋体" w:eastAsia="宋体" w:cs="宋体"/>
                <w:b/>
                <w:bCs/>
                <w:color w:val="auto"/>
                <w:spacing w:val="-5"/>
                <w:sz w:val="30"/>
                <w:szCs w:val="30"/>
              </w:rPr>
              <w:t>规范性文件名称</w:t>
            </w:r>
          </w:p>
        </w:tc>
        <w:tc>
          <w:tcPr>
            <w:tcW w:w="1932" w:type="dxa"/>
            <w:vAlign w:val="top"/>
          </w:tcPr>
          <w:p w14:paraId="50FB6EDB">
            <w:pPr>
              <w:spacing w:before="229" w:line="221" w:lineRule="auto"/>
              <w:jc w:val="center"/>
              <w:rPr>
                <w:rFonts w:ascii="宋体" w:hAnsi="宋体" w:eastAsia="宋体" w:cs="宋体"/>
                <w:color w:val="auto"/>
                <w:sz w:val="30"/>
                <w:szCs w:val="30"/>
              </w:rPr>
            </w:pPr>
            <w:r>
              <w:rPr>
                <w:rFonts w:ascii="宋体" w:hAnsi="宋体" w:eastAsia="宋体" w:cs="宋体"/>
                <w:color w:val="auto"/>
                <w:spacing w:val="9"/>
                <w:sz w:val="30"/>
                <w:szCs w:val="30"/>
              </w:rPr>
              <w:t>文号</w:t>
            </w:r>
          </w:p>
        </w:tc>
        <w:tc>
          <w:tcPr>
            <w:tcW w:w="1932" w:type="dxa"/>
            <w:vAlign w:val="top"/>
          </w:tcPr>
          <w:p w14:paraId="060603F5">
            <w:pPr>
              <w:spacing w:before="225" w:line="219" w:lineRule="auto"/>
              <w:jc w:val="center"/>
              <w:rPr>
                <w:rFonts w:ascii="宋体" w:hAnsi="宋体" w:eastAsia="宋体" w:cs="宋体"/>
                <w:color w:val="auto"/>
                <w:sz w:val="30"/>
                <w:szCs w:val="30"/>
              </w:rPr>
            </w:pPr>
            <w:r>
              <w:rPr>
                <w:rFonts w:ascii="宋体" w:hAnsi="宋体" w:eastAsia="宋体" w:cs="宋体"/>
                <w:color w:val="auto"/>
                <w:spacing w:val="7"/>
                <w:sz w:val="30"/>
                <w:szCs w:val="30"/>
              </w:rPr>
              <w:t>公布时间</w:t>
            </w:r>
          </w:p>
        </w:tc>
        <w:tc>
          <w:tcPr>
            <w:tcW w:w="1848" w:type="dxa"/>
            <w:vAlign w:val="top"/>
          </w:tcPr>
          <w:p w14:paraId="18606F7F">
            <w:pPr>
              <w:spacing w:before="228" w:line="220" w:lineRule="auto"/>
              <w:jc w:val="center"/>
              <w:rPr>
                <w:rFonts w:ascii="宋体" w:hAnsi="宋体" w:eastAsia="宋体" w:cs="宋体"/>
                <w:color w:val="auto"/>
                <w:sz w:val="30"/>
                <w:szCs w:val="30"/>
              </w:rPr>
            </w:pPr>
            <w:r>
              <w:rPr>
                <w:rFonts w:ascii="宋体" w:hAnsi="宋体" w:eastAsia="宋体" w:cs="宋体"/>
                <w:color w:val="auto"/>
                <w:spacing w:val="7"/>
                <w:sz w:val="30"/>
                <w:szCs w:val="30"/>
              </w:rPr>
              <w:t>备案时间</w:t>
            </w:r>
          </w:p>
        </w:tc>
        <w:tc>
          <w:tcPr>
            <w:tcW w:w="1200" w:type="dxa"/>
            <w:vAlign w:val="top"/>
          </w:tcPr>
          <w:p w14:paraId="3B3E7F43">
            <w:pPr>
              <w:spacing w:before="48" w:line="196" w:lineRule="auto"/>
              <w:jc w:val="center"/>
              <w:rPr>
                <w:rFonts w:ascii="宋体" w:hAnsi="宋体" w:eastAsia="宋体" w:cs="宋体"/>
                <w:b/>
                <w:bCs/>
                <w:color w:val="auto"/>
                <w:sz w:val="30"/>
                <w:szCs w:val="30"/>
              </w:rPr>
            </w:pPr>
            <w:r>
              <w:rPr>
                <w:rFonts w:ascii="宋体" w:hAnsi="宋体" w:eastAsia="宋体" w:cs="宋体"/>
                <w:b/>
                <w:bCs/>
                <w:color w:val="auto"/>
                <w:spacing w:val="11"/>
                <w:sz w:val="30"/>
                <w:szCs w:val="30"/>
              </w:rPr>
              <w:t>是否</w:t>
            </w:r>
          </w:p>
          <w:p w14:paraId="52663566">
            <w:pPr>
              <w:spacing w:line="219" w:lineRule="auto"/>
              <w:jc w:val="center"/>
              <w:rPr>
                <w:rFonts w:ascii="宋体" w:hAnsi="宋体" w:eastAsia="宋体" w:cs="宋体"/>
                <w:color w:val="auto"/>
                <w:sz w:val="30"/>
                <w:szCs w:val="30"/>
              </w:rPr>
            </w:pPr>
            <w:r>
              <w:rPr>
                <w:rFonts w:ascii="宋体" w:hAnsi="宋体" w:eastAsia="宋体" w:cs="宋体"/>
                <w:b/>
                <w:bCs/>
                <w:color w:val="auto"/>
                <w:spacing w:val="8"/>
                <w:sz w:val="30"/>
                <w:szCs w:val="30"/>
              </w:rPr>
              <w:t>按时</w:t>
            </w:r>
          </w:p>
        </w:tc>
        <w:tc>
          <w:tcPr>
            <w:tcW w:w="1123" w:type="dxa"/>
            <w:vAlign w:val="top"/>
          </w:tcPr>
          <w:p w14:paraId="4A6AF6E9">
            <w:pPr>
              <w:spacing w:before="43" w:line="205" w:lineRule="auto"/>
              <w:ind w:left="283"/>
              <w:rPr>
                <w:rFonts w:ascii="宋体" w:hAnsi="宋体" w:eastAsia="宋体" w:cs="宋体"/>
                <w:color w:val="auto"/>
                <w:sz w:val="30"/>
                <w:szCs w:val="30"/>
              </w:rPr>
            </w:pPr>
            <w:r>
              <w:rPr>
                <w:rFonts w:ascii="宋体" w:hAnsi="宋体" w:eastAsia="宋体" w:cs="宋体"/>
                <w:b/>
                <w:bCs/>
                <w:color w:val="auto"/>
                <w:spacing w:val="3"/>
                <w:sz w:val="30"/>
                <w:szCs w:val="30"/>
              </w:rPr>
              <w:t>是否</w:t>
            </w:r>
          </w:p>
          <w:p w14:paraId="461064CE">
            <w:pPr>
              <w:spacing w:line="220" w:lineRule="auto"/>
              <w:ind w:left="283"/>
              <w:rPr>
                <w:rFonts w:ascii="宋体" w:hAnsi="宋体" w:eastAsia="宋体" w:cs="宋体"/>
                <w:color w:val="auto"/>
                <w:sz w:val="30"/>
                <w:szCs w:val="30"/>
              </w:rPr>
            </w:pPr>
            <w:r>
              <w:rPr>
                <w:rFonts w:ascii="宋体" w:hAnsi="宋体" w:eastAsia="宋体" w:cs="宋体"/>
                <w:b/>
                <w:bCs/>
                <w:color w:val="auto"/>
                <w:spacing w:val="1"/>
                <w:sz w:val="30"/>
                <w:szCs w:val="30"/>
              </w:rPr>
              <w:t>规范</w:t>
            </w:r>
          </w:p>
        </w:tc>
      </w:tr>
      <w:tr w14:paraId="6C7C5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75" w:type="dxa"/>
            <w:vAlign w:val="center"/>
          </w:tcPr>
          <w:p w14:paraId="78CFAC4C">
            <w:pPr>
              <w:spacing w:before="97" w:line="221" w:lineRule="auto"/>
              <w:jc w:val="center"/>
              <w:rPr>
                <w:rFonts w:hint="default" w:ascii="宋体" w:hAnsi="宋体" w:eastAsia="宋体" w:cs="宋体"/>
                <w:spacing w:val="8"/>
                <w:sz w:val="30"/>
                <w:szCs w:val="30"/>
                <w:lang w:val="en-US" w:eastAsia="zh-CN"/>
              </w:rPr>
            </w:pPr>
            <w:r>
              <w:rPr>
                <w:rFonts w:hint="eastAsia" w:ascii="宋体" w:hAnsi="宋体" w:eastAsia="宋体" w:cs="宋体"/>
                <w:spacing w:val="8"/>
                <w:sz w:val="30"/>
                <w:szCs w:val="30"/>
                <w:lang w:val="en-US" w:eastAsia="zh-CN"/>
              </w:rPr>
              <w:t>1</w:t>
            </w:r>
          </w:p>
        </w:tc>
        <w:tc>
          <w:tcPr>
            <w:tcW w:w="1264" w:type="dxa"/>
            <w:vAlign w:val="center"/>
          </w:tcPr>
          <w:p w14:paraId="47127AA7">
            <w:pPr>
              <w:spacing w:before="97" w:line="221" w:lineRule="auto"/>
              <w:jc w:val="center"/>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市财政局</w:t>
            </w:r>
          </w:p>
        </w:tc>
        <w:tc>
          <w:tcPr>
            <w:tcW w:w="4056" w:type="dxa"/>
            <w:vAlign w:val="top"/>
          </w:tcPr>
          <w:p w14:paraId="13E2A769">
            <w:pPr>
              <w:spacing w:before="97" w:line="221" w:lineRule="auto"/>
              <w:jc w:val="both"/>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《朝阳市财政局 朝阳市林业和草原局关于印发&lt;朝阳市林业草原改革发展资金管理办法&gt;的通知》</w:t>
            </w:r>
          </w:p>
        </w:tc>
        <w:tc>
          <w:tcPr>
            <w:tcW w:w="1932" w:type="dxa"/>
            <w:vAlign w:val="top"/>
          </w:tcPr>
          <w:p w14:paraId="5F2683E6">
            <w:pPr>
              <w:spacing w:before="97" w:line="221" w:lineRule="auto"/>
              <w:jc w:val="center"/>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朝财环规</w:t>
            </w:r>
          </w:p>
          <w:p w14:paraId="6D7ED9B1">
            <w:pPr>
              <w:spacing w:before="97" w:line="221" w:lineRule="auto"/>
              <w:jc w:val="center"/>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w:t>
            </w:r>
            <w:r>
              <w:rPr>
                <w:rFonts w:hint="eastAsia" w:ascii="仿宋" w:hAnsi="仿宋" w:eastAsia="仿宋" w:cs="仿宋"/>
                <w:spacing w:val="8"/>
                <w:sz w:val="30"/>
                <w:szCs w:val="30"/>
              </w:rPr>
              <w:t>20</w:t>
            </w:r>
            <w:r>
              <w:rPr>
                <w:rFonts w:hint="eastAsia" w:ascii="仿宋" w:hAnsi="仿宋" w:eastAsia="仿宋" w:cs="仿宋"/>
                <w:spacing w:val="8"/>
                <w:sz w:val="30"/>
                <w:szCs w:val="30"/>
                <w:lang w:val="en-US" w:eastAsia="zh-CN"/>
              </w:rPr>
              <w:t>25]2号</w:t>
            </w:r>
          </w:p>
        </w:tc>
        <w:tc>
          <w:tcPr>
            <w:tcW w:w="1932" w:type="dxa"/>
            <w:vAlign w:val="center"/>
          </w:tcPr>
          <w:p w14:paraId="7190D289">
            <w:pPr>
              <w:spacing w:before="97" w:line="221" w:lineRule="auto"/>
              <w:jc w:val="center"/>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2025年8月21日</w:t>
            </w:r>
          </w:p>
        </w:tc>
        <w:tc>
          <w:tcPr>
            <w:tcW w:w="1848" w:type="dxa"/>
            <w:vAlign w:val="center"/>
          </w:tcPr>
          <w:p w14:paraId="69AD0A3F">
            <w:pPr>
              <w:spacing w:before="97" w:line="221" w:lineRule="auto"/>
              <w:jc w:val="center"/>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2025年9月3日</w:t>
            </w:r>
          </w:p>
        </w:tc>
        <w:tc>
          <w:tcPr>
            <w:tcW w:w="1200" w:type="dxa"/>
            <w:shd w:val="clear" w:color="auto" w:fill="auto"/>
            <w:vAlign w:val="center"/>
          </w:tcPr>
          <w:p w14:paraId="62A44131">
            <w:pPr>
              <w:spacing w:before="97" w:line="221" w:lineRule="auto"/>
              <w:jc w:val="center"/>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是</w:t>
            </w:r>
          </w:p>
        </w:tc>
        <w:tc>
          <w:tcPr>
            <w:tcW w:w="1123" w:type="dxa"/>
            <w:shd w:val="clear" w:color="auto" w:fill="auto"/>
            <w:vAlign w:val="center"/>
          </w:tcPr>
          <w:p w14:paraId="47B70D9D">
            <w:pPr>
              <w:spacing w:before="97" w:line="221" w:lineRule="auto"/>
              <w:jc w:val="center"/>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规范</w:t>
            </w:r>
          </w:p>
        </w:tc>
      </w:tr>
      <w:tr w14:paraId="1F2BB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75" w:type="dxa"/>
            <w:vAlign w:val="center"/>
          </w:tcPr>
          <w:p w14:paraId="3B743E26">
            <w:pPr>
              <w:spacing w:before="97" w:line="221" w:lineRule="auto"/>
              <w:jc w:val="center"/>
              <w:rPr>
                <w:rFonts w:hint="default" w:ascii="宋体" w:hAnsi="宋体" w:eastAsia="宋体" w:cs="宋体"/>
                <w:spacing w:val="8"/>
                <w:sz w:val="30"/>
                <w:szCs w:val="30"/>
                <w:lang w:val="en-US" w:eastAsia="zh-CN"/>
              </w:rPr>
            </w:pPr>
            <w:r>
              <w:rPr>
                <w:rFonts w:hint="eastAsia" w:ascii="宋体" w:hAnsi="宋体" w:eastAsia="宋体" w:cs="宋体"/>
                <w:spacing w:val="8"/>
                <w:sz w:val="30"/>
                <w:szCs w:val="30"/>
                <w:lang w:val="en-US" w:eastAsia="zh-CN"/>
              </w:rPr>
              <w:t>2</w:t>
            </w:r>
          </w:p>
        </w:tc>
        <w:tc>
          <w:tcPr>
            <w:tcW w:w="1264" w:type="dxa"/>
            <w:vAlign w:val="center"/>
          </w:tcPr>
          <w:p w14:paraId="565E9A50">
            <w:pPr>
              <w:spacing w:before="97" w:line="221" w:lineRule="auto"/>
              <w:jc w:val="center"/>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朝阳县人民政府</w:t>
            </w:r>
          </w:p>
        </w:tc>
        <w:tc>
          <w:tcPr>
            <w:tcW w:w="4056" w:type="dxa"/>
            <w:vAlign w:val="top"/>
          </w:tcPr>
          <w:p w14:paraId="5639F6E4">
            <w:pPr>
              <w:spacing w:before="97" w:line="221" w:lineRule="auto"/>
              <w:jc w:val="both"/>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《朝阳县人民政府关于公布实施朝阳县新一轮城镇国有建设用地基准地价的通知》</w:t>
            </w:r>
          </w:p>
        </w:tc>
        <w:tc>
          <w:tcPr>
            <w:tcW w:w="1932" w:type="dxa"/>
            <w:vAlign w:val="top"/>
          </w:tcPr>
          <w:p w14:paraId="1A81F927">
            <w:pPr>
              <w:spacing w:before="97" w:line="221" w:lineRule="auto"/>
              <w:jc w:val="center"/>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朝县政规[2025]1号</w:t>
            </w:r>
          </w:p>
        </w:tc>
        <w:tc>
          <w:tcPr>
            <w:tcW w:w="1932" w:type="dxa"/>
            <w:vAlign w:val="center"/>
          </w:tcPr>
          <w:p w14:paraId="4472C80F">
            <w:pPr>
              <w:spacing w:before="97" w:line="221" w:lineRule="auto"/>
              <w:jc w:val="center"/>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2025年9月12日</w:t>
            </w:r>
          </w:p>
        </w:tc>
        <w:tc>
          <w:tcPr>
            <w:tcW w:w="1848" w:type="dxa"/>
            <w:vAlign w:val="center"/>
          </w:tcPr>
          <w:p w14:paraId="7AC1EA55">
            <w:pPr>
              <w:spacing w:before="97" w:line="221" w:lineRule="auto"/>
              <w:jc w:val="center"/>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2025年9月18日</w:t>
            </w:r>
          </w:p>
        </w:tc>
        <w:tc>
          <w:tcPr>
            <w:tcW w:w="1200" w:type="dxa"/>
            <w:shd w:val="clear" w:color="auto" w:fill="auto"/>
            <w:vAlign w:val="center"/>
          </w:tcPr>
          <w:p w14:paraId="5EA6659B">
            <w:pPr>
              <w:spacing w:before="97" w:line="221" w:lineRule="auto"/>
              <w:jc w:val="center"/>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是</w:t>
            </w:r>
          </w:p>
        </w:tc>
        <w:tc>
          <w:tcPr>
            <w:tcW w:w="1123" w:type="dxa"/>
            <w:shd w:val="clear" w:color="auto" w:fill="auto"/>
            <w:vAlign w:val="center"/>
          </w:tcPr>
          <w:p w14:paraId="3309D6A7">
            <w:pPr>
              <w:spacing w:before="97" w:line="221" w:lineRule="auto"/>
              <w:jc w:val="center"/>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规范</w:t>
            </w:r>
          </w:p>
        </w:tc>
      </w:tr>
    </w:tbl>
    <w:p w14:paraId="60CF17BA">
      <w:pPr>
        <w:spacing w:before="97" w:line="221" w:lineRule="auto"/>
        <w:jc w:val="both"/>
        <w:rPr>
          <w:rFonts w:ascii="宋体" w:hAnsi="宋体" w:eastAsia="宋体" w:cs="宋体"/>
          <w:spacing w:val="8"/>
          <w:sz w:val="30"/>
          <w:szCs w:val="30"/>
        </w:rPr>
      </w:pPr>
    </w:p>
    <w:sectPr>
      <w:footerReference r:id="rId5" w:type="default"/>
      <w:pgSz w:w="16760" w:h="11860"/>
      <w:pgMar w:top="1008" w:right="1424" w:bottom="1009" w:left="1219" w:header="0" w:footer="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78EA">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4415155</wp:posOffset>
              </wp:positionH>
              <wp:positionV relativeFrom="paragraph">
                <wp:posOffset>-388620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CE41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7.65pt;margin-top:-30.6pt;height:144pt;width:144pt;mso-position-horizontal-relative:margin;mso-wrap-style:none;z-index:251659264;mso-width-relative:page;mso-height-relative:page;" filled="f" stroked="f" coordsize="21600,21600" o:gfxdata="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9VVft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19DCE41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djOWU2ZWJiNmVkMmFlOGVmN2NmZDhmYjE5NWY2MjEifQ=="/>
  </w:docVars>
  <w:rsids>
    <w:rsidRoot w:val="00000000"/>
    <w:rsid w:val="00FE5C0D"/>
    <w:rsid w:val="01A3073B"/>
    <w:rsid w:val="04A35B1C"/>
    <w:rsid w:val="0642184E"/>
    <w:rsid w:val="06FC4A19"/>
    <w:rsid w:val="0757624F"/>
    <w:rsid w:val="07FF14F4"/>
    <w:rsid w:val="081B54CF"/>
    <w:rsid w:val="0B1579C3"/>
    <w:rsid w:val="0B823A37"/>
    <w:rsid w:val="12792297"/>
    <w:rsid w:val="166A2FBA"/>
    <w:rsid w:val="16BA3349"/>
    <w:rsid w:val="17D55E39"/>
    <w:rsid w:val="18EA1A4B"/>
    <w:rsid w:val="191270E8"/>
    <w:rsid w:val="1A886FAD"/>
    <w:rsid w:val="1AC72E89"/>
    <w:rsid w:val="1E016E26"/>
    <w:rsid w:val="201C7B99"/>
    <w:rsid w:val="20923FDC"/>
    <w:rsid w:val="218A4B80"/>
    <w:rsid w:val="22715FC0"/>
    <w:rsid w:val="228B3F02"/>
    <w:rsid w:val="2CD34AF4"/>
    <w:rsid w:val="2CDC497D"/>
    <w:rsid w:val="2CFC6DCE"/>
    <w:rsid w:val="2F0520B6"/>
    <w:rsid w:val="36E53140"/>
    <w:rsid w:val="3D4955F7"/>
    <w:rsid w:val="3EAC7602"/>
    <w:rsid w:val="40963DF3"/>
    <w:rsid w:val="40A8309D"/>
    <w:rsid w:val="435C6730"/>
    <w:rsid w:val="47AB5068"/>
    <w:rsid w:val="49243B50"/>
    <w:rsid w:val="49AD7BB9"/>
    <w:rsid w:val="4A4F4589"/>
    <w:rsid w:val="4A6718D3"/>
    <w:rsid w:val="4B726781"/>
    <w:rsid w:val="4D986247"/>
    <w:rsid w:val="502B05D4"/>
    <w:rsid w:val="5032387B"/>
    <w:rsid w:val="53A77ED8"/>
    <w:rsid w:val="586551B5"/>
    <w:rsid w:val="5ADC59C5"/>
    <w:rsid w:val="5C352DAF"/>
    <w:rsid w:val="5CFD0F53"/>
    <w:rsid w:val="5F2D1723"/>
    <w:rsid w:val="603A5A9F"/>
    <w:rsid w:val="64A13738"/>
    <w:rsid w:val="679B09B6"/>
    <w:rsid w:val="682269E1"/>
    <w:rsid w:val="69CA31D7"/>
    <w:rsid w:val="6A4F0C43"/>
    <w:rsid w:val="6AF366DE"/>
    <w:rsid w:val="6EAA3404"/>
    <w:rsid w:val="74FE7FE0"/>
    <w:rsid w:val="765F40BB"/>
    <w:rsid w:val="79F4332A"/>
    <w:rsid w:val="7CFB7D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446</Words>
  <Characters>504</Characters>
  <TotalTime>26</TotalTime>
  <ScaleCrop>false</ScaleCrop>
  <LinksUpToDate>false</LinksUpToDate>
  <CharactersWithSpaces>505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2023-07-06T08:47:00Z</dcterms:created>
  <dc:creator>Kingsoft-PDF</dc:creator>
  <cp:lastModifiedBy>Administrator</cp:lastModifiedBy>
  <cp:lastPrinted>2025-10-15T01:42:00Z</cp:lastPrinted>
  <dcterms:modified xsi:type="dcterms:W3CDTF">2025-10-15T08:42:01Z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2023-07-06T08:47:25Z</vt:filetime>
  </property>
  <property fmtid="{D5CDD505-2E9C-101B-9397-08002B2CF9AE}" pid="4" name="UsrData">
    <vt:lpwstr>64a60f195c57f4001fea3853wl</vt:lpwstr>
  </property>
  <property fmtid="{D5CDD505-2E9C-101B-9397-08002B2CF9AE}" pid="5" name="KSOProductBuildVer">
    <vt:lpwstr>2052-12.1.0.22529</vt:lpwstr>
  </property>
  <property fmtid="{D5CDD505-2E9C-101B-9397-08002B2CF9AE}" pid="6" name="ICV">
    <vt:lpwstr>C0BDD02C23584CACBF549232277D26D1_12</vt:lpwstr>
  </property>
  <property fmtid="{D5CDD505-2E9C-101B-9397-08002B2CF9AE}" pid="7" name="KSOTemplateDocerSaveRecord">
    <vt:lpwstr>eyJoZGlkIjoiMmNhMDU5YjZjOGIyYWIyZTFhOGRmNWRjMGNmMmI2YTkifQ==</vt:lpwstr>
  </property>
</Properties>
</file>