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6B9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朝阳市</w:t>
      </w:r>
      <w:r>
        <w:rPr>
          <w:rStyle w:val="5"/>
          <w:rFonts w:hint="eastAsia" w:ascii="宋体" w:hAnsi="宋体" w:eastAsia="宋体" w:cs="宋体"/>
          <w:i w:val="0"/>
          <w:iCs w:val="0"/>
          <w:caps w:val="0"/>
          <w:color w:val="333333"/>
          <w:spacing w:val="0"/>
          <w:sz w:val="24"/>
          <w:szCs w:val="24"/>
          <w:shd w:val="clear" w:fill="FFFFFF"/>
          <w:lang w:eastAsia="zh-CN"/>
        </w:rPr>
        <w:t>救助管理站预算</w:t>
      </w:r>
      <w:r>
        <w:rPr>
          <w:rStyle w:val="5"/>
          <w:rFonts w:hint="eastAsia" w:ascii="宋体" w:hAnsi="宋体" w:eastAsia="宋体" w:cs="宋体"/>
          <w:i w:val="0"/>
          <w:iCs w:val="0"/>
          <w:caps w:val="0"/>
          <w:color w:val="333333"/>
          <w:spacing w:val="0"/>
          <w:sz w:val="24"/>
          <w:szCs w:val="24"/>
          <w:shd w:val="clear" w:fill="FFFFFF"/>
        </w:rPr>
        <w:t>公开（2024年）</w:t>
      </w:r>
    </w:p>
    <w:p w14:paraId="444AAD1E">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B9B72C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目   录</w:t>
      </w:r>
    </w:p>
    <w:p w14:paraId="3CD09D3C">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6DBB17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第一部分  </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概况</w:t>
      </w:r>
    </w:p>
    <w:p w14:paraId="627E1368">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7B8E3A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w:t>
      </w: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主要职责</w:t>
      </w:r>
    </w:p>
    <w:p w14:paraId="10E8243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w:t>
      </w: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预算单位构成</w:t>
      </w:r>
    </w:p>
    <w:p w14:paraId="0E208374">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07EC73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第二部分  </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2024年部门预算表</w:t>
      </w:r>
    </w:p>
    <w:p w14:paraId="5F6BEA1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一、部门预算财政拨款总体情况表</w:t>
      </w:r>
    </w:p>
    <w:p w14:paraId="0368CBE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二、一般公共预算支出情况表</w:t>
      </w:r>
    </w:p>
    <w:p w14:paraId="7DD5C1E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三、一般公共预算支出基本支出表</w:t>
      </w:r>
    </w:p>
    <w:p w14:paraId="5DCC423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四、一般公共预算“三公”经费支出表</w:t>
      </w:r>
    </w:p>
    <w:p w14:paraId="163467D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五、部门项目支出预算绩效目标汇总表</w:t>
      </w:r>
    </w:p>
    <w:p w14:paraId="681B76C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六、政府性基金预算支出情况表</w:t>
      </w:r>
    </w:p>
    <w:p w14:paraId="17A6935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七、部门收支总表</w:t>
      </w:r>
    </w:p>
    <w:p w14:paraId="0842A2D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八、部门收入总表</w:t>
      </w:r>
    </w:p>
    <w:p w14:paraId="518B0FF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九、部门支出总表</w:t>
      </w:r>
    </w:p>
    <w:p w14:paraId="3501609E">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4287BF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第三部分  </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2024年部门预算情况说明</w:t>
      </w:r>
    </w:p>
    <w:p w14:paraId="105858AC">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405578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第四部分 名词解释</w:t>
      </w:r>
    </w:p>
    <w:p w14:paraId="11BB85D0">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A457B7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第一部分  </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概况</w:t>
      </w:r>
    </w:p>
    <w:p w14:paraId="537E8E6F">
      <w:pPr>
        <w:pStyle w:val="2"/>
        <w:keepNext w:val="0"/>
        <w:keepLines w:val="0"/>
        <w:widowControl/>
        <w:numPr>
          <w:ilvl w:val="0"/>
          <w:numId w:val="1"/>
        </w:numPr>
        <w:suppressLineNumbers w:val="0"/>
        <w:shd w:val="clear" w:fill="FFFFFF"/>
        <w:spacing w:before="0" w:beforeAutospacing="0" w:after="0" w:afterAutospacing="0" w:line="525" w:lineRule="atLeast"/>
        <w:ind w:left="0" w:right="0" w:firstLine="420"/>
        <w:jc w:val="left"/>
        <w:rPr>
          <w:rStyle w:val="5"/>
          <w:rFonts w:hint="eastAsia" w:ascii="宋体" w:hAnsi="宋体" w:eastAsia="宋体" w:cs="宋体"/>
          <w:i w:val="0"/>
          <w:iCs w:val="0"/>
          <w:caps w:val="0"/>
          <w:color w:val="333333"/>
          <w:spacing w:val="0"/>
          <w:sz w:val="24"/>
          <w:szCs w:val="24"/>
          <w:shd w:val="clear" w:fill="FFFFFF"/>
        </w:rPr>
      </w:pP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职责</w:t>
      </w:r>
    </w:p>
    <w:p w14:paraId="0E4C4750">
      <w:pPr>
        <w:pStyle w:val="2"/>
        <w:keepNext w:val="0"/>
        <w:keepLines w:val="0"/>
        <w:widowControl/>
        <w:numPr>
          <w:numId w:val="0"/>
        </w:numPr>
        <w:suppressLineNumbers w:val="0"/>
        <w:shd w:val="clear" w:fill="FFFFFF"/>
        <w:spacing w:before="0" w:beforeAutospacing="0" w:after="0" w:afterAutospacing="0" w:line="525" w:lineRule="atLeast"/>
        <w:ind w:right="0" w:rightChars="0"/>
        <w:jc w:val="left"/>
        <w:rPr>
          <w:rStyle w:val="5"/>
          <w:rFonts w:hint="eastAsia" w:ascii="宋体" w:hAnsi="宋体" w:eastAsia="宋体" w:cs="宋体"/>
          <w:i w:val="0"/>
          <w:iCs w:val="0"/>
          <w:caps w:val="0"/>
          <w:color w:val="333333"/>
          <w:spacing w:val="0"/>
          <w:sz w:val="24"/>
          <w:szCs w:val="24"/>
          <w:shd w:val="clear" w:fill="FFFFFF"/>
          <w:lang w:eastAsia="zh-CN"/>
        </w:rPr>
      </w:pPr>
      <w:r>
        <w:rPr>
          <w:rStyle w:val="5"/>
          <w:rFonts w:hint="eastAsia" w:ascii="宋体" w:hAnsi="宋体" w:eastAsia="宋体" w:cs="宋体"/>
          <w:i w:val="0"/>
          <w:iCs w:val="0"/>
          <w:caps w:val="0"/>
          <w:color w:val="333333"/>
          <w:spacing w:val="0"/>
          <w:sz w:val="24"/>
          <w:szCs w:val="24"/>
          <w:shd w:val="clear" w:fill="FFFFFF"/>
          <w:lang w:eastAsia="zh-CN"/>
        </w:rPr>
        <w:t>承担生活无着的流浪乞讨人员的救助管理工作。</w:t>
      </w:r>
    </w:p>
    <w:p w14:paraId="520AEEF9">
      <w:pPr>
        <w:pStyle w:val="2"/>
        <w:keepNext w:val="0"/>
        <w:keepLines w:val="0"/>
        <w:widowControl/>
        <w:suppressLineNumbers w:val="0"/>
        <w:shd w:val="clear" w:fill="FFFFFF"/>
        <w:spacing w:before="0" w:beforeAutospacing="0" w:after="0" w:afterAutospacing="0" w:line="52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45A1A7D">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8B15DE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第二部分  </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部门预算公开表</w:t>
      </w:r>
    </w:p>
    <w:p w14:paraId="7289689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详见附件：</w:t>
      </w:r>
    </w:p>
    <w:p w14:paraId="2238704F">
      <w:pPr>
        <w:pStyle w:val="2"/>
        <w:keepNext w:val="0"/>
        <w:keepLines w:val="0"/>
        <w:widowControl/>
        <w:suppressLineNumbers w:val="0"/>
        <w:shd w:val="clear" w:fill="FFFFFF"/>
        <w:spacing w:before="0" w:beforeAutospacing="0" w:after="0" w:afterAutospacing="0" w:line="525" w:lineRule="atLeast"/>
        <w:ind w:left="0" w:right="0" w:firstLine="420"/>
        <w:jc w:val="left"/>
        <w:rPr>
          <w:rStyle w:val="5"/>
          <w:rFonts w:hint="eastAsia" w:ascii="宋体" w:hAnsi="宋体" w:eastAsia="宋体" w:cs="宋体"/>
          <w:i w:val="0"/>
          <w:iCs w:val="0"/>
          <w:caps w:val="0"/>
          <w:color w:val="333333"/>
          <w:spacing w:val="0"/>
          <w:sz w:val="24"/>
          <w:szCs w:val="24"/>
          <w:shd w:val="clear" w:fill="FFFFFF"/>
        </w:rPr>
      </w:pPr>
      <w:r>
        <w:rPr>
          <w:rStyle w:val="5"/>
          <w:rFonts w:hint="eastAsia" w:ascii="宋体" w:hAnsi="宋体" w:eastAsia="宋体" w:cs="宋体"/>
          <w:i w:val="0"/>
          <w:iCs w:val="0"/>
          <w:caps w:val="0"/>
          <w:color w:val="333333"/>
          <w:spacing w:val="0"/>
          <w:sz w:val="24"/>
          <w:szCs w:val="24"/>
          <w:shd w:val="clear" w:fill="FFFFFF"/>
        </w:rPr>
        <w:t>第三部分  2024年</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部门预算情况说明</w:t>
      </w:r>
    </w:p>
    <w:p w14:paraId="16880ACF">
      <w:pPr>
        <w:pStyle w:val="2"/>
        <w:keepNext w:val="0"/>
        <w:keepLines w:val="0"/>
        <w:widowControl/>
        <w:suppressLineNumbers w:val="0"/>
        <w:shd w:val="clear" w:fill="FFFFFF"/>
        <w:spacing w:before="0" w:beforeAutospacing="0" w:after="0" w:afterAutospacing="0" w:line="525" w:lineRule="atLeast"/>
        <w:ind w:left="0" w:right="0" w:firstLine="420"/>
        <w:jc w:val="left"/>
        <w:rPr>
          <w:rStyle w:val="5"/>
          <w:rFonts w:hint="eastAsia" w:ascii="宋体" w:hAnsi="宋体" w:eastAsia="宋体" w:cs="宋体"/>
          <w:i w:val="0"/>
          <w:iCs w:val="0"/>
          <w:caps w:val="0"/>
          <w:color w:val="333333"/>
          <w:spacing w:val="0"/>
          <w:sz w:val="24"/>
          <w:szCs w:val="24"/>
          <w:shd w:val="clear" w:fill="FFFFFF"/>
          <w:lang w:eastAsia="zh-CN"/>
        </w:rPr>
      </w:pPr>
      <w:r>
        <w:rPr>
          <w:rStyle w:val="5"/>
          <w:rFonts w:hint="eastAsia" w:ascii="宋体" w:hAnsi="宋体" w:eastAsia="宋体" w:cs="宋体"/>
          <w:i w:val="0"/>
          <w:iCs w:val="0"/>
          <w:caps w:val="0"/>
          <w:color w:val="333333"/>
          <w:spacing w:val="0"/>
          <w:sz w:val="24"/>
          <w:szCs w:val="24"/>
          <w:shd w:val="clear" w:fill="FFFFFF"/>
          <w:lang w:eastAsia="zh-CN"/>
        </w:rPr>
        <w:t>朝阳市救助管理站隶属于朝阳民政局的二级预算全额拨款事业单位。</w:t>
      </w:r>
    </w:p>
    <w:p w14:paraId="62A4EAA9">
      <w:pPr>
        <w:pStyle w:val="2"/>
        <w:keepNext w:val="0"/>
        <w:keepLines w:val="0"/>
        <w:widowControl/>
        <w:suppressLineNumbers w:val="0"/>
        <w:shd w:val="clear" w:fill="FFFFFF"/>
        <w:spacing w:before="0" w:beforeAutospacing="0" w:after="0" w:afterAutospacing="0" w:line="525" w:lineRule="atLeast"/>
        <w:ind w:left="0" w:right="0" w:firstLine="63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4E6D5D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一、关于</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2024年收支预算的总体说明</w:t>
      </w:r>
    </w:p>
    <w:p w14:paraId="741F8A3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按照综合预算的原则，</w:t>
      </w: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所有收入和支出均纳入部门预算管理。收入包括：一般公共预算拨款收入</w:t>
      </w:r>
      <w:r>
        <w:rPr>
          <w:rFonts w:hint="eastAsia" w:ascii="宋体" w:hAnsi="宋体" w:eastAsia="宋体" w:cs="宋体"/>
          <w:i w:val="0"/>
          <w:iCs w:val="0"/>
          <w:caps w:val="0"/>
          <w:color w:val="333333"/>
          <w:spacing w:val="0"/>
          <w:sz w:val="24"/>
          <w:szCs w:val="24"/>
          <w:shd w:val="clear" w:fill="FFFFFF"/>
          <w:lang w:val="en-US" w:eastAsia="zh-CN"/>
        </w:rPr>
        <w:t>253.84</w:t>
      </w:r>
      <w:r>
        <w:rPr>
          <w:rFonts w:hint="eastAsia" w:ascii="宋体" w:hAnsi="宋体" w:eastAsia="宋体" w:cs="宋体"/>
          <w:i w:val="0"/>
          <w:iCs w:val="0"/>
          <w:caps w:val="0"/>
          <w:color w:val="333333"/>
          <w:spacing w:val="0"/>
          <w:sz w:val="24"/>
          <w:szCs w:val="24"/>
          <w:shd w:val="clear" w:fill="FFFFFF"/>
        </w:rPr>
        <w:t>万元，政府性基金预算拨款收入</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0万元，上年结转</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0万元，总</w:t>
      </w:r>
      <w:bookmarkStart w:id="0" w:name="_GoBack"/>
      <w:bookmarkEnd w:id="0"/>
      <w:r>
        <w:rPr>
          <w:rFonts w:hint="eastAsia" w:ascii="宋体" w:hAnsi="宋体" w:eastAsia="宋体" w:cs="宋体"/>
          <w:i w:val="0"/>
          <w:iCs w:val="0"/>
          <w:caps w:val="0"/>
          <w:color w:val="333333"/>
          <w:spacing w:val="0"/>
          <w:sz w:val="24"/>
          <w:szCs w:val="24"/>
          <w:shd w:val="clear" w:fill="FFFFFF"/>
        </w:rPr>
        <w:t>计</w:t>
      </w:r>
      <w:r>
        <w:rPr>
          <w:rFonts w:hint="eastAsia" w:ascii="宋体" w:hAnsi="宋体" w:eastAsia="宋体" w:cs="宋体"/>
          <w:i w:val="0"/>
          <w:iCs w:val="0"/>
          <w:caps w:val="0"/>
          <w:color w:val="333333"/>
          <w:spacing w:val="0"/>
          <w:sz w:val="24"/>
          <w:szCs w:val="24"/>
          <w:shd w:val="clear" w:fill="FFFFFF"/>
          <w:lang w:val="en-US" w:eastAsia="zh-CN"/>
        </w:rPr>
        <w:t>253.84</w:t>
      </w:r>
      <w:r>
        <w:rPr>
          <w:rFonts w:hint="eastAsia" w:ascii="宋体" w:hAnsi="宋体" w:eastAsia="宋体" w:cs="宋体"/>
          <w:i w:val="0"/>
          <w:iCs w:val="0"/>
          <w:caps w:val="0"/>
          <w:color w:val="333333"/>
          <w:spacing w:val="0"/>
          <w:sz w:val="24"/>
          <w:szCs w:val="24"/>
          <w:shd w:val="clear" w:fill="FFFFFF"/>
        </w:rPr>
        <w:t>万元，较上年减</w:t>
      </w:r>
      <w:r>
        <w:rPr>
          <w:rFonts w:hint="eastAsia" w:ascii="宋体" w:hAnsi="宋体" w:eastAsia="宋体" w:cs="宋体"/>
          <w:i w:val="0"/>
          <w:iCs w:val="0"/>
          <w:caps w:val="0"/>
          <w:color w:val="333333"/>
          <w:spacing w:val="0"/>
          <w:sz w:val="24"/>
          <w:szCs w:val="24"/>
          <w:shd w:val="clear" w:fill="FFFFFF"/>
          <w:lang w:eastAsia="zh-CN"/>
        </w:rPr>
        <w:t>增加</w:t>
      </w:r>
      <w:r>
        <w:rPr>
          <w:rFonts w:hint="eastAsia" w:ascii="宋体" w:hAnsi="宋体" w:eastAsia="宋体" w:cs="宋体"/>
          <w:i w:val="0"/>
          <w:iCs w:val="0"/>
          <w:caps w:val="0"/>
          <w:color w:val="333333"/>
          <w:spacing w:val="0"/>
          <w:sz w:val="24"/>
          <w:szCs w:val="24"/>
          <w:shd w:val="clear" w:fill="FFFFFF"/>
          <w:lang w:val="en-US" w:eastAsia="zh-CN"/>
        </w:rPr>
        <w:t>22.07</w:t>
      </w:r>
      <w:r>
        <w:rPr>
          <w:rFonts w:hint="eastAsia" w:ascii="宋体" w:hAnsi="宋体" w:eastAsia="宋体" w:cs="宋体"/>
          <w:i w:val="0"/>
          <w:iCs w:val="0"/>
          <w:caps w:val="0"/>
          <w:color w:val="333333"/>
          <w:spacing w:val="0"/>
          <w:sz w:val="24"/>
          <w:szCs w:val="24"/>
          <w:shd w:val="clear" w:fill="FFFFFF"/>
        </w:rPr>
        <w:t>万元；支出包括：社会保障和就业支出</w:t>
      </w:r>
      <w:r>
        <w:rPr>
          <w:rFonts w:hint="eastAsia" w:ascii="宋体" w:hAnsi="宋体" w:eastAsia="宋体" w:cs="宋体"/>
          <w:i w:val="0"/>
          <w:iCs w:val="0"/>
          <w:caps w:val="0"/>
          <w:color w:val="333333"/>
          <w:spacing w:val="0"/>
          <w:sz w:val="24"/>
          <w:szCs w:val="24"/>
          <w:shd w:val="clear" w:fill="FFFFFF"/>
          <w:lang w:val="en-US" w:eastAsia="zh-CN"/>
        </w:rPr>
        <w:t>238.75</w:t>
      </w:r>
      <w:r>
        <w:rPr>
          <w:rFonts w:hint="eastAsia" w:ascii="宋体" w:hAnsi="宋体" w:eastAsia="宋体" w:cs="宋体"/>
          <w:i w:val="0"/>
          <w:iCs w:val="0"/>
          <w:caps w:val="0"/>
          <w:color w:val="333333"/>
          <w:spacing w:val="0"/>
          <w:sz w:val="24"/>
          <w:szCs w:val="24"/>
          <w:shd w:val="clear" w:fill="FFFFFF"/>
        </w:rPr>
        <w:t>万元、住房保障支出</w:t>
      </w:r>
      <w:r>
        <w:rPr>
          <w:rFonts w:hint="eastAsia" w:ascii="宋体" w:hAnsi="宋体" w:eastAsia="宋体" w:cs="宋体"/>
          <w:i w:val="0"/>
          <w:iCs w:val="0"/>
          <w:caps w:val="0"/>
          <w:color w:val="333333"/>
          <w:spacing w:val="0"/>
          <w:sz w:val="24"/>
          <w:szCs w:val="24"/>
          <w:shd w:val="clear" w:fill="FFFFFF"/>
          <w:lang w:val="en-US" w:eastAsia="zh-CN"/>
        </w:rPr>
        <w:t>7.87</w:t>
      </w:r>
      <w:r>
        <w:rPr>
          <w:rFonts w:hint="eastAsia" w:ascii="宋体" w:hAnsi="宋体" w:eastAsia="宋体" w:cs="宋体"/>
          <w:i w:val="0"/>
          <w:iCs w:val="0"/>
          <w:caps w:val="0"/>
          <w:color w:val="333333"/>
          <w:spacing w:val="0"/>
          <w:sz w:val="24"/>
          <w:szCs w:val="24"/>
          <w:shd w:val="clear" w:fill="FFFFFF"/>
        </w:rPr>
        <w:t>万元、卫生健康支出</w:t>
      </w:r>
      <w:r>
        <w:rPr>
          <w:rFonts w:hint="eastAsia" w:ascii="宋体" w:hAnsi="宋体" w:eastAsia="宋体" w:cs="宋体"/>
          <w:i w:val="0"/>
          <w:iCs w:val="0"/>
          <w:caps w:val="0"/>
          <w:color w:val="333333"/>
          <w:spacing w:val="0"/>
          <w:sz w:val="24"/>
          <w:szCs w:val="24"/>
          <w:shd w:val="clear" w:fill="FFFFFF"/>
          <w:lang w:val="en-US" w:eastAsia="zh-CN"/>
        </w:rPr>
        <w:t>7.22</w:t>
      </w:r>
      <w:r>
        <w:rPr>
          <w:rFonts w:hint="eastAsia" w:ascii="宋体" w:hAnsi="宋体" w:eastAsia="宋体" w:cs="宋体"/>
          <w:i w:val="0"/>
          <w:iCs w:val="0"/>
          <w:caps w:val="0"/>
          <w:color w:val="333333"/>
          <w:spacing w:val="0"/>
          <w:sz w:val="24"/>
          <w:szCs w:val="24"/>
          <w:shd w:val="clear" w:fill="FFFFFF"/>
        </w:rPr>
        <w:t>万元，总计</w:t>
      </w:r>
      <w:r>
        <w:rPr>
          <w:rFonts w:hint="eastAsia" w:ascii="宋体" w:hAnsi="宋体" w:eastAsia="宋体" w:cs="宋体"/>
          <w:i w:val="0"/>
          <w:iCs w:val="0"/>
          <w:caps w:val="0"/>
          <w:color w:val="333333"/>
          <w:spacing w:val="0"/>
          <w:sz w:val="24"/>
          <w:szCs w:val="24"/>
          <w:shd w:val="clear" w:fill="FFFFFF"/>
          <w:lang w:val="en-US" w:eastAsia="zh-CN"/>
        </w:rPr>
        <w:t>253.84</w:t>
      </w:r>
      <w:r>
        <w:rPr>
          <w:rFonts w:hint="eastAsia" w:ascii="宋体" w:hAnsi="宋体" w:eastAsia="宋体" w:cs="宋体"/>
          <w:i w:val="0"/>
          <w:iCs w:val="0"/>
          <w:caps w:val="0"/>
          <w:color w:val="333333"/>
          <w:spacing w:val="0"/>
          <w:sz w:val="24"/>
          <w:szCs w:val="24"/>
          <w:shd w:val="clear" w:fill="FFFFFF"/>
        </w:rPr>
        <w:t>万元，较上年减</w:t>
      </w:r>
      <w:r>
        <w:rPr>
          <w:rFonts w:hint="eastAsia" w:ascii="宋体" w:hAnsi="宋体" w:eastAsia="宋体" w:cs="宋体"/>
          <w:i w:val="0"/>
          <w:iCs w:val="0"/>
          <w:caps w:val="0"/>
          <w:color w:val="333333"/>
          <w:spacing w:val="0"/>
          <w:sz w:val="24"/>
          <w:szCs w:val="24"/>
          <w:shd w:val="clear" w:fill="FFFFFF"/>
          <w:lang w:eastAsia="zh-CN"/>
        </w:rPr>
        <w:t>增加</w:t>
      </w:r>
      <w:r>
        <w:rPr>
          <w:rFonts w:hint="eastAsia" w:ascii="宋体" w:hAnsi="宋体" w:eastAsia="宋体" w:cs="宋体"/>
          <w:i w:val="0"/>
          <w:iCs w:val="0"/>
          <w:caps w:val="0"/>
          <w:color w:val="333333"/>
          <w:spacing w:val="0"/>
          <w:sz w:val="24"/>
          <w:szCs w:val="24"/>
          <w:shd w:val="clear" w:fill="FFFFFF"/>
          <w:lang w:val="en-US" w:eastAsia="zh-CN"/>
        </w:rPr>
        <w:t>22.07</w:t>
      </w:r>
      <w:r>
        <w:rPr>
          <w:rFonts w:hint="eastAsia" w:ascii="宋体" w:hAnsi="宋体" w:eastAsia="宋体" w:cs="宋体"/>
          <w:i w:val="0"/>
          <w:iCs w:val="0"/>
          <w:caps w:val="0"/>
          <w:color w:val="333333"/>
          <w:spacing w:val="0"/>
          <w:sz w:val="24"/>
          <w:szCs w:val="24"/>
          <w:shd w:val="clear" w:fill="FFFFFF"/>
        </w:rPr>
        <w:t>万元。</w:t>
      </w:r>
    </w:p>
    <w:p w14:paraId="77DC187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二、关于2024年预算机关运行经费安排情况说明</w:t>
      </w:r>
    </w:p>
    <w:p w14:paraId="16447A1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2024年预算机关运行经费为</w:t>
      </w:r>
      <w:r>
        <w:rPr>
          <w:rFonts w:hint="eastAsia" w:ascii="宋体" w:hAnsi="宋体" w:eastAsia="宋体" w:cs="宋体"/>
          <w:i w:val="0"/>
          <w:iCs w:val="0"/>
          <w:caps w:val="0"/>
          <w:color w:val="333333"/>
          <w:spacing w:val="0"/>
          <w:sz w:val="24"/>
          <w:szCs w:val="24"/>
          <w:shd w:val="clear" w:fill="FFFFFF"/>
          <w:lang w:val="en-US" w:eastAsia="zh-CN"/>
        </w:rPr>
        <w:t>48.03</w:t>
      </w:r>
      <w:r>
        <w:rPr>
          <w:rFonts w:hint="eastAsia" w:ascii="宋体" w:hAnsi="宋体" w:eastAsia="宋体" w:cs="宋体"/>
          <w:i w:val="0"/>
          <w:iCs w:val="0"/>
          <w:caps w:val="0"/>
          <w:color w:val="333333"/>
          <w:spacing w:val="0"/>
          <w:sz w:val="24"/>
          <w:szCs w:val="24"/>
          <w:shd w:val="clear" w:fill="FFFFFF"/>
        </w:rPr>
        <w:t>万元，其中：办公费</w:t>
      </w:r>
      <w:r>
        <w:rPr>
          <w:rFonts w:hint="eastAsia" w:ascii="宋体" w:hAnsi="宋体" w:eastAsia="宋体" w:cs="宋体"/>
          <w:i w:val="0"/>
          <w:iCs w:val="0"/>
          <w:caps w:val="0"/>
          <w:color w:val="333333"/>
          <w:spacing w:val="0"/>
          <w:sz w:val="24"/>
          <w:szCs w:val="24"/>
          <w:shd w:val="clear" w:fill="FFFFFF"/>
          <w:lang w:val="en-US" w:eastAsia="zh-CN"/>
        </w:rPr>
        <w:t>2.53</w:t>
      </w:r>
      <w:r>
        <w:rPr>
          <w:rFonts w:hint="eastAsia" w:ascii="宋体" w:hAnsi="宋体" w:eastAsia="宋体" w:cs="宋体"/>
          <w:i w:val="0"/>
          <w:iCs w:val="0"/>
          <w:caps w:val="0"/>
          <w:color w:val="333333"/>
          <w:spacing w:val="0"/>
          <w:sz w:val="24"/>
          <w:szCs w:val="24"/>
          <w:shd w:val="clear" w:fill="FFFFFF"/>
        </w:rPr>
        <w:t>万元、取暖费</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万元、差旅费2</w:t>
      </w:r>
      <w:r>
        <w:rPr>
          <w:rFonts w:hint="eastAsia" w:ascii="宋体" w:hAnsi="宋体" w:eastAsia="宋体" w:cs="宋体"/>
          <w:i w:val="0"/>
          <w:iCs w:val="0"/>
          <w:caps w:val="0"/>
          <w:color w:val="333333"/>
          <w:spacing w:val="0"/>
          <w:sz w:val="24"/>
          <w:szCs w:val="24"/>
          <w:shd w:val="clear" w:fill="FFFFFF"/>
          <w:lang w:val="en-US" w:eastAsia="zh-CN"/>
        </w:rPr>
        <w:t>.50</w:t>
      </w:r>
      <w:r>
        <w:rPr>
          <w:rFonts w:hint="eastAsia" w:ascii="宋体" w:hAnsi="宋体" w:eastAsia="宋体" w:cs="宋体"/>
          <w:i w:val="0"/>
          <w:iCs w:val="0"/>
          <w:caps w:val="0"/>
          <w:color w:val="333333"/>
          <w:spacing w:val="0"/>
          <w:sz w:val="24"/>
          <w:szCs w:val="24"/>
          <w:shd w:val="clear" w:fill="FFFFFF"/>
        </w:rPr>
        <w:t>万元、劳务费</w:t>
      </w:r>
      <w:r>
        <w:rPr>
          <w:rFonts w:hint="eastAsia" w:ascii="宋体" w:hAnsi="宋体" w:eastAsia="宋体" w:cs="宋体"/>
          <w:i w:val="0"/>
          <w:iCs w:val="0"/>
          <w:caps w:val="0"/>
          <w:color w:val="333333"/>
          <w:spacing w:val="0"/>
          <w:sz w:val="24"/>
          <w:szCs w:val="24"/>
          <w:shd w:val="clear" w:fill="FFFFFF"/>
          <w:lang w:val="en-US" w:eastAsia="zh-CN"/>
        </w:rPr>
        <w:t>20.39</w:t>
      </w:r>
      <w:r>
        <w:rPr>
          <w:rFonts w:hint="eastAsia" w:ascii="宋体" w:hAnsi="宋体" w:eastAsia="宋体" w:cs="宋体"/>
          <w:i w:val="0"/>
          <w:iCs w:val="0"/>
          <w:caps w:val="0"/>
          <w:color w:val="333333"/>
          <w:spacing w:val="0"/>
          <w:sz w:val="24"/>
          <w:szCs w:val="24"/>
          <w:shd w:val="clear" w:fill="FFFFFF"/>
        </w:rPr>
        <w:t>万元、公务用车运行维护费</w:t>
      </w:r>
      <w:r>
        <w:rPr>
          <w:rFonts w:hint="eastAsia" w:ascii="宋体" w:hAnsi="宋体" w:eastAsia="宋体" w:cs="宋体"/>
          <w:i w:val="0"/>
          <w:iCs w:val="0"/>
          <w:caps w:val="0"/>
          <w:color w:val="333333"/>
          <w:spacing w:val="0"/>
          <w:sz w:val="24"/>
          <w:szCs w:val="24"/>
          <w:shd w:val="clear" w:fill="FFFFFF"/>
          <w:lang w:val="en-US" w:eastAsia="zh-CN"/>
        </w:rPr>
        <w:t>3.28</w:t>
      </w:r>
      <w:r>
        <w:rPr>
          <w:rFonts w:hint="eastAsia" w:ascii="宋体" w:hAnsi="宋体" w:eastAsia="宋体" w:cs="宋体"/>
          <w:i w:val="0"/>
          <w:iCs w:val="0"/>
          <w:caps w:val="0"/>
          <w:color w:val="333333"/>
          <w:spacing w:val="0"/>
          <w:sz w:val="24"/>
          <w:szCs w:val="24"/>
          <w:shd w:val="clear" w:fill="FFFFFF"/>
        </w:rPr>
        <w:t>万元，</w:t>
      </w:r>
      <w:r>
        <w:rPr>
          <w:rFonts w:hint="eastAsia" w:ascii="宋体" w:hAnsi="宋体" w:eastAsia="宋体" w:cs="宋体"/>
          <w:i w:val="0"/>
          <w:iCs w:val="0"/>
          <w:caps w:val="0"/>
          <w:color w:val="333333"/>
          <w:spacing w:val="0"/>
          <w:sz w:val="24"/>
          <w:szCs w:val="24"/>
          <w:shd w:val="clear" w:fill="FFFFFF"/>
          <w:lang w:eastAsia="zh-CN"/>
        </w:rPr>
        <w:t>其他交通费用</w:t>
      </w:r>
      <w:r>
        <w:rPr>
          <w:rFonts w:hint="eastAsia" w:ascii="宋体" w:hAnsi="宋体" w:eastAsia="宋体" w:cs="宋体"/>
          <w:i w:val="0"/>
          <w:iCs w:val="0"/>
          <w:caps w:val="0"/>
          <w:color w:val="333333"/>
          <w:spacing w:val="0"/>
          <w:sz w:val="24"/>
          <w:szCs w:val="24"/>
          <w:shd w:val="clear" w:fill="FFFFFF"/>
          <w:lang w:val="en-US" w:eastAsia="zh-CN"/>
        </w:rPr>
        <w:t>5.14万元，</w:t>
      </w:r>
      <w:r>
        <w:rPr>
          <w:rFonts w:hint="eastAsia" w:ascii="宋体" w:hAnsi="宋体" w:eastAsia="宋体" w:cs="宋体"/>
          <w:i w:val="0"/>
          <w:iCs w:val="0"/>
          <w:caps w:val="0"/>
          <w:color w:val="333333"/>
          <w:spacing w:val="0"/>
          <w:sz w:val="24"/>
          <w:szCs w:val="24"/>
          <w:shd w:val="clear" w:fill="FFFFFF"/>
        </w:rPr>
        <w:t>其他商品和服务支出</w:t>
      </w:r>
      <w:r>
        <w:rPr>
          <w:rFonts w:hint="eastAsia" w:ascii="宋体" w:hAnsi="宋体" w:eastAsia="宋体" w:cs="宋体"/>
          <w:i w:val="0"/>
          <w:iCs w:val="0"/>
          <w:caps w:val="0"/>
          <w:color w:val="333333"/>
          <w:spacing w:val="0"/>
          <w:sz w:val="24"/>
          <w:szCs w:val="24"/>
          <w:shd w:val="clear" w:fill="FFFFFF"/>
          <w:lang w:val="en-US" w:eastAsia="zh-CN"/>
        </w:rPr>
        <w:t>1.19</w:t>
      </w:r>
      <w:r>
        <w:rPr>
          <w:rFonts w:hint="eastAsia" w:ascii="宋体" w:hAnsi="宋体" w:eastAsia="宋体" w:cs="宋体"/>
          <w:i w:val="0"/>
          <w:iCs w:val="0"/>
          <w:caps w:val="0"/>
          <w:color w:val="333333"/>
          <w:spacing w:val="0"/>
          <w:sz w:val="24"/>
          <w:szCs w:val="24"/>
          <w:shd w:val="clear" w:fill="FFFFFF"/>
        </w:rPr>
        <w:t>万元。总计</w:t>
      </w:r>
      <w:r>
        <w:rPr>
          <w:rFonts w:hint="eastAsia" w:ascii="宋体" w:hAnsi="宋体" w:eastAsia="宋体" w:cs="宋体"/>
          <w:i w:val="0"/>
          <w:iCs w:val="0"/>
          <w:caps w:val="0"/>
          <w:color w:val="333333"/>
          <w:spacing w:val="0"/>
          <w:sz w:val="24"/>
          <w:szCs w:val="24"/>
          <w:shd w:val="clear" w:fill="FFFFFF"/>
          <w:lang w:val="en-US" w:eastAsia="zh-CN"/>
        </w:rPr>
        <w:t>48.03</w:t>
      </w:r>
      <w:r>
        <w:rPr>
          <w:rFonts w:hint="eastAsia" w:ascii="宋体" w:hAnsi="宋体" w:eastAsia="宋体" w:cs="宋体"/>
          <w:i w:val="0"/>
          <w:iCs w:val="0"/>
          <w:caps w:val="0"/>
          <w:color w:val="333333"/>
          <w:spacing w:val="0"/>
          <w:sz w:val="24"/>
          <w:szCs w:val="24"/>
          <w:shd w:val="clear" w:fill="FFFFFF"/>
        </w:rPr>
        <w:t>万元，较上年减少</w:t>
      </w:r>
      <w:r>
        <w:rPr>
          <w:rFonts w:hint="eastAsia" w:ascii="宋体" w:hAnsi="宋体" w:eastAsia="宋体" w:cs="宋体"/>
          <w:i w:val="0"/>
          <w:iCs w:val="0"/>
          <w:caps w:val="0"/>
          <w:color w:val="333333"/>
          <w:spacing w:val="0"/>
          <w:sz w:val="24"/>
          <w:szCs w:val="24"/>
          <w:shd w:val="clear" w:fill="FFFFFF"/>
          <w:lang w:val="en-US" w:eastAsia="zh-CN"/>
        </w:rPr>
        <w:t>6.38</w:t>
      </w:r>
      <w:r>
        <w:rPr>
          <w:rFonts w:hint="eastAsia" w:ascii="宋体" w:hAnsi="宋体" w:eastAsia="宋体" w:cs="宋体"/>
          <w:i w:val="0"/>
          <w:iCs w:val="0"/>
          <w:caps w:val="0"/>
          <w:color w:val="333333"/>
          <w:spacing w:val="0"/>
          <w:sz w:val="24"/>
          <w:szCs w:val="24"/>
          <w:shd w:val="clear" w:fill="FFFFFF"/>
        </w:rPr>
        <w:t>万元。</w:t>
      </w:r>
    </w:p>
    <w:p w14:paraId="7646230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三、关于2024年政府采购项目安排情况说明</w:t>
      </w:r>
    </w:p>
    <w:p w14:paraId="65F6E53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2024 年没有政府采购项目。</w:t>
      </w:r>
    </w:p>
    <w:p w14:paraId="3BD4DEA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四、关于</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 xml:space="preserve"> 2024年“三公”经费预算情况说明</w:t>
      </w:r>
    </w:p>
    <w:p w14:paraId="0DB0075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按照中央及省委、省政府关于厉行节约、改进工作作风、密切联系群众中央八项规定等有关要求，严格控制“三公”经费支出，压减公务接待费和公务用车购置及运行费。</w:t>
      </w: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2024年“三公”经费预算数</w:t>
      </w:r>
      <w:r>
        <w:rPr>
          <w:rFonts w:hint="eastAsia" w:ascii="宋体" w:hAnsi="宋体" w:eastAsia="宋体" w:cs="宋体"/>
          <w:i w:val="0"/>
          <w:iCs w:val="0"/>
          <w:caps w:val="0"/>
          <w:color w:val="333333"/>
          <w:spacing w:val="0"/>
          <w:sz w:val="24"/>
          <w:szCs w:val="24"/>
          <w:shd w:val="clear" w:fill="FFFFFF"/>
          <w:lang w:val="en-US" w:eastAsia="zh-CN"/>
        </w:rPr>
        <w:t>3.28</w:t>
      </w:r>
      <w:r>
        <w:rPr>
          <w:rFonts w:hint="eastAsia" w:ascii="宋体" w:hAnsi="宋体" w:eastAsia="宋体" w:cs="宋体"/>
          <w:i w:val="0"/>
          <w:iCs w:val="0"/>
          <w:caps w:val="0"/>
          <w:color w:val="333333"/>
          <w:spacing w:val="0"/>
          <w:sz w:val="24"/>
          <w:szCs w:val="24"/>
          <w:shd w:val="clear" w:fill="FFFFFF"/>
        </w:rPr>
        <w:t>万元，比去年减少</w:t>
      </w:r>
      <w:r>
        <w:rPr>
          <w:rFonts w:hint="eastAsia" w:ascii="宋体" w:hAnsi="宋体" w:eastAsia="宋体" w:cs="宋体"/>
          <w:i w:val="0"/>
          <w:iCs w:val="0"/>
          <w:caps w:val="0"/>
          <w:color w:val="333333"/>
          <w:spacing w:val="0"/>
          <w:sz w:val="24"/>
          <w:szCs w:val="24"/>
          <w:shd w:val="clear" w:fill="FFFFFF"/>
          <w:lang w:val="en-US" w:eastAsia="zh-CN"/>
        </w:rPr>
        <w:t>0.82</w:t>
      </w:r>
      <w:r>
        <w:rPr>
          <w:rFonts w:hint="eastAsia" w:ascii="宋体" w:hAnsi="宋体" w:eastAsia="宋体" w:cs="宋体"/>
          <w:i w:val="0"/>
          <w:iCs w:val="0"/>
          <w:caps w:val="0"/>
          <w:color w:val="333333"/>
          <w:spacing w:val="0"/>
          <w:sz w:val="24"/>
          <w:szCs w:val="24"/>
          <w:shd w:val="clear" w:fill="FFFFFF"/>
        </w:rPr>
        <w:t>万元。无因公出国（境）费。</w:t>
      </w:r>
    </w:p>
    <w:p w14:paraId="243A063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五、</w:t>
      </w:r>
      <w:r>
        <w:rPr>
          <w:rStyle w:val="5"/>
          <w:rFonts w:hint="eastAsia" w:ascii="宋体" w:hAnsi="宋体" w:eastAsia="宋体" w:cs="宋体"/>
          <w:i w:val="0"/>
          <w:iCs w:val="0"/>
          <w:caps w:val="0"/>
          <w:color w:val="333333"/>
          <w:spacing w:val="0"/>
          <w:sz w:val="24"/>
          <w:szCs w:val="24"/>
          <w:shd w:val="clear" w:fill="FFFFFF"/>
          <w:lang w:eastAsia="zh-CN"/>
        </w:rPr>
        <w:t>朝阳市救助管理站</w:t>
      </w:r>
      <w:r>
        <w:rPr>
          <w:rStyle w:val="5"/>
          <w:rFonts w:hint="eastAsia" w:ascii="宋体" w:hAnsi="宋体" w:eastAsia="宋体" w:cs="宋体"/>
          <w:i w:val="0"/>
          <w:iCs w:val="0"/>
          <w:caps w:val="0"/>
          <w:color w:val="333333"/>
          <w:spacing w:val="0"/>
          <w:sz w:val="24"/>
          <w:szCs w:val="24"/>
          <w:shd w:val="clear" w:fill="FFFFFF"/>
        </w:rPr>
        <w:t>国有资产占用情况</w:t>
      </w:r>
    </w:p>
    <w:p w14:paraId="027BCEE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截止2024年2月20日（公开时点），朝阳市</w:t>
      </w:r>
      <w:r>
        <w:rPr>
          <w:rFonts w:hint="eastAsia" w:ascii="宋体" w:hAnsi="宋体" w:eastAsia="宋体" w:cs="宋体"/>
          <w:i w:val="0"/>
          <w:iCs w:val="0"/>
          <w:caps w:val="0"/>
          <w:color w:val="333333"/>
          <w:spacing w:val="0"/>
          <w:sz w:val="24"/>
          <w:szCs w:val="24"/>
          <w:shd w:val="clear" w:fill="FFFFFF"/>
          <w:lang w:eastAsia="zh-CN"/>
        </w:rPr>
        <w:t>救助管理站</w:t>
      </w:r>
      <w:r>
        <w:rPr>
          <w:rFonts w:hint="eastAsia" w:ascii="宋体" w:hAnsi="宋体" w:eastAsia="宋体" w:cs="宋体"/>
          <w:i w:val="0"/>
          <w:iCs w:val="0"/>
          <w:caps w:val="0"/>
          <w:color w:val="333333"/>
          <w:spacing w:val="0"/>
          <w:sz w:val="24"/>
          <w:szCs w:val="24"/>
          <w:shd w:val="clear" w:fill="FFFFFF"/>
        </w:rPr>
        <w:t>共有车辆</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台。</w:t>
      </w:r>
    </w:p>
    <w:p w14:paraId="07E3898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六、项目预算绩效目标情况</w:t>
      </w:r>
    </w:p>
    <w:p w14:paraId="3C6630D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根据预算绩效管理要求，2024年</w:t>
      </w:r>
      <w:r>
        <w:rPr>
          <w:rFonts w:hint="eastAsia" w:ascii="宋体" w:hAnsi="宋体" w:eastAsia="宋体" w:cs="宋体"/>
          <w:i w:val="0"/>
          <w:iCs w:val="0"/>
          <w:caps w:val="0"/>
          <w:color w:val="333333"/>
          <w:spacing w:val="0"/>
          <w:sz w:val="24"/>
          <w:szCs w:val="24"/>
          <w:shd w:val="clear" w:fill="FFFFFF"/>
          <w:lang w:eastAsia="zh-CN"/>
        </w:rPr>
        <w:t>朝阳市救助管理站</w:t>
      </w:r>
      <w:r>
        <w:rPr>
          <w:rFonts w:hint="eastAsia" w:ascii="宋体" w:hAnsi="宋体" w:eastAsia="宋体" w:cs="宋体"/>
          <w:i w:val="0"/>
          <w:iCs w:val="0"/>
          <w:caps w:val="0"/>
          <w:color w:val="333333"/>
          <w:spacing w:val="0"/>
          <w:sz w:val="24"/>
          <w:szCs w:val="24"/>
          <w:shd w:val="clear" w:fill="FFFFFF"/>
        </w:rPr>
        <w:t>应编制绩效目标项目</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个，实际编制绩效目标项目</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个，涉及资金</w:t>
      </w:r>
      <w:r>
        <w:rPr>
          <w:rFonts w:hint="eastAsia" w:ascii="宋体" w:hAnsi="宋体" w:eastAsia="宋体" w:cs="宋体"/>
          <w:i w:val="0"/>
          <w:iCs w:val="0"/>
          <w:caps w:val="0"/>
          <w:color w:val="333333"/>
          <w:spacing w:val="0"/>
          <w:sz w:val="24"/>
          <w:szCs w:val="24"/>
          <w:shd w:val="clear" w:fill="FFFFFF"/>
          <w:lang w:val="en-US" w:eastAsia="zh-CN"/>
        </w:rPr>
        <w:t>97.42</w:t>
      </w:r>
      <w:r>
        <w:rPr>
          <w:rFonts w:hint="eastAsia" w:ascii="宋体" w:hAnsi="宋体" w:eastAsia="宋体" w:cs="宋体"/>
          <w:i w:val="0"/>
          <w:iCs w:val="0"/>
          <w:caps w:val="0"/>
          <w:color w:val="333333"/>
          <w:spacing w:val="0"/>
          <w:sz w:val="24"/>
          <w:szCs w:val="24"/>
          <w:shd w:val="clear" w:fill="FFFFFF"/>
        </w:rPr>
        <w:t>万元（批复项目金额），编制绩效目标项目覆盖率(实际编制绩效目标项目/应编制绩效目标项目)为100%。</w:t>
      </w:r>
    </w:p>
    <w:p w14:paraId="35523A88">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AF1F3A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第四部分 名词解释</w:t>
      </w:r>
    </w:p>
    <w:p w14:paraId="75EC1680">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B3BA78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1.财政拨款收入</w:t>
      </w:r>
      <w:r>
        <w:rPr>
          <w:rFonts w:hint="eastAsia" w:ascii="宋体" w:hAnsi="宋体" w:eastAsia="宋体" w:cs="宋体"/>
          <w:i w:val="0"/>
          <w:iCs w:val="0"/>
          <w:caps w:val="0"/>
          <w:color w:val="333333"/>
          <w:spacing w:val="0"/>
          <w:sz w:val="24"/>
          <w:szCs w:val="24"/>
          <w:shd w:val="clear" w:fill="FFFFFF"/>
        </w:rPr>
        <w:t>：指市级财政当年拨付的资金。</w:t>
      </w:r>
    </w:p>
    <w:p w14:paraId="4BB050E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2.基本支出</w:t>
      </w:r>
      <w:r>
        <w:rPr>
          <w:rFonts w:hint="eastAsia" w:ascii="宋体" w:hAnsi="宋体" w:eastAsia="宋体" w:cs="宋体"/>
          <w:i w:val="0"/>
          <w:iCs w:val="0"/>
          <w:caps w:val="0"/>
          <w:color w:val="333333"/>
          <w:spacing w:val="0"/>
          <w:sz w:val="24"/>
          <w:szCs w:val="24"/>
          <w:shd w:val="clear" w:fill="FFFFFF"/>
        </w:rPr>
        <w:t>：指保障机构正常运转、完成日常工作任务而发生的人员支出和公用支出。</w:t>
      </w:r>
    </w:p>
    <w:p w14:paraId="653006B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3.项目支出</w:t>
      </w:r>
      <w:r>
        <w:rPr>
          <w:rFonts w:hint="eastAsia" w:ascii="宋体" w:hAnsi="宋体" w:eastAsia="宋体" w:cs="宋体"/>
          <w:i w:val="0"/>
          <w:iCs w:val="0"/>
          <w:caps w:val="0"/>
          <w:color w:val="333333"/>
          <w:spacing w:val="0"/>
          <w:sz w:val="24"/>
          <w:szCs w:val="24"/>
          <w:shd w:val="clear" w:fill="FFFFFF"/>
        </w:rPr>
        <w:t>：指在基本支出之外为完成特定行政任务和事业发展目标所发生的支出。</w:t>
      </w:r>
    </w:p>
    <w:p w14:paraId="11DC41E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4.其他收入</w:t>
      </w:r>
      <w:r>
        <w:rPr>
          <w:rFonts w:hint="eastAsia" w:ascii="宋体" w:hAnsi="宋体" w:eastAsia="宋体" w:cs="宋体"/>
          <w:i w:val="0"/>
          <w:iCs w:val="0"/>
          <w:caps w:val="0"/>
          <w:color w:val="333333"/>
          <w:spacing w:val="0"/>
          <w:sz w:val="24"/>
          <w:szCs w:val="24"/>
          <w:shd w:val="clear" w:fill="FFFFFF"/>
        </w:rPr>
        <w:t>：指除上述“财政拨款收入”、“行政事业性收费收入”、“政府性基金收入”以外的收入。</w:t>
      </w:r>
    </w:p>
    <w:p w14:paraId="081A120E">
      <w:pPr>
        <w:pStyle w:val="2"/>
        <w:keepNext w:val="0"/>
        <w:keepLines w:val="0"/>
        <w:widowControl/>
        <w:suppressLineNumbers w:val="0"/>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FC6D11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5.“三公”经费</w:t>
      </w:r>
      <w:r>
        <w:rPr>
          <w:rFonts w:hint="eastAsia" w:ascii="宋体" w:hAnsi="宋体" w:eastAsia="宋体" w:cs="宋体"/>
          <w:i w:val="0"/>
          <w:iCs w:val="0"/>
          <w:caps w:val="0"/>
          <w:color w:val="333333"/>
          <w:spacing w:val="0"/>
          <w:sz w:val="24"/>
          <w:szCs w:val="24"/>
          <w:shd w:val="clear" w:fill="FFFFFF"/>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DBB3C6D">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448E61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6.文化体育与传媒（类）文物（款）博物馆（项）</w:t>
      </w:r>
      <w:r>
        <w:rPr>
          <w:rFonts w:hint="eastAsia" w:ascii="宋体" w:hAnsi="宋体" w:eastAsia="宋体" w:cs="宋体"/>
          <w:i w:val="0"/>
          <w:iCs w:val="0"/>
          <w:caps w:val="0"/>
          <w:color w:val="333333"/>
          <w:spacing w:val="0"/>
          <w:sz w:val="24"/>
          <w:szCs w:val="24"/>
          <w:shd w:val="clear" w:fill="FFFFFF"/>
        </w:rPr>
        <w:t>：反映文物系统及其他部门所属博物馆、纪念馆（室）的支出。</w:t>
      </w:r>
    </w:p>
    <w:p w14:paraId="5B4150B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7.社会保障和就业（类）民政管理事务（款）行政运行（项）</w:t>
      </w:r>
      <w:r>
        <w:rPr>
          <w:rFonts w:hint="eastAsia" w:ascii="宋体" w:hAnsi="宋体" w:eastAsia="宋体" w:cs="宋体"/>
          <w:i w:val="0"/>
          <w:iCs w:val="0"/>
          <w:caps w:val="0"/>
          <w:color w:val="333333"/>
          <w:spacing w:val="0"/>
          <w:sz w:val="24"/>
          <w:szCs w:val="24"/>
          <w:shd w:val="clear" w:fill="FFFFFF"/>
        </w:rPr>
        <w:t>：反映行政单位（包括实行公务员管理的事业单位）的基本支出。</w:t>
      </w:r>
    </w:p>
    <w:p w14:paraId="03097DF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8.社会保障和就业（类）民政管理事务（款）拥军优属（项）</w:t>
      </w:r>
      <w:r>
        <w:rPr>
          <w:rFonts w:hint="eastAsia" w:ascii="宋体" w:hAnsi="宋体" w:eastAsia="宋体" w:cs="宋体"/>
          <w:i w:val="0"/>
          <w:iCs w:val="0"/>
          <w:caps w:val="0"/>
          <w:color w:val="333333"/>
          <w:spacing w:val="0"/>
          <w:sz w:val="24"/>
          <w:szCs w:val="24"/>
          <w:shd w:val="clear" w:fill="FFFFFF"/>
        </w:rPr>
        <w:t>：反映开展拥军优属活动的支出。</w:t>
      </w:r>
    </w:p>
    <w:p w14:paraId="379DE9D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9.社会保障和就业（类）民政管理事务（款）民间组织管理（项）</w:t>
      </w:r>
      <w:r>
        <w:rPr>
          <w:rFonts w:hint="eastAsia" w:ascii="宋体" w:hAnsi="宋体" w:eastAsia="宋体" w:cs="宋体"/>
          <w:i w:val="0"/>
          <w:iCs w:val="0"/>
          <w:caps w:val="0"/>
          <w:color w:val="333333"/>
          <w:spacing w:val="0"/>
          <w:sz w:val="24"/>
          <w:szCs w:val="24"/>
          <w:shd w:val="clear" w:fill="FFFFFF"/>
        </w:rPr>
        <w:t>：反映民间组织管理方面的支出。</w:t>
      </w:r>
    </w:p>
    <w:p w14:paraId="12102A1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10.社会保障和就业（类）民政管理事务（款）行政区划和地名管理（项）</w:t>
      </w:r>
      <w:r>
        <w:rPr>
          <w:rFonts w:hint="eastAsia" w:ascii="宋体" w:hAnsi="宋体" w:eastAsia="宋体" w:cs="宋体"/>
          <w:i w:val="0"/>
          <w:iCs w:val="0"/>
          <w:caps w:val="0"/>
          <w:color w:val="333333"/>
          <w:spacing w:val="0"/>
          <w:sz w:val="24"/>
          <w:szCs w:val="24"/>
          <w:shd w:val="clear" w:fill="FFFFFF"/>
        </w:rPr>
        <w:t>：反映行政区划界线勘定、维护，以及行政区划和地名管理支出。</w:t>
      </w:r>
    </w:p>
    <w:p w14:paraId="304EC28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11.社会保障和就业（类）民政管理事务（款）基层政权和社区建设（项）</w:t>
      </w:r>
      <w:r>
        <w:rPr>
          <w:rFonts w:hint="eastAsia" w:ascii="宋体" w:hAnsi="宋体" w:eastAsia="宋体" w:cs="宋体"/>
          <w:i w:val="0"/>
          <w:iCs w:val="0"/>
          <w:caps w:val="0"/>
          <w:color w:val="333333"/>
          <w:spacing w:val="0"/>
          <w:sz w:val="24"/>
          <w:szCs w:val="24"/>
          <w:shd w:val="clear" w:fill="FFFFFF"/>
        </w:rPr>
        <w:t>：反映开展村民自治、村务公开等基层政权和社区建设工作的支出。</w:t>
      </w:r>
    </w:p>
    <w:p w14:paraId="384EF9A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12.社会保障和就业（类）民政管理事务（款）部队供应（项）</w:t>
      </w:r>
      <w:r>
        <w:rPr>
          <w:rFonts w:hint="eastAsia" w:ascii="宋体" w:hAnsi="宋体" w:eastAsia="宋体" w:cs="宋体"/>
          <w:i w:val="0"/>
          <w:iCs w:val="0"/>
          <w:caps w:val="0"/>
          <w:color w:val="333333"/>
          <w:spacing w:val="0"/>
          <w:sz w:val="24"/>
          <w:szCs w:val="24"/>
          <w:shd w:val="clear" w:fill="FFFFFF"/>
        </w:rPr>
        <w:t>：反映军供站（兵站）等用于保障军队运输和饮食供应的支出。</w:t>
      </w:r>
    </w:p>
    <w:p w14:paraId="61FB96C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13.社会保障和就业（类）民政管理事务（款）其他民政管理事务支出（项）</w:t>
      </w:r>
      <w:r>
        <w:rPr>
          <w:rFonts w:hint="eastAsia" w:ascii="宋体" w:hAnsi="宋体" w:eastAsia="宋体" w:cs="宋体"/>
          <w:i w:val="0"/>
          <w:iCs w:val="0"/>
          <w:caps w:val="0"/>
          <w:color w:val="333333"/>
          <w:spacing w:val="0"/>
          <w:sz w:val="24"/>
          <w:szCs w:val="24"/>
          <w:shd w:val="clear" w:fill="FFFFFF"/>
        </w:rPr>
        <w:t>：反映民政部门接待来访、法制建设、政策宣传方面的支出，以及开展优抚安置、救灾减灾、社会救助、社会福利、婚姻登记、社会事务、信息化建设等专项业务的支出。</w:t>
      </w:r>
    </w:p>
    <w:p w14:paraId="18BA14D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14.社会保障和就业（类）行政事业单位离退休（款）归口管理的行政单位离退休（项）</w:t>
      </w:r>
      <w:r>
        <w:rPr>
          <w:rFonts w:hint="eastAsia" w:ascii="宋体" w:hAnsi="宋体" w:eastAsia="宋体" w:cs="宋体"/>
          <w:i w:val="0"/>
          <w:iCs w:val="0"/>
          <w:caps w:val="0"/>
          <w:color w:val="333333"/>
          <w:spacing w:val="0"/>
          <w:sz w:val="24"/>
          <w:szCs w:val="24"/>
          <w:shd w:val="clear" w:fill="FFFFFF"/>
        </w:rPr>
        <w:t>：反映实行归口管理的行政单位（包括实行公务员管理的事业单位）开支的离退休经费。</w:t>
      </w:r>
    </w:p>
    <w:p w14:paraId="27BE955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15.社会保障和就业（类）行政事业单位离退休（款）事业单位离退休（项）</w:t>
      </w:r>
      <w:r>
        <w:rPr>
          <w:rFonts w:hint="eastAsia" w:ascii="宋体" w:hAnsi="宋体" w:eastAsia="宋体" w:cs="宋体"/>
          <w:i w:val="0"/>
          <w:iCs w:val="0"/>
          <w:caps w:val="0"/>
          <w:color w:val="333333"/>
          <w:spacing w:val="0"/>
          <w:sz w:val="24"/>
          <w:szCs w:val="24"/>
          <w:shd w:val="clear" w:fill="FFFFFF"/>
        </w:rPr>
        <w:t>：反映实行归口管理的事业单位开支的离退休经费。</w:t>
      </w:r>
    </w:p>
    <w:p w14:paraId="6611EB2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16.社会保障和就业（类）抚恤（款）优抚事业单位支出（项）</w:t>
      </w:r>
      <w:r>
        <w:rPr>
          <w:rFonts w:hint="eastAsia" w:ascii="宋体" w:hAnsi="宋体" w:eastAsia="宋体" w:cs="宋体"/>
          <w:i w:val="0"/>
          <w:iCs w:val="0"/>
          <w:caps w:val="0"/>
          <w:color w:val="333333"/>
          <w:spacing w:val="0"/>
          <w:sz w:val="24"/>
          <w:szCs w:val="24"/>
          <w:shd w:val="clear" w:fill="FFFFFF"/>
        </w:rPr>
        <w:t>：反映民政部门管理的优抚事业单位支出，对集体优抚事业单位的补助，对烈士纪念设施的维修改造和管理保护支出，以及全国重新军供站设施维修改造和设备更新支出。</w:t>
      </w:r>
    </w:p>
    <w:p w14:paraId="1148639E">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17.社会保障和就业（类）抚恤（款）其他优抚支出（项）</w:t>
      </w:r>
      <w:r>
        <w:rPr>
          <w:rFonts w:hint="eastAsia" w:ascii="宋体" w:hAnsi="宋体" w:eastAsia="宋体" w:cs="宋体"/>
          <w:i w:val="0"/>
          <w:iCs w:val="0"/>
          <w:caps w:val="0"/>
          <w:color w:val="333333"/>
          <w:spacing w:val="0"/>
          <w:sz w:val="24"/>
          <w:szCs w:val="24"/>
          <w:shd w:val="clear" w:fill="FFFFFF"/>
        </w:rPr>
        <w:t>：反映其他用于优抚方面的支出。</w:t>
      </w:r>
    </w:p>
    <w:p w14:paraId="4A2DB39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18.社会保障和就业（类）退役安置（款）退役士兵安置（项）</w:t>
      </w:r>
      <w:r>
        <w:rPr>
          <w:rFonts w:hint="eastAsia" w:ascii="宋体" w:hAnsi="宋体" w:eastAsia="宋体" w:cs="宋体"/>
          <w:i w:val="0"/>
          <w:iCs w:val="0"/>
          <w:caps w:val="0"/>
          <w:color w:val="333333"/>
          <w:spacing w:val="0"/>
          <w:sz w:val="24"/>
          <w:szCs w:val="24"/>
          <w:shd w:val="clear" w:fill="FFFFFF"/>
        </w:rPr>
        <w:t>：反映按规定用于伤残义务兵的一次性建房补助，对符合条件的退役士兵、转业士官的安置支出。</w:t>
      </w:r>
    </w:p>
    <w:p w14:paraId="2816BD9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19.社会保障和就业（类）退役安置（款）军队移交政府的离退休人员安置（项）</w:t>
      </w:r>
      <w:r>
        <w:rPr>
          <w:rFonts w:hint="eastAsia" w:ascii="宋体" w:hAnsi="宋体" w:eastAsia="宋体" w:cs="宋体"/>
          <w:i w:val="0"/>
          <w:iCs w:val="0"/>
          <w:caps w:val="0"/>
          <w:color w:val="333333"/>
          <w:spacing w:val="0"/>
          <w:sz w:val="24"/>
          <w:szCs w:val="24"/>
          <w:shd w:val="clear" w:fill="FFFFFF"/>
        </w:rPr>
        <w:t>：反映移交政府的军队离退休人员安置支出。</w:t>
      </w:r>
    </w:p>
    <w:p w14:paraId="1927B21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20.社会保障和就业（类）退役安置（款）军队移交政府离退休干部管理机构（项）</w:t>
      </w:r>
      <w:r>
        <w:rPr>
          <w:rFonts w:hint="eastAsia" w:ascii="宋体" w:hAnsi="宋体" w:eastAsia="宋体" w:cs="宋体"/>
          <w:i w:val="0"/>
          <w:iCs w:val="0"/>
          <w:caps w:val="0"/>
          <w:color w:val="333333"/>
          <w:spacing w:val="0"/>
          <w:sz w:val="24"/>
          <w:szCs w:val="24"/>
          <w:shd w:val="clear" w:fill="FFFFFF"/>
        </w:rPr>
        <w:t>：反映民政部门管理的军队移交政府的军队离退休干部管理机构列入事业编制的人员经费、公用经费等。</w:t>
      </w:r>
    </w:p>
    <w:p w14:paraId="0E9D389E">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21.社会保障和就业（类）退役安置（款）退役士兵教育培训（项）</w:t>
      </w:r>
      <w:r>
        <w:rPr>
          <w:rFonts w:hint="eastAsia" w:ascii="宋体" w:hAnsi="宋体" w:eastAsia="宋体" w:cs="宋体"/>
          <w:i w:val="0"/>
          <w:iCs w:val="0"/>
          <w:caps w:val="0"/>
          <w:color w:val="333333"/>
          <w:spacing w:val="0"/>
          <w:sz w:val="24"/>
          <w:szCs w:val="24"/>
          <w:shd w:val="clear" w:fill="FFFFFF"/>
        </w:rPr>
        <w:t>：反映退役士兵职业教育、转业士官待分配期间管理教育、医疗等支出。</w:t>
      </w:r>
    </w:p>
    <w:p w14:paraId="0B50683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22.社会保障和就业（类）社会福利（款）儿童福利（项）</w:t>
      </w:r>
      <w:r>
        <w:rPr>
          <w:rFonts w:hint="eastAsia" w:ascii="宋体" w:hAnsi="宋体" w:eastAsia="宋体" w:cs="宋体"/>
          <w:i w:val="0"/>
          <w:iCs w:val="0"/>
          <w:caps w:val="0"/>
          <w:color w:val="333333"/>
          <w:spacing w:val="0"/>
          <w:sz w:val="24"/>
          <w:szCs w:val="24"/>
          <w:shd w:val="clear" w:fill="FFFFFF"/>
        </w:rPr>
        <w:t>：反映对儿童提供福利服务方面的支出。</w:t>
      </w:r>
    </w:p>
    <w:p w14:paraId="0DC5877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23.社会保障和就业（类）社会福利（款）殡葬（项）</w:t>
      </w:r>
      <w:r>
        <w:rPr>
          <w:rFonts w:hint="eastAsia" w:ascii="宋体" w:hAnsi="宋体" w:eastAsia="宋体" w:cs="宋体"/>
          <w:i w:val="0"/>
          <w:iCs w:val="0"/>
          <w:caps w:val="0"/>
          <w:color w:val="333333"/>
          <w:spacing w:val="0"/>
          <w:sz w:val="24"/>
          <w:szCs w:val="24"/>
          <w:shd w:val="clear" w:fill="FFFFFF"/>
        </w:rPr>
        <w:t>：反映财政对民政及其他部门举办的火葬场等殡仪事业单位的补助支出。</w:t>
      </w:r>
    </w:p>
    <w:p w14:paraId="355CE76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24.社会保障和就业（类）社会福利（款）社会福利事业单位（项）</w:t>
      </w:r>
      <w:r>
        <w:rPr>
          <w:rFonts w:hint="eastAsia" w:ascii="宋体" w:hAnsi="宋体" w:eastAsia="宋体" w:cs="宋体"/>
          <w:i w:val="0"/>
          <w:iCs w:val="0"/>
          <w:caps w:val="0"/>
          <w:color w:val="333333"/>
          <w:spacing w:val="0"/>
          <w:sz w:val="24"/>
          <w:szCs w:val="24"/>
          <w:shd w:val="clear" w:fill="FFFFFF"/>
        </w:rPr>
        <w:t>：反映民政部门举办的社会福利事业单位的支出，以及对集体社会福利事业单位的补助费。</w:t>
      </w:r>
    </w:p>
    <w:p w14:paraId="2DA9483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25.社会保障和就业（类）社会福利（款）其他社会福利支出（项）</w:t>
      </w:r>
      <w:r>
        <w:rPr>
          <w:rFonts w:hint="eastAsia" w:ascii="宋体" w:hAnsi="宋体" w:eastAsia="宋体" w:cs="宋体"/>
          <w:i w:val="0"/>
          <w:iCs w:val="0"/>
          <w:caps w:val="0"/>
          <w:color w:val="333333"/>
          <w:spacing w:val="0"/>
          <w:sz w:val="24"/>
          <w:szCs w:val="24"/>
          <w:shd w:val="clear" w:fill="FFFFFF"/>
        </w:rPr>
        <w:t>：反映其他用于社会福利方面的支出。</w:t>
      </w:r>
    </w:p>
    <w:p w14:paraId="16F7A41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26.社会保障和就业（类）其他城市生活救助（款）流浪乞讨人员救助（项）</w:t>
      </w:r>
      <w:r>
        <w:rPr>
          <w:rFonts w:hint="eastAsia" w:ascii="宋体" w:hAnsi="宋体" w:eastAsia="宋体" w:cs="宋体"/>
          <w:i w:val="0"/>
          <w:iCs w:val="0"/>
          <w:caps w:val="0"/>
          <w:color w:val="333333"/>
          <w:spacing w:val="0"/>
          <w:sz w:val="24"/>
          <w:szCs w:val="24"/>
          <w:shd w:val="clear" w:fill="FFFFFF"/>
        </w:rPr>
        <w:t>：反映救助管理机构的运转支出以及对生活无着的流浪乞讨人员的救助支出。</w:t>
      </w:r>
    </w:p>
    <w:p w14:paraId="3FE6C7B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27.医疗卫生（类）医疗保障（款）优抚对象医疗补助（项）</w:t>
      </w:r>
      <w:r>
        <w:rPr>
          <w:rFonts w:hint="eastAsia" w:ascii="宋体" w:hAnsi="宋体" w:eastAsia="宋体" w:cs="宋体"/>
          <w:i w:val="0"/>
          <w:iCs w:val="0"/>
          <w:caps w:val="0"/>
          <w:color w:val="333333"/>
          <w:spacing w:val="0"/>
          <w:sz w:val="24"/>
          <w:szCs w:val="24"/>
          <w:shd w:val="clear" w:fill="FFFFFF"/>
        </w:rPr>
        <w:t>：反映按规定补助优抚对象的医疗经费。</w:t>
      </w:r>
    </w:p>
    <w:p w14:paraId="4668205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28.城乡社区事务（类）国有土地使用权出让收入安排的支出（款）土地开发支出（项）</w:t>
      </w:r>
      <w:r>
        <w:rPr>
          <w:rFonts w:hint="eastAsia" w:ascii="宋体" w:hAnsi="宋体" w:eastAsia="宋体" w:cs="宋体"/>
          <w:i w:val="0"/>
          <w:iCs w:val="0"/>
          <w:caps w:val="0"/>
          <w:color w:val="333333"/>
          <w:spacing w:val="0"/>
          <w:sz w:val="24"/>
          <w:szCs w:val="24"/>
          <w:shd w:val="clear" w:fill="FFFFFF"/>
        </w:rPr>
        <w:t>：反映地方人民政府用于前期土地开发性支出以及与前期土地开发相关的费用等支出。</w:t>
      </w:r>
    </w:p>
    <w:p w14:paraId="67FF0FB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29.住房保障支出（类）住房改革支出（款）购房补贴（项）</w:t>
      </w:r>
      <w:r>
        <w:rPr>
          <w:rFonts w:hint="eastAsia" w:ascii="宋体" w:hAnsi="宋体" w:eastAsia="宋体" w:cs="宋体"/>
          <w:i w:val="0"/>
          <w:iCs w:val="0"/>
          <w:caps w:val="0"/>
          <w:color w:val="333333"/>
          <w:spacing w:val="0"/>
          <w:sz w:val="24"/>
          <w:szCs w:val="24"/>
          <w:shd w:val="clear" w:fill="FFFFFF"/>
        </w:rPr>
        <w:t>：反映按房改政策规定，行政事业单位向符合条件职工（含离退休人员）、军队（含武警）向转役复员离退休人员发放的用于购买住房的补贴。</w:t>
      </w:r>
    </w:p>
    <w:p w14:paraId="3CE36F0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30.其他支出（类）其他政府性基金支出（款）其他政府性基金支出（项）</w:t>
      </w:r>
      <w:r>
        <w:rPr>
          <w:rFonts w:hint="eastAsia" w:ascii="宋体" w:hAnsi="宋体" w:eastAsia="宋体" w:cs="宋体"/>
          <w:i w:val="0"/>
          <w:iCs w:val="0"/>
          <w:caps w:val="0"/>
          <w:color w:val="333333"/>
          <w:spacing w:val="0"/>
          <w:sz w:val="24"/>
          <w:szCs w:val="24"/>
          <w:shd w:val="clear" w:fill="FFFFFF"/>
        </w:rPr>
        <w:t>：反映其他政府性基金支出（包括用以前年度欠缴收入安排的支出）。</w:t>
      </w:r>
    </w:p>
    <w:p w14:paraId="4EAE6E0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31.其他支出（类）彩票公益金安排的支出（款）用于社会福利的彩票公益金支出（项）</w:t>
      </w:r>
      <w:r>
        <w:rPr>
          <w:rFonts w:hint="eastAsia" w:ascii="宋体" w:hAnsi="宋体" w:eastAsia="宋体" w:cs="宋体"/>
          <w:i w:val="0"/>
          <w:iCs w:val="0"/>
          <w:caps w:val="0"/>
          <w:color w:val="333333"/>
          <w:spacing w:val="0"/>
          <w:sz w:val="24"/>
          <w:szCs w:val="24"/>
          <w:shd w:val="clear" w:fill="FFFFFF"/>
        </w:rPr>
        <w:t>：反映用于社会福利和社会救助的彩票公益金支出。</w:t>
      </w:r>
    </w:p>
    <w:p w14:paraId="5E53F3D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32.其他支出（类）彩票公益金安排的支出（款）用于其他社会公益事业的彩票公益金支出（项）</w:t>
      </w:r>
      <w:r>
        <w:rPr>
          <w:rFonts w:hint="eastAsia" w:ascii="宋体" w:hAnsi="宋体" w:eastAsia="宋体" w:cs="宋体"/>
          <w:i w:val="0"/>
          <w:iCs w:val="0"/>
          <w:caps w:val="0"/>
          <w:color w:val="333333"/>
          <w:spacing w:val="0"/>
          <w:sz w:val="24"/>
          <w:szCs w:val="24"/>
          <w:shd w:val="clear" w:fill="FFFFFF"/>
        </w:rPr>
        <w:t>：反映用于其他社会公益事业的彩票公益金支出。</w:t>
      </w:r>
    </w:p>
    <w:p w14:paraId="47D7954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33.其他支出（类）其他支出（款）其他支出（项）</w:t>
      </w:r>
      <w:r>
        <w:rPr>
          <w:rFonts w:hint="eastAsia" w:ascii="宋体" w:hAnsi="宋体" w:eastAsia="宋体" w:cs="宋体"/>
          <w:i w:val="0"/>
          <w:iCs w:val="0"/>
          <w:caps w:val="0"/>
          <w:color w:val="333333"/>
          <w:spacing w:val="0"/>
          <w:sz w:val="24"/>
          <w:szCs w:val="24"/>
          <w:shd w:val="clear" w:fill="FFFFFF"/>
        </w:rPr>
        <w:t>：反映其他不能划分到具体功能科目中的支出项目</w:t>
      </w:r>
    </w:p>
    <w:p w14:paraId="7C2001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EBD58"/>
    <w:multiLevelType w:val="singleLevel"/>
    <w:tmpl w:val="BCCEBD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F2D6E"/>
    <w:rsid w:val="28DE57CA"/>
    <w:rsid w:val="636F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3714</Words>
  <Characters>3936</Characters>
  <Lines>0</Lines>
  <Paragraphs>0</Paragraphs>
  <TotalTime>25</TotalTime>
  <ScaleCrop>false</ScaleCrop>
  <LinksUpToDate>false</LinksUpToDate>
  <CharactersWithSpaces>3976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2025-04-28T00:50:00Z</dcterms:created>
  <dc:creator>矿泉水</dc:creator>
  <cp:lastModifiedBy>矿泉水</cp:lastModifiedBy>
  <dcterms:modified xsi:type="dcterms:W3CDTF">2025-04-28T01:50:03Z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CA025DA04566419DA5BF682070C825F0_11</vt:lpwstr>
  </property>
  <property fmtid="{D5CDD505-2E9C-101B-9397-08002B2CF9AE}" pid="4" name="KSOTemplateDocerSaveRecord">
    <vt:lpwstr>eyJoZGlkIjoiM2RiNTZkYzNkZjBhOGEwYjJjNDFiYjRmZDUxZTFhYzYiLCJ1c2VySWQiOiIyOTIxMDMxNTkifQ==</vt:lpwstr>
  </property>
</Properties>
</file>