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val="en-US" w:eastAsia="zh-CN"/>
        </w:rPr>
        <w:t>朝阳</w:t>
      </w:r>
      <w:r>
        <w:rPr>
          <w:rFonts w:hint="default" w:ascii="Times New Roman" w:hAnsi="Times New Roman" w:eastAsia="方正小标宋简体" w:cs="Times New Roman"/>
          <w:b w:val="0"/>
          <w:bCs w:val="0"/>
          <w:color w:val="auto"/>
          <w:sz w:val="44"/>
          <w:szCs w:val="44"/>
        </w:rPr>
        <w:t>市</w:t>
      </w:r>
      <w:r>
        <w:rPr>
          <w:rFonts w:hint="eastAsia" w:ascii="Times New Roman" w:hAnsi="Times New Roman" w:eastAsia="方正小标宋简体" w:cs="Times New Roman"/>
          <w:b w:val="0"/>
          <w:bCs w:val="0"/>
          <w:color w:val="auto"/>
          <w:sz w:val="44"/>
          <w:szCs w:val="44"/>
          <w:lang w:val="en-US" w:eastAsia="zh-CN"/>
        </w:rPr>
        <w:t>促进</w:t>
      </w:r>
      <w:r>
        <w:rPr>
          <w:rFonts w:hint="default" w:ascii="Times New Roman" w:hAnsi="Times New Roman" w:eastAsia="方正小标宋简体" w:cs="Times New Roman"/>
          <w:b w:val="0"/>
          <w:bCs w:val="0"/>
          <w:color w:val="auto"/>
          <w:sz w:val="44"/>
          <w:szCs w:val="44"/>
        </w:rPr>
        <w:t>跨境电商</w:t>
      </w:r>
      <w:r>
        <w:rPr>
          <w:rFonts w:hint="eastAsia" w:ascii="Times New Roman" w:hAnsi="Times New Roman" w:eastAsia="方正小标宋简体" w:cs="Times New Roman"/>
          <w:b w:val="0"/>
          <w:bCs w:val="0"/>
          <w:color w:val="auto"/>
          <w:sz w:val="44"/>
          <w:szCs w:val="44"/>
          <w:lang w:val="en-US" w:eastAsia="zh-CN"/>
        </w:rPr>
        <w:t>加快</w:t>
      </w:r>
      <w:r>
        <w:rPr>
          <w:rFonts w:hint="default" w:ascii="Times New Roman" w:hAnsi="Times New Roman" w:eastAsia="方正小标宋简体" w:cs="Times New Roman"/>
          <w:b w:val="0"/>
          <w:bCs w:val="0"/>
          <w:color w:val="auto"/>
          <w:sz w:val="44"/>
          <w:szCs w:val="44"/>
        </w:rPr>
        <w:t>发展行动</w:t>
      </w:r>
      <w:r>
        <w:rPr>
          <w:rFonts w:hint="eastAsia" w:ascii="Times New Roman" w:hAnsi="Times New Roman" w:eastAsia="方正小标宋简体" w:cs="Times New Roman"/>
          <w:b w:val="0"/>
          <w:bCs w:val="0"/>
          <w:color w:val="auto"/>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楷体" w:cs="Times New Roman"/>
          <w:color w:val="auto"/>
          <w:sz w:val="36"/>
          <w:szCs w:val="36"/>
          <w:lang w:val="en-US" w:eastAsia="zh-CN"/>
        </w:rPr>
      </w:pPr>
      <w:r>
        <w:rPr>
          <w:rFonts w:hint="eastAsia" w:ascii="Times New Roman" w:hAnsi="Times New Roman" w:eastAsia="方正小标宋简体" w:cs="Times New Roman"/>
          <w:b w:val="0"/>
          <w:bCs w:val="0"/>
          <w:color w:val="auto"/>
          <w:sz w:val="36"/>
          <w:szCs w:val="36"/>
          <w:lang w:val="en-US" w:eastAsia="zh-CN"/>
        </w:rPr>
        <w:t>（</w:t>
      </w:r>
      <w:r>
        <w:rPr>
          <w:rFonts w:hint="default" w:ascii="Times New Roman" w:hAnsi="Times New Roman" w:eastAsia="仿宋_GB2312" w:cs="Times New Roman"/>
          <w:color w:val="auto"/>
          <w:sz w:val="36"/>
          <w:szCs w:val="36"/>
          <w:lang w:val="en-US" w:eastAsia="zh-CN"/>
        </w:rPr>
        <w:t>2026</w:t>
      </w:r>
      <w:r>
        <w:rPr>
          <w:rFonts w:hint="eastAsia" w:ascii="Times New Roman" w:hAnsi="Times New Roman" w:eastAsia="仿宋_GB2312" w:cs="Times New Roman"/>
          <w:color w:val="auto"/>
          <w:sz w:val="36"/>
          <w:szCs w:val="36"/>
          <w:lang w:val="en-US" w:eastAsia="zh-CN"/>
        </w:rPr>
        <w:t>~</w:t>
      </w:r>
      <w:r>
        <w:rPr>
          <w:rFonts w:hint="default" w:ascii="Times New Roman" w:hAnsi="Times New Roman" w:eastAsia="仿宋_GB2312" w:cs="Times New Roman"/>
          <w:color w:val="auto"/>
          <w:sz w:val="36"/>
          <w:szCs w:val="36"/>
          <w:lang w:val="en-US" w:eastAsia="zh-CN"/>
        </w:rPr>
        <w:t>2028</w:t>
      </w:r>
      <w:r>
        <w:rPr>
          <w:rFonts w:hint="default" w:ascii="Times New Roman" w:hAnsi="Times New Roman" w:eastAsia="方正小标宋简体" w:cs="Times New Roman"/>
          <w:b w:val="0"/>
          <w:bCs w:val="0"/>
          <w:color w:val="auto"/>
          <w:sz w:val="36"/>
          <w:szCs w:val="36"/>
        </w:rPr>
        <w:t>年</w:t>
      </w:r>
      <w:r>
        <w:rPr>
          <w:rFonts w:hint="eastAsia" w:ascii="Times New Roman" w:hAnsi="Times New Roman" w:eastAsia="方正小标宋简体" w:cs="Times New Roman"/>
          <w:b w:val="0"/>
          <w:bCs w:val="0"/>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楷体" w:cs="Times New Roman"/>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楷体" w:cs="Times New Roman"/>
          <w:color w:val="auto"/>
          <w:sz w:val="36"/>
          <w:szCs w:val="36"/>
          <w:lang w:val="en-US" w:eastAsia="zh-CN"/>
        </w:rPr>
      </w:pPr>
      <w:r>
        <w:rPr>
          <w:rFonts w:hint="eastAsia" w:ascii="Times New Roman" w:hAnsi="Times New Roman" w:eastAsia="楷体" w:cs="Times New Roman"/>
          <w:color w:val="auto"/>
          <w:sz w:val="36"/>
          <w:szCs w:val="36"/>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为贯彻落实国</w:t>
      </w:r>
      <w:r>
        <w:rPr>
          <w:rFonts w:hint="default" w:ascii="Times New Roman" w:hAnsi="Times New Roman" w:eastAsia="仿宋_GB2312" w:cs="Times New Roman"/>
          <w:color w:val="auto"/>
          <w:sz w:val="32"/>
          <w:szCs w:val="32"/>
        </w:rPr>
        <w:t>家和省关于</w:t>
      </w:r>
      <w:r>
        <w:rPr>
          <w:rFonts w:hint="eastAsia" w:ascii="Times New Roman" w:hAnsi="Times New Roman" w:eastAsia="仿宋_GB2312" w:cs="Times New Roman"/>
          <w:color w:val="auto"/>
          <w:sz w:val="32"/>
          <w:szCs w:val="32"/>
          <w:lang w:val="en-US" w:eastAsia="zh-CN"/>
        </w:rPr>
        <w:t>外贸</w:t>
      </w:r>
      <w:r>
        <w:rPr>
          <w:rFonts w:hint="eastAsia" w:ascii="Times New Roman" w:hAnsi="Times New Roman" w:eastAsia="仿宋_GB2312" w:cs="Times New Roman"/>
          <w:color w:val="auto"/>
          <w:sz w:val="32"/>
          <w:szCs w:val="32"/>
        </w:rPr>
        <w:t>新业态新模式</w:t>
      </w:r>
      <w:r>
        <w:rPr>
          <w:rFonts w:hint="eastAsia" w:ascii="Times New Roman" w:hAnsi="Times New Roman" w:eastAsia="仿宋_GB2312" w:cs="Times New Roman"/>
          <w:color w:val="auto"/>
          <w:sz w:val="32"/>
          <w:szCs w:val="32"/>
          <w:lang w:val="en-US" w:eastAsia="zh-CN"/>
        </w:rPr>
        <w:t>发展决策部署，加快推动朝阳</w:t>
      </w:r>
      <w:r>
        <w:rPr>
          <w:rFonts w:hint="default" w:ascii="Times New Roman" w:hAnsi="Times New Roman" w:eastAsia="仿宋_GB2312" w:cs="Times New Roman"/>
          <w:color w:val="auto"/>
          <w:sz w:val="32"/>
          <w:szCs w:val="32"/>
        </w:rPr>
        <w:t>跨境电商</w:t>
      </w:r>
      <w:r>
        <w:rPr>
          <w:rFonts w:hint="eastAsia" w:ascii="Times New Roman" w:hAnsi="Times New Roman" w:eastAsia="仿宋_GB2312" w:cs="Times New Roman"/>
          <w:color w:val="auto"/>
          <w:sz w:val="32"/>
          <w:szCs w:val="32"/>
          <w:lang w:val="en-US" w:eastAsia="zh-CN"/>
        </w:rPr>
        <w:t>产业</w:t>
      </w:r>
      <w:r>
        <w:rPr>
          <w:rFonts w:hint="eastAsia" w:ascii="Times New Roman" w:hAnsi="Times New Roman" w:eastAsia="仿宋_GB2312" w:cs="Times New Roman"/>
          <w:color w:val="auto"/>
          <w:sz w:val="32"/>
          <w:szCs w:val="32"/>
        </w:rPr>
        <w:t>发展</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激发外贸新动能，</w:t>
      </w:r>
      <w:r>
        <w:rPr>
          <w:rFonts w:hint="default" w:ascii="Times New Roman" w:hAnsi="Times New Roman" w:eastAsia="仿宋_GB2312" w:cs="Times New Roman"/>
          <w:color w:val="auto"/>
          <w:sz w:val="32"/>
          <w:szCs w:val="32"/>
        </w:rPr>
        <w:t>结合我市实际，制定本行动方案。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力争通过三年时间，全市跨境电商在主体培育、产业集聚、平台载体、生态建设等方面取得重要突破，实现全市跨境电商产业规模、综合服务、创新驱动等各要素环节全面优化提升。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到2026年底，打造跨境电商特色产业带1个以上，建设跨境电商产业示范园1个以上，跨境电商企业达到</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家以上，实现跨境电商</w:t>
      </w:r>
      <w:r>
        <w:rPr>
          <w:rFonts w:hint="eastAsia" w:ascii="Times New Roman" w:hAnsi="Times New Roman" w:eastAsia="仿宋_GB2312" w:cs="Times New Roman"/>
          <w:color w:val="auto"/>
          <w:sz w:val="32"/>
          <w:szCs w:val="32"/>
          <w:lang w:eastAsia="zh-CN"/>
        </w:rPr>
        <w:t>全业态</w:t>
      </w:r>
      <w:r>
        <w:rPr>
          <w:rFonts w:hint="default" w:ascii="Times New Roman" w:hAnsi="Times New Roman" w:eastAsia="仿宋_GB2312" w:cs="Times New Roman"/>
          <w:color w:val="auto"/>
          <w:sz w:val="32"/>
          <w:szCs w:val="32"/>
        </w:rPr>
        <w:t>进出口额</w:t>
      </w:r>
      <w:r>
        <w:rPr>
          <w:rFonts w:hint="eastAsia" w:ascii="Times New Roman" w:hAnsi="Times New Roman" w:eastAsia="仿宋_GB2312" w:cs="Times New Roman"/>
          <w:color w:val="auto"/>
          <w:sz w:val="32"/>
          <w:szCs w:val="32"/>
          <w:lang w:eastAsia="zh-CN"/>
        </w:rPr>
        <w:t>达到</w:t>
      </w:r>
      <w:r>
        <w:rPr>
          <w:rFonts w:hint="eastAsia" w:ascii="Times New Roman" w:hAnsi="Times New Roman" w:eastAsia="仿宋_GB2312" w:cs="Times New Roman"/>
          <w:color w:val="auto"/>
          <w:sz w:val="32"/>
          <w:szCs w:val="32"/>
          <w:lang w:val="en-US" w:eastAsia="zh-CN"/>
        </w:rPr>
        <w:t>1亿元以上</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到2027年底，打造跨境电商特色产业带2个以上，建设跨境电商产业园2个以上，跨境电商企业达到</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家以上，实现跨境电商</w:t>
      </w:r>
      <w:r>
        <w:rPr>
          <w:rFonts w:hint="eastAsia" w:ascii="Times New Roman" w:hAnsi="Times New Roman" w:eastAsia="仿宋_GB2312" w:cs="Times New Roman"/>
          <w:color w:val="auto"/>
          <w:sz w:val="32"/>
          <w:szCs w:val="32"/>
          <w:lang w:eastAsia="zh-CN"/>
        </w:rPr>
        <w:t>全业态</w:t>
      </w:r>
      <w:r>
        <w:rPr>
          <w:rFonts w:hint="default" w:ascii="Times New Roman" w:hAnsi="Times New Roman" w:eastAsia="仿宋_GB2312" w:cs="Times New Roman"/>
          <w:color w:val="auto"/>
          <w:sz w:val="32"/>
          <w:szCs w:val="32"/>
        </w:rPr>
        <w:t>进出口额</w:t>
      </w:r>
      <w:r>
        <w:rPr>
          <w:rFonts w:hint="eastAsia" w:ascii="Times New Roman" w:hAnsi="Times New Roman" w:eastAsia="仿宋_GB2312" w:cs="Times New Roman"/>
          <w:color w:val="auto"/>
          <w:sz w:val="32"/>
          <w:szCs w:val="32"/>
          <w:lang w:eastAsia="zh-CN"/>
        </w:rPr>
        <w:t>达到</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eastAsia="zh-CN"/>
        </w:rPr>
        <w:t>以上</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到2028年底，打造跨境电商产业带3个以上，建设跨境电商产业园3个以上，跨境电商企业达</w:t>
      </w:r>
      <w:r>
        <w:rPr>
          <w:rFonts w:hint="eastAsia" w:ascii="Times New Roman" w:hAnsi="Times New Roman" w:eastAsia="仿宋_GB2312" w:cs="Times New Roman"/>
          <w:color w:val="auto"/>
          <w:sz w:val="32"/>
          <w:szCs w:val="32"/>
          <w:lang w:eastAsia="zh-CN"/>
        </w:rPr>
        <w:t>到</w:t>
      </w:r>
      <w:r>
        <w:rPr>
          <w:rFonts w:hint="eastAsia"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家以上，实现跨境电商</w:t>
      </w:r>
      <w:r>
        <w:rPr>
          <w:rFonts w:hint="eastAsia" w:ascii="Times New Roman" w:hAnsi="Times New Roman" w:eastAsia="仿宋_GB2312" w:cs="Times New Roman"/>
          <w:color w:val="auto"/>
          <w:sz w:val="32"/>
          <w:szCs w:val="32"/>
          <w:lang w:eastAsia="zh-CN"/>
        </w:rPr>
        <w:t>全业态</w:t>
      </w:r>
      <w:r>
        <w:rPr>
          <w:rFonts w:hint="default" w:ascii="Times New Roman" w:hAnsi="Times New Roman" w:eastAsia="仿宋_GB2312" w:cs="Times New Roman"/>
          <w:color w:val="auto"/>
          <w:sz w:val="32"/>
          <w:szCs w:val="32"/>
        </w:rPr>
        <w:t>进出口额达到</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亿元以上。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（一）加强跨境电商主体培育</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1.大力招引跨境电商企业。</w:t>
      </w:r>
      <w:r>
        <w:rPr>
          <w:rFonts w:hint="default" w:ascii="Times New Roman" w:hAnsi="Times New Roman" w:eastAsia="仿宋_GB2312" w:cs="Times New Roman"/>
          <w:color w:val="auto"/>
          <w:sz w:val="32"/>
          <w:szCs w:val="32"/>
        </w:rPr>
        <w:t>将跨境电商企业招引纳入全市招商引资工作，组织跨境电商专题招商活动，引进</w:t>
      </w:r>
      <w:r>
        <w:rPr>
          <w:rFonts w:hint="eastAsia" w:ascii="Times New Roman" w:hAnsi="Times New Roman" w:eastAsia="仿宋_GB2312" w:cs="Times New Roman"/>
          <w:color w:val="auto"/>
          <w:sz w:val="32"/>
          <w:szCs w:val="32"/>
          <w:lang w:eastAsia="zh-CN"/>
        </w:rPr>
        <w:t>带动能力强、行业影响力大的</w:t>
      </w:r>
      <w:r>
        <w:rPr>
          <w:rFonts w:hint="default" w:ascii="Times New Roman" w:hAnsi="Times New Roman" w:eastAsia="仿宋_GB2312" w:cs="Times New Roman"/>
          <w:color w:val="auto"/>
          <w:sz w:val="32"/>
          <w:szCs w:val="32"/>
        </w:rPr>
        <w:t>跨境电商平台在朝阳设立服务机构。</w:t>
      </w:r>
      <w:r>
        <w:rPr>
          <w:rFonts w:hint="eastAsia" w:ascii="Times New Roman" w:hAnsi="Times New Roman" w:eastAsia="仿宋_GB2312" w:cs="Times New Roman"/>
          <w:color w:val="auto"/>
          <w:sz w:val="32"/>
          <w:szCs w:val="32"/>
          <w:lang w:eastAsia="zh-CN"/>
        </w:rPr>
        <w:t>鼓励跨境电商企业做大做强，</w:t>
      </w:r>
      <w:r>
        <w:rPr>
          <w:rFonts w:hint="default" w:ascii="Times New Roman" w:hAnsi="Times New Roman" w:eastAsia="仿宋_GB2312" w:cs="Times New Roman"/>
          <w:sz w:val="32"/>
          <w:szCs w:val="32"/>
        </w:rPr>
        <w:t>支持符合条件的</w:t>
      </w:r>
      <w:r>
        <w:rPr>
          <w:rFonts w:hint="eastAsia" w:ascii="Times New Roman" w:hAnsi="Times New Roman" w:eastAsia="仿宋_GB2312" w:cs="Times New Roman"/>
          <w:sz w:val="32"/>
          <w:szCs w:val="32"/>
          <w:lang w:eastAsia="zh-CN"/>
        </w:rPr>
        <w:t>跨境电商</w:t>
      </w:r>
      <w:r>
        <w:rPr>
          <w:rFonts w:hint="default" w:ascii="Times New Roman" w:hAnsi="Times New Roman" w:eastAsia="仿宋_GB2312" w:cs="Times New Roman"/>
          <w:sz w:val="32"/>
          <w:szCs w:val="32"/>
        </w:rPr>
        <w:t>企业申报辽宁跨境电商标杆企业。</w:t>
      </w:r>
      <w:r>
        <w:rPr>
          <w:rFonts w:hint="eastAsia" w:ascii="楷体_GB2312" w:hAnsi="楷体_GB2312" w:eastAsia="楷体_GB2312" w:cs="楷体_GB2312"/>
          <w:b/>
          <w:bCs/>
          <w:color w:val="auto"/>
          <w:sz w:val="32"/>
          <w:szCs w:val="32"/>
          <w:lang w:eastAsia="zh-CN"/>
        </w:rPr>
        <w:t>〔</w:t>
      </w:r>
      <w:r>
        <w:rPr>
          <w:rFonts w:hint="default" w:ascii="楷体_GB2312" w:hAnsi="楷体_GB2312" w:eastAsia="楷体_GB2312" w:cs="楷体_GB2312"/>
          <w:b/>
          <w:bCs/>
          <w:color w:val="auto"/>
          <w:sz w:val="32"/>
          <w:szCs w:val="32"/>
        </w:rPr>
        <w:t>责任单位：各县（市）区人民政府，市商务局。以下均需各县（市）区人民政府，不再列出</w:t>
      </w:r>
      <w:r>
        <w:rPr>
          <w:rFonts w:hint="eastAsia" w:ascii="楷体_GB2312" w:hAnsi="楷体_GB2312" w:eastAsia="楷体_GB2312" w:cs="楷体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2.加快传统企业数字化转型。</w:t>
      </w:r>
      <w:r>
        <w:rPr>
          <w:rFonts w:hint="default" w:ascii="Times New Roman" w:hAnsi="Times New Roman" w:eastAsia="仿宋_GB2312" w:cs="Times New Roman"/>
          <w:color w:val="auto"/>
          <w:sz w:val="32"/>
          <w:szCs w:val="32"/>
        </w:rPr>
        <w:t>引导制造型企业、传统外贸企业</w:t>
      </w:r>
      <w:r>
        <w:rPr>
          <w:rFonts w:hint="eastAsia" w:ascii="Times New Roman" w:hAnsi="Times New Roman" w:eastAsia="仿宋_GB2312" w:cs="Times New Roman"/>
          <w:color w:val="auto"/>
          <w:sz w:val="32"/>
          <w:szCs w:val="32"/>
          <w:lang w:eastAsia="zh-CN"/>
        </w:rPr>
        <w:t>“触网升级”，</w:t>
      </w:r>
      <w:r>
        <w:rPr>
          <w:rFonts w:hint="default" w:ascii="Times New Roman" w:hAnsi="Times New Roman" w:eastAsia="仿宋_GB2312" w:cs="Times New Roman"/>
          <w:color w:val="auto"/>
          <w:sz w:val="32"/>
          <w:szCs w:val="32"/>
        </w:rPr>
        <w:t>充分利用跨境电商平台开展跨境业务，同时促进国内电商与跨境电商一体式发展。鼓励有条件的企业自建跨境电商独立站，创新外贸营销模式。支持符合条件的跨境电商企业申报国家高新技术企业或技术先进型服务企业。</w:t>
      </w:r>
      <w:r>
        <w:rPr>
          <w:rFonts w:hint="default" w:ascii="楷体_GB2312" w:hAnsi="楷体_GB2312" w:eastAsia="楷体_GB2312" w:cs="楷体_GB2312"/>
          <w:b/>
          <w:bCs/>
          <w:color w:val="auto"/>
          <w:sz w:val="32"/>
          <w:szCs w:val="32"/>
        </w:rPr>
        <w:t>（责任单位：市商务局</w:t>
      </w:r>
      <w:r>
        <w:rPr>
          <w:rFonts w:hint="eastAsia" w:ascii="楷体_GB2312" w:hAnsi="楷体_GB2312" w:eastAsia="楷体_GB2312" w:cs="楷体_GB2312"/>
          <w:b/>
          <w:bCs/>
          <w:color w:val="auto"/>
          <w:sz w:val="32"/>
          <w:szCs w:val="32"/>
          <w:lang w:eastAsia="zh-CN"/>
        </w:rPr>
        <w:t>、市科技局</w:t>
      </w:r>
      <w:r>
        <w:rPr>
          <w:rFonts w:hint="default" w:ascii="楷体_GB2312" w:hAnsi="楷体_GB2312" w:eastAsia="楷体_GB2312" w:cs="楷体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3.发展跨境电商平台企业。</w:t>
      </w:r>
      <w:r>
        <w:rPr>
          <w:rFonts w:hint="default" w:ascii="Times New Roman" w:hAnsi="Times New Roman" w:eastAsia="仿宋_GB2312" w:cs="Times New Roman"/>
          <w:color w:val="auto"/>
          <w:sz w:val="32"/>
          <w:szCs w:val="32"/>
        </w:rPr>
        <w:t>培育和引进跨境电商服务商，以孵化、培训、平台服务、</w:t>
      </w:r>
      <w:r>
        <w:rPr>
          <w:rFonts w:hint="eastAsia" w:ascii="Times New Roman" w:hAnsi="Times New Roman" w:eastAsia="仿宋_GB2312" w:cs="Times New Roman"/>
          <w:color w:val="auto"/>
          <w:sz w:val="32"/>
          <w:szCs w:val="32"/>
          <w:lang w:eastAsia="zh-CN"/>
        </w:rPr>
        <w:t>报关、</w:t>
      </w:r>
      <w:r>
        <w:rPr>
          <w:rFonts w:hint="default" w:ascii="Times New Roman" w:hAnsi="Times New Roman" w:eastAsia="仿宋_GB2312" w:cs="Times New Roman"/>
          <w:color w:val="auto"/>
          <w:sz w:val="32"/>
          <w:szCs w:val="32"/>
        </w:rPr>
        <w:t>物流、市场推广、金融服务等配套服务为重点，</w:t>
      </w:r>
      <w:r>
        <w:rPr>
          <w:rFonts w:hint="eastAsia" w:ascii="Times New Roman" w:hAnsi="Times New Roman" w:eastAsia="仿宋_GB2312" w:cs="Times New Roman"/>
          <w:color w:val="auto"/>
          <w:sz w:val="32"/>
          <w:szCs w:val="32"/>
          <w:lang w:eastAsia="zh-CN"/>
        </w:rPr>
        <w:t>发挥平台辐射效能和规模效应，涵养跨境电商生态系统，</w:t>
      </w:r>
      <w:r>
        <w:rPr>
          <w:rFonts w:hint="default" w:ascii="Times New Roman" w:hAnsi="Times New Roman" w:eastAsia="仿宋_GB2312" w:cs="Times New Roman"/>
          <w:color w:val="auto"/>
          <w:sz w:val="32"/>
          <w:szCs w:val="32"/>
        </w:rPr>
        <w:t>带动更多企业</w:t>
      </w:r>
      <w:r>
        <w:rPr>
          <w:rFonts w:hint="eastAsia" w:ascii="Times New Roman" w:hAnsi="Times New Roman" w:eastAsia="仿宋_GB2312" w:cs="Times New Roman"/>
          <w:color w:val="auto"/>
          <w:sz w:val="32"/>
          <w:szCs w:val="32"/>
          <w:lang w:eastAsia="zh-CN"/>
        </w:rPr>
        <w:t>转型发展</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楷体_GB2312" w:hAnsi="楷体_GB2312" w:eastAsia="楷体_GB2312" w:cs="楷体_GB2312"/>
          <w:b/>
          <w:bCs/>
          <w:color w:val="auto"/>
          <w:sz w:val="32"/>
          <w:szCs w:val="32"/>
        </w:rPr>
        <w:t>责任单位：市商务局</w:t>
      </w:r>
      <w:r>
        <w:rPr>
          <w:rFonts w:hint="eastAsia" w:ascii="楷体_GB2312" w:hAnsi="楷体_GB2312" w:eastAsia="楷体_GB2312" w:cs="楷体_GB2312"/>
          <w:b/>
          <w:bCs/>
          <w:color w:val="auto"/>
          <w:sz w:val="32"/>
          <w:szCs w:val="32"/>
          <w:lang w:eastAsia="zh-CN"/>
        </w:rPr>
        <w:t>等有关单位</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全面提升数字化营销水平</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引导企业通过跨境电商第三方平台、自建站等线上渠道，利用</w:t>
      </w:r>
      <w:r>
        <w:rPr>
          <w:rFonts w:hint="eastAsia" w:ascii="Times New Roman" w:hAnsi="Times New Roman" w:eastAsia="仿宋_GB2312" w:cs="Times New Roman"/>
          <w:color w:val="auto"/>
          <w:sz w:val="32"/>
          <w:szCs w:val="32"/>
          <w:lang w:val="en-US" w:eastAsia="zh-CN"/>
        </w:rPr>
        <w:t>人工智能、</w:t>
      </w:r>
      <w:r>
        <w:rPr>
          <w:rFonts w:hint="default" w:ascii="Times New Roman" w:hAnsi="Times New Roman" w:eastAsia="仿宋_GB2312" w:cs="Times New Roman"/>
          <w:color w:val="auto"/>
          <w:sz w:val="32"/>
          <w:szCs w:val="32"/>
        </w:rPr>
        <w:t>大数据、社交媒体、搜索引擎、直播、短视频等数字化营销手段，开展精准营销，挖掘潜在客户群体。组织企业参加跨境电商交易会、广交会等线下模式拓展海外市场，积极落实省年度境外参展计划支持政策，提高企业参展信心。</w:t>
      </w:r>
      <w:r>
        <w:rPr>
          <w:rFonts w:hint="default" w:ascii="楷体_GB2312" w:hAnsi="楷体_GB2312" w:eastAsia="楷体_GB2312" w:cs="楷体_GB2312"/>
          <w:b/>
          <w:bCs/>
          <w:color w:val="auto"/>
          <w:sz w:val="32"/>
          <w:szCs w:val="32"/>
        </w:rPr>
        <w:t>（责任单位：市商务局、市贸促会、市财政局）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（二）健全跨境电商支撑体系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default" w:ascii="Times New Roman" w:hAnsi="Times New Roman" w:eastAsia="仿宋_GB2312" w:cs="Times New Roman"/>
          <w:b/>
          <w:bCs/>
          <w:color w:val="auto"/>
          <w:sz w:val="32"/>
          <w:szCs w:val="32"/>
        </w:rPr>
        <w:t>5.推动跨境电商产业园建设。</w:t>
      </w:r>
      <w:r>
        <w:rPr>
          <w:rFonts w:hint="default" w:ascii="Times New Roman" w:hAnsi="Times New Roman" w:eastAsia="仿宋_GB2312" w:cs="Times New Roman"/>
          <w:color w:val="auto"/>
          <w:sz w:val="32"/>
          <w:szCs w:val="32"/>
        </w:rPr>
        <w:t>科学规划</w:t>
      </w:r>
      <w:r>
        <w:rPr>
          <w:rFonts w:hint="eastAsia" w:ascii="Times New Roman" w:hAnsi="Times New Roman" w:eastAsia="仿宋_GB2312" w:cs="Times New Roman"/>
          <w:color w:val="auto"/>
          <w:sz w:val="32"/>
          <w:szCs w:val="32"/>
          <w:lang w:eastAsia="zh-CN"/>
        </w:rPr>
        <w:t>跨境电商</w:t>
      </w:r>
      <w:r>
        <w:rPr>
          <w:rFonts w:hint="default" w:ascii="Times New Roman" w:hAnsi="Times New Roman" w:eastAsia="仿宋_GB2312" w:cs="Times New Roman"/>
          <w:color w:val="auto"/>
          <w:sz w:val="32"/>
          <w:szCs w:val="32"/>
        </w:rPr>
        <w:t>产业园布局，打造集仓储物流、通关服务、创业孵化、人才培训等功能于一体的跨境电商产业园。完善产业园基础设施建设，加大土地、资金、人才等资源要素保障力度，吸引跨境电商上下游企业入驻产业园，构建完整产业链生态，推动企业间交流合作与协同发展。</w:t>
      </w:r>
      <w:r>
        <w:rPr>
          <w:rFonts w:hint="default" w:ascii="楷体_GB2312" w:hAnsi="楷体_GB2312" w:eastAsia="楷体_GB2312" w:cs="楷体_GB2312"/>
          <w:b/>
          <w:bCs/>
          <w:color w:val="auto"/>
          <w:sz w:val="32"/>
          <w:szCs w:val="32"/>
        </w:rPr>
        <w:t>（责任单位：市商务局</w:t>
      </w:r>
      <w:r>
        <w:rPr>
          <w:rFonts w:hint="eastAsia" w:ascii="楷体_GB2312" w:hAnsi="楷体_GB2312" w:eastAsia="楷体_GB2312" w:cs="楷体_GB2312"/>
          <w:b/>
          <w:bCs/>
          <w:color w:val="auto"/>
          <w:sz w:val="32"/>
          <w:szCs w:val="32"/>
          <w:lang w:val="en-US" w:eastAsia="zh-CN"/>
        </w:rPr>
        <w:t>等有关单位</w:t>
      </w:r>
      <w:r>
        <w:rPr>
          <w:rFonts w:hint="default" w:ascii="楷体_GB2312" w:hAnsi="楷体_GB2312" w:eastAsia="楷体_GB2312" w:cs="楷体_GB2312"/>
          <w:b/>
          <w:bCs/>
          <w:color w:val="auto"/>
          <w:sz w:val="32"/>
          <w:szCs w:val="32"/>
        </w:rPr>
        <w:t>）</w:t>
      </w:r>
    </w:p>
    <w:p>
      <w:pPr>
        <w:numPr>
          <w:ilvl w:val="0"/>
          <w:numId w:val="0"/>
        </w:numPr>
        <w:spacing w:line="360" w:lineRule="auto"/>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w:t>
      </w:r>
      <w:r>
        <w:rPr>
          <w:rFonts w:hint="eastAsia" w:ascii="Times New Roman" w:hAnsi="Times New Roman" w:eastAsia="仿宋_GB2312" w:cs="Times New Roman"/>
          <w:b/>
          <w:bCs/>
          <w:color w:val="auto"/>
          <w:sz w:val="32"/>
          <w:szCs w:val="32"/>
          <w:lang w:eastAsia="zh-CN"/>
        </w:rPr>
        <w:t>探索搭建</w:t>
      </w:r>
      <w:r>
        <w:rPr>
          <w:rFonts w:hint="default" w:ascii="Times New Roman" w:hAnsi="Times New Roman" w:eastAsia="仿宋_GB2312" w:cs="Times New Roman"/>
          <w:b/>
          <w:bCs/>
          <w:color w:val="auto"/>
          <w:sz w:val="32"/>
          <w:szCs w:val="32"/>
        </w:rPr>
        <w:t>公共服务平台。</w:t>
      </w:r>
      <w:r>
        <w:rPr>
          <w:rFonts w:hint="default" w:ascii="Times New Roman" w:hAnsi="Times New Roman" w:eastAsia="仿宋_GB2312" w:cs="Times New Roman"/>
          <w:color w:val="auto"/>
          <w:sz w:val="32"/>
          <w:szCs w:val="32"/>
        </w:rPr>
        <w:t>加大对辽宁省跨境电商公共服务平台推广应用力度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提升企业运用平台业务能力与水平。</w:t>
      </w:r>
      <w:r>
        <w:rPr>
          <w:rFonts w:hint="eastAsia" w:ascii="Times New Roman" w:hAnsi="Times New Roman" w:eastAsia="仿宋_GB2312" w:cs="Times New Roman"/>
          <w:color w:val="auto"/>
          <w:sz w:val="32"/>
          <w:szCs w:val="32"/>
          <w:lang w:eastAsia="zh-CN"/>
        </w:rPr>
        <w:t>探索搭建朝阳市跨境电商公共服务平台，帮助企业扩大跨境电商业务。</w:t>
      </w:r>
      <w:r>
        <w:rPr>
          <w:rFonts w:hint="eastAsia" w:ascii="Times New Roman" w:hAnsi="Times New Roman" w:eastAsia="仿宋_GB2312" w:cs="Times New Roman"/>
          <w:color w:val="auto"/>
          <w:sz w:val="32"/>
          <w:szCs w:val="32"/>
          <w:lang w:val="en-US" w:eastAsia="zh-CN"/>
        </w:rPr>
        <w:t>完善</w:t>
      </w:r>
      <w:r>
        <w:rPr>
          <w:rFonts w:hint="default" w:ascii="Times New Roman" w:hAnsi="Times New Roman" w:eastAsia="仿宋_GB2312" w:cs="Times New Roman"/>
          <w:color w:val="auto"/>
          <w:sz w:val="32"/>
          <w:szCs w:val="32"/>
        </w:rPr>
        <w:t>朝阳市共享交换平台功能，推动部门间数据共享交换，为政府决策和企业经营提供数据支撑。</w:t>
      </w:r>
      <w:r>
        <w:rPr>
          <w:rFonts w:hint="default" w:ascii="楷体_GB2312" w:hAnsi="楷体_GB2312" w:eastAsia="楷体_GB2312" w:cs="楷体_GB2312"/>
          <w:b/>
          <w:bCs/>
          <w:color w:val="auto"/>
          <w:sz w:val="32"/>
          <w:szCs w:val="32"/>
        </w:rPr>
        <w:t>（责任单位：市商务局、辽宁朝阳海关、市数据局</w:t>
      </w:r>
      <w:r>
        <w:rPr>
          <w:rFonts w:hint="eastAsia" w:ascii="楷体_GB2312" w:hAnsi="楷体_GB2312" w:eastAsia="楷体_GB2312" w:cs="楷体_GB2312"/>
          <w:b/>
          <w:bCs/>
          <w:color w:val="auto"/>
          <w:sz w:val="32"/>
          <w:szCs w:val="32"/>
          <w:lang w:eastAsia="zh-CN"/>
        </w:rPr>
        <w:t>、市财政局</w:t>
      </w:r>
      <w:r>
        <w:rPr>
          <w:rFonts w:hint="default" w:ascii="楷体_GB2312" w:hAnsi="楷体_GB2312" w:eastAsia="楷体_GB2312" w:cs="楷体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.加快跨境电商物流建设。</w:t>
      </w:r>
      <w:r>
        <w:rPr>
          <w:rFonts w:hint="default" w:ascii="Times New Roman" w:hAnsi="Times New Roman" w:eastAsia="仿宋_GB2312" w:cs="Times New Roman"/>
          <w:color w:val="auto"/>
          <w:sz w:val="32"/>
          <w:szCs w:val="32"/>
        </w:rPr>
        <w:t>加强与省内港口合作，推动国际物流通道建设，发展多式联运。拓展TIR跨境运输国际线路，发展</w:t>
      </w:r>
      <w:r>
        <w:rPr>
          <w:rFonts w:hint="eastAsia" w:ascii="仿宋_GB2312" w:hAnsi="仿宋_GB2312" w:eastAsia="仿宋_GB2312" w:cs="仿宋_GB2312"/>
          <w:color w:val="auto"/>
          <w:sz w:val="32"/>
          <w:szCs w:val="32"/>
        </w:rPr>
        <w:t>“跨境电商+</w:t>
      </w:r>
      <w:r>
        <w:rPr>
          <w:rFonts w:hint="default" w:ascii="Times New Roman" w:hAnsi="Times New Roman" w:eastAsia="仿宋_GB2312" w:cs="Times New Roman"/>
          <w:color w:val="auto"/>
          <w:sz w:val="32"/>
          <w:szCs w:val="32"/>
        </w:rPr>
        <w:t>TIR</w:t>
      </w:r>
      <w:r>
        <w:rPr>
          <w:rFonts w:hint="eastAsia" w:ascii="仿宋_GB2312" w:hAnsi="仿宋_GB2312" w:eastAsia="仿宋_GB2312" w:cs="仿宋_GB2312"/>
          <w:color w:val="auto"/>
          <w:sz w:val="32"/>
          <w:szCs w:val="32"/>
        </w:rPr>
        <w:t>运输”模式。依托国际邮政快件揽收服务，搭建“朝阳—沈阳”国际快件快速通道。</w:t>
      </w:r>
      <w:r>
        <w:rPr>
          <w:rFonts w:hint="eastAsia" w:ascii="仿宋_GB2312" w:hAnsi="仿宋_GB2312" w:eastAsia="仿宋_GB2312" w:cs="仿宋_GB2312"/>
          <w:color w:val="auto"/>
          <w:sz w:val="32"/>
          <w:szCs w:val="32"/>
          <w:lang w:eastAsia="zh-CN"/>
        </w:rPr>
        <w:t>组织</w:t>
      </w:r>
      <w:r>
        <w:rPr>
          <w:rFonts w:hint="eastAsia" w:ascii="Times New Roman" w:hAnsi="Times New Roman" w:eastAsia="仿宋_GB2312" w:cs="Times New Roman"/>
          <w:color w:val="auto"/>
          <w:sz w:val="32"/>
          <w:szCs w:val="32"/>
          <w:lang w:eastAsia="zh-CN"/>
        </w:rPr>
        <w:t>快递企业与跨境电商、制造企业对接，提供定制化寄递方案。</w:t>
      </w:r>
      <w:r>
        <w:rPr>
          <w:rFonts w:hint="default" w:ascii="Times New Roman" w:hAnsi="Times New Roman" w:eastAsia="仿宋_GB2312" w:cs="Times New Roman"/>
          <w:color w:val="auto"/>
          <w:sz w:val="32"/>
          <w:szCs w:val="32"/>
        </w:rPr>
        <w:t>支持快递物流企业完善仓储布局。探索在深圳布局公共集货仓，充分利用当地便捷的物流条件，缩短货物出境及运输时间，增强企业竞争力。</w:t>
      </w:r>
      <w:r>
        <w:rPr>
          <w:rFonts w:hint="default" w:ascii="楷体_GB2312" w:hAnsi="楷体_GB2312" w:eastAsia="楷体_GB2312" w:cs="楷体_GB2312"/>
          <w:b/>
          <w:bCs/>
          <w:color w:val="auto"/>
          <w:sz w:val="32"/>
          <w:szCs w:val="32"/>
        </w:rPr>
        <w:t>（责任单位：市发改委、市交通局、</w:t>
      </w:r>
      <w:r>
        <w:rPr>
          <w:rFonts w:hint="eastAsia" w:ascii="楷体_GB2312" w:hAnsi="楷体_GB2312" w:eastAsia="楷体_GB2312" w:cs="楷体_GB2312"/>
          <w:b/>
          <w:bCs/>
          <w:color w:val="auto"/>
          <w:sz w:val="32"/>
          <w:szCs w:val="32"/>
          <w:lang w:val="en-US" w:eastAsia="zh-CN"/>
        </w:rPr>
        <w:t>市邮政管理局</w:t>
      </w:r>
      <w:r>
        <w:rPr>
          <w:rFonts w:hint="default" w:ascii="楷体_GB2312" w:hAnsi="楷体_GB2312" w:eastAsia="楷体_GB2312" w:cs="楷体_GB2312"/>
          <w:b/>
          <w:bCs/>
          <w:color w:val="auto"/>
          <w:sz w:val="32"/>
          <w:szCs w:val="32"/>
        </w:rPr>
        <w:t>、市商务局）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楷体_GB2312" w:cs="Times New Roman"/>
          <w:b/>
          <w:bCs/>
          <w:color w:val="auto"/>
          <w:sz w:val="32"/>
          <w:szCs w:val="32"/>
          <w:lang w:val="en-US" w:eastAsia="zh-CN"/>
        </w:rPr>
      </w:pPr>
      <w:r>
        <w:rPr>
          <w:rFonts w:hint="default" w:ascii="楷体_GB2312" w:hAnsi="楷体_GB2312" w:eastAsia="楷体_GB2312" w:cs="楷体_GB2312"/>
          <w:b/>
          <w:bCs/>
          <w:color w:val="auto"/>
          <w:sz w:val="32"/>
          <w:szCs w:val="32"/>
        </w:rPr>
        <w:t>（三）</w:t>
      </w:r>
      <w:r>
        <w:rPr>
          <w:rFonts w:hint="eastAsia" w:ascii="楷体_GB2312" w:hAnsi="楷体_GB2312" w:eastAsia="楷体_GB2312" w:cs="楷体_GB2312"/>
          <w:b/>
          <w:bCs/>
          <w:color w:val="auto"/>
          <w:sz w:val="32"/>
          <w:szCs w:val="32"/>
          <w:lang w:eastAsia="zh-CN"/>
        </w:rPr>
        <w:t>强化业态模式融合发展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eastAsia"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推动“跨境电商+产业带”建设。</w:t>
      </w:r>
      <w:r>
        <w:rPr>
          <w:rFonts w:hint="eastAsia" w:ascii="仿宋_GB2312" w:hAnsi="仿宋_GB2312" w:eastAsia="仿宋_GB2312" w:cs="仿宋_GB2312"/>
          <w:color w:val="auto"/>
          <w:sz w:val="32"/>
          <w:szCs w:val="32"/>
        </w:rPr>
        <w:t>全面梳理本地区跨境电商产业带发展情况，</w:t>
      </w:r>
      <w:r>
        <w:rPr>
          <w:rFonts w:hint="eastAsia" w:ascii="仿宋_GB2312" w:hAnsi="仿宋_GB2312" w:eastAsia="仿宋_GB2312" w:cs="仿宋_GB2312"/>
          <w:color w:val="auto"/>
          <w:sz w:val="32"/>
          <w:szCs w:val="32"/>
          <w:lang w:val="en-US" w:eastAsia="zh-CN"/>
        </w:rPr>
        <w:t>聚焦“</w:t>
      </w:r>
      <w:r>
        <w:rPr>
          <w:rFonts w:hint="default" w:ascii="Times New Roman" w:hAnsi="Times New Roman" w:eastAsia="仿宋_GB2312" w:cs="Times New Roman"/>
          <w:color w:val="auto"/>
          <w:sz w:val="32"/>
          <w:szCs w:val="32"/>
          <w:lang w:val="en-US" w:eastAsia="zh-CN"/>
        </w:rPr>
        <w:t>10311</w:t>
      </w:r>
      <w:r>
        <w:rPr>
          <w:rFonts w:hint="eastAsia" w:ascii="仿宋_GB2312" w:hAnsi="仿宋_GB2312" w:eastAsia="仿宋_GB2312" w:cs="仿宋_GB2312"/>
          <w:color w:val="auto"/>
          <w:sz w:val="32"/>
          <w:szCs w:val="32"/>
          <w:lang w:val="en-US" w:eastAsia="zh-CN"/>
        </w:rPr>
        <w:t>”产业体系建设,</w:t>
      </w:r>
      <w:r>
        <w:rPr>
          <w:rFonts w:hint="eastAsia" w:ascii="仿宋_GB2312" w:hAnsi="仿宋_GB2312" w:eastAsia="仿宋_GB2312" w:cs="仿宋_GB2312"/>
          <w:color w:val="auto"/>
          <w:sz w:val="32"/>
          <w:szCs w:val="32"/>
        </w:rPr>
        <w:t>重点围绕汽车</w:t>
      </w:r>
      <w:r>
        <w:rPr>
          <w:rFonts w:hint="eastAsia" w:ascii="仿宋_GB2312" w:hAnsi="仿宋_GB2312" w:eastAsia="仿宋_GB2312" w:cs="仿宋_GB2312"/>
          <w:color w:val="auto"/>
          <w:sz w:val="32"/>
          <w:szCs w:val="32"/>
          <w:lang w:val="en-US" w:eastAsia="zh-CN"/>
        </w:rPr>
        <w:t>零部</w:t>
      </w:r>
      <w:r>
        <w:rPr>
          <w:rFonts w:hint="eastAsia" w:ascii="仿宋_GB2312" w:hAnsi="仿宋_GB2312" w:eastAsia="仿宋_GB2312" w:cs="仿宋_GB2312"/>
          <w:color w:val="auto"/>
          <w:sz w:val="32"/>
          <w:szCs w:val="32"/>
        </w:rPr>
        <w:t>件、农产品、猫砂产品等特色产业集群，发展跨境电商产业聚集区，推动跨境电商与产业带融合发展。探索建设产业带展示选品中心，与跨境电商平台合作设立跨境电商企业“线上专区”。参加各类跨境电商赋能产业带活动，带动更多特色优势产品出口。</w:t>
      </w:r>
      <w:r>
        <w:rPr>
          <w:rFonts w:hint="default" w:ascii="楷体_GB2312" w:hAnsi="楷体_GB2312" w:eastAsia="楷体_GB2312" w:cs="楷体_GB2312"/>
          <w:b/>
          <w:bCs/>
          <w:color w:val="auto"/>
          <w:sz w:val="32"/>
          <w:szCs w:val="32"/>
        </w:rPr>
        <w:t>（责任单位：市工信局、市农业农村局、市商务局、市贸促会、辽宁朝阳海关）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eastAsia"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.完善海外仓服务能力。</w:t>
      </w:r>
      <w:r>
        <w:rPr>
          <w:rFonts w:hint="eastAsia" w:ascii="仿宋_GB2312" w:hAnsi="仿宋_GB2312" w:eastAsia="仿宋_GB2312" w:cs="仿宋_GB2312"/>
          <w:color w:val="auto"/>
          <w:sz w:val="32"/>
          <w:szCs w:val="32"/>
        </w:rPr>
        <w:t>支持企业在传统主销市场、RCEP成员国、“一带一路”沿线等新兴市场以及中欧班列主要节点城市，通过自建、租赁等方式布局海外仓；引导海外仓企业与跨境电商平台、外贸企业等加强协同合作，实现资源共享、互利共赢。完善海外仓</w:t>
      </w:r>
      <w:r>
        <w:rPr>
          <w:rFonts w:hint="eastAsia" w:ascii="仿宋_GB2312" w:hAnsi="仿宋_GB2312" w:eastAsia="仿宋_GB2312" w:cs="仿宋_GB2312"/>
          <w:color w:val="auto"/>
          <w:sz w:val="32"/>
          <w:szCs w:val="32"/>
          <w:lang w:val="en-US" w:eastAsia="zh-CN"/>
        </w:rPr>
        <w:t>仓储配送、营销展示、货源集拼</w:t>
      </w:r>
      <w:r>
        <w:rPr>
          <w:rFonts w:hint="eastAsia" w:ascii="仿宋_GB2312" w:hAnsi="仿宋_GB2312" w:eastAsia="仿宋_GB2312" w:cs="仿宋_GB2312"/>
          <w:color w:val="auto"/>
          <w:sz w:val="32"/>
          <w:szCs w:val="32"/>
        </w:rPr>
        <w:t>等服务能力，拓展“仓内直播”“前展后仓”等业务模式，提高海外仓运营效益，支持符合条件的海外仓申报省级公共海外仓。</w:t>
      </w:r>
      <w:r>
        <w:rPr>
          <w:rFonts w:hint="default" w:ascii="楷体_GB2312" w:hAnsi="楷体_GB2312" w:eastAsia="楷体_GB2312" w:cs="楷体_GB2312"/>
          <w:b/>
          <w:bCs/>
          <w:color w:val="auto"/>
          <w:sz w:val="32"/>
          <w:szCs w:val="32"/>
        </w:rPr>
        <w:t>（责任单位：市商务局）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eastAsia"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rPr>
        <w:t>.创建跨境电商自主品牌。</w:t>
      </w:r>
      <w:r>
        <w:rPr>
          <w:rFonts w:hint="default" w:ascii="Times New Roman" w:hAnsi="Times New Roman" w:eastAsia="仿宋_GB2312" w:cs="Times New Roman"/>
          <w:color w:val="auto"/>
          <w:sz w:val="32"/>
          <w:szCs w:val="32"/>
        </w:rPr>
        <w:t>通过提升产品质量、优化服务体验、加强营销等方式，打造跨境电商自主出口品牌，拓宽市场占有率。支持企业开展境外商标注册、国际认证，保护自主知识产权。建立</w:t>
      </w:r>
      <w:r>
        <w:rPr>
          <w:rFonts w:hint="eastAsia"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auto"/>
          <w:sz w:val="32"/>
          <w:szCs w:val="32"/>
        </w:rPr>
        <w:t>品牌企业培育库，参加品牌推广活动。</w:t>
      </w:r>
      <w:r>
        <w:rPr>
          <w:rFonts w:hint="default" w:ascii="楷体_GB2312" w:hAnsi="楷体_GB2312" w:eastAsia="楷体_GB2312" w:cs="楷体_GB2312"/>
          <w:b/>
          <w:bCs/>
          <w:color w:val="auto"/>
          <w:sz w:val="32"/>
          <w:szCs w:val="32"/>
        </w:rPr>
        <w:t>（责任单位：市商务局、市市场监管局、市财政局）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rPr>
        <w:t>（四）</w:t>
      </w:r>
      <w:r>
        <w:rPr>
          <w:rFonts w:hint="eastAsia" w:ascii="楷体_GB2312" w:hAnsi="楷体_GB2312" w:eastAsia="楷体_GB2312" w:cs="楷体_GB2312"/>
          <w:b/>
          <w:bCs/>
          <w:color w:val="auto"/>
          <w:sz w:val="32"/>
          <w:szCs w:val="32"/>
          <w:lang w:eastAsia="zh-CN"/>
        </w:rPr>
        <w:t>全面提升政务服务效能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eastAsia"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优化</w:t>
      </w:r>
      <w:r>
        <w:rPr>
          <w:rFonts w:hint="default" w:ascii="Times New Roman" w:hAnsi="Times New Roman" w:eastAsia="仿宋_GB2312" w:cs="Times New Roman"/>
          <w:b/>
          <w:bCs/>
          <w:color w:val="auto"/>
          <w:sz w:val="32"/>
          <w:szCs w:val="32"/>
        </w:rPr>
        <w:t>通关便利化措施。</w:t>
      </w:r>
      <w:r>
        <w:rPr>
          <w:rFonts w:hint="eastAsia" w:ascii="Times New Roman" w:hAnsi="Times New Roman" w:eastAsia="仿宋_GB2312" w:cs="Times New Roman"/>
          <w:b w:val="0"/>
          <w:bCs w:val="0"/>
          <w:color w:val="auto"/>
          <w:sz w:val="32"/>
          <w:szCs w:val="32"/>
          <w:lang w:eastAsia="zh-CN"/>
        </w:rPr>
        <w:t>实行</w:t>
      </w:r>
      <w:r>
        <w:rPr>
          <w:rFonts w:hint="eastAsia" w:ascii="Times New Roman" w:hAnsi="Times New Roman" w:eastAsia="仿宋_GB2312" w:cs="Times New Roman"/>
          <w:b w:val="0"/>
          <w:bCs w:val="0"/>
          <w:color w:val="auto"/>
          <w:sz w:val="32"/>
          <w:szCs w:val="32"/>
          <w:lang w:val="en-US" w:eastAsia="zh-CN"/>
        </w:rPr>
        <w:t>7</w:t>
      </w:r>
      <w:r>
        <w:rPr>
          <w:rFonts w:hint="default" w:ascii="Arial" w:hAnsi="Arial" w:eastAsia="仿宋_GB2312" w:cs="Arial"/>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24小时预约通关保障，跨境电商商品依申请优先查验，随到随查、即查即放。</w:t>
      </w:r>
      <w:r>
        <w:rPr>
          <w:rFonts w:hint="eastAsia" w:ascii="仿宋_GB2312" w:hAnsi="仿宋_GB2312" w:eastAsia="仿宋_GB2312" w:cs="仿宋_GB2312"/>
          <w:color w:val="auto"/>
          <w:sz w:val="32"/>
          <w:szCs w:val="32"/>
        </w:rPr>
        <w:t>开展跨境电商出口海外仓业务的企业，无需向海关办理出口海外仓业务模式备案。</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rPr>
        <w:t>简化出口单证申报手续，跨境电商零售出口和企业对企业出口清单申报前，应向海关传输交易、物流等电子信息，无需传输收款单电子信息。</w:t>
      </w:r>
      <w:r>
        <w:rPr>
          <w:rFonts w:hint="eastAsia" w:ascii="Times New Roman" w:hAnsi="Times New Roman" w:eastAsia="仿宋_GB2312" w:cs="Times New Roman"/>
          <w:color w:val="auto"/>
          <w:sz w:val="32"/>
          <w:szCs w:val="32"/>
          <w:lang w:eastAsia="zh-CN"/>
        </w:rPr>
        <w:t>以企业需求为导向，积极</w:t>
      </w:r>
      <w:r>
        <w:rPr>
          <w:rFonts w:hint="eastAsia" w:ascii="Times New Roman" w:hAnsi="Times New Roman" w:eastAsia="仿宋_GB2312" w:cs="Times New Roman"/>
          <w:color w:val="auto"/>
          <w:sz w:val="32"/>
          <w:szCs w:val="32"/>
          <w:u w:val="none"/>
          <w:lang w:eastAsia="zh-CN"/>
        </w:rPr>
        <w:t>争取出口拼</w:t>
      </w:r>
      <w:r>
        <w:rPr>
          <w:rFonts w:hint="eastAsia" w:ascii="Times New Roman" w:hAnsi="Times New Roman" w:eastAsia="仿宋_GB2312" w:cs="Times New Roman"/>
          <w:color w:val="auto"/>
          <w:sz w:val="32"/>
          <w:szCs w:val="32"/>
          <w:lang w:eastAsia="zh-CN"/>
        </w:rPr>
        <w:t>箱货物“先查验后装运”试点。加大对跨境电商企业的信用培育力度，打造AEO认证企业。</w:t>
      </w:r>
      <w:r>
        <w:rPr>
          <w:rFonts w:hint="default" w:ascii="楷体_GB2312" w:hAnsi="楷体_GB2312" w:eastAsia="楷体_GB2312" w:cs="楷体_GB2312"/>
          <w:b/>
          <w:bCs/>
          <w:color w:val="auto"/>
          <w:sz w:val="32"/>
          <w:szCs w:val="32"/>
        </w:rPr>
        <w:t>（责任单位：辽宁朝阳海关）</w:t>
      </w:r>
    </w:p>
    <w:p>
      <w:pPr>
        <w:keepNext w:val="0"/>
        <w:keepLines w:val="0"/>
        <w:widowControl/>
        <w:suppressLineNumbers w:val="0"/>
        <w:ind w:firstLine="642"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12</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eastAsia="zh-CN"/>
        </w:rPr>
        <w:t>落实</w:t>
      </w:r>
      <w:r>
        <w:rPr>
          <w:rFonts w:hint="default" w:ascii="Times New Roman" w:hAnsi="Times New Roman" w:eastAsia="仿宋_GB2312" w:cs="Times New Roman"/>
          <w:b/>
          <w:bCs/>
          <w:color w:val="auto"/>
          <w:sz w:val="32"/>
          <w:szCs w:val="32"/>
        </w:rPr>
        <w:t>跨境电商税收政策。</w:t>
      </w:r>
      <w:r>
        <w:rPr>
          <w:rFonts w:hint="eastAsia" w:ascii="Times New Roman" w:hAnsi="Times New Roman" w:eastAsia="仿宋_GB2312" w:cs="Times New Roman"/>
          <w:color w:val="auto"/>
          <w:sz w:val="32"/>
          <w:szCs w:val="32"/>
          <w:lang w:val="en-US" w:eastAsia="zh-CN"/>
        </w:rPr>
        <w:t>全面落实跨境电商零售出口税收政策，对符合条件的跨境电商零售出口企业出口货物适用增值税、消费税退（免）税政策。纳税人以出口海外仓方式（海关监管方式代码“9810”）出口的货物可按“离境即退税，销售再核算”方式申报办理出口退（免）税，优化跨境电商出口海外仓退税流程。</w:t>
      </w:r>
      <w:r>
        <w:rPr>
          <w:rFonts w:hint="default" w:ascii="楷体_GB2312" w:hAnsi="楷体_GB2312" w:eastAsia="楷体_GB2312" w:cs="楷体_GB2312"/>
          <w:b/>
          <w:bCs/>
          <w:color w:val="auto"/>
          <w:sz w:val="32"/>
          <w:szCs w:val="32"/>
        </w:rPr>
        <w:t>（责任单位：市税务局</w:t>
      </w:r>
      <w:r>
        <w:rPr>
          <w:rFonts w:hint="eastAsia" w:ascii="楷体_GB2312" w:hAnsi="楷体_GB2312" w:eastAsia="楷体_GB2312" w:cs="楷体_GB2312"/>
          <w:b/>
          <w:bCs/>
          <w:color w:val="auto"/>
          <w:sz w:val="32"/>
          <w:szCs w:val="32"/>
          <w:lang w:eastAsia="zh-CN"/>
        </w:rPr>
        <w:t>、</w:t>
      </w:r>
      <w:r>
        <w:rPr>
          <w:rFonts w:hint="default" w:ascii="楷体_GB2312" w:hAnsi="楷体_GB2312" w:eastAsia="楷体_GB2312" w:cs="楷体_GB2312"/>
          <w:b/>
          <w:bCs/>
          <w:color w:val="auto"/>
          <w:sz w:val="32"/>
          <w:szCs w:val="32"/>
        </w:rPr>
        <w:t>辽宁朝阳海关）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rPr>
        <w:t>.深化外汇管理服务。</w:t>
      </w:r>
      <w:r>
        <w:rPr>
          <w:rFonts w:hint="default" w:ascii="Times New Roman" w:hAnsi="Times New Roman" w:eastAsia="仿宋_GB2312" w:cs="Times New Roman"/>
          <w:color w:val="auto"/>
          <w:sz w:val="32"/>
          <w:szCs w:val="32"/>
        </w:rPr>
        <w:t>对小微跨境电商企业，凭交易电子信息办理货物贸易外汇收支业务时，可免于办理名录登记。定制个性化的汇率避险工具，增强跨境电商企业应对风险的能力。引导银行按照“展业三原则”开展跨境电商本、外币跨境结算业务，不断优化跨境电商结算服务。推动银行深入挖掘和拓展潜在客户群体，确保外汇便利化政策和服务精准滴灌至跨境电商企业。</w:t>
      </w:r>
      <w:r>
        <w:rPr>
          <w:rFonts w:hint="default" w:ascii="楷体_GB2312" w:hAnsi="楷体_GB2312" w:eastAsia="楷体_GB2312" w:cs="楷体_GB2312"/>
          <w:b/>
          <w:bCs/>
          <w:color w:val="auto"/>
          <w:sz w:val="32"/>
          <w:szCs w:val="32"/>
        </w:rPr>
        <w:t>（责任单位：人民银行朝阳市分行）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eastAsia" w:ascii="Times New Roman" w:hAnsi="Times New Roman" w:eastAsia="仿宋_GB2312" w:cs="Times New Roman"/>
          <w:b/>
          <w:bCs/>
          <w:color w:val="auto"/>
          <w:sz w:val="32"/>
          <w:szCs w:val="32"/>
          <w:lang w:val="en-US" w:eastAsia="zh-CN"/>
        </w:rPr>
        <w:t>14</w:t>
      </w:r>
      <w:r>
        <w:rPr>
          <w:rFonts w:hint="default" w:ascii="Times New Roman" w:hAnsi="Times New Roman" w:eastAsia="仿宋_GB2312" w:cs="Times New Roman"/>
          <w:b/>
          <w:bCs/>
          <w:color w:val="auto"/>
          <w:sz w:val="32"/>
          <w:szCs w:val="32"/>
        </w:rPr>
        <w:t>.创新金融产品服务。</w:t>
      </w:r>
      <w:r>
        <w:rPr>
          <w:rFonts w:hint="default" w:ascii="Times New Roman" w:hAnsi="Times New Roman" w:eastAsia="仿宋_GB2312" w:cs="Times New Roman"/>
          <w:color w:val="auto"/>
          <w:sz w:val="32"/>
          <w:szCs w:val="32"/>
        </w:rPr>
        <w:t>鼓励金融机构在风险可控、依法合规的前提下，依托跨境电商供应链中的物流、资金流等数据信息，开发适配跨境电商企业需求的创新型金融产品</w:t>
      </w:r>
      <w:r>
        <w:rPr>
          <w:rFonts w:hint="eastAsia" w:ascii="Times New Roman" w:hAnsi="Times New Roman" w:eastAsia="仿宋_GB2312" w:cs="Times New Roman"/>
          <w:color w:val="auto"/>
          <w:sz w:val="32"/>
          <w:szCs w:val="32"/>
          <w:lang w:val="en-US" w:eastAsia="zh-CN"/>
        </w:rPr>
        <w:t>与服务</w:t>
      </w:r>
      <w:r>
        <w:rPr>
          <w:rFonts w:hint="default" w:ascii="Times New Roman" w:hAnsi="Times New Roman" w:eastAsia="仿宋_GB2312" w:cs="Times New Roman"/>
          <w:color w:val="auto"/>
          <w:sz w:val="32"/>
          <w:szCs w:val="32"/>
        </w:rPr>
        <w:t>，为符合条件的跨境电商小微企业提供低门槛、低利率、易申请的信贷支持，助力缓解企业融资难题。推广跨境电商出口政治险、平台支付险、海外仓销售险等新险种，支持跨境电商投保出口信用保险，帮助跨境电商企业降低出口风险。</w:t>
      </w:r>
      <w:r>
        <w:rPr>
          <w:rFonts w:hint="eastAsia"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color w:val="auto"/>
          <w:sz w:val="32"/>
          <w:szCs w:val="32"/>
        </w:rPr>
        <w:t>责任单位：市财政局、人民银行朝阳市分行、</w:t>
      </w:r>
      <w:r>
        <w:rPr>
          <w:rFonts w:hint="eastAsia" w:ascii="楷体_GB2312" w:hAnsi="楷体_GB2312" w:eastAsia="楷体_GB2312" w:cs="楷体_GB2312"/>
          <w:b/>
          <w:bCs/>
          <w:color w:val="auto"/>
          <w:sz w:val="32"/>
          <w:szCs w:val="32"/>
          <w:lang w:val="en-US" w:eastAsia="zh-CN"/>
        </w:rPr>
        <w:t>朝阳金融监管分局)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楷体_GB2312" w:hAnsi="楷体_GB2312" w:eastAsia="楷体_GB2312" w:cs="楷体_GB2312"/>
          <w:b/>
          <w:bCs/>
          <w:color w:val="auto"/>
          <w:sz w:val="32"/>
          <w:szCs w:val="32"/>
        </w:rPr>
      </w:pPr>
      <w:r>
        <w:rPr>
          <w:rFonts w:hint="default" w:ascii="Times New Roman" w:hAnsi="Times New Roman" w:eastAsia="仿宋_GB2312" w:cs="Times New Roman"/>
          <w:b/>
          <w:bCs/>
          <w:color w:val="auto"/>
          <w:sz w:val="32"/>
          <w:szCs w:val="32"/>
        </w:rPr>
        <w:t>1</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.强化跨境电商人才培育。</w:t>
      </w:r>
      <w:r>
        <w:rPr>
          <w:rFonts w:hint="default" w:ascii="Times New Roman" w:hAnsi="Times New Roman" w:eastAsia="仿宋_GB2312" w:cs="Times New Roman"/>
          <w:color w:val="auto"/>
          <w:sz w:val="32"/>
          <w:szCs w:val="32"/>
        </w:rPr>
        <w:t>落实《建设高水平人才集聚先行区推动教育科技人才一体赋能产业振兴若干措施的配套细则(试行)》（朝委人才办〔2025〕5号）政策，对跨境电商人才</w:t>
      </w:r>
      <w:r>
        <w:rPr>
          <w:rFonts w:hint="eastAsia" w:ascii="Times New Roman" w:hAnsi="Times New Roman" w:eastAsia="仿宋_GB2312" w:cs="Times New Roman"/>
          <w:color w:val="auto"/>
          <w:sz w:val="32"/>
          <w:szCs w:val="32"/>
          <w:lang w:eastAsia="zh-CN"/>
        </w:rPr>
        <w:t>中，符合条件的高校毕业生给予生活补贴和一次性购房补贴。</w:t>
      </w:r>
      <w:r>
        <w:rPr>
          <w:rFonts w:hint="default" w:ascii="Times New Roman" w:hAnsi="Times New Roman" w:eastAsia="仿宋_GB2312" w:cs="Times New Roman"/>
          <w:color w:val="auto"/>
          <w:sz w:val="32"/>
          <w:szCs w:val="32"/>
        </w:rPr>
        <w:t>鼓励高校、职业院校，开设跨境电商相关专业和课程，加强实践教学环节，与企业合作建立实习实训基地，培养复合型人才。开展跨境电商职业技能培训，提升从业人员业务操作水平和市场开拓能力，为跨境电商发展提供坚实的人才支撑。每年组织跨境电商人才培训1000人次以上。</w:t>
      </w:r>
      <w:r>
        <w:rPr>
          <w:rFonts w:hint="default" w:ascii="楷体_GB2312" w:hAnsi="楷体_GB2312" w:eastAsia="楷体_GB2312" w:cs="楷体_GB2312"/>
          <w:b/>
          <w:bCs/>
          <w:color w:val="auto"/>
          <w:sz w:val="32"/>
          <w:szCs w:val="32"/>
        </w:rPr>
        <w:t>（责任单位：市委组织部、市教育局、市人社局、市市场局、市商务局、市贸促会</w:t>
      </w:r>
      <w:r>
        <w:rPr>
          <w:rFonts w:hint="eastAsia" w:ascii="楷体_GB2312" w:hAnsi="楷体_GB2312" w:eastAsia="楷体_GB2312" w:cs="楷体_GB2312"/>
          <w:b/>
          <w:bCs/>
          <w:color w:val="auto"/>
          <w:sz w:val="32"/>
          <w:szCs w:val="32"/>
          <w:lang w:eastAsia="zh-CN"/>
        </w:rPr>
        <w:t>、市住建局</w:t>
      </w:r>
      <w:r>
        <w:rPr>
          <w:rFonts w:hint="default" w:ascii="楷体_GB2312" w:hAnsi="楷体_GB2312" w:eastAsia="楷体_GB2312" w:cs="楷体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w:t>
      </w: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.加强风险防控能力建设。</w:t>
      </w:r>
      <w:r>
        <w:rPr>
          <w:rFonts w:hint="default" w:ascii="Times New Roman" w:hAnsi="Times New Roman" w:eastAsia="仿宋_GB2312" w:cs="Times New Roman"/>
          <w:color w:val="auto"/>
          <w:sz w:val="32"/>
          <w:szCs w:val="32"/>
        </w:rPr>
        <w:t>加大对企业在海关、税务、外汇、知识产权等方面的合规经营指导培训，引导企业强化法律意识、规则意识和知识产权保护意识，重视合规风控体系构建，加强诚信建设与贸易风险预警能力建设。严厉打击跨境电商企业欺诈、侵权、售假等违法违规行为，营造诚信守法的社会环境。</w:t>
      </w:r>
      <w:r>
        <w:rPr>
          <w:rFonts w:hint="default" w:ascii="楷体_GB2312" w:hAnsi="楷体_GB2312" w:eastAsia="楷体_GB2312" w:cs="楷体_GB2312"/>
          <w:b/>
          <w:bCs/>
          <w:color w:val="auto"/>
          <w:sz w:val="32"/>
          <w:szCs w:val="32"/>
        </w:rPr>
        <w:t>（责任单位：市商务局、辽宁朝阳海关、市税务局、</w:t>
      </w:r>
      <w:r>
        <w:rPr>
          <w:rFonts w:hint="eastAsia" w:ascii="楷体_GB2312" w:hAnsi="楷体_GB2312" w:eastAsia="楷体_GB2312" w:cs="楷体_GB2312"/>
          <w:b/>
          <w:bCs/>
          <w:color w:val="auto"/>
          <w:sz w:val="32"/>
          <w:szCs w:val="32"/>
          <w:lang w:eastAsia="zh-CN"/>
        </w:rPr>
        <w:t>市市场监管局、</w:t>
      </w:r>
      <w:r>
        <w:rPr>
          <w:rFonts w:hint="default" w:ascii="楷体_GB2312" w:hAnsi="楷体_GB2312" w:eastAsia="楷体_GB2312" w:cs="楷体_GB2312"/>
          <w:b/>
          <w:bCs/>
          <w:color w:val="auto"/>
          <w:sz w:val="32"/>
          <w:szCs w:val="32"/>
        </w:rPr>
        <w:t>市公安局）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w:t>
      </w: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.提升惠企服务效能。</w:t>
      </w:r>
      <w:r>
        <w:rPr>
          <w:rFonts w:hint="default" w:ascii="Times New Roman" w:hAnsi="Times New Roman" w:eastAsia="仿宋_GB2312" w:cs="Times New Roman"/>
          <w:color w:val="auto"/>
          <w:sz w:val="32"/>
          <w:szCs w:val="32"/>
        </w:rPr>
        <w:t>建立跨境电商企业服务员制度，对跨境电商企业提供政策解读、资质办理、平台对接等全流程跟踪服务。常态化开展政企对接会、政策宣讲会，及时回应企业诉求，解决企业在通关、退税、</w:t>
      </w:r>
      <w:r>
        <w:rPr>
          <w:rFonts w:hint="eastAsia" w:ascii="Times New Roman" w:hAnsi="Times New Roman" w:eastAsia="仿宋_GB2312" w:cs="Times New Roman"/>
          <w:color w:val="auto"/>
          <w:sz w:val="32"/>
          <w:szCs w:val="32"/>
          <w:lang w:eastAsia="zh-CN"/>
        </w:rPr>
        <w:t>结汇</w:t>
      </w:r>
      <w:r>
        <w:rPr>
          <w:rFonts w:hint="default" w:ascii="Times New Roman" w:hAnsi="Times New Roman" w:eastAsia="仿宋_GB2312" w:cs="Times New Roman"/>
          <w:color w:val="auto"/>
          <w:sz w:val="32"/>
          <w:szCs w:val="32"/>
        </w:rPr>
        <w:t>等环节的堵点难点问题。</w:t>
      </w:r>
      <w:r>
        <w:rPr>
          <w:rFonts w:hint="default" w:ascii="楷体_GB2312" w:hAnsi="楷体_GB2312" w:eastAsia="楷体_GB2312" w:cs="楷体_GB2312"/>
          <w:b/>
          <w:bCs/>
          <w:color w:val="auto"/>
          <w:sz w:val="32"/>
          <w:szCs w:val="32"/>
        </w:rPr>
        <w:t>（责任单位：市商务局、市市场监管局、辽宁朝阳海关、市税务局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人民银行朝阳市分行</w:t>
      </w:r>
      <w:r>
        <w:rPr>
          <w:rFonts w:hint="default" w:ascii="楷体_GB2312" w:hAnsi="楷体_GB2312" w:eastAsia="楷体_GB2312" w:cs="楷体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三、组织保障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推进跨境电商加快发展</w:t>
      </w:r>
      <w:r>
        <w:rPr>
          <w:rFonts w:hint="default" w:ascii="Times New Roman" w:hAnsi="Times New Roman" w:eastAsia="仿宋_GB2312" w:cs="Times New Roman"/>
          <w:color w:val="auto"/>
          <w:sz w:val="32"/>
          <w:szCs w:val="32"/>
          <w:highlight w:val="none"/>
          <w:lang w:val="en-US" w:eastAsia="zh-CN"/>
        </w:rPr>
        <w:t>，市政府成立朝阳市</w:t>
      </w:r>
      <w:r>
        <w:rPr>
          <w:rFonts w:hint="eastAsia" w:ascii="Times New Roman" w:hAnsi="Times New Roman" w:eastAsia="仿宋_GB2312" w:cs="Times New Roman"/>
          <w:color w:val="auto"/>
          <w:sz w:val="32"/>
          <w:szCs w:val="32"/>
          <w:highlight w:val="none"/>
          <w:lang w:val="en-US" w:eastAsia="zh-CN"/>
        </w:rPr>
        <w:t>跨境电商</w:t>
      </w:r>
      <w:r>
        <w:rPr>
          <w:rFonts w:hint="default" w:ascii="Times New Roman" w:hAnsi="Times New Roman" w:eastAsia="仿宋_GB2312" w:cs="Times New Roman"/>
          <w:color w:val="auto"/>
          <w:sz w:val="32"/>
          <w:szCs w:val="32"/>
          <w:highlight w:val="none"/>
          <w:lang w:val="en-US" w:eastAsia="zh-CN"/>
        </w:rPr>
        <w:t>工作专班。</w:t>
      </w:r>
      <w:r>
        <w:rPr>
          <w:rFonts w:hint="eastAsia" w:ascii="Times New Roman" w:hAnsi="Times New Roman" w:eastAsia="仿宋_GB2312" w:cs="Times New Roman"/>
          <w:color w:val="auto"/>
          <w:sz w:val="32"/>
          <w:szCs w:val="32"/>
          <w:highlight w:val="none"/>
          <w:lang w:val="en-US" w:eastAsia="zh-CN"/>
        </w:rPr>
        <w:t>各成员单位</w:t>
      </w:r>
      <w:r>
        <w:rPr>
          <w:rFonts w:hint="eastAsia" w:ascii="Times New Roman" w:hAnsi="Times New Roman" w:eastAsia="仿宋_GB2312" w:cs="Times New Roman"/>
          <w:color w:val="auto"/>
          <w:sz w:val="32"/>
          <w:szCs w:val="32"/>
          <w:lang w:val="en-US" w:eastAsia="zh-CN"/>
        </w:rPr>
        <w:t>按照专班职责分工</w:t>
      </w:r>
      <w:r>
        <w:rPr>
          <w:rFonts w:hint="default" w:ascii="Times New Roman" w:hAnsi="Times New Roman" w:eastAsia="仿宋_GB2312" w:cs="Times New Roman"/>
          <w:color w:val="auto"/>
          <w:sz w:val="32"/>
          <w:szCs w:val="32"/>
        </w:rPr>
        <w:t>高质量落实行动方案，解决</w:t>
      </w:r>
      <w:r>
        <w:rPr>
          <w:rFonts w:hint="eastAsia" w:ascii="Times New Roman" w:hAnsi="Times New Roman" w:eastAsia="仿宋_GB2312" w:cs="Times New Roman"/>
          <w:color w:val="auto"/>
          <w:sz w:val="32"/>
          <w:szCs w:val="32"/>
          <w:lang w:eastAsia="zh-CN"/>
        </w:rPr>
        <w:t>在工作推进中的</w:t>
      </w:r>
      <w:r>
        <w:rPr>
          <w:rFonts w:hint="default" w:ascii="Times New Roman" w:hAnsi="Times New Roman" w:eastAsia="仿宋_GB2312" w:cs="Times New Roman"/>
          <w:color w:val="auto"/>
          <w:sz w:val="32"/>
          <w:szCs w:val="32"/>
        </w:rPr>
        <w:t>重点难点问题</w:t>
      </w:r>
      <w:r>
        <w:rPr>
          <w:rFonts w:hint="eastAsia" w:ascii="Times New Roman" w:hAnsi="Times New Roman" w:eastAsia="仿宋_GB2312" w:cs="Times New Roman"/>
          <w:color w:val="auto"/>
          <w:sz w:val="32"/>
          <w:szCs w:val="32"/>
          <w:lang w:eastAsia="zh-CN"/>
        </w:rPr>
        <w:t>。结合实际、因地制宜，合规高效给予资金支持，</w:t>
      </w:r>
      <w:r>
        <w:rPr>
          <w:rFonts w:hint="default" w:ascii="Times New Roman" w:hAnsi="Times New Roman" w:eastAsia="仿宋_GB2312" w:cs="Times New Roman"/>
          <w:color w:val="auto"/>
          <w:sz w:val="32"/>
          <w:szCs w:val="32"/>
        </w:rPr>
        <w:t>加快构建“两平台六体系”，</w:t>
      </w:r>
      <w:r>
        <w:rPr>
          <w:rFonts w:hint="default" w:ascii="Times New Roman" w:hAnsi="Times New Roman" w:eastAsia="仿宋_GB2312" w:cs="Times New Roman"/>
          <w:sz w:val="32"/>
          <w:szCs w:val="32"/>
        </w:rPr>
        <w:t>夯实发展基础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eastAsia="zh-CN"/>
        </w:rPr>
        <w:t>加强政策宣讲、政策辅导、人才培训，扩大惠企政策覆盖面，为跨境电商加快发展打造良好环境。</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附：1.朝阳市促进跨境电商加快发展</w:t>
      </w:r>
      <w:r>
        <w:rPr>
          <w:rFonts w:hint="eastAsia" w:ascii="Times New Roman" w:hAnsi="Times New Roman" w:eastAsia="仿宋_GB2312" w:cs="Times New Roman"/>
          <w:color w:val="auto"/>
          <w:sz w:val="32"/>
          <w:szCs w:val="32"/>
          <w:lang w:val="en-US" w:eastAsia="zh-CN"/>
        </w:rPr>
        <w:t>工作专班</w:t>
      </w:r>
      <w:r>
        <w:rPr>
          <w:rFonts w:hint="default" w:ascii="Times New Roman" w:hAnsi="Times New Roman" w:eastAsia="仿宋_GB2312" w:cs="Times New Roman"/>
          <w:color w:val="auto"/>
          <w:sz w:val="32"/>
          <w:szCs w:val="32"/>
        </w:rPr>
        <w:t>责任分工</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2.朝阳市促进跨境电商加快发展重点任务清单</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color w:val="auto"/>
          <w:sz w:val="32"/>
          <w:szCs w:val="32"/>
        </w:rPr>
        <w:t>3.朝阳市关于支持跨境电商发展的若干政策措施</w:t>
      </w:r>
    </w:p>
    <w:p>
      <w:pPr>
        <w:rPr>
          <w:rFonts w:hint="eastAsia" w:ascii="Times New Roman" w:hAnsi="Times New Roman" w:eastAsia="仿宋_GB2312" w:cs="Times New Roman"/>
          <w:b w:val="0"/>
          <w:bCs w:val="0"/>
          <w:color w:val="auto"/>
          <w:sz w:val="36"/>
          <w:szCs w:val="36"/>
          <w:u w:val="none"/>
          <w:lang w:val="en-US" w:eastAsia="zh-CN"/>
        </w:rPr>
      </w:pPr>
      <w:r>
        <w:rPr>
          <w:rFonts w:hint="eastAsia" w:ascii="Times New Roman" w:hAnsi="Times New Roman" w:eastAsia="仿宋_GB2312" w:cs="Times New Roman"/>
          <w:b w:val="0"/>
          <w:bCs w:val="0"/>
          <w:color w:val="auto"/>
          <w:sz w:val="36"/>
          <w:szCs w:val="36"/>
          <w:u w:val="none"/>
          <w:lang w:val="en-US" w:eastAsia="zh-CN"/>
        </w:rPr>
        <w:br w:type="page"/>
      </w:r>
    </w:p>
    <w:p>
      <w:pPr>
        <w:rPr>
          <w:rFonts w:hint="default" w:ascii="方正小标宋简体" w:hAnsi="方正小标宋简体" w:eastAsia="方正小标宋简体" w:cs="方正小标宋简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附件1</w:t>
      </w:r>
    </w:p>
    <w:p>
      <w:pPr>
        <w:pStyle w:val="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小标宋简体" w:hAnsi="方正小标宋简体" w:eastAsia="方正小标宋简体" w:cs="方正小标宋简体"/>
          <w:b w:val="0"/>
          <w:color w:val="auto"/>
          <w:kern w:val="2"/>
          <w:sz w:val="44"/>
          <w:szCs w:val="44"/>
          <w:lang w:val="en-US" w:eastAsia="zh-CN" w:bidi="ar-SA"/>
        </w:rPr>
      </w:pPr>
      <w:r>
        <w:rPr>
          <w:rFonts w:hint="eastAsia" w:ascii="方正小标宋简体" w:hAnsi="方正小标宋简体" w:eastAsia="方正小标宋简体" w:cs="方正小标宋简体"/>
          <w:b w:val="0"/>
          <w:color w:val="auto"/>
          <w:kern w:val="2"/>
          <w:sz w:val="44"/>
          <w:szCs w:val="44"/>
          <w:lang w:val="en-US" w:eastAsia="zh-CN" w:bidi="ar-SA"/>
        </w:rPr>
        <w:t>朝阳市促进跨境电商加快发展</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val="0"/>
          <w:bCs/>
          <w:color w:val="auto"/>
          <w:w w:val="95"/>
          <w:sz w:val="44"/>
          <w:highlight w:val="none"/>
          <w:lang w:val="en-US" w:eastAsia="zh-CN"/>
        </w:rPr>
      </w:pPr>
      <w:r>
        <w:rPr>
          <w:rFonts w:hint="default" w:ascii="Times New Roman" w:hAnsi="Times New Roman" w:eastAsia="方正小标宋简体" w:cs="Times New Roman"/>
          <w:b w:val="0"/>
          <w:bCs/>
          <w:color w:val="auto"/>
          <w:w w:val="95"/>
          <w:sz w:val="44"/>
          <w:szCs w:val="44"/>
          <w:lang w:val="en-US" w:eastAsia="zh-CN"/>
        </w:rPr>
        <w:t>工作专班责任分工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一、主要职责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贯彻落实</w:t>
      </w:r>
      <w:r>
        <w:rPr>
          <w:rFonts w:hint="eastAsia" w:ascii="Times New Roman" w:hAnsi="Times New Roman" w:eastAsia="仿宋_GB2312" w:cs="Times New Roman"/>
          <w:color w:val="auto"/>
          <w:sz w:val="32"/>
          <w:szCs w:val="32"/>
          <w:highlight w:val="none"/>
          <w:lang w:val="en-US" w:eastAsia="zh-CN"/>
        </w:rPr>
        <w:t>国家</w:t>
      </w:r>
      <w:r>
        <w:rPr>
          <w:rFonts w:hint="default" w:ascii="Times New Roman" w:hAnsi="Times New Roman" w:eastAsia="仿宋_GB2312" w:cs="Times New Roman"/>
          <w:color w:val="auto"/>
          <w:sz w:val="32"/>
          <w:szCs w:val="32"/>
          <w:highlight w:val="none"/>
          <w:lang w:val="en-US" w:eastAsia="zh-CN"/>
        </w:rPr>
        <w:t>和省委、省政府</w:t>
      </w:r>
      <w:r>
        <w:rPr>
          <w:rFonts w:hint="eastAsia" w:ascii="Times New Roman" w:hAnsi="Times New Roman" w:eastAsia="仿宋_GB2312" w:cs="Times New Roman"/>
          <w:color w:val="auto"/>
          <w:sz w:val="32"/>
          <w:szCs w:val="32"/>
          <w:highlight w:val="none"/>
          <w:lang w:val="en-US" w:eastAsia="zh-CN"/>
        </w:rPr>
        <w:t>关于</w:t>
      </w:r>
      <w:r>
        <w:rPr>
          <w:rFonts w:hint="default" w:ascii="Times New Roman" w:hAnsi="Times New Roman" w:eastAsia="仿宋_GB2312" w:cs="Times New Roman"/>
          <w:sz w:val="32"/>
          <w:szCs w:val="32"/>
          <w:lang w:val="en-US" w:eastAsia="zh-CN"/>
        </w:rPr>
        <w:t>促进跨境电商发展</w:t>
      </w:r>
      <w:r>
        <w:rPr>
          <w:rFonts w:hint="default" w:ascii="Times New Roman" w:hAnsi="Times New Roman" w:eastAsia="仿宋_GB2312" w:cs="Times New Roman"/>
          <w:color w:val="auto"/>
          <w:sz w:val="32"/>
          <w:szCs w:val="32"/>
          <w:highlight w:val="none"/>
          <w:lang w:val="en-US" w:eastAsia="zh-CN"/>
        </w:rPr>
        <w:t>的决策部署，指导督促各地、各有关部门落实工作任务</w:t>
      </w:r>
      <w:r>
        <w:rPr>
          <w:rFonts w:hint="eastAsia" w:ascii="Times New Roman" w:hAnsi="Times New Roman" w:eastAsia="仿宋_GB2312" w:cs="Times New Roman"/>
          <w:color w:val="auto"/>
          <w:sz w:val="32"/>
          <w:szCs w:val="32"/>
          <w:highlight w:val="none"/>
          <w:lang w:val="en-US" w:eastAsia="zh-CN"/>
        </w:rPr>
        <w:t>，协调解决工作中遇到的困难和问题</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组织构成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w:t>
      </w:r>
      <w:r>
        <w:rPr>
          <w:rFonts w:hint="eastAsia" w:ascii="仿宋_GB2312" w:hAnsi="仿宋_GB2312" w:eastAsia="仿宋_GB2312" w:cs="仿宋_GB2312"/>
          <w:sz w:val="32"/>
          <w:szCs w:val="32"/>
          <w:u w:val="none"/>
        </w:rPr>
        <w:t>班由</w:t>
      </w:r>
      <w:r>
        <w:rPr>
          <w:rFonts w:hint="eastAsia" w:ascii="仿宋_GB2312" w:hAnsi="仿宋_GB2312" w:eastAsia="仿宋_GB2312" w:cs="仿宋_GB2312"/>
          <w:sz w:val="32"/>
          <w:szCs w:val="32"/>
          <w:lang w:eastAsia="zh-CN"/>
        </w:rPr>
        <w:t>市政府主要领导</w:t>
      </w:r>
      <w:r>
        <w:rPr>
          <w:rFonts w:hint="eastAsia" w:ascii="仿宋_GB2312" w:hAnsi="仿宋_GB2312" w:eastAsia="仿宋_GB2312" w:cs="仿宋_GB2312"/>
          <w:sz w:val="32"/>
          <w:szCs w:val="32"/>
        </w:rPr>
        <w:t>任组长，</w:t>
      </w:r>
      <w:r>
        <w:rPr>
          <w:rFonts w:hint="eastAsia" w:ascii="仿宋_GB2312" w:hAnsi="仿宋_GB2312" w:eastAsia="仿宋_GB2312" w:cs="仿宋_GB2312"/>
          <w:sz w:val="32"/>
          <w:szCs w:val="32"/>
          <w:lang w:eastAsia="zh-CN"/>
        </w:rPr>
        <w:t>市政府分管副市长任</w:t>
      </w:r>
      <w:r>
        <w:rPr>
          <w:rFonts w:hint="eastAsia" w:ascii="仿宋_GB2312" w:hAnsi="仿宋_GB2312" w:eastAsia="仿宋_GB2312" w:cs="仿宋_GB2312"/>
          <w:sz w:val="32"/>
          <w:szCs w:val="32"/>
        </w:rPr>
        <w:t>副组长，相关成员单位</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领导任成员。成员单位包括：</w:t>
      </w:r>
      <w:r>
        <w:rPr>
          <w:rFonts w:hint="eastAsia" w:ascii="仿宋_GB2312" w:hAnsi="仿宋_GB2312" w:eastAsia="仿宋_GB2312" w:cs="仿宋_GB2312"/>
          <w:sz w:val="32"/>
          <w:szCs w:val="32"/>
          <w:lang w:eastAsia="zh-CN"/>
        </w:rPr>
        <w:t>市委组织部、</w:t>
      </w:r>
      <w:r>
        <w:rPr>
          <w:rFonts w:hint="default" w:ascii="Times New Roman" w:hAnsi="Times New Roman" w:eastAsia="仿宋_GB2312" w:cs="Times New Roman"/>
          <w:color w:val="auto"/>
          <w:w w:val="98"/>
          <w:kern w:val="2"/>
          <w:sz w:val="32"/>
          <w:szCs w:val="32"/>
          <w:highlight w:val="none"/>
          <w:lang w:val="en-US" w:eastAsia="zh-CN" w:bidi="ar-SA"/>
        </w:rPr>
        <w:t>市</w:t>
      </w:r>
      <w:r>
        <w:rPr>
          <w:rFonts w:hint="default" w:ascii="Times New Roman" w:hAnsi="Times New Roman" w:eastAsia="仿宋_GB2312" w:cs="Times New Roman"/>
          <w:color w:val="auto"/>
          <w:sz w:val="32"/>
          <w:szCs w:val="32"/>
          <w:highlight w:val="none"/>
          <w:lang w:val="en-US" w:eastAsia="zh-CN"/>
        </w:rPr>
        <w:t>发改</w:t>
      </w:r>
      <w:r>
        <w:rPr>
          <w:rFonts w:hint="eastAsia" w:ascii="Times New Roman" w:hAnsi="Times New Roman" w:eastAsia="仿宋_GB2312" w:cs="Times New Roman"/>
          <w:color w:val="auto"/>
          <w:sz w:val="32"/>
          <w:szCs w:val="32"/>
          <w:highlight w:val="none"/>
          <w:lang w:val="en-US" w:eastAsia="zh-CN"/>
        </w:rPr>
        <w:t>委、市教育局、市科技局、市工信局、市财政局、市人社局、市住建局、市交通局、市农业农村局、市商务局、市市场监管局、市数据局、市税务局、市公安局、市贸促会、市邮政局、辽宁朝阳海关、人民银行朝阳分行、朝阳金融监管分局</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专班办公室设在市商务局，由商务局主要负责同志兼任办公室主任。专班将定期召开专题会议，听取成员单位关于跨境电商工作推进情况汇报，研究重大事项，协调解决问题，部署重点任务。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市委组织部，统筹负责</w:t>
      </w:r>
      <w:r>
        <w:rPr>
          <w:rFonts w:hint="eastAsia" w:ascii="Times New Roman" w:hAnsi="Times New Roman" w:eastAsia="仿宋_GB2312" w:cs="Times New Roman"/>
          <w:b w:val="0"/>
          <w:bCs w:val="0"/>
          <w:color w:val="auto"/>
          <w:sz w:val="32"/>
          <w:szCs w:val="32"/>
          <w:lang w:val="en-US" w:eastAsia="zh-CN"/>
        </w:rPr>
        <w:t>落实</w:t>
      </w:r>
      <w:r>
        <w:rPr>
          <w:rFonts w:hint="default" w:ascii="Times New Roman" w:hAnsi="Times New Roman" w:eastAsia="仿宋_GB2312" w:cs="Times New Roman"/>
          <w:color w:val="auto"/>
          <w:sz w:val="32"/>
          <w:szCs w:val="32"/>
        </w:rPr>
        <w:t>对跨境电商人才</w:t>
      </w:r>
      <w:r>
        <w:rPr>
          <w:rFonts w:hint="eastAsia" w:ascii="Times New Roman" w:hAnsi="Times New Roman" w:eastAsia="仿宋_GB2312" w:cs="Times New Roman"/>
          <w:color w:val="auto"/>
          <w:sz w:val="32"/>
          <w:szCs w:val="32"/>
          <w:lang w:eastAsia="zh-CN"/>
        </w:rPr>
        <w:t>中，符合条件的高校毕业生给予生活补贴和一次性购房补贴。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市发展</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改革</w:t>
      </w:r>
      <w:r>
        <w:rPr>
          <w:rFonts w:hint="eastAsia" w:ascii="Times New Roman" w:hAnsi="Times New Roman" w:eastAsia="仿宋_GB2312" w:cs="Times New Roman"/>
          <w:color w:val="auto"/>
          <w:sz w:val="32"/>
          <w:szCs w:val="32"/>
          <w:highlight w:val="none"/>
          <w:lang w:val="en-US" w:eastAsia="zh-CN"/>
        </w:rPr>
        <w:t>委员会，负责推动跨境电商相关基础设施建设，优化跨境电商发展环境，组织重大项目的立项与推进。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市教育局，负责加强跨境电商人才培养，指导高校、职业院校开设跨境电商相关专业课程。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市科技局，负责指导跨境电商企业申报国家高新技术企业或技术先进型服务企业。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市工业和信息化局，负责推动传统产业与跨境电商融合发展，指导企业进行数字化转型，提升产品附加值和竞争力。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市公安局，负责维护跨境电商领域网络安全和信息安全，打击网络诈骗、数据泄露等违法犯罪行为，保障跨境电商交易安全有序进行。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市财政局，负责落实跨境电商发展相关配套政策，优化财政资金使用效益。指导金融机构创新金融产品，为跨境电商企业提供融资支持。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市人力资源和社会保障局，负责组织开展跨境电商从业人员职业技能评价和就业服务，促进人才供需对接。落实跨境电商人才中，符合条件的高校毕业生生活补贴政策。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市住房城乡建设局，负责落实跨境电商人才中，符合条件的高校毕业生一次性购房补贴政策。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市交通运输局，负责优化跨境电商物流通道，协调国际货运班列、海运航线等资源，提升跨境物流效率，降低物流成本，保障跨境电商货物运输畅通。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市农业农村局，负责推动农产品通过跨境电商平台走向国际市场，推动农业企业、合作社开展跨境电商出口业务，打造具有地方特色的农产品跨境电商品牌。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市商务局，负责牵头组织制定跨境电商发展规划和政策措施，</w:t>
      </w:r>
      <w:r>
        <w:rPr>
          <w:rFonts w:hint="default" w:ascii="Times New Roman" w:hAnsi="Times New Roman" w:eastAsia="仿宋_GB2312" w:cs="Times New Roman"/>
          <w:color w:val="auto"/>
          <w:sz w:val="32"/>
          <w:szCs w:val="32"/>
          <w:highlight w:val="none"/>
          <w:lang w:val="en-US" w:eastAsia="zh-CN"/>
        </w:rPr>
        <w:t>统筹协调</w:t>
      </w:r>
      <w:r>
        <w:rPr>
          <w:rFonts w:hint="eastAsia" w:ascii="Times New Roman" w:hAnsi="Times New Roman" w:eastAsia="仿宋_GB2312" w:cs="Times New Roman"/>
          <w:color w:val="auto"/>
          <w:sz w:val="32"/>
          <w:szCs w:val="32"/>
          <w:highlight w:val="none"/>
          <w:lang w:val="en-US" w:eastAsia="zh-CN"/>
        </w:rPr>
        <w:t>跨境电商</w:t>
      </w:r>
      <w:r>
        <w:rPr>
          <w:rFonts w:hint="default" w:ascii="Times New Roman" w:hAnsi="Times New Roman" w:eastAsia="仿宋_GB2312" w:cs="Times New Roman"/>
          <w:color w:val="auto"/>
          <w:sz w:val="32"/>
          <w:szCs w:val="32"/>
          <w:highlight w:val="none"/>
          <w:lang w:val="en-US" w:eastAsia="zh-CN"/>
        </w:rPr>
        <w:t>工作，定期召开工作</w:t>
      </w:r>
      <w:r>
        <w:rPr>
          <w:rFonts w:hint="eastAsia" w:ascii="Times New Roman" w:hAnsi="Times New Roman" w:eastAsia="仿宋_GB2312" w:cs="Times New Roman"/>
          <w:color w:val="auto"/>
          <w:sz w:val="32"/>
          <w:szCs w:val="32"/>
          <w:highlight w:val="none"/>
          <w:lang w:val="en-US" w:eastAsia="zh-CN"/>
        </w:rPr>
        <w:t>专题</w:t>
      </w:r>
      <w:r>
        <w:rPr>
          <w:rFonts w:hint="default" w:ascii="Times New Roman" w:hAnsi="Times New Roman" w:eastAsia="仿宋_GB2312" w:cs="Times New Roman"/>
          <w:color w:val="auto"/>
          <w:sz w:val="32"/>
          <w:szCs w:val="32"/>
          <w:highlight w:val="none"/>
          <w:lang w:val="en-US" w:eastAsia="zh-CN"/>
        </w:rPr>
        <w:t>会议，</w:t>
      </w:r>
      <w:r>
        <w:rPr>
          <w:rFonts w:hint="eastAsia" w:ascii="Times New Roman" w:hAnsi="Times New Roman" w:eastAsia="仿宋_GB2312" w:cs="Times New Roman"/>
          <w:color w:val="auto"/>
          <w:sz w:val="32"/>
          <w:szCs w:val="32"/>
          <w:highlight w:val="none"/>
          <w:lang w:val="en-US" w:eastAsia="zh-CN"/>
        </w:rPr>
        <w:t>协调解决跨境电商发展中的问题。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市市场监督管理局，负责优化经营主体登记服务，支持企业开展境外商标注册，国际认证，保护自主知识产权。加大对企业在知识产权方面的合规经营指导培训，引导企业强化知识产权保护意识。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市数据局，负责提升朝阳市共享交换平台功能，统筹数据资源整合共享，打通跨境电商数据壁垒，制定数据分类分级，为跨境电商数据合规流通提供制度保障，为政府决策提供数据支持。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Times New Roman" w:hAnsi="Times New Roman" w:eastAsia="仿宋_GB2312" w:cs="Times New Roman"/>
          <w:color w:val="auto"/>
          <w:sz w:val="32"/>
          <w:szCs w:val="32"/>
          <w:highlight w:val="none"/>
          <w:lang w:val="en-US" w:eastAsia="zh-CN"/>
        </w:rPr>
        <w:t>市税务局，负责落实跨境电商税收优惠政策，优化跨境电商税收征管服务，指导企业准确核算和申报跨境电商相关税费。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市贸促会，负责协助企业办理跨境电商相关的国际贸易促进手续，组织企业参加国际展会和经贸洽谈会，提供国际市场信息咨询和法律服务。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市邮政管理局，负责推动快递与跨境电商、外贸、制造业融合，规范跨境寄递秩序，提升快递企业跨境服务能力，强化安全监管。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Times New Roman" w:hAnsi="Times New Roman" w:eastAsia="仿宋_GB2312" w:cs="Times New Roman"/>
          <w:color w:val="auto"/>
          <w:sz w:val="32"/>
          <w:szCs w:val="32"/>
          <w:highlight w:val="none"/>
          <w:lang w:val="en-US" w:eastAsia="zh-CN"/>
        </w:rPr>
        <w:t>辽宁朝阳海关，负责落实跨境电商海关监管政策，优化通关流程，提供快速通关服务。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中国人民银行朝阳分行，推动跨境支付体系建设，优化跨境人民币结算服务，降低企业跨境金融成本。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国家金融监督管理总局朝阳监管分局，负责加强对相关银行、保险机构的监管。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、工作机制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按照有关要求，工作专班不纳入市级议事协调机构管理，不刻制印章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工作专班建立联络员制度，由各成员单位相关业务科室一名负责同志担任，具体负责日常工作联系和协调。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w:t>
      </w:r>
      <w:r>
        <w:rPr>
          <w:rFonts w:hint="eastAsia" w:ascii="Times New Roman" w:hAnsi="Times New Roman" w:eastAsia="仿宋_GB2312" w:cs="Times New Roman"/>
          <w:color w:val="auto"/>
          <w:sz w:val="32"/>
          <w:szCs w:val="32"/>
          <w:highlight w:val="none"/>
          <w:lang w:val="en-US" w:eastAsia="zh-CN"/>
        </w:rPr>
        <w:t>县（市）区</w:t>
      </w:r>
      <w:r>
        <w:rPr>
          <w:rFonts w:hint="default" w:ascii="Times New Roman" w:hAnsi="Times New Roman" w:eastAsia="仿宋_GB2312" w:cs="Times New Roman"/>
          <w:color w:val="auto"/>
          <w:sz w:val="32"/>
          <w:szCs w:val="32"/>
          <w:highlight w:val="none"/>
          <w:lang w:val="en-US" w:eastAsia="zh-CN"/>
        </w:rPr>
        <w:t>参照建立相应工作机制，加强对促进</w:t>
      </w:r>
      <w:r>
        <w:rPr>
          <w:rFonts w:hint="eastAsia" w:ascii="Times New Roman" w:hAnsi="Times New Roman" w:eastAsia="仿宋_GB2312" w:cs="Times New Roman"/>
          <w:color w:val="auto"/>
          <w:sz w:val="32"/>
          <w:szCs w:val="32"/>
          <w:highlight w:val="none"/>
          <w:lang w:val="en-US" w:eastAsia="zh-CN"/>
        </w:rPr>
        <w:t>跨境电商</w:t>
      </w:r>
      <w:r>
        <w:rPr>
          <w:rFonts w:hint="default" w:ascii="Times New Roman" w:hAnsi="Times New Roman" w:eastAsia="仿宋_GB2312" w:cs="Times New Roman"/>
          <w:color w:val="auto"/>
          <w:sz w:val="32"/>
          <w:szCs w:val="32"/>
          <w:highlight w:val="none"/>
          <w:lang w:val="en-US" w:eastAsia="zh-CN"/>
        </w:rPr>
        <w:t>工作组织实施。</w:t>
      </w:r>
    </w:p>
    <w:p>
      <w:pPr>
        <w:pStyle w:val="2"/>
        <w:rPr>
          <w:rFonts w:hint="eastAsia"/>
          <w:lang w:val="en-US" w:eastAsia="zh-CN"/>
        </w:rPr>
        <w:sectPr>
          <w:footerReference r:id="rId3" w:type="default"/>
          <w:pgSz w:w="11906" w:h="16838"/>
          <w:pgMar w:top="2211" w:right="1587" w:bottom="1871" w:left="1587" w:header="851" w:footer="992" w:gutter="0"/>
          <w:pgNumType w:fmt="decimal"/>
          <w:cols w:space="425" w:num="1"/>
          <w:docGrid w:type="lines" w:linePitch="312" w:charSpace="0"/>
        </w:sectPr>
      </w:pPr>
    </w:p>
    <w:p>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tbl>
      <w:tblPr>
        <w:tblStyle w:val="7"/>
        <w:tblW w:w="12983"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80"/>
        <w:gridCol w:w="1590"/>
        <w:gridCol w:w="2587"/>
        <w:gridCol w:w="6241"/>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2983"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方正公文小标宋" w:hAnsi="方正公文小标宋" w:eastAsia="方正公文小标宋" w:cs="方正公文小标宋"/>
                <w:i w:val="0"/>
                <w:iCs w:val="0"/>
                <w:color w:val="auto"/>
                <w:sz w:val="44"/>
                <w:szCs w:val="44"/>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朝阳市促进跨境电商加快发展重点任务清单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exact"/>
        </w:trPr>
        <w:tc>
          <w:tcPr>
            <w:tcW w:w="1080" w:type="dxa"/>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序号</w:t>
            </w:r>
          </w:p>
        </w:tc>
        <w:tc>
          <w:tcPr>
            <w:tcW w:w="1590" w:type="dxa"/>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重点任务</w:t>
            </w:r>
          </w:p>
        </w:tc>
        <w:tc>
          <w:tcPr>
            <w:tcW w:w="2587" w:type="dxa"/>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工作目标</w:t>
            </w:r>
          </w:p>
        </w:tc>
        <w:tc>
          <w:tcPr>
            <w:tcW w:w="6241" w:type="dxa"/>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具体措施</w:t>
            </w:r>
          </w:p>
        </w:tc>
        <w:tc>
          <w:tcPr>
            <w:tcW w:w="1485" w:type="dxa"/>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8"/>
                <w:szCs w:val="28"/>
                <w:u w:val="none"/>
              </w:rPr>
            </w:pPr>
            <w:r>
              <w:rPr>
                <w:rFonts w:hint="eastAsia" w:ascii="黑体" w:hAnsi="黑体" w:eastAsia="黑体" w:cs="黑体"/>
                <w:b w:val="0"/>
                <w:bCs w:val="0"/>
                <w:i w:val="0"/>
                <w:iCs w:val="0"/>
                <w:color w:val="auto"/>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trPr>
        <w:tc>
          <w:tcPr>
            <w:tcW w:w="1080" w:type="dxa"/>
            <w:vMerge w:val="restar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（一）</w:t>
            </w:r>
          </w:p>
        </w:tc>
        <w:tc>
          <w:tcPr>
            <w:tcW w:w="1590" w:type="dxa"/>
            <w:vMerge w:val="restar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培育壮大跨境电商主体</w:t>
            </w:r>
          </w:p>
        </w:tc>
        <w:tc>
          <w:tcPr>
            <w:tcW w:w="2587" w:type="dxa"/>
            <w:vMerge w:val="restar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到2026年底，跨境电商企业达到60家以上，实现跨境电商进出口额达到1亿元以上；</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到2027年底，跨境电商企业达到100家以上，实现跨境电商进出口额达到2亿元以上；</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到2028年底，跨境电商企业达到150家以上，实现跨境电商进出口额达到5亿元以上。</w:t>
            </w:r>
          </w:p>
        </w:tc>
        <w:tc>
          <w:tcPr>
            <w:tcW w:w="62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将跨境电商企业招引纳入全市招商引资工作，组织跨境电商专题招商活动，引进</w:t>
            </w:r>
            <w:r>
              <w:rPr>
                <w:rFonts w:hint="eastAsia" w:ascii="仿宋_GB2312" w:hAnsi="宋体" w:eastAsia="仿宋_GB2312" w:cs="仿宋_GB2312"/>
                <w:i w:val="0"/>
                <w:iCs w:val="0"/>
                <w:color w:val="auto"/>
                <w:kern w:val="0"/>
                <w:sz w:val="24"/>
                <w:szCs w:val="24"/>
                <w:u w:val="none"/>
                <w:lang w:val="en-US" w:eastAsia="zh-CN" w:bidi="ar"/>
              </w:rPr>
              <w:t>带动能力强、行业影响力大的</w:t>
            </w:r>
            <w:r>
              <w:rPr>
                <w:rFonts w:hint="default" w:ascii="仿宋_GB2312" w:hAnsi="宋体" w:eastAsia="仿宋_GB2312" w:cs="仿宋_GB2312"/>
                <w:i w:val="0"/>
                <w:iCs w:val="0"/>
                <w:color w:val="auto"/>
                <w:kern w:val="0"/>
                <w:sz w:val="24"/>
                <w:szCs w:val="24"/>
                <w:u w:val="none"/>
                <w:lang w:val="en-US" w:eastAsia="zh-CN" w:bidi="ar"/>
              </w:rPr>
              <w:t>跨境电商平台在朝阳设立服务机构。</w:t>
            </w:r>
            <w:r>
              <w:rPr>
                <w:rFonts w:hint="eastAsia" w:ascii="仿宋_GB2312" w:hAnsi="宋体" w:eastAsia="仿宋_GB2312" w:cs="仿宋_GB2312"/>
                <w:i w:val="0"/>
                <w:iCs w:val="0"/>
                <w:color w:val="auto"/>
                <w:kern w:val="0"/>
                <w:sz w:val="24"/>
                <w:szCs w:val="24"/>
                <w:u w:val="none"/>
                <w:lang w:val="en-US" w:eastAsia="zh-CN" w:bidi="ar"/>
              </w:rPr>
              <w:t>鼓励跨境电商企业做大做强，</w:t>
            </w:r>
            <w:r>
              <w:rPr>
                <w:rFonts w:hint="default" w:ascii="仿宋_GB2312" w:hAnsi="宋体" w:eastAsia="仿宋_GB2312" w:cs="仿宋_GB2312"/>
                <w:i w:val="0"/>
                <w:iCs w:val="0"/>
                <w:color w:val="auto"/>
                <w:kern w:val="0"/>
                <w:sz w:val="24"/>
                <w:szCs w:val="24"/>
                <w:u w:val="none"/>
                <w:lang w:val="en-US" w:eastAsia="zh-CN" w:bidi="ar"/>
              </w:rPr>
              <w:t>支持符合条件的</w:t>
            </w:r>
            <w:r>
              <w:rPr>
                <w:rFonts w:hint="eastAsia" w:ascii="仿宋_GB2312" w:hAnsi="宋体" w:eastAsia="仿宋_GB2312" w:cs="仿宋_GB2312"/>
                <w:i w:val="0"/>
                <w:iCs w:val="0"/>
                <w:color w:val="auto"/>
                <w:kern w:val="0"/>
                <w:sz w:val="24"/>
                <w:szCs w:val="24"/>
                <w:u w:val="none"/>
                <w:lang w:val="en-US" w:eastAsia="zh-CN" w:bidi="ar"/>
              </w:rPr>
              <w:t>跨境电商</w:t>
            </w:r>
            <w:r>
              <w:rPr>
                <w:rFonts w:hint="default" w:ascii="仿宋_GB2312" w:hAnsi="宋体" w:eastAsia="仿宋_GB2312" w:cs="仿宋_GB2312"/>
                <w:i w:val="0"/>
                <w:iCs w:val="0"/>
                <w:color w:val="auto"/>
                <w:kern w:val="0"/>
                <w:sz w:val="24"/>
                <w:szCs w:val="24"/>
                <w:u w:val="none"/>
                <w:lang w:val="en-US" w:eastAsia="zh-CN" w:bidi="ar"/>
              </w:rPr>
              <w:t>企业申报辽宁跨境电商标杆企业。</w:t>
            </w:r>
          </w:p>
        </w:tc>
        <w:tc>
          <w:tcPr>
            <w:tcW w:w="14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auto"/>
                <w:sz w:val="24"/>
                <w:szCs w:val="24"/>
                <w:u w:val="none"/>
              </w:rPr>
            </w:pPr>
            <w:r>
              <w:rPr>
                <w:rStyle w:val="9"/>
                <w:rFonts w:hAnsi="宋体"/>
                <w:color w:val="auto"/>
                <w:lang w:val="en-US" w:eastAsia="zh-CN" w:bidi="ar"/>
              </w:rPr>
              <w:t>各县（市）区人民政府、市商务局</w:t>
            </w:r>
            <w:r>
              <w:rPr>
                <w:rStyle w:val="10"/>
                <w:rFonts w:hint="eastAsia" w:ascii="黑体" w:hAnsi="黑体" w:eastAsia="黑体" w:cs="黑体"/>
                <w:color w:val="auto"/>
                <w:lang w:val="en-US" w:eastAsia="zh-CN" w:bidi="ar"/>
              </w:rPr>
              <w:t>〔以下均需各县（市）区人民政府，不再列出〕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712"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vMerge w:val="continue"/>
            <w:tcBorders>
              <w:tl2br w:val="nil"/>
              <w:tr2bl w:val="nil"/>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引导制造型企业、传统外贸企业</w:t>
            </w:r>
            <w:r>
              <w:rPr>
                <w:rFonts w:hint="eastAsia" w:ascii="仿宋_GB2312" w:hAnsi="宋体" w:eastAsia="仿宋_GB2312" w:cs="仿宋_GB2312"/>
                <w:i w:val="0"/>
                <w:iCs w:val="0"/>
                <w:color w:val="auto"/>
                <w:kern w:val="0"/>
                <w:sz w:val="24"/>
                <w:szCs w:val="24"/>
                <w:u w:val="none"/>
                <w:lang w:val="en-US" w:eastAsia="zh-CN" w:bidi="ar"/>
              </w:rPr>
              <w:t>“触网升级”，</w:t>
            </w:r>
            <w:r>
              <w:rPr>
                <w:rFonts w:hint="default" w:ascii="仿宋_GB2312" w:hAnsi="宋体" w:eastAsia="仿宋_GB2312" w:cs="仿宋_GB2312"/>
                <w:i w:val="0"/>
                <w:iCs w:val="0"/>
                <w:color w:val="auto"/>
                <w:kern w:val="0"/>
                <w:sz w:val="24"/>
                <w:szCs w:val="24"/>
                <w:u w:val="none"/>
                <w:lang w:val="en-US" w:eastAsia="zh-CN" w:bidi="ar"/>
              </w:rPr>
              <w:t>充分利用跨境电商平台开展跨境业务，同时促进国内电商与跨境电商一体式发展。鼓励有条件的企业自建跨境电商独立站，创新外贸营销模式。支持符合条件的跨境电商企业申报国家高新技术企业或技术先进型服务企业。</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市科技局</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vMerge w:val="continue"/>
            <w:tcBorders>
              <w:tl2br w:val="nil"/>
              <w:tr2bl w:val="nil"/>
            </w:tcBorders>
            <w:shd w:val="clear" w:color="auto" w:fill="auto"/>
            <w:vAlign w:val="center"/>
          </w:tcPr>
          <w:p>
            <w:pPr>
              <w:jc w:val="left"/>
              <w:rPr>
                <w:rFonts w:hint="eastAsia" w:ascii="仿宋_GB2312" w:hAnsi="宋体" w:eastAsia="仿宋_GB2312" w:cs="仿宋_GB2312"/>
                <w:i w:val="0"/>
                <w:iCs w:val="0"/>
                <w:color w:val="auto"/>
                <w:sz w:val="24"/>
                <w:szCs w:val="24"/>
                <w:u w:val="none"/>
              </w:rPr>
            </w:pP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培育和引进跨境电商服务商，以孵化、培训、平台服务、</w:t>
            </w:r>
            <w:r>
              <w:rPr>
                <w:rFonts w:hint="eastAsia" w:ascii="仿宋_GB2312" w:hAnsi="宋体" w:eastAsia="仿宋_GB2312" w:cs="仿宋_GB2312"/>
                <w:i w:val="0"/>
                <w:iCs w:val="0"/>
                <w:color w:val="auto"/>
                <w:kern w:val="0"/>
                <w:sz w:val="24"/>
                <w:szCs w:val="24"/>
                <w:u w:val="none"/>
                <w:lang w:val="en-US" w:eastAsia="zh-CN" w:bidi="ar"/>
              </w:rPr>
              <w:t>报关、</w:t>
            </w:r>
            <w:r>
              <w:rPr>
                <w:rFonts w:hint="default" w:ascii="仿宋_GB2312" w:hAnsi="宋体" w:eastAsia="仿宋_GB2312" w:cs="仿宋_GB2312"/>
                <w:i w:val="0"/>
                <w:iCs w:val="0"/>
                <w:color w:val="auto"/>
                <w:kern w:val="0"/>
                <w:sz w:val="24"/>
                <w:szCs w:val="24"/>
                <w:u w:val="none"/>
                <w:lang w:val="en-US" w:eastAsia="zh-CN" w:bidi="ar"/>
              </w:rPr>
              <w:t>物流、市场推广、金融服务等配套服务为重点，</w:t>
            </w:r>
            <w:r>
              <w:rPr>
                <w:rFonts w:hint="eastAsia" w:ascii="仿宋_GB2312" w:hAnsi="宋体" w:eastAsia="仿宋_GB2312" w:cs="仿宋_GB2312"/>
                <w:i w:val="0"/>
                <w:iCs w:val="0"/>
                <w:color w:val="auto"/>
                <w:kern w:val="0"/>
                <w:sz w:val="24"/>
                <w:szCs w:val="24"/>
                <w:u w:val="none"/>
                <w:lang w:val="en-US" w:eastAsia="zh-CN" w:bidi="ar"/>
              </w:rPr>
              <w:t>发挥平台辐射效能和规模效应，涵养跨境电商生态系统，</w:t>
            </w:r>
            <w:r>
              <w:rPr>
                <w:rFonts w:hint="default" w:ascii="仿宋_GB2312" w:hAnsi="宋体" w:eastAsia="仿宋_GB2312" w:cs="仿宋_GB2312"/>
                <w:i w:val="0"/>
                <w:iCs w:val="0"/>
                <w:color w:val="auto"/>
                <w:kern w:val="0"/>
                <w:sz w:val="24"/>
                <w:szCs w:val="24"/>
                <w:u w:val="none"/>
                <w:lang w:val="en-US" w:eastAsia="zh-CN" w:bidi="ar"/>
              </w:rPr>
              <w:t>带动更多企业</w:t>
            </w:r>
            <w:r>
              <w:rPr>
                <w:rFonts w:hint="eastAsia" w:ascii="仿宋_GB2312" w:hAnsi="宋体" w:eastAsia="仿宋_GB2312" w:cs="仿宋_GB2312"/>
                <w:i w:val="0"/>
                <w:iCs w:val="0"/>
                <w:color w:val="auto"/>
                <w:kern w:val="0"/>
                <w:sz w:val="24"/>
                <w:szCs w:val="24"/>
                <w:u w:val="none"/>
                <w:lang w:val="en-US" w:eastAsia="zh-CN" w:bidi="ar"/>
              </w:rPr>
              <w:t>转型发展</w:t>
            </w:r>
            <w:r>
              <w:rPr>
                <w:rFonts w:hint="default" w:ascii="仿宋_GB2312" w:hAnsi="宋体" w:eastAsia="仿宋_GB2312" w:cs="仿宋_GB2312"/>
                <w:i w:val="0"/>
                <w:iCs w:val="0"/>
                <w:color w:val="auto"/>
                <w:kern w:val="0"/>
                <w:sz w:val="24"/>
                <w:szCs w:val="24"/>
                <w:u w:val="none"/>
                <w:lang w:val="en-US" w:eastAsia="zh-CN" w:bidi="ar"/>
              </w:rPr>
              <w:t>。</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eastAsia="zh-CN"/>
              </w:rPr>
              <w:t>市商务局等有关单位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重点任务</w:t>
            </w:r>
          </w:p>
        </w:tc>
        <w:tc>
          <w:tcPr>
            <w:tcW w:w="25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工作目标</w:t>
            </w:r>
          </w:p>
        </w:tc>
        <w:tc>
          <w:tcPr>
            <w:tcW w:w="6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具体措施</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4" w:hRule="atLeast"/>
        </w:trPr>
        <w:tc>
          <w:tcPr>
            <w:tcW w:w="1080" w:type="dxa"/>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（一）</w:t>
            </w:r>
          </w:p>
        </w:tc>
        <w:tc>
          <w:tcPr>
            <w:tcW w:w="1590" w:type="dxa"/>
            <w:tcBorders>
              <w:bottom w:val="single" w:color="auto" w:sz="4" w:space="0"/>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培育壮大跨境电商主体</w:t>
            </w: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全面提升数字化营销水平。</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引导企业通过跨境电商第三方平台、自建站等线上渠道，利用</w:t>
            </w:r>
            <w:r>
              <w:rPr>
                <w:rFonts w:hint="eastAsia" w:ascii="仿宋_GB2312" w:hAnsi="宋体" w:eastAsia="仿宋_GB2312" w:cs="仿宋_GB2312"/>
                <w:i w:val="0"/>
                <w:iCs w:val="0"/>
                <w:color w:val="auto"/>
                <w:sz w:val="24"/>
                <w:szCs w:val="24"/>
                <w:u w:val="none"/>
                <w:lang w:val="en-US" w:eastAsia="zh-CN"/>
              </w:rPr>
              <w:t>人工智能、</w:t>
            </w:r>
            <w:r>
              <w:rPr>
                <w:rFonts w:hint="eastAsia" w:ascii="仿宋_GB2312" w:hAnsi="宋体" w:eastAsia="仿宋_GB2312" w:cs="仿宋_GB2312"/>
                <w:i w:val="0"/>
                <w:iCs w:val="0"/>
                <w:color w:val="auto"/>
                <w:sz w:val="24"/>
                <w:szCs w:val="24"/>
                <w:u w:val="none"/>
              </w:rPr>
              <w:t>大数据、社交媒体、搜索引擎、直播、短视频等数字化营销手段，开展精准营销，挖掘潜在客户群体。组织企业参加跨境电商交易会、广交会等线下模式拓展海外市场，积极落实省年度境外参展计划支持政策，提高企业参展信心。</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市贸促会</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84" w:hRule="atLeast"/>
        </w:trPr>
        <w:tc>
          <w:tcPr>
            <w:tcW w:w="1080" w:type="dxa"/>
            <w:vMerge w:val="restar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w:t>
            </w:r>
          </w:p>
        </w:tc>
        <w:tc>
          <w:tcPr>
            <w:tcW w:w="1590" w:type="dxa"/>
            <w:vMerge w:val="restar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健全跨境电商支撑体系</w:t>
            </w: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2026年，跨境电商示范产业园达到1个以上；</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2027年，跨境电商产业园达到2个以上；</w:t>
            </w:r>
          </w:p>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2028年，跨境电商产业园达到3个以上。</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科学规划产业园布局，打造集仓储物流、通关服务、创业孵化、人才培训等功能于一体的跨境电商产业园。完善产业园基础设施建设，加大土地、资金、人才等资源要素保障力度，吸引跨境电商上下游企业入驻产业园，构建完整产业链生态，推动企业间交流合作与协同发展。</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等有关单位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5"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探索搭建公共服务平台。</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加大对辽宁省跨境电商公共服务平台推广应用力度</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提升企业运用平台业务能力与水平。</w:t>
            </w:r>
            <w:r>
              <w:rPr>
                <w:rFonts w:hint="eastAsia" w:ascii="仿宋_GB2312" w:hAnsi="宋体" w:eastAsia="仿宋_GB2312" w:cs="仿宋_GB2312"/>
                <w:i w:val="0"/>
                <w:iCs w:val="0"/>
                <w:color w:val="auto"/>
                <w:kern w:val="0"/>
                <w:sz w:val="24"/>
                <w:szCs w:val="24"/>
                <w:u w:val="none"/>
                <w:lang w:val="en-US" w:eastAsia="zh-CN" w:bidi="ar"/>
              </w:rPr>
              <w:t>探索搭建朝阳市跨境电商公共服务平台，帮助企业扩大跨境电商业务。完善</w:t>
            </w:r>
            <w:r>
              <w:rPr>
                <w:rFonts w:hint="default" w:ascii="仿宋_GB2312" w:hAnsi="宋体" w:eastAsia="仿宋_GB2312" w:cs="仿宋_GB2312"/>
                <w:i w:val="0"/>
                <w:iCs w:val="0"/>
                <w:color w:val="auto"/>
                <w:kern w:val="0"/>
                <w:sz w:val="24"/>
                <w:szCs w:val="24"/>
                <w:u w:val="none"/>
                <w:lang w:val="en-US" w:eastAsia="zh-CN" w:bidi="ar"/>
              </w:rPr>
              <w:t>朝阳市共享交换平台功能，推动部门间数据共享交换，为政府决策和企业经营提供数据支撑。</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辽宁朝阳海关</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rPr>
              <w:t>市数据</w:t>
            </w:r>
            <w:r>
              <w:rPr>
                <w:rFonts w:hint="eastAsia" w:ascii="仿宋_GB2312" w:hAnsi="宋体" w:eastAsia="仿宋_GB2312" w:cs="仿宋_GB2312"/>
                <w:i w:val="0"/>
                <w:iCs w:val="0"/>
                <w:color w:val="auto"/>
                <w:sz w:val="24"/>
                <w:szCs w:val="24"/>
                <w:u w:val="none"/>
                <w:lang w:eastAsia="zh-CN"/>
              </w:rPr>
              <w:t>局</w:t>
            </w:r>
          </w:p>
          <w:p>
            <w:pPr>
              <w:keepNext w:val="0"/>
              <w:keepLines w:val="0"/>
              <w:widowControl/>
              <w:suppressLineNumbers w:val="0"/>
              <w:jc w:val="left"/>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eastAsia="zh-CN"/>
              </w:rPr>
              <w:t>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108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p>
        </w:tc>
        <w:tc>
          <w:tcPr>
            <w:tcW w:w="159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p>
        </w:tc>
        <w:tc>
          <w:tcPr>
            <w:tcW w:w="25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加快跨境电商物流设</w:t>
            </w:r>
            <w:r>
              <w:rPr>
                <w:rFonts w:hint="eastAsia" w:ascii="仿宋_GB2312" w:hAnsi="宋体" w:eastAsia="仿宋_GB2312" w:cs="仿宋_GB2312"/>
                <w:i w:val="0"/>
                <w:iCs w:val="0"/>
                <w:color w:val="auto"/>
                <w:kern w:val="0"/>
                <w:sz w:val="24"/>
                <w:szCs w:val="24"/>
                <w:u w:val="none"/>
                <w:lang w:val="en-US" w:eastAsia="zh-CN" w:bidi="ar"/>
              </w:rPr>
              <w:t>。</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加强与省内港口合作，推动国际物流通道建设，支持快递物流企业完善仓储布局。</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市发改委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重点任务</w:t>
            </w:r>
          </w:p>
        </w:tc>
        <w:tc>
          <w:tcPr>
            <w:tcW w:w="25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工作目标</w:t>
            </w:r>
          </w:p>
        </w:tc>
        <w:tc>
          <w:tcPr>
            <w:tcW w:w="6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具体措施</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108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（二）</w:t>
            </w:r>
          </w:p>
        </w:tc>
        <w:tc>
          <w:tcPr>
            <w:tcW w:w="159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健全跨境电商支撑体系</w:t>
            </w:r>
          </w:p>
        </w:tc>
        <w:tc>
          <w:tcPr>
            <w:tcW w:w="2587"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加快跨境电商物流建设</w:t>
            </w:r>
            <w:r>
              <w:rPr>
                <w:rFonts w:hint="eastAsia" w:ascii="仿宋_GB2312" w:hAnsi="宋体" w:eastAsia="仿宋_GB2312" w:cs="仿宋_GB2312"/>
                <w:i w:val="0"/>
                <w:iCs w:val="0"/>
                <w:color w:val="auto"/>
                <w:kern w:val="0"/>
                <w:sz w:val="24"/>
                <w:szCs w:val="24"/>
                <w:u w:val="none"/>
                <w:lang w:val="en-US" w:eastAsia="zh-CN" w:bidi="ar"/>
              </w:rPr>
              <w:t>。</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发展多式联运，</w:t>
            </w:r>
            <w:r>
              <w:rPr>
                <w:rFonts w:hint="eastAsia" w:ascii="仿宋_GB2312" w:hAnsi="宋体" w:eastAsia="仿宋_GB2312" w:cs="仿宋_GB2312"/>
                <w:i w:val="0"/>
                <w:iCs w:val="0"/>
                <w:color w:val="auto"/>
                <w:kern w:val="0"/>
                <w:sz w:val="24"/>
                <w:szCs w:val="24"/>
                <w:u w:val="none"/>
                <w:lang w:val="en-US" w:eastAsia="zh-CN" w:bidi="ar"/>
              </w:rPr>
              <w:t>拓展TIR跨境运输国际线路，发展“跨境电商+TIR运输”模式。</w:t>
            </w:r>
            <w:bookmarkStart w:id="0" w:name="_GoBack"/>
            <w:bookmarkEnd w:id="0"/>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市交通局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08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159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2587" w:type="dxa"/>
            <w:vMerge w:val="continue"/>
            <w:tcBorders>
              <w:tl2br w:val="nil"/>
              <w:tr2bl w:val="nil"/>
            </w:tcBorders>
            <w:shd w:val="clear" w:color="auto" w:fill="auto"/>
            <w:vAlign w:val="center"/>
          </w:tcPr>
          <w:p>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依托国际邮政快件揽收服务，搭建“朝阳—沈阳”国际快件快速通道。组织快递企业与跨境电商、制造企业对接，提供定制化寄递方案。</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spacing w:val="-23"/>
                <w:kern w:val="0"/>
                <w:sz w:val="24"/>
                <w:szCs w:val="24"/>
                <w:u w:val="none"/>
                <w:lang w:val="en-US" w:eastAsia="zh-CN" w:bidi="ar"/>
              </w:rPr>
              <w:t>市邮政管理局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1080" w:type="dxa"/>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1590" w:type="dxa"/>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2587" w:type="dxa"/>
            <w:vMerge w:val="continue"/>
            <w:tcBorders>
              <w:bottom w:val="single" w:color="auto" w:sz="4" w:space="0"/>
              <w:tl2br w:val="nil"/>
              <w:tr2bl w:val="nil"/>
            </w:tcBorders>
            <w:shd w:val="clear" w:color="auto" w:fill="auto"/>
            <w:vAlign w:val="center"/>
          </w:tcPr>
          <w:p>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探索在深圳布局公共集货仓，充分利用当地便捷的物流条件，缩短货物出境及运输时间。</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default" w:ascii="仿宋_GB2312" w:hAnsi="宋体" w:eastAsia="仿宋_GB2312" w:cs="仿宋_GB2312"/>
                <w:i w:val="0"/>
                <w:iCs w:val="0"/>
                <w:color w:val="auto"/>
                <w:spacing w:val="-23"/>
                <w:kern w:val="0"/>
                <w:sz w:val="24"/>
                <w:szCs w:val="24"/>
                <w:u w:val="none"/>
                <w:lang w:val="en-US" w:eastAsia="zh-CN" w:bidi="ar"/>
              </w:rPr>
            </w:pPr>
            <w:r>
              <w:rPr>
                <w:rFonts w:hint="default" w:ascii="仿宋_GB2312" w:hAnsi="宋体" w:eastAsia="仿宋_GB2312" w:cs="仿宋_GB2312"/>
                <w:i w:val="0"/>
                <w:iCs w:val="0"/>
                <w:color w:val="auto"/>
                <w:spacing w:val="-23"/>
                <w:kern w:val="0"/>
                <w:sz w:val="24"/>
                <w:szCs w:val="24"/>
                <w:u w:val="none"/>
                <w:lang w:val="en-US" w:eastAsia="zh-CN" w:bidi="ar"/>
              </w:rPr>
              <w:t>市邮政管理局</w:t>
            </w:r>
          </w:p>
          <w:p>
            <w:pPr>
              <w:keepNext w:val="0"/>
              <w:keepLines w:val="0"/>
              <w:widowControl/>
              <w:suppressLineNumbers w:val="0"/>
              <w:jc w:val="left"/>
              <w:textAlignment w:val="center"/>
              <w:rPr>
                <w:rFonts w:hint="eastAsia"/>
                <w:lang w:val="en-US" w:eastAsia="zh-CN"/>
              </w:rPr>
            </w:pPr>
            <w:r>
              <w:rPr>
                <w:rFonts w:hint="eastAsia" w:ascii="仿宋_GB2312" w:hAnsi="宋体" w:eastAsia="仿宋_GB2312" w:cs="仿宋_GB2312"/>
                <w:i w:val="0"/>
                <w:iCs w:val="0"/>
                <w:color w:val="auto"/>
                <w:kern w:val="0"/>
                <w:sz w:val="24"/>
                <w:szCs w:val="24"/>
                <w:u w:val="none"/>
                <w:lang w:val="en-US" w:eastAsia="zh-CN" w:bidi="ar"/>
              </w:rPr>
              <w:t>市发改委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3" w:hRule="atLeast"/>
        </w:trPr>
        <w:tc>
          <w:tcPr>
            <w:tcW w:w="1080" w:type="dxa"/>
            <w:vMerge w:val="restart"/>
            <w:tcBorders>
              <w:top w:val="single" w:color="auto" w:sz="4" w:space="0"/>
              <w:tl2br w:val="nil"/>
              <w:tr2bl w:val="nil"/>
            </w:tcBorders>
            <w:shd w:val="clear" w:color="auto" w:fill="auto"/>
            <w:vAlign w:val="center"/>
          </w:tcPr>
          <w:p>
            <w:pPr>
              <w:jc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（三）</w:t>
            </w:r>
          </w:p>
        </w:tc>
        <w:tc>
          <w:tcPr>
            <w:tcW w:w="1590" w:type="dxa"/>
            <w:vMerge w:val="restart"/>
            <w:tcBorders>
              <w:top w:val="single" w:color="auto" w:sz="4" w:space="0"/>
              <w:tl2br w:val="nil"/>
              <w:tr2bl w:val="nil"/>
            </w:tcBorders>
            <w:shd w:val="clear" w:color="auto" w:fill="auto"/>
            <w:vAlign w:val="center"/>
          </w:tcPr>
          <w:p>
            <w:pPr>
              <w:jc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强化业态模式融合发展</w:t>
            </w:r>
          </w:p>
        </w:tc>
        <w:tc>
          <w:tcPr>
            <w:tcW w:w="2587" w:type="dxa"/>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2026年，跨境电商特色产业带达到1个以上；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2027年，跨境电商特色产业带达到2个以上；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kern w:val="0"/>
                <w:sz w:val="24"/>
                <w:szCs w:val="24"/>
                <w:u w:val="none"/>
                <w:lang w:val="en-US" w:eastAsia="zh-CN" w:bidi="ar"/>
              </w:rPr>
              <w:t>2028年，跨境电商产业带达到3个以上。</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lang w:eastAsia="zh-CN"/>
              </w:rPr>
            </w:pPr>
            <w:r>
              <w:rPr>
                <w:rFonts w:hint="default" w:ascii="仿宋_GB2312" w:hAnsi="宋体" w:eastAsia="仿宋_GB2312" w:cs="仿宋_GB2312"/>
                <w:i w:val="0"/>
                <w:iCs w:val="0"/>
                <w:color w:val="auto"/>
                <w:kern w:val="0"/>
                <w:sz w:val="24"/>
                <w:szCs w:val="24"/>
                <w:u w:val="none"/>
                <w:lang w:val="en-US" w:eastAsia="zh-CN" w:bidi="ar"/>
              </w:rPr>
              <w:t>全面梳理本地区跨境电商产业带发展情况，</w:t>
            </w:r>
            <w:r>
              <w:rPr>
                <w:rFonts w:hint="eastAsia" w:ascii="仿宋_GB2312" w:hAnsi="宋体" w:eastAsia="仿宋_GB2312" w:cs="仿宋_GB2312"/>
                <w:i w:val="0"/>
                <w:iCs w:val="0"/>
                <w:color w:val="auto"/>
                <w:kern w:val="0"/>
                <w:sz w:val="24"/>
                <w:szCs w:val="24"/>
                <w:u w:val="none"/>
                <w:lang w:val="en-US" w:eastAsia="zh-CN" w:bidi="ar"/>
              </w:rPr>
              <w:t>聚焦“10311”产业体系建设。</w:t>
            </w:r>
            <w:r>
              <w:rPr>
                <w:rFonts w:hint="default" w:ascii="仿宋_GB2312" w:hAnsi="宋体" w:eastAsia="仿宋_GB2312" w:cs="仿宋_GB2312"/>
                <w:i w:val="0"/>
                <w:iCs w:val="0"/>
                <w:color w:val="auto"/>
                <w:kern w:val="0"/>
                <w:sz w:val="24"/>
                <w:szCs w:val="24"/>
                <w:u w:val="none"/>
                <w:lang w:val="en-US" w:eastAsia="zh-CN" w:bidi="ar"/>
              </w:rPr>
              <w:t>重点围绕汽车</w:t>
            </w:r>
            <w:r>
              <w:rPr>
                <w:rFonts w:hint="eastAsia" w:ascii="仿宋_GB2312" w:hAnsi="宋体" w:eastAsia="仿宋_GB2312" w:cs="仿宋_GB2312"/>
                <w:i w:val="0"/>
                <w:iCs w:val="0"/>
                <w:color w:val="auto"/>
                <w:kern w:val="0"/>
                <w:sz w:val="24"/>
                <w:szCs w:val="24"/>
                <w:u w:val="none"/>
                <w:lang w:val="en-US" w:eastAsia="zh-CN" w:bidi="ar"/>
              </w:rPr>
              <w:t>零部</w:t>
            </w:r>
            <w:r>
              <w:rPr>
                <w:rFonts w:hint="default" w:ascii="仿宋_GB2312" w:hAnsi="宋体" w:eastAsia="仿宋_GB2312" w:cs="仿宋_GB2312"/>
                <w:i w:val="0"/>
                <w:iCs w:val="0"/>
                <w:color w:val="auto"/>
                <w:kern w:val="0"/>
                <w:sz w:val="24"/>
                <w:szCs w:val="24"/>
                <w:u w:val="none"/>
                <w:lang w:val="en-US" w:eastAsia="zh-CN" w:bidi="ar"/>
              </w:rPr>
              <w:t>件、农产品、猫砂产品等特色产业集群，发展跨境电商产业聚集区，推动跨境电商与产业带融合发展。探索建设产业带展示选品中心，与跨境电商平台合作设立跨境电商企业“</w:t>
            </w:r>
            <w:r>
              <w:rPr>
                <w:rFonts w:hint="eastAsia" w:ascii="仿宋_GB2312" w:hAnsi="宋体" w:eastAsia="仿宋_GB2312" w:cs="仿宋_GB2312"/>
                <w:i w:val="0"/>
                <w:iCs w:val="0"/>
                <w:color w:val="auto"/>
                <w:kern w:val="0"/>
                <w:sz w:val="24"/>
                <w:szCs w:val="24"/>
                <w:u w:val="none"/>
                <w:lang w:val="en-US" w:eastAsia="zh-CN" w:bidi="ar"/>
              </w:rPr>
              <w:t>线</w:t>
            </w:r>
            <w:r>
              <w:rPr>
                <w:rFonts w:hint="default" w:ascii="仿宋_GB2312" w:hAnsi="宋体" w:eastAsia="仿宋_GB2312" w:cs="仿宋_GB2312"/>
                <w:i w:val="0"/>
                <w:iCs w:val="0"/>
                <w:color w:val="auto"/>
                <w:kern w:val="0"/>
                <w:sz w:val="24"/>
                <w:szCs w:val="24"/>
                <w:u w:val="none"/>
                <w:lang w:val="en-US" w:eastAsia="zh-CN" w:bidi="ar"/>
              </w:rPr>
              <w:t>上专区”。参加各类跨境电商赋能产业带活动，带动更多特色优势产品出口。</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市工信局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市农业农村局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市贸促会</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pacing w:val="-23"/>
                <w:kern w:val="0"/>
                <w:sz w:val="24"/>
                <w:szCs w:val="24"/>
                <w:u w:val="none"/>
                <w:lang w:val="en-US" w:eastAsia="zh-CN" w:bidi="ar"/>
              </w:rPr>
              <w:t>辽宁朝阳海关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完善海外仓服务能力。</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支持企业在传统主销市场、RCEP成员国、“一带一路”沿线等新兴市场以及中欧班列主要节点城市，通过自建、合作、租赁等方式布局海外仓；引导海外仓企业与跨境电商平台、外贸企业等加强协同合作。完</w:t>
            </w:r>
            <w:r>
              <w:rPr>
                <w:rFonts w:hint="default" w:ascii="仿宋_GB2312" w:hAnsi="宋体" w:eastAsia="仿宋_GB2312" w:cs="仿宋_GB2312"/>
                <w:i w:val="0"/>
                <w:iCs w:val="0"/>
                <w:color w:val="auto"/>
                <w:kern w:val="0"/>
                <w:sz w:val="24"/>
                <w:szCs w:val="24"/>
                <w:u w:val="none"/>
                <w:lang w:val="en-US" w:eastAsia="zh-CN" w:bidi="ar"/>
              </w:rPr>
              <w:t>善海外仓服务能力</w:t>
            </w:r>
            <w:r>
              <w:rPr>
                <w:rFonts w:hint="eastAsia" w:ascii="仿宋_GB2312" w:hAnsi="宋体" w:eastAsia="仿宋_GB2312" w:cs="仿宋_GB2312"/>
                <w:i w:val="0"/>
                <w:iCs w:val="0"/>
                <w:color w:val="auto"/>
                <w:kern w:val="0"/>
                <w:sz w:val="24"/>
                <w:szCs w:val="24"/>
                <w:u w:val="none"/>
                <w:lang w:val="en-US" w:eastAsia="zh-CN" w:bidi="ar"/>
              </w:rPr>
              <w:t>，拓展“仓内直播”“前展后仓”等业务模式，提高海外仓运营效益，支持符合条件的海外仓申报省级公共海外仓。</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市商务局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重点任务</w:t>
            </w:r>
          </w:p>
        </w:tc>
        <w:tc>
          <w:tcPr>
            <w:tcW w:w="25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工作目标</w:t>
            </w:r>
          </w:p>
        </w:tc>
        <w:tc>
          <w:tcPr>
            <w:tcW w:w="6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具体措施</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trPr>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（三）</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强化业态模式融合发展</w:t>
            </w: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创建跨境电商自主品牌</w:t>
            </w:r>
            <w:r>
              <w:rPr>
                <w:rFonts w:hint="eastAsia" w:ascii="仿宋_GB2312" w:hAnsi="宋体" w:eastAsia="仿宋_GB2312" w:cs="仿宋_GB2312"/>
                <w:i w:val="0"/>
                <w:iCs w:val="0"/>
                <w:color w:val="auto"/>
                <w:kern w:val="0"/>
                <w:sz w:val="24"/>
                <w:szCs w:val="24"/>
                <w:u w:val="none"/>
                <w:lang w:val="en-US" w:eastAsia="zh-CN" w:bidi="ar"/>
              </w:rPr>
              <w:t>。</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通过提升产品质量、优化服务体验、加强营销等方式，打造跨境电商自主出口品牌，拓宽市场占有率。支持企业开展境外商标注册、国际认证，保护自主知识产权。建立</w:t>
            </w:r>
            <w:r>
              <w:rPr>
                <w:rFonts w:hint="eastAsia" w:ascii="仿宋_GB2312" w:hAnsi="宋体" w:eastAsia="仿宋_GB2312" w:cs="仿宋_GB2312"/>
                <w:i w:val="0"/>
                <w:iCs w:val="0"/>
                <w:color w:val="auto"/>
                <w:kern w:val="0"/>
                <w:sz w:val="24"/>
                <w:szCs w:val="24"/>
                <w:u w:val="none"/>
                <w:lang w:val="en-US" w:eastAsia="zh-CN" w:bidi="ar"/>
              </w:rPr>
              <w:t>重点</w:t>
            </w:r>
            <w:r>
              <w:rPr>
                <w:rFonts w:hint="default" w:ascii="仿宋_GB2312" w:hAnsi="宋体" w:eastAsia="仿宋_GB2312" w:cs="仿宋_GB2312"/>
                <w:i w:val="0"/>
                <w:iCs w:val="0"/>
                <w:color w:val="auto"/>
                <w:kern w:val="0"/>
                <w:sz w:val="24"/>
                <w:szCs w:val="24"/>
                <w:u w:val="none"/>
                <w:lang w:val="en-US" w:eastAsia="zh-CN" w:bidi="ar"/>
              </w:rPr>
              <w:t>品牌企业培育库，参加品牌推广活动。</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w:t>
            </w:r>
            <w:r>
              <w:rPr>
                <w:rFonts w:hint="default" w:ascii="仿宋_GB2312" w:hAnsi="宋体" w:eastAsia="仿宋_GB2312" w:cs="仿宋_GB2312"/>
                <w:i w:val="0"/>
                <w:iCs w:val="0"/>
                <w:color w:val="auto"/>
                <w:kern w:val="0"/>
                <w:sz w:val="24"/>
                <w:szCs w:val="24"/>
                <w:u w:val="none"/>
                <w:lang w:val="en-US" w:eastAsia="zh-CN" w:bidi="ar"/>
              </w:rPr>
              <w:t>商务局</w:t>
            </w:r>
          </w:p>
          <w:p>
            <w:pPr>
              <w:keepNext w:val="0"/>
              <w:keepLines w:val="0"/>
              <w:widowControl/>
              <w:suppressLineNumbers w:val="0"/>
              <w:jc w:val="left"/>
              <w:textAlignment w:val="center"/>
              <w:rPr>
                <w:rFonts w:hint="default" w:ascii="仿宋_GB2312" w:hAnsi="宋体" w:eastAsia="仿宋_GB2312" w:cs="仿宋_GB2312"/>
                <w:i w:val="0"/>
                <w:iCs w:val="0"/>
                <w:color w:val="auto"/>
                <w:spacing w:val="-23"/>
                <w:kern w:val="0"/>
                <w:sz w:val="24"/>
                <w:szCs w:val="24"/>
                <w:u w:val="none"/>
                <w:lang w:val="en-US" w:eastAsia="zh-CN" w:bidi="ar"/>
              </w:rPr>
            </w:pPr>
            <w:r>
              <w:rPr>
                <w:rFonts w:hint="default" w:ascii="仿宋_GB2312" w:hAnsi="宋体" w:eastAsia="仿宋_GB2312" w:cs="仿宋_GB2312"/>
                <w:i w:val="0"/>
                <w:iCs w:val="0"/>
                <w:color w:val="auto"/>
                <w:spacing w:val="-23"/>
                <w:kern w:val="0"/>
                <w:sz w:val="24"/>
                <w:szCs w:val="24"/>
                <w:u w:val="none"/>
                <w:lang w:val="en-US" w:eastAsia="zh-CN" w:bidi="ar"/>
              </w:rPr>
              <w:t>市市场监管局</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5" w:hRule="atLeast"/>
        </w:trPr>
        <w:tc>
          <w:tcPr>
            <w:tcW w:w="108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（四）</w:t>
            </w:r>
          </w:p>
        </w:tc>
        <w:tc>
          <w:tcPr>
            <w:tcW w:w="159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全面提升政务服务效能</w:t>
            </w: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优化通关便利化措施。</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实行7</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24小时预约通关保障，跨境电商商品依申请优先查验，随到随查、即查即放。开展跨境电商出口海外仓业务的企业，无需向海关办理出口海外仓业务模式备案。落实简化出口单证申报手续，跨境电商零售出口和企业对企业出口清单申报前，应向海关传输交易、物流等电子信息，无需传输收款单电子信息。以企业需求为导向，积极争取出口拼箱货物“先查验后装运”试点。加大对跨境电商企业的信用培育力度，打造AEO认证企业。</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pacing w:val="-23"/>
                <w:kern w:val="0"/>
                <w:sz w:val="24"/>
                <w:szCs w:val="24"/>
                <w:u w:val="none"/>
                <w:lang w:val="en-US" w:eastAsia="zh-CN" w:bidi="ar"/>
              </w:rPr>
              <w:t>辽宁朝阳海关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7"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落实跨境电商税收政策。</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Times New Roman" w:hAnsi="Times New Roman" w:eastAsia="仿宋_GB2312" w:cs="Times New Roman"/>
                <w:color w:val="auto"/>
                <w:sz w:val="24"/>
                <w:szCs w:val="24"/>
                <w:lang w:val="en-US" w:eastAsia="zh-CN"/>
              </w:rPr>
              <w:t>全面落实跨境电商零售出口税收政策，对符合条件的跨境电商零售出口企业出口货物适用增值税、消费税退（免）税政策。纳税人以出口海外仓方式（海关监管方式代码“9810”）出口的货物可按“离境即退税，销售再核算”方式申报办理出口退（免）税，优化跨境电商出口海外仓退税流程。</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市税务局</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辽宁朝阳海关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重点任务</w:t>
            </w:r>
          </w:p>
        </w:tc>
        <w:tc>
          <w:tcPr>
            <w:tcW w:w="25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工作目标</w:t>
            </w:r>
          </w:p>
        </w:tc>
        <w:tc>
          <w:tcPr>
            <w:tcW w:w="6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具体措施</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5" w:hRule="atLeast"/>
        </w:trPr>
        <w:tc>
          <w:tcPr>
            <w:tcW w:w="108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（四）</w:t>
            </w:r>
          </w:p>
        </w:tc>
        <w:tc>
          <w:tcPr>
            <w:tcW w:w="159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全面提升政务服务效能</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深化外汇管理服务。</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color w:val="auto"/>
                <w:sz w:val="24"/>
                <w:szCs w:val="24"/>
                <w:lang w:val="en-US" w:eastAsia="zh-CN"/>
              </w:rPr>
              <w:t>对小微跨境电商企业，凭交易电子信息办理货物贸易外汇收支业务时，可免于办理名录登记。定制个性化的汇率避险工具，增强跨境电商企业应对风险的能力。引导银行按照“展业三原则”开展跨境电商本、外币跨境结算业务，不断优化跨境电商结算服务。推动银行深入挖掘和拓展潜在客户群体，确保外汇便利化政策和服务精准滴灌至跨境电商企业。</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人民银行朝阳市分行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5"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创新金融产品服务。</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default" w:ascii="Times New Roman" w:hAnsi="Times New Roman" w:eastAsia="仿宋_GB2312" w:cs="Times New Roman"/>
                <w:color w:val="auto"/>
                <w:sz w:val="24"/>
                <w:szCs w:val="24"/>
                <w:lang w:val="en-US" w:eastAsia="zh-CN"/>
              </w:rPr>
              <w:t>鼓励金融机构在风险可控、依法合规的前提下，依托跨境电商供应链中的物流、资金流等数据信息，开发适配跨境电商企业需求的创新型金融产品</w:t>
            </w:r>
            <w:r>
              <w:rPr>
                <w:rFonts w:hint="eastAsia" w:ascii="Times New Roman" w:hAnsi="Times New Roman" w:eastAsia="仿宋_GB2312" w:cs="Times New Roman"/>
                <w:color w:val="auto"/>
                <w:sz w:val="24"/>
                <w:szCs w:val="24"/>
                <w:lang w:val="en-US" w:eastAsia="zh-CN"/>
              </w:rPr>
              <w:t>与服务</w:t>
            </w:r>
            <w:r>
              <w:rPr>
                <w:rFonts w:hint="default" w:ascii="Times New Roman" w:hAnsi="Times New Roman" w:eastAsia="仿宋_GB2312" w:cs="Times New Roman"/>
                <w:color w:val="auto"/>
                <w:sz w:val="24"/>
                <w:szCs w:val="24"/>
                <w:lang w:val="en-US" w:eastAsia="zh-CN"/>
              </w:rPr>
              <w:t>，为符合条件的跨境电商小微企业提供低门槛、低利率、易申请的信贷支持，助力缓解企业融资难题。推广跨境电商出口政治险、平台支付险、海外仓销售险等新险种，支持跨境电商投保出口信用保险，帮助跨境电商企业降低出口风险。</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市财政局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人民银行朝阳市分行</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pacing w:val="-23"/>
                <w:kern w:val="0"/>
                <w:sz w:val="24"/>
                <w:szCs w:val="24"/>
                <w:u w:val="none"/>
                <w:lang w:val="en-US" w:eastAsia="zh-CN" w:bidi="ar"/>
              </w:rPr>
              <w:t>朝阳金融监管分局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08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强化跨境电商人才培育。</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落实《建设高水平人才集聚先行区推动教育科技人才一体赋能产业振兴若干措施的配套细则(试行)》（朝委人才办〔2025〕5号）政策，</w:t>
            </w:r>
            <w:r>
              <w:rPr>
                <w:rFonts w:hint="default" w:ascii="仿宋_GB2312" w:hAnsi="宋体" w:eastAsia="仿宋_GB2312" w:cs="仿宋_GB2312"/>
                <w:i w:val="0"/>
                <w:iCs w:val="0"/>
                <w:color w:val="auto"/>
                <w:kern w:val="0"/>
                <w:sz w:val="24"/>
                <w:szCs w:val="24"/>
                <w:u w:val="none"/>
                <w:lang w:val="en-US" w:eastAsia="zh-CN" w:bidi="ar"/>
              </w:rPr>
              <w:t>对跨境电商人才</w:t>
            </w:r>
            <w:r>
              <w:rPr>
                <w:rFonts w:hint="eastAsia" w:ascii="仿宋_GB2312" w:hAnsi="宋体" w:eastAsia="仿宋_GB2312" w:cs="仿宋_GB2312"/>
                <w:i w:val="0"/>
                <w:iCs w:val="0"/>
                <w:color w:val="auto"/>
                <w:kern w:val="0"/>
                <w:sz w:val="24"/>
                <w:szCs w:val="24"/>
                <w:u w:val="none"/>
                <w:lang w:val="en-US" w:eastAsia="zh-CN" w:bidi="ar"/>
              </w:rPr>
              <w:t>中，符合条件的高校毕业生给予生活补贴和一次性购房补贴。</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市委组织部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市人社局</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市住建局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重点任务</w:t>
            </w:r>
          </w:p>
        </w:tc>
        <w:tc>
          <w:tcPr>
            <w:tcW w:w="25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工作目标</w:t>
            </w:r>
          </w:p>
        </w:tc>
        <w:tc>
          <w:tcPr>
            <w:tcW w:w="6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具体措施</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1080" w:type="dxa"/>
            <w:vMerge w:val="restart"/>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（四）</w:t>
            </w:r>
          </w:p>
        </w:tc>
        <w:tc>
          <w:tcPr>
            <w:tcW w:w="1590" w:type="dxa"/>
            <w:vMerge w:val="restart"/>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全面提升政务服务效能</w:t>
            </w: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强化跨境电商人才培育。</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鼓励高校、职业院校开设跨境电商相关专业和课程，加强实践教学环节，与企业合作建立实习实训基地，培养复合型人才。</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市教育局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每年组织跨境电商人才培训1000人次以上。</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开展跨境电商职业技能培训，提升从业人员业务操作水平和市场开拓能力，为跨境电商发展提供坚实的人才支撑。</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市人社局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市市场局</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市贸促会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0"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加强风险防控能力建设。</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加大对企业在商务、海关、税务、外汇、知识产权等方面的合规经营指导培训，引导企业强化法律意识、规则意识和知识产权保护意识，重视合规风控体系构建，加强诚信建设与贸易风险预警能力建设。严厉打击跨境电商企业欺诈、侵权、售假等违法违规行为，营造诚信守法的社会环境。</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辽宁朝阳海关</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市税务局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市市场监管局</w:t>
            </w:r>
          </w:p>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市公安局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7" w:hRule="atLeast"/>
        </w:trPr>
        <w:tc>
          <w:tcPr>
            <w:tcW w:w="108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1590" w:type="dxa"/>
            <w:vMerge w:val="continue"/>
            <w:tcBorders>
              <w:tl2br w:val="nil"/>
              <w:tr2bl w:val="nil"/>
            </w:tcBorders>
            <w:shd w:val="clear" w:color="auto" w:fill="auto"/>
            <w:vAlign w:val="center"/>
          </w:tcPr>
          <w:p>
            <w:pPr>
              <w:jc w:val="center"/>
              <w:rPr>
                <w:rFonts w:hint="eastAsia" w:ascii="仿宋_GB2312" w:hAnsi="宋体" w:eastAsia="仿宋_GB2312" w:cs="仿宋_GB2312"/>
                <w:i w:val="0"/>
                <w:iCs w:val="0"/>
                <w:color w:val="auto"/>
                <w:sz w:val="24"/>
                <w:szCs w:val="24"/>
                <w:u w:val="none"/>
              </w:rPr>
            </w:pPr>
          </w:p>
        </w:tc>
        <w:tc>
          <w:tcPr>
            <w:tcW w:w="258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rPr>
              <w:t>提升惠企服务效能</w:t>
            </w:r>
            <w:r>
              <w:rPr>
                <w:rFonts w:hint="eastAsia" w:ascii="仿宋_GB2312" w:hAnsi="宋体" w:eastAsia="仿宋_GB2312" w:cs="仿宋_GB2312"/>
                <w:i w:val="0"/>
                <w:iCs w:val="0"/>
                <w:color w:val="auto"/>
                <w:sz w:val="24"/>
                <w:szCs w:val="24"/>
                <w:u w:val="none"/>
                <w:lang w:eastAsia="zh-CN"/>
              </w:rPr>
              <w:t>。</w:t>
            </w:r>
          </w:p>
        </w:tc>
        <w:tc>
          <w:tcPr>
            <w:tcW w:w="6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建立跨境电商企业服务员制度，对跨境电商企业提供政策解读、资质办理、平台对接等全流程跟踪服务。常态化开展政企对接会、政策宣讲会，及时回应企业诉求，解决企业在通关、退税、</w:t>
            </w:r>
            <w:r>
              <w:rPr>
                <w:rFonts w:hint="eastAsia" w:ascii="仿宋_GB2312" w:hAnsi="宋体" w:eastAsia="仿宋_GB2312" w:cs="仿宋_GB2312"/>
                <w:i w:val="0"/>
                <w:iCs w:val="0"/>
                <w:color w:val="auto"/>
                <w:sz w:val="24"/>
                <w:szCs w:val="24"/>
                <w:u w:val="none"/>
                <w:lang w:eastAsia="zh-CN"/>
              </w:rPr>
              <w:t>结汇</w:t>
            </w:r>
            <w:r>
              <w:rPr>
                <w:rFonts w:hint="eastAsia" w:ascii="仿宋_GB2312" w:hAnsi="宋体" w:eastAsia="仿宋_GB2312" w:cs="仿宋_GB2312"/>
                <w:i w:val="0"/>
                <w:iCs w:val="0"/>
                <w:color w:val="auto"/>
                <w:sz w:val="24"/>
                <w:szCs w:val="24"/>
                <w:u w:val="none"/>
              </w:rPr>
              <w:t>等环节的堵点难点问题。</w:t>
            </w:r>
          </w:p>
        </w:tc>
        <w:tc>
          <w:tcPr>
            <w:tcW w:w="1485"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市商务局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市市场监管局</w:t>
            </w:r>
          </w:p>
          <w:p>
            <w:pPr>
              <w:keepNext w:val="0"/>
              <w:keepLines w:val="0"/>
              <w:widowControl/>
              <w:suppressLineNumbers w:val="0"/>
              <w:jc w:val="left"/>
              <w:textAlignment w:val="center"/>
              <w:rPr>
                <w:rFonts w:hint="eastAsia" w:ascii="仿宋_GB2312" w:hAnsi="宋体" w:eastAsia="仿宋_GB2312" w:cs="仿宋_GB2312"/>
                <w:i w:val="0"/>
                <w:iCs w:val="0"/>
                <w:color w:val="auto"/>
                <w:spacing w:val="-23"/>
                <w:kern w:val="0"/>
                <w:sz w:val="24"/>
                <w:szCs w:val="24"/>
                <w:u w:val="none"/>
                <w:lang w:val="en-US" w:eastAsia="zh-CN" w:bidi="ar"/>
              </w:rPr>
            </w:pPr>
            <w:r>
              <w:rPr>
                <w:rFonts w:hint="eastAsia" w:ascii="仿宋_GB2312" w:hAnsi="宋体" w:eastAsia="仿宋_GB2312" w:cs="仿宋_GB2312"/>
                <w:i w:val="0"/>
                <w:iCs w:val="0"/>
                <w:color w:val="auto"/>
                <w:spacing w:val="-23"/>
                <w:kern w:val="0"/>
                <w:sz w:val="24"/>
                <w:szCs w:val="24"/>
                <w:u w:val="none"/>
                <w:lang w:val="en-US" w:eastAsia="zh-CN" w:bidi="ar"/>
              </w:rPr>
              <w:t>辽宁朝阳海关</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市税务局</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pacing w:val="-23"/>
                <w:kern w:val="0"/>
                <w:sz w:val="24"/>
                <w:szCs w:val="24"/>
                <w:u w:val="none"/>
                <w:lang w:val="en-US" w:eastAsia="zh-CN" w:bidi="ar"/>
              </w:rPr>
              <w:t>人民银行朝阳市分行</w:t>
            </w:r>
          </w:p>
        </w:tc>
      </w:tr>
    </w:tbl>
    <w:p>
      <w:pPr>
        <w:rPr>
          <w:rFonts w:hint="default" w:ascii="Times New Roman" w:hAnsi="Times New Roman" w:eastAsia="仿宋_GB2312" w:cs="Times New Roman"/>
          <w:color w:val="auto"/>
          <w:sz w:val="32"/>
          <w:szCs w:val="32"/>
          <w:highlight w:val="none"/>
          <w:lang w:val="en-US" w:eastAsia="zh-CN"/>
        </w:rPr>
        <w:sectPr>
          <w:pgSz w:w="16838" w:h="11906" w:orient="landscape"/>
          <w:pgMar w:top="1587" w:right="2211" w:bottom="1587" w:left="187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color w:val="auto"/>
          <w:sz w:val="36"/>
          <w:szCs w:val="36"/>
          <w:lang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朝阳市关于支持跨境电商发展的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若干政策措施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为全面促进我市跨境电商加速发展，培育外贸新业态，增强外贸发展新动能，结合朝阳实际，现就支持跨境电商发展提出如下政策措施。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1.支持跨境电商产业园建设。</w:t>
      </w:r>
      <w:r>
        <w:rPr>
          <w:rFonts w:hint="eastAsia" w:ascii="Times New Roman" w:hAnsi="Times New Roman" w:eastAsia="仿宋_GB2312" w:cs="Times New Roman"/>
          <w:color w:val="auto"/>
          <w:sz w:val="32"/>
          <w:szCs w:val="32"/>
          <w:lang w:val="en-US" w:eastAsia="zh-CN"/>
        </w:rPr>
        <w:t>对有跨境电商进出口实绩的跨境电商产业园，对园区运营主体给予一次性最高不超过100万元奖励（获得省级以上相关项目支持的不再重复支持）</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2.支持跨境电商平台建设。</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lang w:val="en-US" w:eastAsia="zh-CN"/>
        </w:rPr>
        <w:t>跨境电商平台</w:t>
      </w:r>
      <w:r>
        <w:rPr>
          <w:rFonts w:hint="eastAsia" w:ascii="Times New Roman" w:hAnsi="Times New Roman" w:eastAsia="仿宋_GB2312" w:cs="Times New Roman"/>
          <w:color w:val="auto"/>
          <w:sz w:val="32"/>
          <w:szCs w:val="32"/>
          <w:lang w:val="en-US" w:eastAsia="zh-CN"/>
        </w:rPr>
        <w:t>为我市企业提供跨境电商孵化、人员培训、选品服务等一站式公共服务产生的费用，按照不超过实际发生费用50%比例给予补助，最高不超过100万元（获得省级以上相关项目支持的不再重复支持）。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.支持企业</w:t>
      </w:r>
      <w:r>
        <w:rPr>
          <w:rFonts w:hint="eastAsia" w:ascii="Times New Roman" w:hAnsi="Times New Roman" w:eastAsia="仿宋_GB2312" w:cs="Times New Roman"/>
          <w:b/>
          <w:bCs/>
          <w:color w:val="auto"/>
          <w:sz w:val="32"/>
          <w:szCs w:val="32"/>
          <w:lang w:val="en-US" w:eastAsia="zh-CN"/>
        </w:rPr>
        <w:t>利用第三方平台开展跨境电商业务</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对有跨境电商进出口实绩的企业，发生的平台入驻费，按照不超过实际发生费用30%比例给予补助，单户企业补助上限为5万元。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支持培育跨境电商发展</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对开展跨境电商业务且有进出口实绩企业，当年所发生的房屋租赁费</w:t>
      </w:r>
      <w:r>
        <w:rPr>
          <w:rFonts w:hint="default" w:ascii="Times New Roman" w:hAnsi="Times New Roman" w:eastAsia="仿宋_GB2312" w:cs="Times New Roman"/>
          <w:color w:val="auto"/>
          <w:sz w:val="32"/>
          <w:szCs w:val="32"/>
          <w:lang w:val="en-US" w:eastAsia="zh-CN"/>
        </w:rPr>
        <w:t>，按照实际</w:t>
      </w:r>
      <w:r>
        <w:rPr>
          <w:rFonts w:hint="eastAsia" w:ascii="Times New Roman" w:hAnsi="Times New Roman" w:eastAsia="仿宋_GB2312" w:cs="Times New Roman"/>
          <w:color w:val="auto"/>
          <w:sz w:val="32"/>
          <w:szCs w:val="32"/>
          <w:lang w:val="en-US" w:eastAsia="zh-CN"/>
        </w:rPr>
        <w:t>发生</w:t>
      </w:r>
      <w:r>
        <w:rPr>
          <w:rFonts w:hint="default" w:ascii="Times New Roman" w:hAnsi="Times New Roman" w:eastAsia="仿宋_GB2312" w:cs="Times New Roman"/>
          <w:color w:val="auto"/>
          <w:sz w:val="32"/>
          <w:szCs w:val="32"/>
          <w:lang w:val="en-US" w:eastAsia="zh-CN"/>
        </w:rPr>
        <w:t>费用不超过50%比例给予</w:t>
      </w:r>
      <w:r>
        <w:rPr>
          <w:rFonts w:hint="eastAsia" w:ascii="Times New Roman" w:hAnsi="Times New Roman" w:eastAsia="仿宋_GB2312" w:cs="Times New Roman"/>
          <w:color w:val="auto"/>
          <w:sz w:val="32"/>
          <w:szCs w:val="32"/>
          <w:lang w:val="en-US" w:eastAsia="zh-CN"/>
        </w:rPr>
        <w:t>补助（每平方米上限不超过50元）</w:t>
      </w:r>
      <w:r>
        <w:rPr>
          <w:rFonts w:hint="default" w:ascii="Times New Roman" w:hAnsi="Times New Roman" w:eastAsia="仿宋_GB2312" w:cs="Times New Roman"/>
          <w:color w:val="auto"/>
          <w:sz w:val="32"/>
          <w:szCs w:val="32"/>
          <w:lang w:val="en-US" w:eastAsia="zh-CN"/>
        </w:rPr>
        <w:t>，单户企业补助上限不超过10万元。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5.支持企业开展跨境电商出口业务。</w:t>
      </w:r>
      <w:r>
        <w:rPr>
          <w:rFonts w:hint="eastAsia" w:ascii="Times New Roman" w:hAnsi="Times New Roman" w:eastAsia="仿宋_GB2312" w:cs="Times New Roman"/>
          <w:color w:val="auto"/>
          <w:sz w:val="32"/>
          <w:szCs w:val="32"/>
          <w:lang w:val="en-US" w:eastAsia="zh-CN"/>
        </w:rPr>
        <w:t>对于企业在开展跨境电商进出口业务过程中，委托第三方报关公司进行以跨境电商监管模式报关所发生的报关代理费，按照不超过实际发生费用给予</w:t>
      </w:r>
      <w:r>
        <w:rPr>
          <w:rFonts w:hint="default" w:ascii="Times New Roman" w:hAnsi="Times New Roman" w:eastAsia="仿宋_GB2312" w:cs="Times New Roman"/>
          <w:color w:val="auto"/>
          <w:sz w:val="32"/>
          <w:szCs w:val="32"/>
          <w:lang w:val="en-US" w:eastAsia="zh-CN"/>
        </w:rPr>
        <w:t>50%</w:t>
      </w:r>
      <w:r>
        <w:rPr>
          <w:rFonts w:hint="eastAsia" w:ascii="Times New Roman" w:hAnsi="Times New Roman" w:eastAsia="仿宋_GB2312" w:cs="Times New Roman"/>
          <w:color w:val="auto"/>
          <w:sz w:val="32"/>
          <w:szCs w:val="32"/>
          <w:lang w:val="en-US" w:eastAsia="zh-CN"/>
        </w:rPr>
        <w:t>补助（每单上限不超过500元），单户企业补助上限为5万元。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本政策执行期为2026年度至2028年度，</w:t>
      </w:r>
      <w:r>
        <w:rPr>
          <w:rFonts w:hint="eastAsia" w:ascii="Times New Roman" w:hAnsi="Times New Roman" w:eastAsia="仿宋_GB2312" w:cs="Times New Roman"/>
          <w:color w:val="auto"/>
          <w:sz w:val="32"/>
          <w:szCs w:val="32"/>
          <w:lang w:val="en-US" w:eastAsia="zh-CN"/>
        </w:rPr>
        <w:t>系落实国家、省级有关政策规定，具体依据国家、省有关部门发布的相关公告文件，</w:t>
      </w:r>
      <w:r>
        <w:rPr>
          <w:rFonts w:hint="default" w:ascii="Times New Roman" w:hAnsi="Times New Roman" w:eastAsia="仿宋_GB2312" w:cs="Times New Roman"/>
          <w:color w:val="auto"/>
          <w:sz w:val="32"/>
          <w:szCs w:val="32"/>
          <w:lang w:val="en-US" w:eastAsia="zh-CN"/>
        </w:rPr>
        <w:t>其有效期及执行期限按国家、省级文件规定执行；</w:t>
      </w:r>
      <w:r>
        <w:rPr>
          <w:rFonts w:hint="eastAsia" w:ascii="Times New Roman" w:hAnsi="Times New Roman" w:eastAsia="仿宋_GB2312" w:cs="Times New Roman"/>
          <w:color w:val="auto"/>
          <w:sz w:val="32"/>
          <w:szCs w:val="32"/>
          <w:lang w:val="en-US" w:eastAsia="zh-CN"/>
        </w:rPr>
        <w:t>系市级政策</w:t>
      </w:r>
      <w:r>
        <w:rPr>
          <w:rFonts w:hint="default" w:ascii="Times New Roman" w:hAnsi="Times New Roman" w:eastAsia="仿宋_GB2312" w:cs="Times New Roman"/>
          <w:color w:val="auto"/>
          <w:sz w:val="32"/>
          <w:szCs w:val="32"/>
          <w:lang w:val="en-US" w:eastAsia="zh-CN"/>
        </w:rPr>
        <w:t>具体条款可视实施情况动态调整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实施细则由</w:t>
      </w:r>
      <w:r>
        <w:rPr>
          <w:rFonts w:hint="eastAsia" w:ascii="Times New Roman" w:hAnsi="Times New Roman" w:eastAsia="仿宋_GB2312" w:cs="Times New Roman"/>
          <w:color w:val="auto"/>
          <w:sz w:val="32"/>
          <w:szCs w:val="32"/>
          <w:lang w:val="en-US" w:eastAsia="zh-CN"/>
        </w:rPr>
        <w:t>市级</w:t>
      </w:r>
      <w:r>
        <w:rPr>
          <w:rFonts w:hint="default" w:ascii="Times New Roman" w:hAnsi="Times New Roman" w:eastAsia="仿宋_GB2312" w:cs="Times New Roman"/>
          <w:color w:val="auto"/>
          <w:sz w:val="32"/>
          <w:szCs w:val="32"/>
          <w:lang w:val="en-US" w:eastAsia="zh-CN"/>
        </w:rPr>
        <w:t>相关部门</w:t>
      </w:r>
      <w:r>
        <w:rPr>
          <w:rFonts w:hint="eastAsia"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val="en-US" w:eastAsia="zh-CN"/>
        </w:rPr>
        <w:t>制定</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default" w:ascii="Times New Roman" w:hAnsi="Times New Roman" w:eastAsia="仿宋_GB2312" w:cs="Times New Roman"/>
          <w:color w:val="auto"/>
          <w:sz w:val="36"/>
          <w:szCs w:val="36"/>
          <w:lang w:val="en-US" w:eastAsia="zh-CN"/>
        </w:rPr>
      </w:pPr>
    </w:p>
    <w:sectPr>
      <w:footerReference r:id="rId4" w:type="default"/>
      <w:pgSz w:w="11906" w:h="16838"/>
      <w:pgMar w:top="1701" w:right="1417"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NDY5MzEwZTQ4YjVhMWE1ZGY5ZGIxNWIxOTQ2NDkifQ=="/>
  </w:docVars>
  <w:rsids>
    <w:rsidRoot w:val="36DE7C6D"/>
    <w:rsid w:val="02BF65B7"/>
    <w:rsid w:val="0D986890"/>
    <w:rsid w:val="100F4062"/>
    <w:rsid w:val="114A472F"/>
    <w:rsid w:val="11C338F0"/>
    <w:rsid w:val="11C740C4"/>
    <w:rsid w:val="159FF758"/>
    <w:rsid w:val="17EEFF95"/>
    <w:rsid w:val="1CCC06EE"/>
    <w:rsid w:val="1D750D86"/>
    <w:rsid w:val="1D9B1649"/>
    <w:rsid w:val="1EEF6B23"/>
    <w:rsid w:val="21937A2C"/>
    <w:rsid w:val="22E624F9"/>
    <w:rsid w:val="2385227F"/>
    <w:rsid w:val="25107680"/>
    <w:rsid w:val="251E60A3"/>
    <w:rsid w:val="253F55DB"/>
    <w:rsid w:val="263A0DBE"/>
    <w:rsid w:val="27AF5319"/>
    <w:rsid w:val="28384E2C"/>
    <w:rsid w:val="2DF74DEB"/>
    <w:rsid w:val="2EE97670"/>
    <w:rsid w:val="2F82294F"/>
    <w:rsid w:val="2FFCD37E"/>
    <w:rsid w:val="30F47813"/>
    <w:rsid w:val="31680413"/>
    <w:rsid w:val="33D93929"/>
    <w:rsid w:val="33FD0162"/>
    <w:rsid w:val="34BB18C8"/>
    <w:rsid w:val="363AB421"/>
    <w:rsid w:val="36DE7C6D"/>
    <w:rsid w:val="375FAE2E"/>
    <w:rsid w:val="37FF0455"/>
    <w:rsid w:val="37FF93E6"/>
    <w:rsid w:val="39CF5FE7"/>
    <w:rsid w:val="3A103EB8"/>
    <w:rsid w:val="3E121D74"/>
    <w:rsid w:val="3EF21DDE"/>
    <w:rsid w:val="3F7876F2"/>
    <w:rsid w:val="3FBBD760"/>
    <w:rsid w:val="3FBF6D99"/>
    <w:rsid w:val="3FBFAA38"/>
    <w:rsid w:val="3FFA7AB0"/>
    <w:rsid w:val="4079051D"/>
    <w:rsid w:val="41F149BD"/>
    <w:rsid w:val="42C22720"/>
    <w:rsid w:val="463D76E9"/>
    <w:rsid w:val="46E963A5"/>
    <w:rsid w:val="479C4EB0"/>
    <w:rsid w:val="49F99311"/>
    <w:rsid w:val="4CCC3C6F"/>
    <w:rsid w:val="4D871088"/>
    <w:rsid w:val="4DED9F10"/>
    <w:rsid w:val="4F045D18"/>
    <w:rsid w:val="4FB79BB5"/>
    <w:rsid w:val="4FBFB18E"/>
    <w:rsid w:val="556F73A5"/>
    <w:rsid w:val="56EF622F"/>
    <w:rsid w:val="56FF0249"/>
    <w:rsid w:val="57BA191F"/>
    <w:rsid w:val="58C3061C"/>
    <w:rsid w:val="5D5222A5"/>
    <w:rsid w:val="5DB9136B"/>
    <w:rsid w:val="5E7E7E10"/>
    <w:rsid w:val="5FDD19E5"/>
    <w:rsid w:val="5FF51C6B"/>
    <w:rsid w:val="60321E53"/>
    <w:rsid w:val="664F9312"/>
    <w:rsid w:val="67678A28"/>
    <w:rsid w:val="679A4C3E"/>
    <w:rsid w:val="68994210"/>
    <w:rsid w:val="6A2A1771"/>
    <w:rsid w:val="6B1849CE"/>
    <w:rsid w:val="6CF253F3"/>
    <w:rsid w:val="6D65184A"/>
    <w:rsid w:val="6E87846D"/>
    <w:rsid w:val="6EDF7516"/>
    <w:rsid w:val="6EE37424"/>
    <w:rsid w:val="6F3BF7F7"/>
    <w:rsid w:val="6F3F2C52"/>
    <w:rsid w:val="6F5F5294"/>
    <w:rsid w:val="736B8033"/>
    <w:rsid w:val="73FF2796"/>
    <w:rsid w:val="75BD56B9"/>
    <w:rsid w:val="76275B48"/>
    <w:rsid w:val="769FF7FC"/>
    <w:rsid w:val="77F72E73"/>
    <w:rsid w:val="77FE916E"/>
    <w:rsid w:val="7979D2E0"/>
    <w:rsid w:val="79F6920E"/>
    <w:rsid w:val="7AFB273A"/>
    <w:rsid w:val="7BD3211E"/>
    <w:rsid w:val="7C486076"/>
    <w:rsid w:val="7C7BDA82"/>
    <w:rsid w:val="7DD7870B"/>
    <w:rsid w:val="7DFC151E"/>
    <w:rsid w:val="7EAAD87F"/>
    <w:rsid w:val="7EDE6857"/>
    <w:rsid w:val="7EFA2E01"/>
    <w:rsid w:val="7F7D3276"/>
    <w:rsid w:val="7F7D58EC"/>
    <w:rsid w:val="7FBF305A"/>
    <w:rsid w:val="7FBF4A5C"/>
    <w:rsid w:val="7FEFC0A5"/>
    <w:rsid w:val="7FF48339"/>
    <w:rsid w:val="8DF6BF4C"/>
    <w:rsid w:val="9D4B5CFF"/>
    <w:rsid w:val="9FFC48A6"/>
    <w:rsid w:val="A5DD6121"/>
    <w:rsid w:val="ADFF2CC0"/>
    <w:rsid w:val="AFB1AC9A"/>
    <w:rsid w:val="AFED74AE"/>
    <w:rsid w:val="B7792FF6"/>
    <w:rsid w:val="BA7B23C6"/>
    <w:rsid w:val="BEFF8EB9"/>
    <w:rsid w:val="BF8E1441"/>
    <w:rsid w:val="BFFFFDB3"/>
    <w:rsid w:val="CCFF3908"/>
    <w:rsid w:val="D17F833A"/>
    <w:rsid w:val="D9DE2B70"/>
    <w:rsid w:val="DCD5531B"/>
    <w:rsid w:val="DF5F5CBE"/>
    <w:rsid w:val="DFDF4F8A"/>
    <w:rsid w:val="DFE174AC"/>
    <w:rsid w:val="E5DE70C7"/>
    <w:rsid w:val="E6CBBAD2"/>
    <w:rsid w:val="E9BBBA07"/>
    <w:rsid w:val="ECBD2039"/>
    <w:rsid w:val="EDF2C833"/>
    <w:rsid w:val="F1B6B25B"/>
    <w:rsid w:val="F1BD762D"/>
    <w:rsid w:val="F79D1DBD"/>
    <w:rsid w:val="F7B77921"/>
    <w:rsid w:val="F7F64C10"/>
    <w:rsid w:val="F937E3CA"/>
    <w:rsid w:val="F9F7348D"/>
    <w:rsid w:val="FA2E9067"/>
    <w:rsid w:val="FAD798AD"/>
    <w:rsid w:val="FB3DF032"/>
    <w:rsid w:val="FBFF1996"/>
    <w:rsid w:val="FD5EEC71"/>
    <w:rsid w:val="FD796F7A"/>
    <w:rsid w:val="FDC3FC41"/>
    <w:rsid w:val="FE1F1132"/>
    <w:rsid w:val="FE734873"/>
    <w:rsid w:val="FECF53D7"/>
    <w:rsid w:val="FED5F406"/>
    <w:rsid w:val="FEF77B60"/>
    <w:rsid w:val="FEFEF479"/>
    <w:rsid w:val="FEFF2573"/>
    <w:rsid w:val="FF76E2D3"/>
    <w:rsid w:val="FFF53717"/>
    <w:rsid w:val="FFFB5FDD"/>
    <w:rsid w:val="FFFF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1"/>
    <w:qFormat/>
    <w:uiPriority w:val="0"/>
    <w:pPr>
      <w:ind w:firstLine="420" w:firstLineChars="100"/>
    </w:pPr>
  </w:style>
  <w:style w:type="character" w:customStyle="1" w:styleId="9">
    <w:name w:val="font31"/>
    <w:basedOn w:val="8"/>
    <w:qFormat/>
    <w:uiPriority w:val="0"/>
    <w:rPr>
      <w:rFonts w:hint="eastAsia" w:ascii="仿宋_GB2312" w:eastAsia="仿宋_GB2312" w:cs="仿宋_GB2312"/>
      <w:color w:val="000000"/>
      <w:sz w:val="24"/>
      <w:szCs w:val="24"/>
      <w:u w:val="none"/>
    </w:rPr>
  </w:style>
  <w:style w:type="character" w:customStyle="1" w:styleId="10">
    <w:name w:val="font41"/>
    <w:basedOn w:val="8"/>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4038</Words>
  <Characters>4120</Characters>
  <Lines>0</Lines>
  <Paragraphs>0</Paragraphs>
  <TotalTime>1</TotalTime>
  <ScaleCrop>false</ScaleCrop>
  <LinksUpToDate>false</LinksUpToDate>
  <CharactersWithSpaces>4120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2026-02-21T22:47:00Z</dcterms:created>
  <dc:creator>泽平</dc:creator>
  <cp:lastModifiedBy>ql</cp:lastModifiedBy>
  <cp:lastPrinted>2026-03-05T15:56:00Z</cp:lastPrinted>
  <dcterms:modified xsi:type="dcterms:W3CDTF">2026-03-04T11:00:36Z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3B8714737ADB46EC9787F72A7469E875_13</vt:lpwstr>
  </property>
  <property fmtid="{D5CDD505-2E9C-101B-9397-08002B2CF9AE}" pid="4" name="KSOTemplateDocerSaveRecord">
    <vt:lpwstr>eyJoZGlkIjoiMDAxMzQyMjQwZTUxOWMwMTk1NTlkZDA1MzI2MTM2MTMiLCJ1c2VySWQiOiI2NTYwMDM5MzkifQ==</vt:lpwstr>
  </property>
</Properties>
</file>