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C63E3">
      <w:pPr>
        <w:rPr>
          <w:rFonts w:ascii="宋体" w:hAnsi="宋体" w:eastAsia="宋体" w:cs="宋体"/>
          <w:b/>
          <w:bCs/>
          <w:sz w:val="24"/>
        </w:rPr>
      </w:pPr>
    </w:p>
    <w:p w14:paraId="7047EC79">
      <w:pPr>
        <w:jc w:val="center"/>
        <w:rPr>
          <w:rFonts w:ascii="宋体" w:hAnsi="宋体" w:eastAsia="宋体" w:cs="宋体"/>
          <w:b/>
          <w:bCs/>
          <w:sz w:val="32"/>
          <w:szCs w:val="32"/>
        </w:rPr>
      </w:pPr>
    </w:p>
    <w:p w14:paraId="3F1E11D0">
      <w:pPr>
        <w:jc w:val="center"/>
        <w:rPr>
          <w:rFonts w:ascii="宋体" w:hAnsi="宋体" w:eastAsia="宋体" w:cs="宋体"/>
          <w:b/>
          <w:bCs/>
          <w:sz w:val="32"/>
          <w:szCs w:val="32"/>
        </w:rPr>
      </w:pPr>
    </w:p>
    <w:p w14:paraId="60163D68">
      <w:pPr>
        <w:jc w:val="center"/>
        <w:rPr>
          <w:rFonts w:ascii="宋体" w:hAnsi="宋体" w:eastAsia="宋体" w:cs="宋体"/>
          <w:b/>
          <w:bCs/>
          <w:sz w:val="44"/>
          <w:szCs w:val="44"/>
        </w:rPr>
      </w:pPr>
    </w:p>
    <w:p w14:paraId="6FFCEA0B">
      <w:pPr>
        <w:jc w:val="center"/>
        <w:rPr>
          <w:rFonts w:ascii="宋体" w:hAnsi="宋体" w:eastAsia="宋体" w:cs="宋体"/>
          <w:b/>
          <w:bCs/>
          <w:sz w:val="24"/>
        </w:rPr>
      </w:pPr>
    </w:p>
    <w:p w14:paraId="0FE7A60D">
      <w:pPr>
        <w:jc w:val="center"/>
        <w:rPr>
          <w:rFonts w:ascii="宋体" w:hAnsi="宋体" w:eastAsia="宋体" w:cs="宋体"/>
          <w:b/>
          <w:bCs/>
          <w:sz w:val="24"/>
        </w:rPr>
      </w:pPr>
    </w:p>
    <w:p w14:paraId="197ADA68">
      <w:pPr>
        <w:jc w:val="center"/>
        <w:rPr>
          <w:rFonts w:ascii="宋体" w:hAnsi="宋体" w:eastAsia="宋体" w:cs="宋体"/>
          <w:b/>
          <w:bCs/>
          <w:sz w:val="24"/>
        </w:rPr>
      </w:pPr>
    </w:p>
    <w:p w14:paraId="2AFE9A6C">
      <w:pPr>
        <w:jc w:val="center"/>
        <w:rPr>
          <w:rFonts w:ascii="宋体" w:hAnsi="宋体" w:eastAsia="宋体" w:cs="宋体"/>
          <w:b/>
          <w:bCs/>
          <w:sz w:val="24"/>
        </w:rPr>
      </w:pPr>
    </w:p>
    <w:p w14:paraId="6C11A7F8">
      <w:pPr>
        <w:jc w:val="center"/>
        <w:rPr>
          <w:rFonts w:ascii="宋体" w:hAnsi="宋体" w:eastAsia="宋体" w:cs="宋体"/>
          <w:b/>
          <w:bCs/>
          <w:sz w:val="24"/>
        </w:rPr>
      </w:pPr>
    </w:p>
    <w:p w14:paraId="742FF2B1">
      <w:pPr>
        <w:jc w:val="center"/>
        <w:rPr>
          <w:rFonts w:ascii="宋体" w:hAnsi="宋体" w:eastAsia="宋体" w:cs="宋体"/>
          <w:b/>
          <w:bCs/>
          <w:sz w:val="24"/>
        </w:rPr>
      </w:pPr>
    </w:p>
    <w:p w14:paraId="213B1CE9">
      <w:pPr>
        <w:jc w:val="center"/>
        <w:rPr>
          <w:rFonts w:ascii="宋体" w:hAnsi="宋体" w:eastAsia="宋体" w:cs="宋体"/>
          <w:b/>
          <w:bCs/>
          <w:sz w:val="44"/>
          <w:szCs w:val="44"/>
        </w:rPr>
      </w:pPr>
      <w:r>
        <w:rPr>
          <w:rFonts w:hint="eastAsia" w:ascii="宋体" w:hAnsi="宋体" w:eastAsia="宋体" w:cs="宋体"/>
          <w:b/>
          <w:bCs/>
          <w:sz w:val="44"/>
          <w:szCs w:val="44"/>
          <w:lang w:val="en-US" w:eastAsia="zh-CN"/>
        </w:rPr>
        <w:t>朝阳市医疗保障局2026</w:t>
      </w:r>
      <w:r>
        <w:rPr>
          <w:rFonts w:ascii="宋体" w:hAnsi="宋体" w:eastAsia="宋体" w:cs="宋体"/>
          <w:b/>
          <w:bCs/>
          <w:sz w:val="44"/>
          <w:szCs w:val="44"/>
        </w:rPr>
        <w:t>年度部门预算</w:t>
      </w:r>
    </w:p>
    <w:p w14:paraId="1165D743">
      <w:pPr>
        <w:jc w:val="center"/>
        <w:rPr>
          <w:rFonts w:ascii="宋体" w:hAnsi="宋体" w:eastAsia="宋体" w:cs="宋体"/>
          <w:sz w:val="32"/>
          <w:szCs w:val="32"/>
        </w:rPr>
      </w:pPr>
    </w:p>
    <w:p w14:paraId="6717CA44">
      <w:pPr>
        <w:jc w:val="center"/>
        <w:rPr>
          <w:rFonts w:ascii="宋体" w:hAnsi="宋体" w:eastAsia="宋体" w:cs="宋体"/>
          <w:sz w:val="32"/>
          <w:szCs w:val="32"/>
        </w:rPr>
      </w:pPr>
    </w:p>
    <w:p w14:paraId="6B24E51F">
      <w:pPr>
        <w:jc w:val="center"/>
        <w:rPr>
          <w:rFonts w:ascii="宋体" w:hAnsi="宋体" w:eastAsia="宋体" w:cs="宋体"/>
          <w:sz w:val="32"/>
          <w:szCs w:val="32"/>
        </w:rPr>
      </w:pPr>
    </w:p>
    <w:p w14:paraId="07783317">
      <w:pPr>
        <w:jc w:val="center"/>
        <w:rPr>
          <w:rFonts w:ascii="宋体" w:hAnsi="宋体" w:eastAsia="宋体" w:cs="宋体"/>
          <w:sz w:val="32"/>
          <w:szCs w:val="32"/>
        </w:rPr>
      </w:pPr>
    </w:p>
    <w:p w14:paraId="6B9BD5B6">
      <w:pPr>
        <w:jc w:val="center"/>
        <w:rPr>
          <w:rFonts w:ascii="宋体" w:hAnsi="宋体" w:eastAsia="宋体" w:cs="宋体"/>
          <w:sz w:val="32"/>
          <w:szCs w:val="32"/>
        </w:rPr>
      </w:pPr>
    </w:p>
    <w:p w14:paraId="61EB5B0D">
      <w:pPr>
        <w:jc w:val="center"/>
        <w:rPr>
          <w:rFonts w:ascii="宋体" w:hAnsi="宋体" w:eastAsia="宋体" w:cs="宋体"/>
          <w:sz w:val="32"/>
          <w:szCs w:val="32"/>
        </w:rPr>
      </w:pPr>
    </w:p>
    <w:p w14:paraId="185F5DB0">
      <w:pPr>
        <w:jc w:val="center"/>
        <w:rPr>
          <w:rFonts w:ascii="宋体" w:hAnsi="宋体" w:eastAsia="宋体" w:cs="宋体"/>
          <w:sz w:val="32"/>
          <w:szCs w:val="32"/>
        </w:rPr>
      </w:pPr>
    </w:p>
    <w:p w14:paraId="3A102A95">
      <w:pPr>
        <w:jc w:val="center"/>
        <w:rPr>
          <w:rFonts w:ascii="宋体" w:hAnsi="宋体" w:eastAsia="宋体" w:cs="宋体"/>
          <w:sz w:val="32"/>
          <w:szCs w:val="32"/>
        </w:rPr>
      </w:pPr>
    </w:p>
    <w:p w14:paraId="20227043">
      <w:pPr>
        <w:jc w:val="center"/>
        <w:rPr>
          <w:rFonts w:ascii="宋体" w:hAnsi="宋体" w:eastAsia="宋体" w:cs="宋体"/>
          <w:sz w:val="32"/>
          <w:szCs w:val="32"/>
        </w:rPr>
      </w:pPr>
    </w:p>
    <w:p w14:paraId="66DD0314">
      <w:pPr>
        <w:jc w:val="center"/>
        <w:rPr>
          <w:rFonts w:ascii="宋体" w:hAnsi="宋体" w:eastAsia="宋体" w:cs="宋体"/>
          <w:sz w:val="32"/>
          <w:szCs w:val="32"/>
        </w:rPr>
      </w:pPr>
    </w:p>
    <w:p w14:paraId="592CF869">
      <w:pPr>
        <w:jc w:val="center"/>
        <w:rPr>
          <w:rFonts w:ascii="宋体" w:hAnsi="宋体" w:eastAsia="宋体" w:cs="宋体"/>
          <w:sz w:val="32"/>
          <w:szCs w:val="32"/>
        </w:rPr>
      </w:pPr>
    </w:p>
    <w:p w14:paraId="67BD29E8">
      <w:pPr>
        <w:jc w:val="center"/>
        <w:rPr>
          <w:rFonts w:ascii="宋体" w:hAnsi="宋体" w:eastAsia="宋体" w:cs="宋体"/>
          <w:sz w:val="32"/>
          <w:szCs w:val="32"/>
        </w:rPr>
      </w:pPr>
    </w:p>
    <w:p w14:paraId="36E21C2D">
      <w:pPr>
        <w:jc w:val="center"/>
        <w:rPr>
          <w:rFonts w:ascii="宋体" w:hAnsi="宋体" w:eastAsia="宋体" w:cs="宋体"/>
          <w:sz w:val="32"/>
          <w:szCs w:val="32"/>
        </w:rPr>
      </w:pPr>
    </w:p>
    <w:p w14:paraId="36B931D1">
      <w:pPr>
        <w:jc w:val="center"/>
        <w:rPr>
          <w:rFonts w:ascii="宋体" w:hAnsi="宋体" w:eastAsia="宋体" w:cs="宋体"/>
          <w:sz w:val="32"/>
          <w:szCs w:val="32"/>
        </w:rPr>
      </w:pPr>
    </w:p>
    <w:p w14:paraId="0D38C736">
      <w:pPr>
        <w:jc w:val="center"/>
        <w:rPr>
          <w:rFonts w:ascii="宋体" w:hAnsi="宋体" w:eastAsia="宋体" w:cs="宋体"/>
          <w:sz w:val="32"/>
          <w:szCs w:val="32"/>
        </w:rPr>
      </w:pPr>
    </w:p>
    <w:p w14:paraId="1B8DCFB8">
      <w:pPr>
        <w:jc w:val="center"/>
        <w:rPr>
          <w:rFonts w:ascii="黑体" w:hAnsi="黑体" w:eastAsia="黑体" w:cs="黑体"/>
          <w:b/>
          <w:bCs/>
          <w:sz w:val="32"/>
          <w:szCs w:val="32"/>
        </w:rPr>
      </w:pPr>
      <w:r>
        <w:rPr>
          <w:rFonts w:hint="eastAsia" w:ascii="黑体" w:hAnsi="黑体" w:eastAsia="黑体" w:cs="黑体"/>
          <w:b/>
          <w:bCs/>
          <w:sz w:val="32"/>
          <w:szCs w:val="32"/>
        </w:rPr>
        <w:t>目    录</w:t>
      </w:r>
    </w:p>
    <w:p w14:paraId="68189A2E">
      <w:pPr>
        <w:jc w:val="center"/>
        <w:rPr>
          <w:rFonts w:ascii="黑体" w:hAnsi="黑体" w:eastAsia="黑体" w:cs="黑体"/>
          <w:b/>
          <w:bCs/>
          <w:sz w:val="32"/>
          <w:szCs w:val="32"/>
        </w:rPr>
      </w:pPr>
    </w:p>
    <w:p w14:paraId="44B98686">
      <w:pPr>
        <w:rPr>
          <w:rFonts w:ascii="黑体" w:hAnsi="黑体" w:eastAsia="黑体" w:cs="黑体"/>
          <w:b/>
          <w:bCs/>
          <w:sz w:val="30"/>
          <w:szCs w:val="30"/>
        </w:rPr>
      </w:pPr>
      <w:r>
        <w:rPr>
          <w:rFonts w:hint="eastAsia" w:ascii="黑体" w:hAnsi="黑体" w:eastAsia="黑体" w:cs="黑体"/>
          <w:b/>
          <w:bCs/>
          <w:sz w:val="30"/>
          <w:szCs w:val="30"/>
        </w:rPr>
        <w:t xml:space="preserve">第一部分 部门预算公开管理文件 </w:t>
      </w:r>
    </w:p>
    <w:p w14:paraId="07711270">
      <w:pPr>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val="en-US" w:eastAsia="zh-CN"/>
        </w:rPr>
        <w:t>朝阳市医疗保障局</w:t>
      </w:r>
      <w:r>
        <w:rPr>
          <w:rFonts w:hint="eastAsia" w:ascii="黑体" w:hAnsi="黑体" w:eastAsia="黑体" w:cs="黑体"/>
          <w:b/>
          <w:bCs/>
          <w:sz w:val="30"/>
          <w:szCs w:val="30"/>
        </w:rPr>
        <w:t xml:space="preserve">概况 </w:t>
      </w:r>
    </w:p>
    <w:p w14:paraId="2B8DB4A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14:paraId="2DE3F32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5E51FF62">
      <w:pPr>
        <w:rPr>
          <w:rFonts w:ascii="黑体" w:hAnsi="黑体" w:eastAsia="黑体" w:cs="黑体"/>
          <w:b/>
          <w:bCs/>
          <w:sz w:val="30"/>
          <w:szCs w:val="30"/>
        </w:rPr>
      </w:pPr>
      <w:r>
        <w:rPr>
          <w:rFonts w:hint="eastAsia" w:ascii="黑体" w:hAnsi="黑体" w:eastAsia="黑体" w:cs="黑体"/>
          <w:b/>
          <w:bCs/>
          <w:sz w:val="30"/>
          <w:szCs w:val="30"/>
        </w:rPr>
        <w:t xml:space="preserve">第三部分 </w:t>
      </w:r>
      <w:r>
        <w:rPr>
          <w:rFonts w:hint="eastAsia" w:ascii="黑体" w:hAnsi="黑体" w:eastAsia="黑体" w:cs="黑体"/>
          <w:b/>
          <w:bCs/>
          <w:sz w:val="30"/>
          <w:szCs w:val="30"/>
          <w:lang w:val="en-US" w:eastAsia="zh-CN"/>
        </w:rPr>
        <w:t>朝阳市医疗保障局2026</w:t>
      </w:r>
      <w:r>
        <w:rPr>
          <w:rFonts w:hint="eastAsia" w:ascii="黑体" w:hAnsi="黑体" w:eastAsia="黑体" w:cs="黑体"/>
          <w:b/>
          <w:bCs/>
          <w:sz w:val="30"/>
          <w:szCs w:val="30"/>
        </w:rPr>
        <w:t xml:space="preserve">年部门预算情况说明 </w:t>
      </w:r>
    </w:p>
    <w:p w14:paraId="73732913">
      <w:pPr>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5BF662BD">
      <w:pPr>
        <w:rPr>
          <w:rFonts w:ascii="黑体" w:hAnsi="黑体" w:eastAsia="黑体" w:cs="黑体"/>
          <w:b/>
          <w:bCs/>
          <w:sz w:val="30"/>
          <w:szCs w:val="30"/>
        </w:rPr>
      </w:pPr>
      <w:r>
        <w:rPr>
          <w:rFonts w:hint="eastAsia" w:ascii="黑体" w:hAnsi="黑体" w:eastAsia="黑体" w:cs="黑体"/>
          <w:b/>
          <w:bCs/>
          <w:sz w:val="30"/>
          <w:szCs w:val="30"/>
        </w:rPr>
        <w:t xml:space="preserve">第五部分 </w:t>
      </w:r>
      <w:r>
        <w:rPr>
          <w:rFonts w:hint="eastAsia" w:ascii="黑体" w:hAnsi="黑体" w:eastAsia="黑体" w:cs="黑体"/>
          <w:b/>
          <w:bCs/>
          <w:sz w:val="30"/>
          <w:szCs w:val="30"/>
          <w:lang w:val="en-US" w:eastAsia="zh-CN"/>
        </w:rPr>
        <w:t>朝阳市医疗保障局</w:t>
      </w:r>
      <w:r>
        <w:rPr>
          <w:rFonts w:hint="eastAsia" w:ascii="黑体" w:hAnsi="黑体" w:eastAsia="黑体" w:cs="黑体"/>
          <w:b/>
          <w:bCs/>
          <w:sz w:val="30"/>
          <w:szCs w:val="30"/>
        </w:rPr>
        <w:t xml:space="preserve">部门预算批复表 </w:t>
      </w:r>
    </w:p>
    <w:p w14:paraId="034A1F4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14:paraId="11BFCA8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14:paraId="0D3A910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14:paraId="47904AC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14:paraId="4C529D7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14:paraId="4B4B59E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14:paraId="310BDE2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14:paraId="7822467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14:paraId="0876082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14:paraId="5AFABD7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14:paraId="188F5F2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14:paraId="21B10B3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14:paraId="255C6C6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14:paraId="0B4F4F4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14:paraId="7F82C20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14:paraId="354E55C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14:paraId="4BD70FC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14:paraId="2CEDEC8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14:paraId="1E884233">
      <w:pPr>
        <w:spacing w:line="580" w:lineRule="exact"/>
        <w:ind w:firstLine="480" w:firstLineChars="200"/>
        <w:rPr>
          <w:rFonts w:ascii="仿宋_GB2312" w:hAnsi="仿宋_GB2312" w:eastAsia="仿宋_GB2312" w:cs="仿宋_GB2312"/>
          <w:sz w:val="24"/>
        </w:rPr>
      </w:pPr>
    </w:p>
    <w:p w14:paraId="149484C8">
      <w:pPr>
        <w:spacing w:line="580" w:lineRule="exact"/>
        <w:ind w:firstLine="480" w:firstLineChars="200"/>
        <w:rPr>
          <w:rFonts w:ascii="仿宋_GB2312" w:hAnsi="仿宋_GB2312" w:eastAsia="仿宋_GB2312" w:cs="仿宋_GB2312"/>
          <w:sz w:val="24"/>
        </w:rPr>
      </w:pPr>
    </w:p>
    <w:p w14:paraId="7346719D">
      <w:pPr>
        <w:spacing w:line="580" w:lineRule="exact"/>
        <w:ind w:firstLine="480" w:firstLineChars="200"/>
        <w:rPr>
          <w:rFonts w:ascii="仿宋_GB2312" w:hAnsi="仿宋_GB2312" w:eastAsia="仿宋_GB2312" w:cs="仿宋_GB2312"/>
          <w:sz w:val="24"/>
        </w:rPr>
      </w:pPr>
    </w:p>
    <w:p w14:paraId="3A50A10A">
      <w:pPr>
        <w:spacing w:line="580" w:lineRule="exact"/>
        <w:ind w:firstLine="480" w:firstLineChars="200"/>
        <w:rPr>
          <w:rFonts w:ascii="仿宋_GB2312" w:hAnsi="仿宋_GB2312" w:eastAsia="仿宋_GB2312" w:cs="仿宋_GB2312"/>
          <w:sz w:val="24"/>
        </w:rPr>
      </w:pPr>
    </w:p>
    <w:p w14:paraId="6185A5FC">
      <w:pPr>
        <w:spacing w:line="580" w:lineRule="exact"/>
        <w:ind w:firstLine="480" w:firstLineChars="200"/>
        <w:rPr>
          <w:rFonts w:ascii="仿宋_GB2312" w:hAnsi="仿宋_GB2312" w:eastAsia="仿宋_GB2312" w:cs="仿宋_GB2312"/>
          <w:sz w:val="24"/>
        </w:rPr>
      </w:pPr>
    </w:p>
    <w:p w14:paraId="571CD580">
      <w:pPr>
        <w:spacing w:line="580" w:lineRule="exact"/>
        <w:ind w:firstLine="480" w:firstLineChars="200"/>
        <w:rPr>
          <w:rFonts w:ascii="仿宋_GB2312" w:hAnsi="仿宋_GB2312" w:eastAsia="仿宋_GB2312" w:cs="仿宋_GB2312"/>
          <w:sz w:val="24"/>
        </w:rPr>
      </w:pPr>
    </w:p>
    <w:p w14:paraId="7B1CF214">
      <w:pPr>
        <w:spacing w:line="580" w:lineRule="exact"/>
        <w:ind w:firstLine="480" w:firstLineChars="200"/>
        <w:rPr>
          <w:rFonts w:ascii="仿宋_GB2312" w:hAnsi="仿宋_GB2312" w:eastAsia="仿宋_GB2312" w:cs="仿宋_GB2312"/>
          <w:sz w:val="24"/>
        </w:rPr>
      </w:pPr>
    </w:p>
    <w:p w14:paraId="74C43A39">
      <w:pPr>
        <w:spacing w:line="580" w:lineRule="exact"/>
        <w:ind w:firstLine="480" w:firstLineChars="200"/>
        <w:rPr>
          <w:rFonts w:ascii="仿宋_GB2312" w:hAnsi="仿宋_GB2312" w:eastAsia="仿宋_GB2312" w:cs="仿宋_GB2312"/>
          <w:sz w:val="24"/>
        </w:rPr>
      </w:pPr>
    </w:p>
    <w:p w14:paraId="228520C0">
      <w:pPr>
        <w:spacing w:line="580" w:lineRule="exact"/>
        <w:ind w:firstLine="480" w:firstLineChars="200"/>
        <w:rPr>
          <w:rFonts w:ascii="仿宋_GB2312" w:hAnsi="仿宋_GB2312" w:eastAsia="仿宋_GB2312" w:cs="仿宋_GB2312"/>
          <w:sz w:val="24"/>
        </w:rPr>
      </w:pPr>
    </w:p>
    <w:p w14:paraId="2437C788">
      <w:pPr>
        <w:spacing w:line="580" w:lineRule="exact"/>
        <w:ind w:firstLine="480" w:firstLineChars="200"/>
        <w:rPr>
          <w:rFonts w:ascii="仿宋_GB2312" w:hAnsi="仿宋_GB2312" w:eastAsia="仿宋_GB2312" w:cs="仿宋_GB2312"/>
          <w:sz w:val="24"/>
        </w:rPr>
      </w:pPr>
    </w:p>
    <w:p w14:paraId="5EA49299">
      <w:pPr>
        <w:spacing w:line="580" w:lineRule="exact"/>
        <w:ind w:firstLine="480" w:firstLineChars="200"/>
        <w:rPr>
          <w:rFonts w:ascii="仿宋_GB2312" w:hAnsi="仿宋_GB2312" w:eastAsia="仿宋_GB2312" w:cs="仿宋_GB2312"/>
          <w:sz w:val="24"/>
        </w:rPr>
      </w:pPr>
    </w:p>
    <w:p w14:paraId="30FCABCA">
      <w:pPr>
        <w:spacing w:line="580" w:lineRule="exact"/>
        <w:ind w:firstLine="480" w:firstLineChars="200"/>
        <w:rPr>
          <w:rFonts w:ascii="仿宋_GB2312" w:hAnsi="仿宋_GB2312" w:eastAsia="仿宋_GB2312" w:cs="仿宋_GB2312"/>
          <w:sz w:val="24"/>
        </w:rPr>
      </w:pPr>
    </w:p>
    <w:p w14:paraId="53B63BD6">
      <w:pPr>
        <w:spacing w:line="580" w:lineRule="exact"/>
        <w:ind w:firstLine="480" w:firstLineChars="200"/>
        <w:rPr>
          <w:rFonts w:ascii="仿宋_GB2312" w:hAnsi="仿宋_GB2312" w:eastAsia="仿宋_GB2312" w:cs="仿宋_GB2312"/>
          <w:sz w:val="24"/>
        </w:rPr>
      </w:pPr>
    </w:p>
    <w:p w14:paraId="67CFEE8C">
      <w:pPr>
        <w:spacing w:line="580" w:lineRule="exact"/>
        <w:ind w:firstLine="480" w:firstLineChars="200"/>
        <w:rPr>
          <w:rFonts w:ascii="仿宋_GB2312" w:hAnsi="仿宋_GB2312" w:eastAsia="仿宋_GB2312" w:cs="仿宋_GB2312"/>
          <w:sz w:val="24"/>
        </w:rPr>
      </w:pPr>
    </w:p>
    <w:p w14:paraId="04A67747">
      <w:pPr>
        <w:spacing w:line="580" w:lineRule="exact"/>
        <w:ind w:firstLine="480" w:firstLineChars="200"/>
        <w:rPr>
          <w:rFonts w:ascii="仿宋_GB2312" w:hAnsi="仿宋_GB2312" w:eastAsia="仿宋_GB2312" w:cs="仿宋_GB2312"/>
          <w:sz w:val="24"/>
        </w:rPr>
      </w:pPr>
    </w:p>
    <w:p w14:paraId="7519EB1E">
      <w:pPr>
        <w:spacing w:line="580" w:lineRule="exact"/>
        <w:ind w:firstLine="480" w:firstLineChars="200"/>
        <w:rPr>
          <w:rFonts w:ascii="仿宋_GB2312" w:hAnsi="仿宋_GB2312" w:eastAsia="仿宋_GB2312" w:cs="仿宋_GB2312"/>
          <w:sz w:val="24"/>
        </w:rPr>
      </w:pPr>
    </w:p>
    <w:p w14:paraId="4C81BDE1">
      <w:pPr>
        <w:spacing w:line="580" w:lineRule="exact"/>
        <w:ind w:firstLine="480" w:firstLineChars="200"/>
        <w:rPr>
          <w:rFonts w:ascii="仿宋_GB2312" w:hAnsi="仿宋_GB2312" w:eastAsia="仿宋_GB2312" w:cs="仿宋_GB2312"/>
          <w:sz w:val="24"/>
        </w:rPr>
      </w:pPr>
    </w:p>
    <w:p w14:paraId="6E32A5B0">
      <w:pPr>
        <w:spacing w:line="580" w:lineRule="exact"/>
        <w:ind w:firstLine="480" w:firstLineChars="200"/>
        <w:rPr>
          <w:rFonts w:ascii="仿宋_GB2312" w:hAnsi="仿宋_GB2312" w:eastAsia="仿宋_GB2312" w:cs="仿宋_GB2312"/>
          <w:sz w:val="24"/>
        </w:rPr>
      </w:pPr>
    </w:p>
    <w:p w14:paraId="192BFF24">
      <w:pPr>
        <w:spacing w:line="580" w:lineRule="exact"/>
        <w:ind w:firstLine="480" w:firstLineChars="200"/>
        <w:rPr>
          <w:rFonts w:ascii="仿宋_GB2312" w:hAnsi="仿宋_GB2312" w:eastAsia="仿宋_GB2312" w:cs="仿宋_GB2312"/>
          <w:sz w:val="24"/>
        </w:rPr>
      </w:pPr>
    </w:p>
    <w:p w14:paraId="7883795F">
      <w:pPr>
        <w:spacing w:line="580" w:lineRule="exact"/>
        <w:ind w:firstLine="480" w:firstLineChars="200"/>
        <w:rPr>
          <w:rFonts w:ascii="仿宋_GB2312" w:hAnsi="仿宋_GB2312" w:eastAsia="仿宋_GB2312" w:cs="仿宋_GB2312"/>
          <w:sz w:val="24"/>
        </w:rPr>
      </w:pPr>
    </w:p>
    <w:p w14:paraId="11F2392B">
      <w:pPr>
        <w:jc w:val="center"/>
        <w:rPr>
          <w:rFonts w:ascii="黑体" w:hAnsi="黑体" w:eastAsia="黑体" w:cs="黑体"/>
          <w:b/>
          <w:bCs/>
          <w:sz w:val="30"/>
          <w:szCs w:val="30"/>
        </w:rPr>
      </w:pPr>
      <w:r>
        <w:rPr>
          <w:rFonts w:hint="eastAsia" w:ascii="黑体" w:hAnsi="黑体" w:eastAsia="黑体" w:cs="黑体"/>
          <w:b/>
          <w:bCs/>
          <w:sz w:val="30"/>
          <w:szCs w:val="30"/>
        </w:rPr>
        <w:t>第一部分  部门预算公开管理文件</w:t>
      </w:r>
    </w:p>
    <w:p w14:paraId="73D013B8">
      <w:pPr>
        <w:spacing w:line="580" w:lineRule="exact"/>
        <w:rPr>
          <w:rFonts w:ascii="宋体" w:hAnsi="宋体" w:eastAsia="宋体" w:cs="宋体"/>
          <w:sz w:val="24"/>
        </w:rPr>
      </w:pPr>
    </w:p>
    <w:p w14:paraId="17BBDA3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关于印发《辽宁省财政厅部门预决算信息公开管理办法 （试行）》的通知(辽财办发〔2020〕10 号) </w:t>
      </w:r>
    </w:p>
    <w:p w14:paraId="1AD1F9EE">
      <w:pPr>
        <w:spacing w:line="580" w:lineRule="exact"/>
        <w:ind w:firstLine="560" w:firstLineChars="200"/>
        <w:rPr>
          <w:rFonts w:ascii="仿宋_GB2312" w:hAnsi="仿宋_GB2312" w:eastAsia="仿宋_GB2312" w:cs="仿宋_GB2312"/>
          <w:sz w:val="28"/>
          <w:szCs w:val="28"/>
        </w:rPr>
      </w:pPr>
    </w:p>
    <w:p w14:paraId="797815CF">
      <w:pPr>
        <w:spacing w:line="580" w:lineRule="exact"/>
        <w:ind w:firstLine="560" w:firstLineChars="200"/>
        <w:rPr>
          <w:rFonts w:ascii="仿宋_GB2312" w:hAnsi="仿宋_GB2312" w:eastAsia="仿宋_GB2312" w:cs="仿宋_GB2312"/>
          <w:sz w:val="28"/>
          <w:szCs w:val="28"/>
        </w:rPr>
      </w:pPr>
    </w:p>
    <w:p w14:paraId="3F992F6F">
      <w:pPr>
        <w:spacing w:line="580" w:lineRule="exact"/>
        <w:ind w:firstLine="560" w:firstLineChars="200"/>
        <w:rPr>
          <w:rFonts w:hint="eastAsia" w:ascii="仿宋_GB2312" w:hAnsi="仿宋_GB2312" w:eastAsia="仿宋_GB2312" w:cs="仿宋_GB2312"/>
          <w:sz w:val="28"/>
          <w:szCs w:val="28"/>
        </w:rPr>
      </w:pPr>
    </w:p>
    <w:p w14:paraId="172512D4">
      <w:pPr>
        <w:spacing w:line="580" w:lineRule="exact"/>
        <w:ind w:firstLine="560" w:firstLineChars="200"/>
        <w:rPr>
          <w:rFonts w:ascii="仿宋_GB2312" w:hAnsi="仿宋_GB2312" w:eastAsia="仿宋_GB2312" w:cs="仿宋_GB2312"/>
          <w:sz w:val="28"/>
          <w:szCs w:val="28"/>
        </w:rPr>
      </w:pPr>
    </w:p>
    <w:p w14:paraId="163187C9">
      <w:pPr>
        <w:spacing w:line="580" w:lineRule="exact"/>
        <w:ind w:firstLine="560" w:firstLineChars="200"/>
        <w:rPr>
          <w:rFonts w:ascii="仿宋_GB2312" w:hAnsi="仿宋_GB2312" w:eastAsia="仿宋_GB2312" w:cs="仿宋_GB2312"/>
          <w:sz w:val="28"/>
          <w:szCs w:val="28"/>
        </w:rPr>
      </w:pPr>
    </w:p>
    <w:p w14:paraId="2A3FCA30">
      <w:pPr>
        <w:spacing w:line="580" w:lineRule="exact"/>
        <w:ind w:firstLine="560" w:firstLineChars="200"/>
        <w:rPr>
          <w:rFonts w:ascii="仿宋_GB2312" w:hAnsi="仿宋_GB2312" w:eastAsia="仿宋_GB2312" w:cs="仿宋_GB2312"/>
          <w:sz w:val="28"/>
          <w:szCs w:val="28"/>
        </w:rPr>
      </w:pPr>
    </w:p>
    <w:p w14:paraId="52C920C2">
      <w:pPr>
        <w:spacing w:line="580" w:lineRule="exact"/>
        <w:ind w:firstLine="560" w:firstLineChars="200"/>
        <w:rPr>
          <w:rFonts w:ascii="仿宋_GB2312" w:hAnsi="仿宋_GB2312" w:eastAsia="仿宋_GB2312" w:cs="仿宋_GB2312"/>
          <w:sz w:val="28"/>
          <w:szCs w:val="28"/>
        </w:rPr>
      </w:pPr>
    </w:p>
    <w:p w14:paraId="4E862CBC">
      <w:pPr>
        <w:spacing w:line="580" w:lineRule="exact"/>
        <w:ind w:firstLine="560" w:firstLineChars="200"/>
        <w:rPr>
          <w:rFonts w:ascii="仿宋_GB2312" w:hAnsi="仿宋_GB2312" w:eastAsia="仿宋_GB2312" w:cs="仿宋_GB2312"/>
          <w:sz w:val="28"/>
          <w:szCs w:val="28"/>
        </w:rPr>
      </w:pPr>
    </w:p>
    <w:p w14:paraId="56AF654B">
      <w:pPr>
        <w:spacing w:line="580" w:lineRule="exact"/>
        <w:ind w:firstLine="560" w:firstLineChars="200"/>
        <w:rPr>
          <w:rFonts w:ascii="仿宋_GB2312" w:hAnsi="仿宋_GB2312" w:eastAsia="仿宋_GB2312" w:cs="仿宋_GB2312"/>
          <w:sz w:val="28"/>
          <w:szCs w:val="28"/>
        </w:rPr>
      </w:pPr>
    </w:p>
    <w:p w14:paraId="5A456614">
      <w:pPr>
        <w:spacing w:line="580" w:lineRule="exact"/>
        <w:ind w:firstLine="560" w:firstLineChars="200"/>
        <w:rPr>
          <w:rFonts w:ascii="仿宋_GB2312" w:hAnsi="仿宋_GB2312" w:eastAsia="仿宋_GB2312" w:cs="仿宋_GB2312"/>
          <w:sz w:val="28"/>
          <w:szCs w:val="28"/>
        </w:rPr>
      </w:pPr>
    </w:p>
    <w:p w14:paraId="1DF9C602">
      <w:pPr>
        <w:spacing w:line="580" w:lineRule="exact"/>
        <w:ind w:firstLine="560" w:firstLineChars="200"/>
        <w:rPr>
          <w:rFonts w:ascii="仿宋_GB2312" w:hAnsi="仿宋_GB2312" w:eastAsia="仿宋_GB2312" w:cs="仿宋_GB2312"/>
          <w:sz w:val="28"/>
          <w:szCs w:val="28"/>
        </w:rPr>
      </w:pPr>
    </w:p>
    <w:p w14:paraId="07AB372E">
      <w:pPr>
        <w:spacing w:line="580" w:lineRule="exact"/>
        <w:ind w:firstLine="560" w:firstLineChars="200"/>
        <w:rPr>
          <w:rFonts w:hint="eastAsia" w:ascii="仿宋_GB2312" w:hAnsi="仿宋_GB2312" w:eastAsia="仿宋_GB2312" w:cs="仿宋_GB2312"/>
          <w:sz w:val="28"/>
          <w:szCs w:val="28"/>
        </w:rPr>
      </w:pPr>
    </w:p>
    <w:p w14:paraId="7358296C">
      <w:pPr>
        <w:spacing w:line="580" w:lineRule="exact"/>
        <w:ind w:firstLine="560" w:firstLineChars="200"/>
        <w:rPr>
          <w:rFonts w:ascii="仿宋_GB2312" w:hAnsi="仿宋_GB2312" w:eastAsia="仿宋_GB2312" w:cs="仿宋_GB2312"/>
          <w:sz w:val="28"/>
          <w:szCs w:val="28"/>
        </w:rPr>
      </w:pPr>
    </w:p>
    <w:p w14:paraId="7026801E">
      <w:pPr>
        <w:spacing w:line="580" w:lineRule="exact"/>
        <w:ind w:firstLine="560" w:firstLineChars="200"/>
        <w:rPr>
          <w:rFonts w:ascii="仿宋_GB2312" w:hAnsi="仿宋_GB2312" w:eastAsia="仿宋_GB2312" w:cs="仿宋_GB2312"/>
          <w:sz w:val="28"/>
          <w:szCs w:val="28"/>
        </w:rPr>
      </w:pPr>
    </w:p>
    <w:p w14:paraId="3FD17878">
      <w:pPr>
        <w:spacing w:line="580" w:lineRule="exact"/>
        <w:ind w:firstLine="560" w:firstLineChars="200"/>
        <w:rPr>
          <w:rFonts w:ascii="仿宋_GB2312" w:hAnsi="仿宋_GB2312" w:eastAsia="仿宋_GB2312" w:cs="仿宋_GB2312"/>
          <w:sz w:val="28"/>
          <w:szCs w:val="28"/>
        </w:rPr>
      </w:pPr>
    </w:p>
    <w:p w14:paraId="091A6336">
      <w:pPr>
        <w:spacing w:line="580" w:lineRule="exact"/>
        <w:ind w:firstLine="560" w:firstLineChars="200"/>
        <w:rPr>
          <w:rFonts w:ascii="仿宋_GB2312" w:hAnsi="仿宋_GB2312" w:eastAsia="仿宋_GB2312" w:cs="仿宋_GB2312"/>
          <w:sz w:val="28"/>
          <w:szCs w:val="28"/>
        </w:rPr>
      </w:pPr>
    </w:p>
    <w:p w14:paraId="266B2E7D">
      <w:pPr>
        <w:jc w:val="center"/>
        <w:rPr>
          <w:rFonts w:hint="eastAsia" w:ascii="黑体" w:hAnsi="黑体" w:eastAsia="黑体" w:cs="黑体"/>
          <w:b/>
          <w:bCs/>
          <w:sz w:val="30"/>
          <w:szCs w:val="30"/>
        </w:rPr>
      </w:pPr>
    </w:p>
    <w:p w14:paraId="1A607917">
      <w:pPr>
        <w:jc w:val="center"/>
        <w:rPr>
          <w:rFonts w:hint="eastAsia" w:ascii="黑体" w:hAnsi="黑体" w:eastAsia="黑体" w:cs="黑体"/>
          <w:b/>
          <w:bCs/>
          <w:sz w:val="30"/>
          <w:szCs w:val="30"/>
        </w:rPr>
      </w:pPr>
    </w:p>
    <w:p w14:paraId="041C6287">
      <w:pPr>
        <w:jc w:val="center"/>
        <w:rPr>
          <w:rFonts w:hint="eastAsia" w:ascii="黑体" w:hAnsi="黑体" w:eastAsia="黑体" w:cs="黑体"/>
          <w:b/>
          <w:bCs/>
          <w:sz w:val="30"/>
          <w:szCs w:val="30"/>
        </w:rPr>
      </w:pPr>
    </w:p>
    <w:p w14:paraId="26881285">
      <w:pPr>
        <w:jc w:val="center"/>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val="en-US" w:eastAsia="zh-CN"/>
        </w:rPr>
        <w:t>朝阳市医疗保障局</w:t>
      </w:r>
      <w:r>
        <w:rPr>
          <w:rFonts w:hint="eastAsia" w:ascii="黑体" w:hAnsi="黑体" w:eastAsia="黑体" w:cs="黑体"/>
          <w:b/>
          <w:bCs/>
          <w:sz w:val="30"/>
          <w:szCs w:val="30"/>
        </w:rPr>
        <w:t xml:space="preserve">概况 </w:t>
      </w:r>
    </w:p>
    <w:p w14:paraId="4929517F">
      <w:pPr>
        <w:jc w:val="center"/>
        <w:rPr>
          <w:rFonts w:ascii="黑体" w:hAnsi="黑体" w:eastAsia="黑体" w:cs="黑体"/>
          <w:b/>
          <w:bCs/>
          <w:sz w:val="30"/>
          <w:szCs w:val="30"/>
        </w:rPr>
      </w:pPr>
    </w:p>
    <w:p w14:paraId="6D16D771">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一、部门职责 </w:t>
      </w:r>
    </w:p>
    <w:p w14:paraId="3A1E4978">
      <w:pPr>
        <w:pStyle w:val="2"/>
        <w:keepNext w:val="0"/>
        <w:keepLines w:val="0"/>
        <w:widowControl/>
        <w:suppressLineNumbers w:val="0"/>
        <w:shd w:val="clear" w:fill="FFFFFF"/>
        <w:spacing w:before="0" w:beforeAutospacing="0" w:after="0" w:afterAutospacing="0" w:line="480" w:lineRule="atLeast"/>
        <w:ind w:left="0" w:right="0" w:firstLine="627"/>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（一）贯彻执行国家关于医疗保险、生育保险、医疗救助等医疗保障制度的法律法规、政策、规划和标准，拟订我市相关政策、规划和标准，拟订全市公务员医疗补助、企事业单位补充医疗保险政策和管理办法。</w:t>
      </w:r>
    </w:p>
    <w:p w14:paraId="2294643E">
      <w:pPr>
        <w:pStyle w:val="2"/>
        <w:keepNext w:val="0"/>
        <w:keepLines w:val="0"/>
        <w:widowControl/>
        <w:suppressLineNumbers w:val="0"/>
        <w:shd w:val="clear" w:fill="FFFFFF"/>
        <w:spacing w:before="0" w:beforeAutospacing="0" w:after="0" w:afterAutospacing="0" w:line="480" w:lineRule="atLeast"/>
        <w:ind w:left="0" w:right="0" w:firstLine="627"/>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（二）组织制定并实施医疗保障基金监督管理办法，建立健全保障基金安全防控机制，推进医疗保障基金支付方式改革。</w:t>
      </w:r>
    </w:p>
    <w:p w14:paraId="6BB24D09">
      <w:pPr>
        <w:pStyle w:val="2"/>
        <w:keepNext w:val="0"/>
        <w:keepLines w:val="0"/>
        <w:widowControl/>
        <w:suppressLineNumbers w:val="0"/>
        <w:shd w:val="clear" w:fill="FFFFFF"/>
        <w:spacing w:before="0" w:beforeAutospacing="0" w:after="0" w:afterAutospacing="0" w:line="480" w:lineRule="atLeast"/>
        <w:ind w:left="0" w:right="0" w:firstLine="627"/>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（三）组织制定医疗保障筹资和待遇政策，完善动态调整和区域调剂平衡机制，统筹城乡医疗保障待遇标准，建立健全与筹资水平相适应的待遇调整机制。组织拟订并实施长期护理保险制度改革方案。 </w:t>
      </w:r>
    </w:p>
    <w:p w14:paraId="633D3E82">
      <w:pPr>
        <w:pStyle w:val="2"/>
        <w:keepNext w:val="0"/>
        <w:keepLines w:val="0"/>
        <w:widowControl/>
        <w:suppressLineNumbers w:val="0"/>
        <w:shd w:val="clear" w:fill="FFFFFF"/>
        <w:spacing w:before="0" w:beforeAutospacing="0" w:after="0" w:afterAutospacing="0" w:line="480" w:lineRule="atLeast"/>
        <w:ind w:left="0" w:right="0" w:firstLine="627"/>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（四）组织制定城乡统一药品、医用耗材、医疗服务项目、医疗服务设施等医保目录和支付标准，建立动态调整机制，承担医保目录准入相关工作。</w:t>
      </w:r>
    </w:p>
    <w:p w14:paraId="039BF28E">
      <w:pPr>
        <w:pStyle w:val="2"/>
        <w:keepNext w:val="0"/>
        <w:keepLines w:val="0"/>
        <w:widowControl/>
        <w:suppressLineNumbers w:val="0"/>
        <w:shd w:val="clear" w:fill="FFFFFF"/>
        <w:spacing w:before="0" w:beforeAutospacing="0" w:after="0" w:afterAutospacing="0" w:line="480" w:lineRule="atLeast"/>
        <w:ind w:left="0" w:right="0" w:firstLine="627"/>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组织制定药品、医用耗材价格和医疗服务项目、医疗服务设施收费等政策，建立医保支付医药服务价格合理确定和动态调整机制，推动建立市场主导的社会医药服务价格形成机制，建立价格信息监测和信息发布制度。</w:t>
      </w:r>
    </w:p>
    <w:p w14:paraId="26407AD8">
      <w:pPr>
        <w:pStyle w:val="2"/>
        <w:keepNext w:val="0"/>
        <w:keepLines w:val="0"/>
        <w:widowControl/>
        <w:suppressLineNumbers w:val="0"/>
        <w:shd w:val="clear" w:fill="FFFFFF"/>
        <w:spacing w:before="0" w:beforeAutospacing="0" w:after="240" w:afterAutospacing="0" w:line="480" w:lineRule="atLeast"/>
        <w:ind w:left="0" w:right="0" w:firstLine="627"/>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（六）制定药品、医用耗材的招标采购政策并监督实施，指导药品和医用耗材集中采购平台建设。</w:t>
      </w:r>
    </w:p>
    <w:p w14:paraId="184F6A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left="0" w:right="0"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(七)制定定点医药机构协议和支付管理办法并组织实施，建立健全医疗保障信用评价体系和信息披露制度，监督管理纳入医保范围内的医疗服务行为和医疗费用，依法查处医疗保障和生育保险领域</w:t>
      </w:r>
      <w:bookmarkStart w:id="0" w:name="_GoBack"/>
      <w:bookmarkEnd w:id="0"/>
      <w:r>
        <w:rPr>
          <w:rFonts w:hint="eastAsia" w:ascii="仿宋_GB2312" w:hAnsi="仿宋_GB2312" w:eastAsia="仿宋_GB2312" w:cs="仿宋_GB2312"/>
          <w:kern w:val="2"/>
          <w:sz w:val="32"/>
          <w:szCs w:val="32"/>
          <w:lang w:val="en-US" w:eastAsia="zh-CN" w:bidi="ar-SA"/>
        </w:rPr>
        <w:t>违法违规行为。</w:t>
      </w:r>
    </w:p>
    <w:p w14:paraId="0296FDE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left="0" w:right="0"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(八)负责医疗保障经办管理、公共服务体系和信息化建设，组织制定和完善异地就医管理和费用结算政策。建立健全医疗保障关系转移接续制度。</w:t>
      </w:r>
    </w:p>
    <w:p w14:paraId="1EB118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left="0" w:right="0"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(九)拟订并组织实施市直医疗保险、公务员补助、大额医疗费用补充保险政策，指导全市医疗保险、生育保险经办机构开展业务工作。</w:t>
      </w:r>
    </w:p>
    <w:p w14:paraId="774F02F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left="0" w:right="0"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(十)完成市委、市政府交办的其他任务。</w:t>
      </w:r>
    </w:p>
    <w:p w14:paraId="62033A9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left="0" w:right="0"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职能转变。市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1DA1A0D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left="0" w:right="0"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与市卫生健康委员会的有关职责分工。市医疗保障局、市卫生健康委员会等部门在医疗、医保、医药等方面加强制度、政策衔接，建立沟通协商机制，协同推进改革，提高医疗资源使用效率和医疗保障水平。</w:t>
      </w:r>
    </w:p>
    <w:p w14:paraId="7F88B344">
      <w:pPr>
        <w:numPr>
          <w:ilvl w:val="0"/>
          <w:numId w:val="1"/>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机构设置 </w:t>
      </w:r>
    </w:p>
    <w:p w14:paraId="2D600DE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left="0" w:right="0"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纳入朝阳市医疗保障局2026年部门预算编制范围的预算单位包括：</w:t>
      </w:r>
    </w:p>
    <w:p w14:paraId="7183319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left="0" w:right="0"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朝阳市医疗保障局</w:t>
      </w:r>
    </w:p>
    <w:p w14:paraId="459FDF7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left="0" w:right="0" w:firstLine="629"/>
        <w:jc w:val="both"/>
        <w:textAlignment w:val="auto"/>
        <w:rPr>
          <w:rFonts w:hint="eastAsia" w:ascii="宋体" w:hAnsi="宋体" w:eastAsia="宋体" w:cs="宋体"/>
          <w:color w:val="auto"/>
          <w:sz w:val="32"/>
          <w:szCs w:val="32"/>
          <w:shd w:val="clear" w:fill="FFFFFF"/>
        </w:rPr>
      </w:pPr>
      <w:r>
        <w:rPr>
          <w:rFonts w:hint="eastAsia" w:ascii="仿宋_GB2312" w:hAnsi="仿宋_GB2312" w:eastAsia="仿宋_GB2312" w:cs="仿宋_GB2312"/>
          <w:kern w:val="2"/>
          <w:sz w:val="32"/>
          <w:szCs w:val="32"/>
          <w:lang w:val="en-US" w:eastAsia="zh-CN" w:bidi="ar-SA"/>
        </w:rPr>
        <w:t>朝阳市医疗保障事务服务中心</w:t>
      </w:r>
    </w:p>
    <w:p w14:paraId="2F5F3F74">
      <w:pPr>
        <w:spacing w:line="580" w:lineRule="exact"/>
        <w:ind w:firstLine="560" w:firstLineChars="200"/>
        <w:rPr>
          <w:rFonts w:ascii="仿宋_GB2312" w:hAnsi="仿宋_GB2312" w:eastAsia="仿宋_GB2312" w:cs="仿宋_GB2312"/>
          <w:sz w:val="28"/>
          <w:szCs w:val="28"/>
        </w:rPr>
      </w:pPr>
    </w:p>
    <w:p w14:paraId="32BCC9EE">
      <w:pPr>
        <w:spacing w:line="580" w:lineRule="exact"/>
        <w:ind w:firstLine="560" w:firstLineChars="200"/>
        <w:rPr>
          <w:rFonts w:ascii="仿宋_GB2312" w:hAnsi="仿宋_GB2312" w:eastAsia="仿宋_GB2312" w:cs="仿宋_GB2312"/>
          <w:sz w:val="28"/>
          <w:szCs w:val="28"/>
        </w:rPr>
      </w:pPr>
    </w:p>
    <w:p w14:paraId="0ACB4F83">
      <w:pPr>
        <w:spacing w:line="580" w:lineRule="exact"/>
        <w:ind w:firstLine="560" w:firstLineChars="200"/>
        <w:rPr>
          <w:rFonts w:ascii="仿宋_GB2312" w:hAnsi="仿宋_GB2312" w:eastAsia="仿宋_GB2312" w:cs="仿宋_GB2312"/>
          <w:sz w:val="28"/>
          <w:szCs w:val="28"/>
        </w:rPr>
      </w:pPr>
    </w:p>
    <w:p w14:paraId="2AA4D3C8">
      <w:pPr>
        <w:spacing w:line="580" w:lineRule="exact"/>
        <w:ind w:firstLine="560" w:firstLineChars="200"/>
        <w:rPr>
          <w:rFonts w:ascii="仿宋_GB2312" w:hAnsi="仿宋_GB2312" w:eastAsia="仿宋_GB2312" w:cs="仿宋_GB2312"/>
          <w:sz w:val="28"/>
          <w:szCs w:val="28"/>
        </w:rPr>
      </w:pPr>
    </w:p>
    <w:p w14:paraId="1CC18BD3">
      <w:pPr>
        <w:spacing w:line="580" w:lineRule="exact"/>
        <w:ind w:firstLine="560" w:firstLineChars="200"/>
        <w:rPr>
          <w:rFonts w:ascii="仿宋_GB2312" w:hAnsi="仿宋_GB2312" w:eastAsia="仿宋_GB2312" w:cs="仿宋_GB2312"/>
          <w:sz w:val="28"/>
          <w:szCs w:val="28"/>
        </w:rPr>
      </w:pPr>
    </w:p>
    <w:p w14:paraId="29819073">
      <w:pPr>
        <w:spacing w:line="580" w:lineRule="exact"/>
        <w:ind w:firstLine="560" w:firstLineChars="200"/>
        <w:rPr>
          <w:rFonts w:ascii="仿宋_GB2312" w:hAnsi="仿宋_GB2312" w:eastAsia="仿宋_GB2312" w:cs="仿宋_GB2312"/>
          <w:sz w:val="28"/>
          <w:szCs w:val="28"/>
        </w:rPr>
      </w:pPr>
    </w:p>
    <w:p w14:paraId="3A62024E">
      <w:pPr>
        <w:spacing w:line="580" w:lineRule="exact"/>
        <w:ind w:firstLine="560" w:firstLineChars="200"/>
        <w:rPr>
          <w:rFonts w:ascii="仿宋_GB2312" w:hAnsi="仿宋_GB2312" w:eastAsia="仿宋_GB2312" w:cs="仿宋_GB2312"/>
          <w:sz w:val="28"/>
          <w:szCs w:val="28"/>
        </w:rPr>
      </w:pPr>
    </w:p>
    <w:p w14:paraId="2CEA9169">
      <w:pPr>
        <w:spacing w:line="580" w:lineRule="exact"/>
        <w:ind w:firstLine="560" w:firstLineChars="200"/>
        <w:rPr>
          <w:rFonts w:ascii="仿宋_GB2312" w:hAnsi="仿宋_GB2312" w:eastAsia="仿宋_GB2312" w:cs="仿宋_GB2312"/>
          <w:sz w:val="28"/>
          <w:szCs w:val="28"/>
        </w:rPr>
      </w:pPr>
    </w:p>
    <w:p w14:paraId="4C0F0DF2">
      <w:pPr>
        <w:spacing w:line="580" w:lineRule="exact"/>
        <w:ind w:firstLine="560" w:firstLineChars="200"/>
        <w:rPr>
          <w:rFonts w:ascii="仿宋_GB2312" w:hAnsi="仿宋_GB2312" w:eastAsia="仿宋_GB2312" w:cs="仿宋_GB2312"/>
          <w:sz w:val="28"/>
          <w:szCs w:val="28"/>
        </w:rPr>
      </w:pPr>
    </w:p>
    <w:p w14:paraId="7AD4B29B">
      <w:pPr>
        <w:spacing w:line="580" w:lineRule="exact"/>
        <w:ind w:firstLine="560" w:firstLineChars="200"/>
        <w:rPr>
          <w:rFonts w:ascii="仿宋_GB2312" w:hAnsi="仿宋_GB2312" w:eastAsia="仿宋_GB2312" w:cs="仿宋_GB2312"/>
          <w:sz w:val="28"/>
          <w:szCs w:val="28"/>
        </w:rPr>
      </w:pPr>
    </w:p>
    <w:p w14:paraId="41E1226E">
      <w:pPr>
        <w:spacing w:line="580" w:lineRule="exact"/>
        <w:ind w:firstLine="560" w:firstLineChars="200"/>
        <w:rPr>
          <w:rFonts w:ascii="仿宋_GB2312" w:hAnsi="仿宋_GB2312" w:eastAsia="仿宋_GB2312" w:cs="仿宋_GB2312"/>
          <w:sz w:val="28"/>
          <w:szCs w:val="28"/>
        </w:rPr>
      </w:pPr>
    </w:p>
    <w:p w14:paraId="1201E0AE">
      <w:pPr>
        <w:spacing w:line="580" w:lineRule="exact"/>
        <w:ind w:firstLine="560" w:firstLineChars="200"/>
        <w:rPr>
          <w:rFonts w:ascii="仿宋_GB2312" w:hAnsi="仿宋_GB2312" w:eastAsia="仿宋_GB2312" w:cs="仿宋_GB2312"/>
          <w:sz w:val="28"/>
          <w:szCs w:val="28"/>
        </w:rPr>
      </w:pPr>
    </w:p>
    <w:p w14:paraId="73689830">
      <w:pPr>
        <w:spacing w:line="580" w:lineRule="exact"/>
        <w:ind w:firstLine="560" w:firstLineChars="200"/>
        <w:rPr>
          <w:rFonts w:ascii="仿宋_GB2312" w:hAnsi="仿宋_GB2312" w:eastAsia="仿宋_GB2312" w:cs="仿宋_GB2312"/>
          <w:sz w:val="28"/>
          <w:szCs w:val="28"/>
        </w:rPr>
      </w:pPr>
    </w:p>
    <w:p w14:paraId="5D98A48B">
      <w:pPr>
        <w:spacing w:line="580" w:lineRule="exact"/>
        <w:ind w:firstLine="560" w:firstLineChars="200"/>
        <w:rPr>
          <w:rFonts w:ascii="仿宋_GB2312" w:hAnsi="仿宋_GB2312" w:eastAsia="仿宋_GB2312" w:cs="仿宋_GB2312"/>
          <w:sz w:val="28"/>
          <w:szCs w:val="28"/>
        </w:rPr>
      </w:pPr>
    </w:p>
    <w:p w14:paraId="37CDBF0B">
      <w:pPr>
        <w:spacing w:line="580" w:lineRule="exact"/>
        <w:ind w:firstLine="560" w:firstLineChars="200"/>
        <w:rPr>
          <w:rFonts w:ascii="仿宋_GB2312" w:hAnsi="仿宋_GB2312" w:eastAsia="仿宋_GB2312" w:cs="仿宋_GB2312"/>
          <w:sz w:val="28"/>
          <w:szCs w:val="28"/>
        </w:rPr>
      </w:pPr>
    </w:p>
    <w:p w14:paraId="10A8AF3A">
      <w:pPr>
        <w:spacing w:line="580" w:lineRule="exact"/>
        <w:ind w:firstLine="560" w:firstLineChars="200"/>
        <w:rPr>
          <w:rFonts w:ascii="仿宋_GB2312" w:hAnsi="仿宋_GB2312" w:eastAsia="仿宋_GB2312" w:cs="仿宋_GB2312"/>
          <w:sz w:val="28"/>
          <w:szCs w:val="28"/>
        </w:rPr>
      </w:pPr>
    </w:p>
    <w:p w14:paraId="0BA056A6">
      <w:pPr>
        <w:jc w:val="center"/>
        <w:rPr>
          <w:rFonts w:ascii="黑体" w:hAnsi="黑体" w:eastAsia="黑体" w:cs="黑体"/>
          <w:b/>
          <w:bCs/>
          <w:sz w:val="30"/>
          <w:szCs w:val="30"/>
        </w:rPr>
      </w:pPr>
      <w:r>
        <w:rPr>
          <w:rFonts w:hint="eastAsia" w:ascii="黑体" w:hAnsi="黑体" w:eastAsia="黑体" w:cs="黑体"/>
          <w:b/>
          <w:bCs/>
          <w:sz w:val="30"/>
          <w:szCs w:val="30"/>
        </w:rPr>
        <w:t xml:space="preserve">第三部分 </w:t>
      </w:r>
      <w:r>
        <w:rPr>
          <w:rFonts w:hint="eastAsia" w:ascii="黑体" w:hAnsi="黑体" w:eastAsia="黑体" w:cs="黑体"/>
          <w:b/>
          <w:bCs/>
          <w:sz w:val="30"/>
          <w:szCs w:val="30"/>
          <w:lang w:val="en-US" w:eastAsia="zh-CN"/>
        </w:rPr>
        <w:t>朝阳市医疗保障局2026</w:t>
      </w:r>
      <w:r>
        <w:rPr>
          <w:rFonts w:hint="eastAsia" w:ascii="黑体" w:hAnsi="黑体" w:eastAsia="黑体" w:cs="黑体"/>
          <w:b/>
          <w:bCs/>
          <w:sz w:val="30"/>
          <w:szCs w:val="30"/>
        </w:rPr>
        <w:t xml:space="preserve">年部门预算情况说明 </w:t>
      </w:r>
    </w:p>
    <w:p w14:paraId="73D291B6">
      <w:pPr>
        <w:jc w:val="center"/>
        <w:rPr>
          <w:rFonts w:ascii="黑体" w:hAnsi="黑体" w:eastAsia="黑体" w:cs="黑体"/>
          <w:b/>
          <w:bCs/>
          <w:sz w:val="30"/>
          <w:szCs w:val="30"/>
        </w:rPr>
      </w:pPr>
    </w:p>
    <w:p w14:paraId="39C57CF6">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一、综合预算收支指标情况 </w:t>
      </w:r>
    </w:p>
    <w:p w14:paraId="10E3806C">
      <w:pPr>
        <w:spacing w:line="58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（一）收入预算</w:t>
      </w:r>
      <w:r>
        <w:rPr>
          <w:rFonts w:hint="eastAsia" w:ascii="楷体" w:hAnsi="楷体" w:eastAsia="楷体" w:cs="楷体"/>
          <w:b/>
          <w:bCs/>
          <w:sz w:val="32"/>
          <w:szCs w:val="32"/>
          <w:lang w:val="en-US" w:eastAsia="zh-CN"/>
        </w:rPr>
        <w:t>1776.28</w:t>
      </w:r>
      <w:r>
        <w:rPr>
          <w:rFonts w:hint="eastAsia" w:ascii="楷体" w:hAnsi="楷体" w:eastAsia="楷体" w:cs="楷体"/>
          <w:b/>
          <w:bCs/>
          <w:sz w:val="32"/>
          <w:szCs w:val="32"/>
        </w:rPr>
        <w:t>万元，</w:t>
      </w:r>
      <w:r>
        <w:rPr>
          <w:rFonts w:hint="eastAsia" w:ascii="仿宋_GB2312" w:hAnsi="仿宋_GB2312" w:eastAsia="仿宋_GB2312" w:cs="仿宋_GB2312"/>
          <w:sz w:val="32"/>
          <w:szCs w:val="32"/>
        </w:rPr>
        <w:t xml:space="preserve">其中： </w:t>
      </w:r>
    </w:p>
    <w:p w14:paraId="1E7E765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1.一般公共预算拨款收</w:t>
      </w:r>
      <w:r>
        <w:rPr>
          <w:rFonts w:hint="eastAsia" w:ascii="仿宋_GB2312" w:hAnsi="仿宋_GB2312" w:eastAsia="仿宋_GB2312" w:cs="仿宋_GB2312"/>
          <w:sz w:val="32"/>
          <w:szCs w:val="32"/>
          <w:lang w:val="en-US" w:eastAsia="zh-CN"/>
        </w:rPr>
        <w:t>1776.28</w:t>
      </w:r>
      <w:r>
        <w:rPr>
          <w:rFonts w:hint="eastAsia" w:ascii="仿宋_GB2312" w:hAnsi="仿宋_GB2312" w:eastAsia="仿宋_GB2312" w:cs="仿宋_GB2312"/>
          <w:sz w:val="32"/>
          <w:szCs w:val="32"/>
        </w:rPr>
        <w:t>万元；</w:t>
      </w:r>
    </w:p>
    <w:p w14:paraId="1AEACED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2.政府性基金预算拨款收入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万元； </w:t>
      </w:r>
    </w:p>
    <w:p w14:paraId="7E3BAB3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3.国有资本经营预算拨款收入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万元； </w:t>
      </w:r>
    </w:p>
    <w:p w14:paraId="315F960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4.财政专户管理资金收入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0552DC7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5.单位资金收入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万元，事业单位经营收入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1A3F259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6.上年结转结余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万元，其中上年财政专户管理资金超收收入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万元，政府性基金预算超收收入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万元，单位资金超收收入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万元。 </w:t>
      </w:r>
    </w:p>
    <w:p w14:paraId="21DE405D">
      <w:pPr>
        <w:spacing w:line="580" w:lineRule="exact"/>
        <w:ind w:firstLine="643" w:firstLineChars="200"/>
        <w:rPr>
          <w:rFonts w:ascii="宋体" w:hAnsi="宋体" w:eastAsia="宋体" w:cs="宋体"/>
          <w:sz w:val="32"/>
          <w:szCs w:val="32"/>
        </w:rPr>
      </w:pPr>
      <w:r>
        <w:rPr>
          <w:rFonts w:hint="eastAsia" w:ascii="楷体" w:hAnsi="楷体" w:eastAsia="楷体" w:cs="楷体"/>
          <w:b/>
          <w:bCs/>
          <w:sz w:val="32"/>
          <w:szCs w:val="32"/>
        </w:rPr>
        <w:t>（二）支出预算</w:t>
      </w:r>
      <w:r>
        <w:rPr>
          <w:rFonts w:hint="eastAsia" w:ascii="楷体" w:hAnsi="楷体" w:eastAsia="楷体" w:cs="楷体"/>
          <w:b/>
          <w:bCs/>
          <w:sz w:val="32"/>
          <w:szCs w:val="32"/>
          <w:lang w:val="en-US" w:eastAsia="zh-CN"/>
        </w:rPr>
        <w:t>1776.28</w:t>
      </w:r>
      <w:r>
        <w:rPr>
          <w:rFonts w:hint="eastAsia" w:ascii="楷体" w:hAnsi="楷体" w:eastAsia="楷体" w:cs="楷体"/>
          <w:b/>
          <w:bCs/>
          <w:sz w:val="32"/>
          <w:szCs w:val="32"/>
        </w:rPr>
        <w:t>万元，</w:t>
      </w:r>
      <w:r>
        <w:rPr>
          <w:rFonts w:ascii="宋体" w:hAnsi="宋体" w:eastAsia="宋体" w:cs="宋体"/>
          <w:sz w:val="32"/>
          <w:szCs w:val="32"/>
        </w:rPr>
        <w:t>其中：</w:t>
      </w:r>
    </w:p>
    <w:p w14:paraId="6FD8D10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w:t>
      </w:r>
      <w:r>
        <w:rPr>
          <w:rFonts w:hint="eastAsia" w:ascii="仿宋_GB2312" w:hAnsi="仿宋_GB2312" w:eastAsia="仿宋_GB2312" w:cs="仿宋_GB2312"/>
          <w:sz w:val="32"/>
          <w:szCs w:val="32"/>
          <w:lang w:val="en-US" w:eastAsia="zh-CN"/>
        </w:rPr>
        <w:t>1622.78</w:t>
      </w:r>
      <w:r>
        <w:rPr>
          <w:rFonts w:hint="eastAsia" w:ascii="仿宋_GB2312" w:hAnsi="仿宋_GB2312" w:eastAsia="仿宋_GB2312" w:cs="仿宋_GB2312"/>
          <w:sz w:val="32"/>
          <w:szCs w:val="32"/>
        </w:rPr>
        <w:t xml:space="preserve">万元； </w:t>
      </w:r>
    </w:p>
    <w:p w14:paraId="5B83116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w:t>
      </w:r>
      <w:r>
        <w:rPr>
          <w:rFonts w:hint="eastAsia" w:ascii="仿宋_GB2312" w:hAnsi="仿宋_GB2312" w:eastAsia="仿宋_GB2312" w:cs="仿宋_GB2312"/>
          <w:sz w:val="32"/>
          <w:szCs w:val="32"/>
          <w:lang w:val="en-US" w:eastAsia="zh-CN"/>
        </w:rPr>
        <w:t>153.50</w:t>
      </w:r>
      <w:r>
        <w:rPr>
          <w:rFonts w:hint="eastAsia" w:ascii="仿宋_GB2312" w:hAnsi="仿宋_GB2312" w:eastAsia="仿宋_GB2312" w:cs="仿宋_GB2312"/>
          <w:sz w:val="32"/>
          <w:szCs w:val="32"/>
        </w:rPr>
        <w:t xml:space="preserve">万元。 </w:t>
      </w:r>
    </w:p>
    <w:p w14:paraId="572E3D9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在支出预算中债务支出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万元；政府购买服务支出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万元；纳入预算绩效管理的特定目标类和其他运转类项目共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个，涉及资金</w:t>
      </w:r>
      <w:r>
        <w:rPr>
          <w:rFonts w:hint="eastAsia" w:ascii="仿宋_GB2312" w:hAnsi="仿宋_GB2312" w:eastAsia="仿宋_GB2312" w:cs="仿宋_GB2312"/>
          <w:sz w:val="32"/>
          <w:szCs w:val="32"/>
          <w:lang w:val="en-US" w:eastAsia="zh-CN"/>
        </w:rPr>
        <w:t>153.50</w:t>
      </w:r>
      <w:r>
        <w:rPr>
          <w:rFonts w:hint="eastAsia" w:ascii="仿宋_GB2312" w:hAnsi="仿宋_GB2312" w:eastAsia="仿宋_GB2312" w:cs="仿宋_GB2312"/>
          <w:sz w:val="32"/>
          <w:szCs w:val="32"/>
        </w:rPr>
        <w:t>万元。</w:t>
      </w:r>
    </w:p>
    <w:p w14:paraId="2044BC86">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2026</w:t>
      </w:r>
      <w:r>
        <w:rPr>
          <w:rFonts w:hint="eastAsia" w:ascii="黑体" w:hAnsi="黑体" w:eastAsia="黑体" w:cs="黑体"/>
          <w:sz w:val="28"/>
          <w:szCs w:val="28"/>
        </w:rPr>
        <w:t>年预算收支比上年</w:t>
      </w:r>
      <w:r>
        <w:rPr>
          <w:rFonts w:hint="eastAsia" w:ascii="黑体" w:hAnsi="黑体" w:eastAsia="黑体" w:cs="黑体"/>
          <w:sz w:val="28"/>
          <w:szCs w:val="28"/>
          <w:lang w:val="en-US" w:eastAsia="zh-CN"/>
        </w:rPr>
        <w:t>增加122.60</w:t>
      </w:r>
      <w:r>
        <w:rPr>
          <w:rFonts w:hint="eastAsia" w:ascii="黑体" w:hAnsi="黑体" w:eastAsia="黑体" w:cs="黑体"/>
          <w:sz w:val="28"/>
          <w:szCs w:val="28"/>
        </w:rPr>
        <w:t>万元，增减变化的主要原因为</w:t>
      </w:r>
      <w:r>
        <w:rPr>
          <w:rFonts w:hint="eastAsia" w:ascii="黑体" w:hAnsi="黑体" w:eastAsia="黑体" w:cs="黑体"/>
          <w:sz w:val="28"/>
          <w:szCs w:val="28"/>
          <w:lang w:val="en-US" w:eastAsia="zh-CN"/>
        </w:rPr>
        <w:t>人员增加、项目增加</w:t>
      </w:r>
      <w:r>
        <w:rPr>
          <w:rFonts w:hint="eastAsia" w:ascii="黑体" w:hAnsi="黑体" w:eastAsia="黑体" w:cs="黑体"/>
          <w:sz w:val="28"/>
          <w:szCs w:val="28"/>
        </w:rPr>
        <w:t>。</w:t>
      </w:r>
    </w:p>
    <w:p w14:paraId="4288055A">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二、部门管理专项资金情况 </w:t>
      </w:r>
    </w:p>
    <w:p w14:paraId="78CAC07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朝阳市医疗保障局</w:t>
      </w:r>
      <w:r>
        <w:rPr>
          <w:rFonts w:hint="eastAsia" w:ascii="仿宋_GB2312" w:hAnsi="仿宋_GB2312" w:eastAsia="仿宋_GB2312" w:cs="仿宋_GB2312"/>
          <w:sz w:val="32"/>
          <w:szCs w:val="32"/>
        </w:rPr>
        <w:t>专项资金共</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项目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黑体" w:hAnsi="黑体" w:eastAsia="黑体" w:cs="黑体"/>
          <w:b/>
          <w:bCs/>
          <w:sz w:val="32"/>
          <w:szCs w:val="32"/>
        </w:rPr>
        <w:t>。</w:t>
      </w:r>
    </w:p>
    <w:p w14:paraId="4C74878D">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三、机关运行经费安排情况 </w:t>
      </w:r>
    </w:p>
    <w:p w14:paraId="53BC9F4B">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朝阳市医疗保障局</w:t>
      </w:r>
      <w:r>
        <w:rPr>
          <w:rFonts w:hint="eastAsia" w:ascii="仿宋_GB2312" w:hAnsi="仿宋_GB2312" w:eastAsia="仿宋_GB2312" w:cs="仿宋_GB2312"/>
          <w:sz w:val="32"/>
          <w:szCs w:val="32"/>
        </w:rPr>
        <w:t>机关运行经费预算为</w:t>
      </w:r>
      <w:r>
        <w:rPr>
          <w:rFonts w:hint="eastAsia" w:ascii="仿宋_GB2312" w:hAnsi="仿宋_GB2312" w:eastAsia="仿宋_GB2312" w:cs="仿宋_GB2312"/>
          <w:sz w:val="32"/>
          <w:szCs w:val="32"/>
          <w:lang w:val="en-US" w:eastAsia="zh-CN"/>
        </w:rPr>
        <w:t>423.09</w:t>
      </w:r>
      <w:r>
        <w:rPr>
          <w:rFonts w:hint="eastAsia" w:ascii="仿宋_GB2312" w:hAnsi="仿宋_GB2312" w:eastAsia="仿宋_GB2312" w:cs="仿宋_GB2312"/>
          <w:sz w:val="32"/>
          <w:szCs w:val="32"/>
        </w:rPr>
        <w:t>万元，主要包括</w:t>
      </w:r>
      <w:r>
        <w:rPr>
          <w:rFonts w:hint="eastAsia" w:ascii="宋体" w:hAnsi="宋体" w:eastAsia="宋体" w:cs="宋体"/>
          <w:color w:val="auto"/>
          <w:sz w:val="32"/>
          <w:szCs w:val="32"/>
          <w:shd w:val="clear" w:fill="FFFFFF"/>
        </w:rPr>
        <w:t>：</w:t>
      </w:r>
      <w:r>
        <w:rPr>
          <w:rFonts w:hint="eastAsia" w:ascii="仿宋_GB2312" w:hAnsi="仿宋_GB2312" w:eastAsia="仿宋_GB2312" w:cs="仿宋_GB2312"/>
          <w:sz w:val="32"/>
          <w:szCs w:val="32"/>
          <w:lang w:val="en-US" w:eastAsia="zh-CN"/>
        </w:rPr>
        <w:t>人员经费351.76万元；公用经费59.33万元（其中：办公费5.45万元、邮电费1.35万元、差旅费2.50万元、维修（护）费0.70万元、物业管理费2.16万元、劳务费41.22万元；公务用车运行维护费（车辆维修费）4.92万元；其他商品服务支出1.03万元）；项目经费12.00万元（用于市医保局基金监管和医保宣传项目）。</w:t>
      </w:r>
    </w:p>
    <w:p w14:paraId="4824FF65">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四、政府采购情况 </w:t>
      </w:r>
    </w:p>
    <w:p w14:paraId="4A937C97">
      <w:pPr>
        <w:spacing w:line="580" w:lineRule="exact"/>
        <w:ind w:firstLine="640" w:firstLineChars="200"/>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朝阳市医疗保障局</w:t>
      </w:r>
      <w:r>
        <w:rPr>
          <w:rFonts w:hint="eastAsia" w:ascii="仿宋_GB2312" w:hAnsi="仿宋_GB2312" w:eastAsia="仿宋_GB2312" w:cs="仿宋_GB2312"/>
          <w:sz w:val="32"/>
          <w:szCs w:val="32"/>
        </w:rPr>
        <w:t>安排政府采购预算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万元，具体为货物</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万元，服务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万元，工程</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万元；预留面向中小 企业采购份额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万元，其中预留给小微企业</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28"/>
          <w:szCs w:val="28"/>
        </w:rPr>
        <w:t xml:space="preserve"> </w:t>
      </w:r>
    </w:p>
    <w:p w14:paraId="2EB9998D">
      <w:pPr>
        <w:numPr>
          <w:ilvl w:val="0"/>
          <w:numId w:val="2"/>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14:paraId="271B498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朝阳市医疗保障局</w:t>
      </w:r>
      <w:r>
        <w:rPr>
          <w:rFonts w:hint="eastAsia" w:ascii="仿宋_GB2312" w:hAnsi="仿宋_GB2312" w:eastAsia="仿宋_GB2312" w:cs="仿宋_GB2312"/>
          <w:sz w:val="32"/>
          <w:szCs w:val="32"/>
        </w:rPr>
        <w:t>财政拨款预算安排的“三公”经费预算为</w:t>
      </w:r>
      <w:r>
        <w:rPr>
          <w:rFonts w:hint="eastAsia" w:ascii="仿宋_GB2312" w:hAnsi="仿宋_GB2312" w:eastAsia="仿宋_GB2312" w:cs="仿宋_GB2312"/>
          <w:sz w:val="32"/>
          <w:szCs w:val="32"/>
          <w:lang w:val="en-US" w:eastAsia="zh-CN"/>
        </w:rPr>
        <w:t>8.20</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val="en-US" w:eastAsia="zh-CN"/>
        </w:rPr>
        <w:t>增减无变化</w:t>
      </w:r>
      <w:r>
        <w:rPr>
          <w:rFonts w:hint="eastAsia" w:ascii="仿宋_GB2312" w:hAnsi="仿宋_GB2312" w:eastAsia="仿宋_GB2312" w:cs="仿宋_GB2312"/>
          <w:sz w:val="32"/>
          <w:szCs w:val="32"/>
        </w:rPr>
        <w:t>。其中：</w:t>
      </w:r>
    </w:p>
    <w:p w14:paraId="04650F4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万元，比上年减少（增加）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w:t>
      </w:r>
    </w:p>
    <w:p w14:paraId="05E5BF4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万元，比上年减少（增加）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w:t>
      </w:r>
    </w:p>
    <w:p w14:paraId="72D3D599">
      <w:pPr>
        <w:numPr>
          <w:ilvl w:val="0"/>
          <w:numId w:val="3"/>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公务用车购置及运行费</w:t>
      </w:r>
      <w:r>
        <w:rPr>
          <w:rFonts w:hint="eastAsia" w:ascii="仿宋_GB2312" w:hAnsi="仿宋_GB2312" w:eastAsia="仿宋_GB2312" w:cs="仿宋_GB2312"/>
          <w:sz w:val="32"/>
          <w:szCs w:val="32"/>
          <w:lang w:val="en-US" w:eastAsia="zh-CN"/>
        </w:rPr>
        <w:t>8.20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万元，比上年减少（增加）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%；公务用车运行费</w:t>
      </w:r>
      <w:r>
        <w:rPr>
          <w:rFonts w:hint="eastAsia" w:ascii="仿宋_GB2312" w:hAnsi="仿宋_GB2312" w:eastAsia="仿宋_GB2312" w:cs="仿宋_GB2312"/>
          <w:sz w:val="32"/>
          <w:szCs w:val="32"/>
          <w:lang w:val="en-US" w:eastAsia="zh-CN"/>
        </w:rPr>
        <w:t>8.20</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val="en-US" w:eastAsia="zh-CN"/>
        </w:rPr>
        <w:t>增减无变化</w:t>
      </w:r>
      <w:r>
        <w:rPr>
          <w:rFonts w:hint="eastAsia" w:ascii="仿宋_GB2312" w:hAnsi="仿宋_GB2312" w:eastAsia="仿宋_GB2312" w:cs="仿宋_GB2312"/>
          <w:sz w:val="32"/>
          <w:szCs w:val="32"/>
        </w:rPr>
        <w:t>）。</w:t>
      </w:r>
    </w:p>
    <w:p w14:paraId="6AD21A0E">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14:paraId="4F1AF270">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982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14:paraId="61631A82">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14:paraId="39961719">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0BEC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14:paraId="6ADE5261">
            <w:pPr>
              <w:spacing w:line="580" w:lineRule="exact"/>
              <w:jc w:val="center"/>
              <w:rPr>
                <w:rFonts w:ascii="宋体" w:hAnsi="宋体" w:eastAsia="宋体" w:cs="宋体"/>
                <w:sz w:val="24"/>
              </w:rPr>
            </w:pPr>
          </w:p>
        </w:tc>
        <w:tc>
          <w:tcPr>
            <w:tcW w:w="2841" w:type="dxa"/>
          </w:tcPr>
          <w:p w14:paraId="1BF00D5B">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1F397A16">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7007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2F884F38">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14:paraId="7DC74E87">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8.20</w:t>
            </w:r>
          </w:p>
        </w:tc>
        <w:tc>
          <w:tcPr>
            <w:tcW w:w="2841" w:type="dxa"/>
          </w:tcPr>
          <w:p w14:paraId="09546EE1">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8.20</w:t>
            </w:r>
          </w:p>
        </w:tc>
      </w:tr>
      <w:tr w14:paraId="047D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48E53408">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14:paraId="0D3540FD">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vAlign w:val="top"/>
          </w:tcPr>
          <w:p w14:paraId="12799621">
            <w:pPr>
              <w:spacing w:line="580" w:lineRule="exact"/>
              <w:jc w:val="center"/>
              <w:rPr>
                <w:rFonts w:ascii="宋体" w:hAnsi="宋体" w:eastAsia="宋体" w:cs="宋体"/>
                <w:sz w:val="24"/>
              </w:rPr>
            </w:pPr>
            <w:r>
              <w:rPr>
                <w:rFonts w:hint="eastAsia" w:ascii="宋体" w:hAnsi="宋体" w:eastAsia="宋体" w:cs="宋体"/>
                <w:sz w:val="24"/>
                <w:lang w:val="en-US" w:eastAsia="zh-CN"/>
              </w:rPr>
              <w:t>0</w:t>
            </w:r>
          </w:p>
        </w:tc>
      </w:tr>
      <w:tr w14:paraId="3989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41C8FC07">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14:paraId="253868C5">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vAlign w:val="top"/>
          </w:tcPr>
          <w:p w14:paraId="2B654907">
            <w:pPr>
              <w:spacing w:line="580" w:lineRule="exact"/>
              <w:jc w:val="center"/>
              <w:rPr>
                <w:rFonts w:ascii="宋体" w:hAnsi="宋体" w:eastAsia="宋体" w:cs="宋体"/>
                <w:sz w:val="24"/>
              </w:rPr>
            </w:pPr>
            <w:r>
              <w:rPr>
                <w:rFonts w:hint="eastAsia" w:ascii="宋体" w:hAnsi="宋体" w:eastAsia="宋体" w:cs="宋体"/>
                <w:sz w:val="24"/>
                <w:lang w:val="en-US" w:eastAsia="zh-CN"/>
              </w:rPr>
              <w:t>0</w:t>
            </w:r>
          </w:p>
        </w:tc>
      </w:tr>
      <w:tr w14:paraId="3E36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45900366">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14:paraId="5B616874">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8.20</w:t>
            </w:r>
          </w:p>
        </w:tc>
        <w:tc>
          <w:tcPr>
            <w:tcW w:w="2841" w:type="dxa"/>
            <w:vAlign w:val="top"/>
          </w:tcPr>
          <w:p w14:paraId="2EA7D923">
            <w:pPr>
              <w:spacing w:line="580" w:lineRule="exact"/>
              <w:jc w:val="center"/>
              <w:rPr>
                <w:rFonts w:ascii="宋体" w:hAnsi="宋体" w:eastAsia="宋体" w:cs="宋体"/>
                <w:sz w:val="24"/>
              </w:rPr>
            </w:pPr>
            <w:r>
              <w:rPr>
                <w:rFonts w:hint="eastAsia" w:ascii="宋体" w:hAnsi="宋体" w:eastAsia="宋体" w:cs="宋体"/>
                <w:sz w:val="24"/>
                <w:lang w:val="en-US" w:eastAsia="zh-CN"/>
              </w:rPr>
              <w:t>8.20</w:t>
            </w:r>
          </w:p>
        </w:tc>
      </w:tr>
      <w:tr w14:paraId="0C5A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2766C577">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14:paraId="791E509E">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vAlign w:val="top"/>
          </w:tcPr>
          <w:p w14:paraId="4CF7FB8E">
            <w:pPr>
              <w:spacing w:line="580" w:lineRule="exact"/>
              <w:jc w:val="center"/>
              <w:rPr>
                <w:rFonts w:ascii="宋体" w:hAnsi="宋体" w:eastAsia="宋体" w:cs="宋体"/>
                <w:sz w:val="24"/>
              </w:rPr>
            </w:pPr>
            <w:r>
              <w:rPr>
                <w:rFonts w:hint="eastAsia" w:ascii="宋体" w:hAnsi="宋体" w:eastAsia="宋体" w:cs="宋体"/>
                <w:sz w:val="24"/>
                <w:lang w:val="en-US" w:eastAsia="zh-CN"/>
              </w:rPr>
              <w:t>0</w:t>
            </w:r>
          </w:p>
        </w:tc>
      </w:tr>
      <w:tr w14:paraId="54E5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490B14F9">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14:paraId="69D1FBA2">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8.20</w:t>
            </w:r>
          </w:p>
        </w:tc>
        <w:tc>
          <w:tcPr>
            <w:tcW w:w="2841" w:type="dxa"/>
            <w:vAlign w:val="top"/>
          </w:tcPr>
          <w:p w14:paraId="278F61D7">
            <w:pPr>
              <w:spacing w:line="580" w:lineRule="exact"/>
              <w:jc w:val="center"/>
              <w:rPr>
                <w:rFonts w:ascii="宋体" w:hAnsi="宋体" w:eastAsia="宋体" w:cs="宋体"/>
                <w:sz w:val="24"/>
              </w:rPr>
            </w:pPr>
            <w:r>
              <w:rPr>
                <w:rFonts w:hint="eastAsia" w:ascii="宋体" w:hAnsi="宋体" w:eastAsia="宋体" w:cs="宋体"/>
                <w:sz w:val="24"/>
                <w:lang w:val="en-US" w:eastAsia="zh-CN"/>
              </w:rPr>
              <w:t>8.20</w:t>
            </w:r>
          </w:p>
        </w:tc>
      </w:tr>
    </w:tbl>
    <w:p w14:paraId="5F7DC6C0">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六、国有资产占用情况 </w:t>
      </w:r>
    </w:p>
    <w:p w14:paraId="1300472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朝阳市医疗保障局2026</w:t>
      </w:r>
      <w:r>
        <w:rPr>
          <w:rFonts w:hint="eastAsia" w:ascii="仿宋_GB2312" w:hAnsi="仿宋_GB2312" w:eastAsia="仿宋_GB2312" w:cs="仿宋_GB2312"/>
          <w:sz w:val="32"/>
          <w:szCs w:val="32"/>
        </w:rPr>
        <w:t>年年初预算购置车辆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万元，单位价值50万元以上的通用设备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台，单位价值100万元以上的专用设备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台。 </w:t>
      </w:r>
    </w:p>
    <w:p w14:paraId="7CB30FD0">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七、预算绩效目标情况 </w:t>
      </w:r>
    </w:p>
    <w:p w14:paraId="01E7F35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val="en-US" w:eastAsia="zh-CN"/>
        </w:rPr>
        <w:t>朝阳市医疗保障局2026</w:t>
      </w:r>
      <w:r>
        <w:rPr>
          <w:rFonts w:hint="eastAsia" w:ascii="仿宋_GB2312" w:hAnsi="仿宋_GB2312" w:eastAsia="仿宋_GB2312" w:cs="仿宋_GB2312"/>
          <w:sz w:val="32"/>
          <w:szCs w:val="32"/>
        </w:rPr>
        <w:t>年应编制</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整体绩效目标共</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个，实际编制</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整体绩效目标共</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个，编制</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整体绩效目标覆盖率（实际编制绩效目标的数量/应编制绩效目标的数量）为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年应编制绩效目标的特定目标类和其他运转类项目共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个，实际编制绩效目标的特定目标类和其他运转类项目共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个，涉及资金</w:t>
      </w:r>
      <w:r>
        <w:rPr>
          <w:rFonts w:hint="eastAsia" w:ascii="仿宋_GB2312" w:hAnsi="仿宋_GB2312" w:eastAsia="仿宋_GB2312" w:cs="仿宋_GB2312"/>
          <w:sz w:val="32"/>
          <w:szCs w:val="32"/>
          <w:lang w:val="en-US" w:eastAsia="zh-CN"/>
        </w:rPr>
        <w:t>153.50</w:t>
      </w:r>
      <w:r>
        <w:rPr>
          <w:rFonts w:hint="eastAsia" w:ascii="仿宋_GB2312" w:hAnsi="仿宋_GB2312" w:eastAsia="仿宋_GB2312" w:cs="仿宋_GB2312"/>
          <w:sz w:val="32"/>
          <w:szCs w:val="32"/>
        </w:rPr>
        <w:t>万元，编制特定目标类和其他运转类绩效目标的项目覆盖率（实际编制绩效目标的数量/应编制绩效目标的数量）为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50900932">
      <w:pPr>
        <w:spacing w:line="580" w:lineRule="exact"/>
        <w:ind w:firstLine="560" w:firstLineChars="200"/>
        <w:rPr>
          <w:rFonts w:ascii="仿宋_GB2312" w:hAnsi="仿宋_GB2312" w:eastAsia="仿宋_GB2312" w:cs="仿宋_GB2312"/>
          <w:sz w:val="28"/>
          <w:szCs w:val="28"/>
        </w:rPr>
      </w:pPr>
    </w:p>
    <w:p w14:paraId="5AA23E73">
      <w:pPr>
        <w:jc w:val="center"/>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00F9C8CD">
      <w:pPr>
        <w:jc w:val="center"/>
        <w:rPr>
          <w:rFonts w:ascii="黑体" w:hAnsi="黑体" w:eastAsia="黑体" w:cs="黑体"/>
          <w:b/>
          <w:bCs/>
          <w:sz w:val="30"/>
          <w:szCs w:val="30"/>
        </w:rPr>
      </w:pPr>
    </w:p>
    <w:p w14:paraId="15AA2E02">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3217D0CD">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7A02D363">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1FEDE6F6">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2FA14DC7">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646E3C7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 置税）、燃料费、维修费、过路过桥费、保险费、安全奖励 费用等支出；公务接待费反映单位为执行公务或开展业务活动需要合理开支的接待费用。</w:t>
      </w:r>
    </w:p>
    <w:p w14:paraId="61D8030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 出。 </w:t>
      </w:r>
    </w:p>
    <w:p w14:paraId="38318693">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 xml:space="preserve">反映行政单位（包括实行公务员管理的事业 单位）未单独设置项级科目的其他项目支出。 </w:t>
      </w:r>
    </w:p>
    <w:p w14:paraId="59E1A599">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 员管理的事业单位）后勤服务中心、医务室等附属事业单位。 </w:t>
      </w:r>
    </w:p>
    <w:p w14:paraId="502BA275">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17C543C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14:paraId="7DAB0195">
      <w:pPr>
        <w:spacing w:line="580" w:lineRule="exact"/>
        <w:ind w:firstLine="560" w:firstLineChars="200"/>
        <w:rPr>
          <w:rFonts w:ascii="仿宋_GB2312" w:hAnsi="仿宋_GB2312" w:eastAsia="仿宋_GB2312" w:cs="仿宋_GB2312"/>
          <w:sz w:val="28"/>
          <w:szCs w:val="28"/>
        </w:rPr>
      </w:pPr>
    </w:p>
    <w:p w14:paraId="235E50D9">
      <w:pPr>
        <w:spacing w:line="580" w:lineRule="exact"/>
        <w:ind w:firstLine="560" w:firstLineChars="200"/>
        <w:rPr>
          <w:rFonts w:ascii="仿宋_GB2312" w:hAnsi="仿宋_GB2312" w:eastAsia="仿宋_GB2312" w:cs="仿宋_GB2312"/>
          <w:sz w:val="28"/>
          <w:szCs w:val="28"/>
        </w:rPr>
      </w:pPr>
    </w:p>
    <w:p w14:paraId="7BBD2983">
      <w:pPr>
        <w:spacing w:line="580" w:lineRule="exact"/>
        <w:ind w:firstLine="560" w:firstLineChars="200"/>
        <w:rPr>
          <w:rFonts w:ascii="仿宋_GB2312" w:hAnsi="仿宋_GB2312" w:eastAsia="仿宋_GB2312" w:cs="仿宋_GB2312"/>
          <w:sz w:val="28"/>
          <w:szCs w:val="28"/>
        </w:rPr>
      </w:pPr>
    </w:p>
    <w:p w14:paraId="117557AE">
      <w:pPr>
        <w:spacing w:line="580" w:lineRule="exact"/>
        <w:ind w:firstLine="560" w:firstLineChars="200"/>
        <w:rPr>
          <w:rFonts w:ascii="仿宋_GB2312" w:hAnsi="仿宋_GB2312" w:eastAsia="仿宋_GB2312" w:cs="仿宋_GB2312"/>
          <w:sz w:val="28"/>
          <w:szCs w:val="28"/>
        </w:rPr>
      </w:pPr>
    </w:p>
    <w:p w14:paraId="61BF7175">
      <w:pPr>
        <w:spacing w:line="580" w:lineRule="exact"/>
        <w:ind w:firstLine="560" w:firstLineChars="200"/>
        <w:rPr>
          <w:rFonts w:ascii="仿宋_GB2312" w:hAnsi="仿宋_GB2312" w:eastAsia="仿宋_GB2312" w:cs="仿宋_GB2312"/>
          <w:sz w:val="28"/>
          <w:szCs w:val="28"/>
        </w:rPr>
      </w:pPr>
    </w:p>
    <w:p w14:paraId="15B243A5">
      <w:pPr>
        <w:spacing w:line="580" w:lineRule="exact"/>
        <w:ind w:firstLine="560" w:firstLineChars="200"/>
        <w:rPr>
          <w:rFonts w:ascii="仿宋_GB2312" w:hAnsi="仿宋_GB2312" w:eastAsia="仿宋_GB2312" w:cs="仿宋_GB2312"/>
          <w:sz w:val="28"/>
          <w:szCs w:val="28"/>
        </w:rPr>
      </w:pPr>
    </w:p>
    <w:p w14:paraId="010CD584">
      <w:pPr>
        <w:spacing w:line="580" w:lineRule="exact"/>
        <w:ind w:firstLine="560" w:firstLineChars="200"/>
        <w:rPr>
          <w:rFonts w:ascii="仿宋_GB2312" w:hAnsi="仿宋_GB2312" w:eastAsia="仿宋_GB2312" w:cs="仿宋_GB2312"/>
          <w:sz w:val="28"/>
          <w:szCs w:val="28"/>
        </w:rPr>
      </w:pPr>
    </w:p>
    <w:p w14:paraId="0C73AAB9">
      <w:pPr>
        <w:spacing w:line="580" w:lineRule="exact"/>
        <w:ind w:firstLine="560" w:firstLineChars="200"/>
        <w:rPr>
          <w:rFonts w:ascii="仿宋_GB2312" w:hAnsi="仿宋_GB2312" w:eastAsia="仿宋_GB2312" w:cs="仿宋_GB2312"/>
          <w:sz w:val="28"/>
          <w:szCs w:val="28"/>
        </w:rPr>
      </w:pPr>
    </w:p>
    <w:p w14:paraId="2361822B">
      <w:pPr>
        <w:spacing w:line="580" w:lineRule="exact"/>
        <w:ind w:firstLine="560" w:firstLineChars="200"/>
        <w:rPr>
          <w:rFonts w:ascii="仿宋_GB2312" w:hAnsi="仿宋_GB2312" w:eastAsia="仿宋_GB2312" w:cs="仿宋_GB2312"/>
          <w:sz w:val="28"/>
          <w:szCs w:val="28"/>
        </w:rPr>
      </w:pPr>
    </w:p>
    <w:p w14:paraId="028C9779">
      <w:pPr>
        <w:spacing w:line="580" w:lineRule="exact"/>
        <w:ind w:firstLine="560" w:firstLineChars="200"/>
        <w:rPr>
          <w:rFonts w:ascii="仿宋_GB2312" w:hAnsi="仿宋_GB2312" w:eastAsia="仿宋_GB2312" w:cs="仿宋_GB2312"/>
          <w:sz w:val="28"/>
          <w:szCs w:val="28"/>
        </w:rPr>
      </w:pPr>
    </w:p>
    <w:p w14:paraId="3275B8C7">
      <w:pPr>
        <w:spacing w:line="580" w:lineRule="exact"/>
        <w:ind w:firstLine="560" w:firstLineChars="200"/>
        <w:rPr>
          <w:rFonts w:ascii="仿宋_GB2312" w:hAnsi="仿宋_GB2312" w:eastAsia="仿宋_GB2312" w:cs="仿宋_GB2312"/>
          <w:sz w:val="28"/>
          <w:szCs w:val="28"/>
        </w:rPr>
      </w:pPr>
    </w:p>
    <w:p w14:paraId="5AA2396A">
      <w:pPr>
        <w:spacing w:line="580" w:lineRule="exact"/>
        <w:ind w:firstLine="560" w:firstLineChars="200"/>
        <w:rPr>
          <w:rFonts w:ascii="仿宋_GB2312" w:hAnsi="仿宋_GB2312" w:eastAsia="仿宋_GB2312" w:cs="仿宋_GB2312"/>
          <w:sz w:val="28"/>
          <w:szCs w:val="28"/>
        </w:rPr>
      </w:pPr>
    </w:p>
    <w:p w14:paraId="3AA25B4B">
      <w:pPr>
        <w:spacing w:line="580" w:lineRule="exact"/>
        <w:ind w:firstLine="560" w:firstLineChars="200"/>
        <w:rPr>
          <w:rFonts w:ascii="仿宋_GB2312" w:hAnsi="仿宋_GB2312" w:eastAsia="仿宋_GB2312" w:cs="仿宋_GB2312"/>
          <w:sz w:val="28"/>
          <w:szCs w:val="28"/>
        </w:rPr>
      </w:pPr>
    </w:p>
    <w:p w14:paraId="14075C2D">
      <w:pPr>
        <w:jc w:val="center"/>
        <w:rPr>
          <w:rFonts w:ascii="黑体" w:hAnsi="黑体" w:eastAsia="黑体" w:cs="黑体"/>
          <w:b/>
          <w:bCs/>
          <w:sz w:val="30"/>
          <w:szCs w:val="30"/>
        </w:rPr>
      </w:pPr>
    </w:p>
    <w:p w14:paraId="25D49956">
      <w:pPr>
        <w:jc w:val="center"/>
        <w:rPr>
          <w:rFonts w:ascii="黑体" w:hAnsi="黑体" w:eastAsia="黑体" w:cs="黑体"/>
          <w:b/>
          <w:bCs/>
          <w:sz w:val="30"/>
          <w:szCs w:val="30"/>
        </w:rPr>
      </w:pPr>
      <w:r>
        <w:rPr>
          <w:rFonts w:hint="eastAsia" w:ascii="黑体" w:hAnsi="黑体" w:eastAsia="黑体" w:cs="黑体"/>
          <w:b/>
          <w:bCs/>
          <w:sz w:val="30"/>
          <w:szCs w:val="30"/>
        </w:rPr>
        <w:t>第五部分</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val="en-US" w:eastAsia="zh-CN"/>
        </w:rPr>
        <w:t>朝阳市医疗保障局</w:t>
      </w:r>
      <w:r>
        <w:rPr>
          <w:rFonts w:hint="eastAsia" w:ascii="黑体" w:hAnsi="黑体" w:eastAsia="黑体" w:cs="黑体"/>
          <w:b/>
          <w:bCs/>
          <w:sz w:val="30"/>
          <w:szCs w:val="30"/>
        </w:rPr>
        <w:t>部门预算批复表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55DBD"/>
    <w:multiLevelType w:val="singleLevel"/>
    <w:tmpl w:val="68B55DBD"/>
    <w:lvl w:ilvl="0" w:tentative="0">
      <w:start w:val="2"/>
      <w:numFmt w:val="chineseCounting"/>
      <w:suff w:val="nothing"/>
      <w:lvlText w:val="%1、"/>
      <w:lvlJc w:val="left"/>
    </w:lvl>
  </w:abstractNum>
  <w:abstractNum w:abstractNumId="1">
    <w:nsid w:val="68B56242"/>
    <w:multiLevelType w:val="singleLevel"/>
    <w:tmpl w:val="68B56242"/>
    <w:lvl w:ilvl="0" w:tentative="0">
      <w:start w:val="5"/>
      <w:numFmt w:val="chineseCounting"/>
      <w:suff w:val="nothing"/>
      <w:lvlText w:val="%1、"/>
      <w:lvlJc w:val="left"/>
    </w:lvl>
  </w:abstractNum>
  <w:abstractNum w:abstractNumId="2">
    <w:nsid w:val="68B56366"/>
    <w:multiLevelType w:val="singleLevel"/>
    <w:tmpl w:val="68B56366"/>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Y2Y3MGJjNjBlOTE1MTIxZTVjODU3NDYwNzhkOWIifQ=="/>
  </w:docVars>
  <w:rsids>
    <w:rsidRoot w:val="1D4A42DD"/>
    <w:rsid w:val="003E4D2B"/>
    <w:rsid w:val="00952330"/>
    <w:rsid w:val="04A91D3A"/>
    <w:rsid w:val="10EE3443"/>
    <w:rsid w:val="135D7A0F"/>
    <w:rsid w:val="184A172B"/>
    <w:rsid w:val="19306900"/>
    <w:rsid w:val="1D4A42DD"/>
    <w:rsid w:val="1E78424C"/>
    <w:rsid w:val="1F5A6485"/>
    <w:rsid w:val="1FA630FB"/>
    <w:rsid w:val="20891E70"/>
    <w:rsid w:val="26D04359"/>
    <w:rsid w:val="29C84DF6"/>
    <w:rsid w:val="2EB269C0"/>
    <w:rsid w:val="2F6B25AC"/>
    <w:rsid w:val="33650639"/>
    <w:rsid w:val="45D264C6"/>
    <w:rsid w:val="4AC25C22"/>
    <w:rsid w:val="4C453E95"/>
    <w:rsid w:val="4D482FEB"/>
    <w:rsid w:val="4DDF79D2"/>
    <w:rsid w:val="5F8C6C22"/>
    <w:rsid w:val="60E20A99"/>
    <w:rsid w:val="62BF5A76"/>
    <w:rsid w:val="68417D0F"/>
    <w:rsid w:val="761D4B15"/>
    <w:rsid w:val="78141B92"/>
    <w:rsid w:val="797C1F0E"/>
    <w:rsid w:val="7C956955"/>
    <w:rsid w:val="7CD0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3369</Words>
  <Characters>3570</Characters>
  <Lines>23</Lines>
  <Paragraphs>6</Paragraphs>
  <TotalTime>14</TotalTime>
  <ScaleCrop>false</ScaleCrop>
  <LinksUpToDate>false</LinksUpToDate>
  <CharactersWithSpaces>3720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Administrator</cp:lastModifiedBy>
  <dcterms:modified xsi:type="dcterms:W3CDTF">2026-03-27T04:52:34Z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8EFEEA22259F48838DBA3D8208AB7D79</vt:lpwstr>
  </property>
  <property fmtid="{D5CDD505-2E9C-101B-9397-08002B2CF9AE}" pid="4" name="KSOTemplateDocerSaveRecord">
    <vt:lpwstr>eyJoZGlkIjoiZmNkYThhZjhhNjg2ZWZlM2EwNTI4ZTJiMjVkNjFkYzgiLCJ1c2VySWQiOiI5ODI0MDU2MTkifQ==</vt:lpwstr>
  </property>
</Properties>
</file>