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B7ADA9C">
      <w:pPr>
        <w:spacing w:line="540" w:lineRule="exact"/>
        <w:jc w:val="center"/>
        <w:rPr>
          <w:b/>
          <w:sz w:val="44"/>
          <w:szCs w:val="44"/>
          <w:u w:val="single"/>
        </w:rPr>
      </w:pPr>
    </w:p>
    <w:p w14:paraId="5E11194A">
      <w:pPr>
        <w:spacing w:line="540" w:lineRule="exact"/>
        <w:jc w:val="center"/>
        <w:rPr>
          <w:b/>
          <w:sz w:val="44"/>
          <w:szCs w:val="44"/>
          <w:u w:val="single"/>
        </w:rPr>
      </w:pPr>
    </w:p>
    <w:p w14:paraId="64FDDBF6">
      <w:pPr>
        <w:spacing w:line="540" w:lineRule="exact"/>
        <w:jc w:val="center"/>
        <w:rPr>
          <w:b/>
          <w:sz w:val="44"/>
          <w:szCs w:val="44"/>
          <w:u w:val="single"/>
        </w:rPr>
      </w:pPr>
    </w:p>
    <w:p w14:paraId="09C7DE81">
      <w:pPr>
        <w:spacing w:line="540" w:lineRule="exact"/>
        <w:jc w:val="center"/>
        <w:rPr>
          <w:b/>
          <w:sz w:val="44"/>
          <w:szCs w:val="44"/>
          <w:u w:val="single"/>
        </w:rPr>
      </w:pPr>
    </w:p>
    <w:p w14:paraId="001BAC9E">
      <w:pPr>
        <w:spacing w:line="540" w:lineRule="exact"/>
        <w:jc w:val="center"/>
        <w:rPr>
          <w:b/>
          <w:sz w:val="44"/>
          <w:szCs w:val="44"/>
          <w:u w:val="single"/>
        </w:rPr>
      </w:pPr>
    </w:p>
    <w:p w14:paraId="3CB75A57">
      <w:pPr>
        <w:spacing w:line="540" w:lineRule="exact"/>
        <w:jc w:val="center"/>
        <w:rPr>
          <w:b/>
          <w:sz w:val="44"/>
          <w:szCs w:val="44"/>
          <w:u w:val="single"/>
        </w:rPr>
      </w:pPr>
    </w:p>
    <w:p w14:paraId="718A9A03">
      <w:pPr>
        <w:spacing w:line="540" w:lineRule="exact"/>
        <w:rPr>
          <w:b/>
          <w:sz w:val="44"/>
          <w:szCs w:val="44"/>
          <w:u w:val="single"/>
        </w:rPr>
      </w:pPr>
    </w:p>
    <w:p w14:paraId="57DE5194">
      <w:pPr>
        <w:spacing w:line="360" w:lineRule="auto"/>
        <w:jc w:val="center"/>
        <w:rPr>
          <w:rFonts w:ascii="宋体" w:hAnsi="宋体"/>
          <w:b/>
          <w:sz w:val="48"/>
          <w:szCs w:val="48"/>
        </w:rPr>
      </w:pPr>
      <w:r>
        <w:rPr>
          <w:rFonts w:hint="eastAsia" w:ascii="宋体" w:hAnsi="宋体"/>
          <w:b/>
          <w:sz w:val="48"/>
          <w:szCs w:val="48"/>
        </w:rPr>
        <w:t>中共辽宁省朝阳市委组织部（本级）</w:t>
      </w:r>
    </w:p>
    <w:p w14:paraId="4445481C">
      <w:pPr>
        <w:spacing w:line="360" w:lineRule="auto"/>
        <w:jc w:val="center"/>
        <w:rPr>
          <w:rFonts w:ascii="宋体" w:hAnsi="宋体"/>
          <w:b/>
          <w:sz w:val="52"/>
          <w:szCs w:val="52"/>
        </w:rPr>
      </w:pPr>
      <w:r>
        <w:rPr>
          <w:rFonts w:hint="eastAsia" w:ascii="宋体" w:hAnsi="宋体"/>
          <w:b/>
          <w:sz w:val="48"/>
          <w:szCs w:val="48"/>
        </w:rPr>
        <w:t>2023年度部门决算</w:t>
      </w:r>
    </w:p>
    <w:p w14:paraId="205C48F6">
      <w:pPr>
        <w:spacing w:line="540" w:lineRule="exact"/>
        <w:jc w:val="center"/>
        <w:rPr>
          <w:rFonts w:ascii="宋体" w:hAnsi="宋体"/>
          <w:b/>
          <w:sz w:val="52"/>
          <w:szCs w:val="52"/>
        </w:rPr>
      </w:pPr>
    </w:p>
    <w:p w14:paraId="21BB17A5">
      <w:pPr>
        <w:spacing w:line="540" w:lineRule="exact"/>
        <w:jc w:val="center"/>
        <w:rPr>
          <w:b/>
          <w:sz w:val="44"/>
          <w:szCs w:val="44"/>
          <w:u w:val="single"/>
        </w:rPr>
      </w:pPr>
    </w:p>
    <w:p w14:paraId="1262846F">
      <w:pPr>
        <w:spacing w:line="540" w:lineRule="exact"/>
        <w:jc w:val="center"/>
        <w:rPr>
          <w:b/>
          <w:sz w:val="44"/>
          <w:szCs w:val="44"/>
          <w:u w:val="single"/>
        </w:rPr>
      </w:pPr>
    </w:p>
    <w:p w14:paraId="443B01D5">
      <w:pPr>
        <w:spacing w:line="540" w:lineRule="exact"/>
        <w:jc w:val="center"/>
        <w:rPr>
          <w:b/>
          <w:sz w:val="44"/>
          <w:szCs w:val="44"/>
          <w:u w:val="single"/>
        </w:rPr>
      </w:pPr>
    </w:p>
    <w:p w14:paraId="680E6622">
      <w:pPr>
        <w:spacing w:line="540" w:lineRule="exact"/>
        <w:jc w:val="center"/>
        <w:rPr>
          <w:b/>
          <w:sz w:val="44"/>
          <w:szCs w:val="44"/>
          <w:u w:val="single"/>
        </w:rPr>
      </w:pPr>
    </w:p>
    <w:p w14:paraId="13C2C7B2">
      <w:pPr>
        <w:spacing w:line="540" w:lineRule="exact"/>
        <w:jc w:val="center"/>
        <w:rPr>
          <w:b/>
          <w:sz w:val="44"/>
          <w:szCs w:val="44"/>
          <w:u w:val="single"/>
        </w:rPr>
      </w:pPr>
    </w:p>
    <w:p w14:paraId="0A045780">
      <w:pPr>
        <w:spacing w:line="540" w:lineRule="exact"/>
        <w:jc w:val="center"/>
        <w:rPr>
          <w:b/>
          <w:sz w:val="44"/>
          <w:szCs w:val="44"/>
          <w:u w:val="single"/>
        </w:rPr>
      </w:pPr>
    </w:p>
    <w:p w14:paraId="27597885">
      <w:pPr>
        <w:spacing w:line="540" w:lineRule="exact"/>
        <w:jc w:val="center"/>
        <w:rPr>
          <w:b/>
          <w:sz w:val="44"/>
          <w:szCs w:val="44"/>
          <w:u w:val="single"/>
        </w:rPr>
      </w:pPr>
    </w:p>
    <w:p w14:paraId="41673B36">
      <w:pPr>
        <w:spacing w:line="540" w:lineRule="exact"/>
        <w:jc w:val="center"/>
        <w:rPr>
          <w:b/>
          <w:sz w:val="44"/>
          <w:szCs w:val="44"/>
          <w:u w:val="single"/>
        </w:rPr>
      </w:pPr>
    </w:p>
    <w:p w14:paraId="46D93C99">
      <w:pPr>
        <w:spacing w:line="540" w:lineRule="exact"/>
        <w:jc w:val="center"/>
        <w:rPr>
          <w:b/>
          <w:sz w:val="44"/>
          <w:szCs w:val="44"/>
          <w:u w:val="single"/>
        </w:rPr>
      </w:pPr>
    </w:p>
    <w:p w14:paraId="277AC389">
      <w:pPr>
        <w:spacing w:line="540" w:lineRule="exact"/>
        <w:jc w:val="center"/>
        <w:rPr>
          <w:b/>
          <w:sz w:val="44"/>
          <w:szCs w:val="44"/>
          <w:u w:val="single"/>
        </w:rPr>
      </w:pPr>
    </w:p>
    <w:p w14:paraId="352320DE">
      <w:pPr>
        <w:spacing w:line="540" w:lineRule="exact"/>
        <w:jc w:val="center"/>
        <w:rPr>
          <w:b/>
          <w:sz w:val="44"/>
          <w:szCs w:val="44"/>
          <w:u w:val="single"/>
        </w:rPr>
      </w:pPr>
    </w:p>
    <w:p w14:paraId="09C66595">
      <w:pPr>
        <w:spacing w:line="540" w:lineRule="exact"/>
        <w:jc w:val="center"/>
        <w:rPr>
          <w:b/>
          <w:sz w:val="44"/>
          <w:szCs w:val="44"/>
          <w:u w:val="single"/>
        </w:rPr>
      </w:pPr>
    </w:p>
    <w:p w14:paraId="4EE2E638">
      <w:pPr>
        <w:spacing w:line="540" w:lineRule="exact"/>
        <w:jc w:val="center"/>
        <w:rPr>
          <w:b/>
          <w:sz w:val="44"/>
          <w:szCs w:val="44"/>
        </w:rPr>
      </w:pPr>
    </w:p>
    <w:p w14:paraId="6F500CC9">
      <w:pPr>
        <w:spacing w:line="540" w:lineRule="exact"/>
        <w:jc w:val="center"/>
        <w:rPr>
          <w:b/>
          <w:sz w:val="44"/>
          <w:szCs w:val="44"/>
        </w:rPr>
        <w:sectPr>
          <w:footerReference r:id="rId3" w:type="even"/>
          <w:pgSz w:w="11906" w:h="16838"/>
          <w:pgMar w:top="1701" w:right="1417" w:bottom="1701" w:left="1417" w:header="851" w:footer="992" w:gutter="0"/>
          <w:cols w:space="720" w:num="1"/>
          <w:docGrid w:type="lines" w:linePitch="312" w:charSpace="0"/>
        </w:sectPr>
      </w:pPr>
    </w:p>
    <w:p w14:paraId="7E4DD0AB">
      <w:pPr>
        <w:spacing w:line="540" w:lineRule="exact"/>
        <w:jc w:val="center"/>
        <w:rPr>
          <w:b/>
          <w:sz w:val="44"/>
          <w:szCs w:val="44"/>
        </w:rPr>
      </w:pPr>
      <w:r>
        <w:rPr>
          <w:rFonts w:hint="eastAsia"/>
          <w:b/>
          <w:sz w:val="44"/>
          <w:szCs w:val="44"/>
        </w:rPr>
        <w:t>目    录</w:t>
      </w:r>
    </w:p>
    <w:p w14:paraId="4C750477">
      <w:pPr>
        <w:spacing w:line="540" w:lineRule="exact"/>
        <w:rPr>
          <w:b/>
          <w:sz w:val="44"/>
          <w:szCs w:val="44"/>
          <w:u w:val="single"/>
        </w:rPr>
      </w:pPr>
    </w:p>
    <w:p w14:paraId="34FB2586">
      <w:pPr>
        <w:keepNext w:val="0"/>
        <w:keepLines w:val="0"/>
        <w:pageBreakBefore w:val="0"/>
        <w:widowControl w:val="0"/>
        <w:kinsoku/>
        <w:wordWrap/>
        <w:overflowPunct/>
        <w:topLinePunct w:val="0"/>
        <w:autoSpaceDE/>
        <w:autoSpaceDN/>
        <w:bidi w:val="0"/>
        <w:adjustRightInd/>
        <w:snapToGrid/>
        <w:spacing w:line="520" w:lineRule="exact"/>
        <w:textAlignment w:val="auto"/>
        <w:rPr>
          <w:rFonts w:ascii="黑体" w:hAnsi="黑体" w:eastAsia="黑体"/>
          <w:sz w:val="32"/>
          <w:szCs w:val="32"/>
        </w:rPr>
      </w:pPr>
      <w:r>
        <w:rPr>
          <w:rFonts w:hint="eastAsia" w:ascii="黑体" w:hAnsi="黑体" w:eastAsia="黑体"/>
          <w:sz w:val="32"/>
          <w:szCs w:val="32"/>
        </w:rPr>
        <w:t>第一部分  中共辽宁省朝阳市委组织部（本级）概况</w:t>
      </w:r>
    </w:p>
    <w:p w14:paraId="2A7EECB4">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640" w:firstLineChars="200"/>
        <w:textAlignment w:val="auto"/>
        <w:rPr>
          <w:rFonts w:ascii="仿宋_GB2312" w:hAnsi="黑体" w:eastAsia="仿宋_GB2312"/>
          <w:sz w:val="32"/>
          <w:szCs w:val="32"/>
        </w:rPr>
      </w:pPr>
      <w:r>
        <w:rPr>
          <w:rFonts w:hint="eastAsia" w:ascii="仿宋_GB2312" w:eastAsia="仿宋_GB2312"/>
          <w:sz w:val="32"/>
          <w:szCs w:val="32"/>
        </w:rPr>
        <w:t>一、</w:t>
      </w:r>
      <w:r>
        <w:rPr>
          <w:rFonts w:hint="eastAsia" w:ascii="仿宋_GB2312" w:hAnsi="黑体" w:eastAsia="仿宋_GB2312"/>
          <w:sz w:val="32"/>
          <w:szCs w:val="32"/>
        </w:rPr>
        <w:t>主要职责</w:t>
      </w:r>
    </w:p>
    <w:p w14:paraId="78643332">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640" w:firstLineChars="200"/>
        <w:textAlignment w:val="auto"/>
        <w:rPr>
          <w:rFonts w:ascii="仿宋_GB2312" w:hAnsi="黑体" w:eastAsia="仿宋_GB2312"/>
          <w:sz w:val="32"/>
          <w:szCs w:val="32"/>
        </w:rPr>
      </w:pPr>
      <w:r>
        <w:rPr>
          <w:rFonts w:hint="eastAsia" w:ascii="仿宋_GB2312" w:eastAsia="仿宋_GB2312"/>
          <w:sz w:val="32"/>
          <w:szCs w:val="32"/>
        </w:rPr>
        <w:t>二、</w:t>
      </w:r>
      <w:r>
        <w:rPr>
          <w:rFonts w:hint="eastAsia" w:ascii="仿宋_GB2312" w:hAnsi="黑体" w:eastAsia="仿宋_GB2312"/>
          <w:sz w:val="32"/>
          <w:szCs w:val="32"/>
        </w:rPr>
        <w:t>中共辽宁省朝阳市委组织部（本级）决算单位构成</w:t>
      </w:r>
    </w:p>
    <w:p w14:paraId="703C3C34">
      <w:pPr>
        <w:keepNext w:val="0"/>
        <w:keepLines w:val="0"/>
        <w:pageBreakBefore w:val="0"/>
        <w:widowControl w:val="0"/>
        <w:kinsoku/>
        <w:wordWrap/>
        <w:overflowPunct/>
        <w:topLinePunct w:val="0"/>
        <w:autoSpaceDE/>
        <w:autoSpaceDN/>
        <w:bidi w:val="0"/>
        <w:adjustRightInd/>
        <w:snapToGrid/>
        <w:spacing w:line="520" w:lineRule="exact"/>
        <w:textAlignment w:val="auto"/>
        <w:rPr>
          <w:rFonts w:ascii="黑体" w:hAnsi="黑体" w:eastAsia="黑体"/>
          <w:sz w:val="32"/>
          <w:szCs w:val="32"/>
        </w:rPr>
      </w:pPr>
      <w:r>
        <w:rPr>
          <w:rFonts w:hint="eastAsia" w:ascii="黑体" w:hAnsi="黑体" w:eastAsia="黑体"/>
          <w:sz w:val="32"/>
          <w:szCs w:val="32"/>
        </w:rPr>
        <w:t>第二部分  2023年度中共辽宁省朝阳市委组织部（本级）部门决算情况说明</w:t>
      </w:r>
    </w:p>
    <w:p w14:paraId="1D31C497">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一、收入支出决算总体情况说明</w:t>
      </w:r>
    </w:p>
    <w:p w14:paraId="366E6A29">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二、财政拨款支出决算情况说明</w:t>
      </w:r>
    </w:p>
    <w:p w14:paraId="009343F8">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三、财政拨款“三公”经费支出决算情况说明</w:t>
      </w:r>
    </w:p>
    <w:p w14:paraId="050BCDB9">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四、一般公共预算财政拨款基本支出决算情况说明</w:t>
      </w:r>
    </w:p>
    <w:p w14:paraId="5CDD21A1">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五、其他重要事项的情况说明</w:t>
      </w:r>
    </w:p>
    <w:p w14:paraId="016EDD65">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黑体" w:hAnsi="黑体" w:eastAsia="黑体"/>
          <w:sz w:val="32"/>
          <w:szCs w:val="32"/>
          <w:lang w:val="en-US" w:eastAsia="zh-CN"/>
        </w:rPr>
      </w:pPr>
      <w:r>
        <w:rPr>
          <w:rFonts w:hint="eastAsia" w:ascii="黑体" w:hAnsi="黑体" w:eastAsia="黑体"/>
          <w:sz w:val="32"/>
          <w:szCs w:val="32"/>
        </w:rPr>
        <w:t>第</w:t>
      </w:r>
      <w:r>
        <w:rPr>
          <w:rFonts w:hint="eastAsia" w:ascii="黑体" w:hAnsi="黑体" w:eastAsia="黑体"/>
          <w:sz w:val="32"/>
          <w:szCs w:val="32"/>
          <w:lang w:val="en-US" w:eastAsia="zh-CN"/>
        </w:rPr>
        <w:t>三</w:t>
      </w:r>
      <w:r>
        <w:rPr>
          <w:rFonts w:hint="eastAsia" w:ascii="黑体" w:hAnsi="黑体" w:eastAsia="黑体"/>
          <w:sz w:val="32"/>
          <w:szCs w:val="32"/>
        </w:rPr>
        <w:t>部分</w:t>
      </w:r>
      <w:r>
        <w:rPr>
          <w:rFonts w:hint="eastAsia" w:ascii="黑体" w:hAnsi="黑体" w:eastAsia="黑体"/>
          <w:sz w:val="32"/>
          <w:szCs w:val="32"/>
          <w:lang w:val="en-US" w:eastAsia="zh-CN"/>
        </w:rPr>
        <w:t xml:space="preserve">  名词解释</w:t>
      </w:r>
    </w:p>
    <w:p w14:paraId="4DEC20B8">
      <w:pPr>
        <w:keepNext w:val="0"/>
        <w:keepLines w:val="0"/>
        <w:pageBreakBefore w:val="0"/>
        <w:widowControl w:val="0"/>
        <w:kinsoku/>
        <w:wordWrap/>
        <w:overflowPunct/>
        <w:topLinePunct w:val="0"/>
        <w:autoSpaceDE/>
        <w:autoSpaceDN/>
        <w:bidi w:val="0"/>
        <w:adjustRightInd/>
        <w:snapToGrid/>
        <w:spacing w:line="520" w:lineRule="exact"/>
        <w:textAlignment w:val="auto"/>
        <w:rPr>
          <w:rFonts w:ascii="黑体" w:hAnsi="黑体" w:eastAsia="黑体"/>
          <w:sz w:val="32"/>
          <w:szCs w:val="32"/>
        </w:rPr>
      </w:pPr>
      <w:r>
        <w:rPr>
          <w:rFonts w:hint="eastAsia" w:ascii="黑体" w:hAnsi="黑体" w:eastAsia="黑体"/>
          <w:sz w:val="32"/>
          <w:szCs w:val="32"/>
        </w:rPr>
        <w:t>第</w:t>
      </w:r>
      <w:r>
        <w:rPr>
          <w:rFonts w:hint="eastAsia" w:ascii="黑体" w:hAnsi="黑体" w:eastAsia="黑体"/>
          <w:sz w:val="32"/>
          <w:szCs w:val="32"/>
          <w:lang w:val="en-US" w:eastAsia="zh-CN"/>
        </w:rPr>
        <w:t>四</w:t>
      </w:r>
      <w:r>
        <w:rPr>
          <w:rFonts w:hint="eastAsia" w:ascii="黑体" w:hAnsi="黑体" w:eastAsia="黑体"/>
          <w:sz w:val="32"/>
          <w:szCs w:val="32"/>
        </w:rPr>
        <w:t>部分  2023年度中共辽宁省朝阳市委组织部（本级）部门决算表</w:t>
      </w:r>
    </w:p>
    <w:p w14:paraId="150EF82F">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hAnsi="黑体" w:eastAsia="仿宋_GB2312"/>
          <w:sz w:val="32"/>
          <w:szCs w:val="32"/>
        </w:rPr>
      </w:pPr>
      <w:r>
        <w:rPr>
          <w:rFonts w:hint="eastAsia" w:ascii="仿宋_GB2312" w:eastAsia="仿宋_GB2312"/>
          <w:sz w:val="32"/>
          <w:szCs w:val="32"/>
        </w:rPr>
        <w:t>一、</w:t>
      </w:r>
      <w:r>
        <w:rPr>
          <w:rFonts w:hint="eastAsia" w:ascii="仿宋_GB2312" w:hAnsi="仿宋" w:eastAsia="仿宋_GB2312"/>
          <w:sz w:val="32"/>
          <w:szCs w:val="32"/>
        </w:rPr>
        <w:t>收入支出决算总表</w:t>
      </w:r>
    </w:p>
    <w:p w14:paraId="1E54F57F">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二、收入决算表</w:t>
      </w:r>
    </w:p>
    <w:p w14:paraId="4EDEA39B">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三、支出决算表</w:t>
      </w:r>
    </w:p>
    <w:p w14:paraId="759E43E7">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hAnsi="黑体" w:eastAsia="仿宋_GB2312"/>
          <w:sz w:val="32"/>
          <w:szCs w:val="32"/>
        </w:rPr>
      </w:pPr>
      <w:r>
        <w:rPr>
          <w:rFonts w:hint="eastAsia" w:ascii="仿宋_GB2312" w:eastAsia="仿宋_GB2312"/>
          <w:sz w:val="32"/>
          <w:szCs w:val="32"/>
        </w:rPr>
        <w:t>四、</w:t>
      </w:r>
      <w:r>
        <w:rPr>
          <w:rFonts w:hint="eastAsia" w:ascii="仿宋_GB2312" w:hAnsi="仿宋" w:eastAsia="仿宋_GB2312"/>
          <w:sz w:val="32"/>
          <w:szCs w:val="32"/>
        </w:rPr>
        <w:t>财政拨款收入支出决算总表</w:t>
      </w:r>
    </w:p>
    <w:p w14:paraId="3A4F1F24">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五、一般公共预算</w:t>
      </w:r>
      <w:r>
        <w:rPr>
          <w:rFonts w:ascii="仿宋_GB2312" w:eastAsia="仿宋_GB2312"/>
          <w:sz w:val="32"/>
          <w:szCs w:val="32"/>
        </w:rPr>
        <w:t>财政拨款支出决算表</w:t>
      </w:r>
    </w:p>
    <w:p w14:paraId="2D56EBA2">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六、一般公共预算</w:t>
      </w:r>
      <w:r>
        <w:rPr>
          <w:rFonts w:ascii="仿宋_GB2312" w:eastAsia="仿宋_GB2312"/>
          <w:sz w:val="32"/>
          <w:szCs w:val="32"/>
        </w:rPr>
        <w:t>财政拨款</w:t>
      </w:r>
      <w:r>
        <w:rPr>
          <w:rFonts w:hint="eastAsia" w:ascii="仿宋_GB2312" w:eastAsia="仿宋_GB2312"/>
          <w:sz w:val="32"/>
          <w:szCs w:val="32"/>
        </w:rPr>
        <w:t>基本支出</w:t>
      </w:r>
      <w:r>
        <w:rPr>
          <w:rFonts w:ascii="仿宋_GB2312" w:eastAsia="仿宋_GB2312"/>
          <w:sz w:val="32"/>
          <w:szCs w:val="32"/>
        </w:rPr>
        <w:t>决算表</w:t>
      </w:r>
    </w:p>
    <w:p w14:paraId="34C74ED1">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七、财政拨款“三公”经费支出决算表</w:t>
      </w:r>
    </w:p>
    <w:p w14:paraId="7B459171">
      <w:pPr>
        <w:keepNext w:val="0"/>
        <w:keepLines w:val="0"/>
        <w:pageBreakBefore w:val="0"/>
        <w:widowControl w:val="0"/>
        <w:kinsoku/>
        <w:wordWrap/>
        <w:overflowPunct/>
        <w:topLinePunct w:val="0"/>
        <w:autoSpaceDE/>
        <w:autoSpaceDN/>
        <w:bidi w:val="0"/>
        <w:adjustRightInd/>
        <w:snapToGrid/>
        <w:spacing w:line="520" w:lineRule="exact"/>
        <w:ind w:left="638" w:leftChars="304" w:firstLine="0" w:firstLineChars="0"/>
        <w:textAlignment w:val="auto"/>
        <w:rPr>
          <w:rFonts w:ascii="仿宋_GB2312" w:eastAsia="仿宋_GB2312"/>
          <w:sz w:val="32"/>
          <w:szCs w:val="32"/>
        </w:rPr>
      </w:pPr>
      <w:r>
        <w:rPr>
          <w:rFonts w:hint="eastAsia" w:ascii="仿宋_GB2312" w:eastAsia="仿宋_GB2312"/>
          <w:sz w:val="32"/>
          <w:szCs w:val="32"/>
        </w:rPr>
        <w:t>八、</w:t>
      </w:r>
      <w:r>
        <w:rPr>
          <w:rFonts w:ascii="仿宋_GB2312" w:eastAsia="仿宋_GB2312"/>
          <w:sz w:val="32"/>
          <w:szCs w:val="32"/>
        </w:rPr>
        <w:t>政府性基金预算财政拨款</w:t>
      </w:r>
      <w:r>
        <w:rPr>
          <w:rFonts w:hint="eastAsia" w:ascii="仿宋_GB2312" w:eastAsia="仿宋_GB2312"/>
          <w:sz w:val="32"/>
          <w:szCs w:val="32"/>
        </w:rPr>
        <w:t>收入</w:t>
      </w:r>
      <w:r>
        <w:rPr>
          <w:rFonts w:ascii="仿宋_GB2312" w:eastAsia="仿宋_GB2312"/>
          <w:sz w:val="32"/>
          <w:szCs w:val="32"/>
        </w:rPr>
        <w:t>支出决算表</w:t>
      </w:r>
    </w:p>
    <w:p w14:paraId="000081D1">
      <w:pPr>
        <w:keepNext w:val="0"/>
        <w:keepLines w:val="0"/>
        <w:pageBreakBefore w:val="0"/>
        <w:widowControl w:val="0"/>
        <w:kinsoku/>
        <w:wordWrap/>
        <w:overflowPunct/>
        <w:topLinePunct w:val="0"/>
        <w:autoSpaceDE/>
        <w:autoSpaceDN/>
        <w:bidi w:val="0"/>
        <w:adjustRightInd/>
        <w:snapToGrid/>
        <w:spacing w:line="520" w:lineRule="exact"/>
        <w:ind w:left="638" w:leftChars="304" w:firstLine="0" w:firstLineChars="0"/>
        <w:textAlignment w:val="auto"/>
        <w:rPr>
          <w:rFonts w:hint="eastAsia" w:ascii="仿宋_GB2312" w:eastAsia="仿宋_GB2312"/>
          <w:sz w:val="32"/>
          <w:szCs w:val="32"/>
        </w:rPr>
      </w:pPr>
      <w:r>
        <w:rPr>
          <w:rFonts w:hint="eastAsia" w:ascii="仿宋_GB2312" w:eastAsia="仿宋_GB2312"/>
          <w:sz w:val="32"/>
          <w:szCs w:val="32"/>
        </w:rPr>
        <w:t>九、国有资本经营预算财政拨款支出决算表</w:t>
      </w:r>
    </w:p>
    <w:p w14:paraId="33F0E6B5">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仿宋_GB2312" w:eastAsia="仿宋_GB2312"/>
          <w:sz w:val="32"/>
          <w:szCs w:val="32"/>
          <w:lang w:val="en-US"/>
        </w:rPr>
      </w:pPr>
      <w:r>
        <w:rPr>
          <w:rFonts w:hint="eastAsia" w:ascii="黑体" w:hAnsi="黑体" w:eastAsia="黑体"/>
          <w:sz w:val="32"/>
          <w:szCs w:val="32"/>
        </w:rPr>
        <w:t>第</w:t>
      </w:r>
      <w:r>
        <w:rPr>
          <w:rFonts w:hint="eastAsia" w:ascii="黑体" w:hAnsi="黑体" w:eastAsia="黑体"/>
          <w:sz w:val="32"/>
          <w:szCs w:val="32"/>
          <w:lang w:val="en-US" w:eastAsia="zh-CN"/>
        </w:rPr>
        <w:t>五</w:t>
      </w:r>
      <w:r>
        <w:rPr>
          <w:rFonts w:hint="eastAsia" w:ascii="黑体" w:hAnsi="黑体" w:eastAsia="黑体"/>
          <w:sz w:val="32"/>
          <w:szCs w:val="32"/>
        </w:rPr>
        <w:t>部分</w:t>
      </w:r>
      <w:r>
        <w:rPr>
          <w:rFonts w:hint="eastAsia" w:ascii="黑体" w:hAnsi="黑体" w:eastAsia="黑体"/>
          <w:sz w:val="32"/>
          <w:szCs w:val="32"/>
          <w:lang w:val="en-US" w:eastAsia="zh-CN"/>
        </w:rPr>
        <w:t xml:space="preserve">  附件</w:t>
      </w:r>
    </w:p>
    <w:p w14:paraId="6119F029">
      <w:pPr>
        <w:spacing w:line="540" w:lineRule="exact"/>
        <w:ind w:left="638" w:leftChars="304" w:firstLine="0" w:firstLineChars="0"/>
        <w:rPr>
          <w:rFonts w:hint="eastAsia" w:ascii="仿宋_GB2312" w:eastAsia="仿宋_GB2312"/>
          <w:sz w:val="32"/>
          <w:szCs w:val="32"/>
        </w:rPr>
        <w:sectPr>
          <w:footerReference r:id="rId4" w:type="default"/>
          <w:pgSz w:w="11906" w:h="16838"/>
          <w:pgMar w:top="1134" w:right="1417" w:bottom="567" w:left="1417" w:header="851" w:footer="992" w:gutter="0"/>
          <w:pgNumType w:start="1"/>
          <w:cols w:space="0" w:num="1"/>
          <w:rtlGutter w:val="0"/>
          <w:docGrid w:type="lines" w:linePitch="312" w:charSpace="0"/>
        </w:sectPr>
      </w:pPr>
    </w:p>
    <w:p w14:paraId="0F4DEC37">
      <w:pPr>
        <w:spacing w:line="540" w:lineRule="exact"/>
        <w:ind w:left="638" w:leftChars="304" w:firstLine="0" w:firstLineChars="0"/>
        <w:rPr>
          <w:rFonts w:hint="eastAsia" w:ascii="仿宋_GB2312" w:eastAsia="仿宋_GB2312"/>
          <w:sz w:val="32"/>
          <w:szCs w:val="32"/>
        </w:rPr>
      </w:pPr>
    </w:p>
    <w:p w14:paraId="5DE99104">
      <w:pPr>
        <w:spacing w:line="540" w:lineRule="exact"/>
        <w:jc w:val="center"/>
        <w:rPr>
          <w:rFonts w:ascii="宋体" w:hAnsi="宋体"/>
          <w:b/>
          <w:sz w:val="36"/>
          <w:szCs w:val="36"/>
        </w:rPr>
      </w:pPr>
      <w:r>
        <w:rPr>
          <w:rFonts w:hint="eastAsia" w:ascii="宋体" w:hAnsi="宋体"/>
          <w:b/>
          <w:sz w:val="36"/>
          <w:szCs w:val="36"/>
        </w:rPr>
        <w:t>第一部分 中共辽宁省朝阳市委组织部（本级）概况</w:t>
      </w:r>
    </w:p>
    <w:p w14:paraId="72C3A64A">
      <w:pPr>
        <w:spacing w:line="540" w:lineRule="exact"/>
        <w:ind w:firstLine="640" w:firstLineChars="200"/>
        <w:jc w:val="left"/>
        <w:rPr>
          <w:rFonts w:ascii="黑体" w:eastAsia="黑体"/>
          <w:sz w:val="32"/>
          <w:szCs w:val="32"/>
        </w:rPr>
      </w:pPr>
    </w:p>
    <w:p w14:paraId="0944AA6C">
      <w:pPr>
        <w:spacing w:line="540" w:lineRule="exact"/>
        <w:ind w:firstLine="640" w:firstLineChars="200"/>
        <w:jc w:val="left"/>
        <w:rPr>
          <w:rFonts w:ascii="黑体" w:eastAsia="黑体"/>
          <w:sz w:val="32"/>
          <w:szCs w:val="32"/>
        </w:rPr>
      </w:pPr>
      <w:r>
        <w:rPr>
          <w:rFonts w:hint="eastAsia" w:ascii="黑体" w:hAnsi="宋体" w:eastAsia="黑体" w:cs="黑体"/>
          <w:kern w:val="0"/>
          <w:sz w:val="32"/>
          <w:szCs w:val="32"/>
        </w:rPr>
        <w:t>一、主要职责</w:t>
      </w:r>
    </w:p>
    <w:p w14:paraId="226BB95E">
      <w:pPr>
        <w:wordWrap w:val="0"/>
        <w:topLinePunct/>
        <w:spacing w:line="540" w:lineRule="exact"/>
        <w:ind w:firstLine="640" w:firstLineChars="200"/>
        <w:jc w:val="left"/>
        <w:rPr>
          <w:rFonts w:ascii="仿宋_GB2312" w:hAnsi="宋体" w:eastAsia="仿宋_GB2312" w:cs="仿宋_GB2312"/>
          <w:kern w:val="0"/>
          <w:sz w:val="32"/>
          <w:szCs w:val="32"/>
        </w:rPr>
      </w:pPr>
      <w:r>
        <w:rPr>
          <w:rFonts w:hint="eastAsia" w:ascii="仿宋_GB2312" w:hAnsi="宋体" w:eastAsia="仿宋_GB2312" w:cs="仿宋_GB2312"/>
          <w:kern w:val="0"/>
          <w:sz w:val="32"/>
          <w:szCs w:val="32"/>
        </w:rPr>
        <w:t>1.负责落实新时代党的组织路线要求，贯彻执行党的组织建设的方针、政策，研究和指导全市党组织建设，探索新形势下加强基层党组织建设新的途径和方式，负责协调、规划和指导全市党员教育工作，研究拟订全市运用信息化手段开展党员教育工作规划并组织实施，指导协调和督促检查全市党员电化教育、远程教育等工作，主管全市党员管理和发展工作，负责全市党的建设理论研究工作，承担市委党的建设工作（市委履行全面从严治党主体责任）领导小组日常工作。</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2.负责全市干部队伍建设的总体规划和宏观管理工作，提出列入市委管理的领导班子的调整、配备意见和建议，指导领导班子的思想政治建设，考察市委管理的干部，办理任免、工资、待遇、退（离）休审批手续，主管全市优秀年轻干部队伍建设工作，负责地方和市直机关备案干部备案审查和宏观管理工作，承担对全市国有企业和事业单位领导班子建设的宏观管理和指导工作。</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3.负责统一管理全市公务员录用调配、考核奖惩、培训和工资福利等事务，研究拟订公务员管理政策并组织实施。</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4.负责贯彻落实中央、省委人才工作方针政策及市委具体工作要求，负责全市人才队伍建设的宏观指导，组织研究拟订和协调落实全市人才队伍建设规划、政策，协调落实专项重点人才工作，建立和管理高层次人才库，组织评选市级优秀专家和落实有关待遇，承担市人才工作领导小组的日常工作。</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5.负责全市党的组织制度、干部人事制度和人才工作制度改革宏观指导，拟订或参与拟订全市组织、干部人事和人才工作的重要政策和制度。</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6.负责督促检查全市组织、干部人事和人才工作，及时向市委反映重要情况、提出建议，处理有关组织、干部人事和人才工作的来信来访。</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7.负责全市干部教育工作，落实党的干部教育工作的方针、政策，拟订全市干部教育规划，组织市委管理的干部和优秀年轻干部培训，组织拟任县处级领导职务人员党章党规基本知识、习近平新时代中国特色社会主义思想考核测试，指导、协调、检查各县（市）区和市直各单位的干部教育工作。负责组织指导全市公务员的教育培训工作。</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8.负责全市组织部门干部监督工作综合协调和宏观指导，对党政领导干部和干部选拔任用工作进行监督，对全市公务员进行监督，牵头建立领导干部个人有关事项报告查核联系工作机制并组织实施，负责综合协调和宏观指导全市组织系统举报工作。</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9.负责全市党政领导班子和领导干部实绩考核工作的牵头抓总和组织实施，牵头负责省对我市实绩考核指标的分解落实，承担市党政领导班子和领导干部实绩考核工作领导小组日常工作。</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10.负责全市组织系统信息化建设规划和指导，对全市干部信息管理、干部人事档案工作进行宏观管理和指导，负责市管干部人事档案管理工作，负责全市公务员管理信息化建设工作，负责党内统计和干部统计工作。</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11.贯彻落实中央、省委关于离退休干部工作的方针政策及市委具体要求，结合实际提出贯彻落实意见，制定全市离退休干部工作计划并组织实施，督促检查离退休干部服务管理与待遇落实工作，指导全市离退休干部政治建设、思想建设和党组织建设工作，加强离退休干部党员教育管理，组织指导凝聚和激发离退休干部正能量的相关活动，宣传离退休干部工作先进典型。</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12.完成市委交办的其他任务。</w:t>
      </w:r>
    </w:p>
    <w:p w14:paraId="506521ED">
      <w:pPr>
        <w:spacing w:line="540" w:lineRule="exact"/>
        <w:ind w:firstLine="640" w:firstLineChars="200"/>
        <w:jc w:val="left"/>
        <w:rPr>
          <w:rFonts w:ascii="黑体" w:eastAsia="黑体"/>
          <w:sz w:val="32"/>
          <w:szCs w:val="32"/>
        </w:rPr>
      </w:pPr>
      <w:r>
        <w:rPr>
          <w:rFonts w:hint="eastAsia" w:ascii="黑体" w:hAnsi="宋体" w:eastAsia="黑体" w:cs="黑体"/>
          <w:kern w:val="0"/>
          <w:sz w:val="32"/>
          <w:szCs w:val="32"/>
        </w:rPr>
        <w:t>二、部门决算单位构成</w:t>
      </w:r>
    </w:p>
    <w:p w14:paraId="603E779A">
      <w:pPr>
        <w:spacing w:line="540" w:lineRule="exact"/>
        <w:ind w:firstLine="643" w:firstLineChars="200"/>
        <w:jc w:val="left"/>
        <w:rPr>
          <w:rFonts w:ascii="仿宋_GB2312" w:eastAsia="仿宋_GB2312"/>
          <w:b/>
          <w:sz w:val="32"/>
          <w:szCs w:val="32"/>
        </w:rPr>
      </w:pPr>
      <w:r>
        <w:rPr>
          <w:rFonts w:hint="eastAsia" w:ascii="仿宋_GB2312" w:eastAsia="仿宋_GB2312"/>
          <w:b/>
          <w:sz w:val="32"/>
          <w:szCs w:val="32"/>
        </w:rPr>
        <w:t>纳入中共辽宁省朝阳市委组织部（本级）2023年部门决算编制范围的预算单位包括：</w:t>
      </w:r>
    </w:p>
    <w:p w14:paraId="2C626226">
      <w:pPr>
        <w:wordWrap w:val="0"/>
        <w:topLinePunct/>
        <w:spacing w:line="540" w:lineRule="exact"/>
        <w:ind w:firstLine="640" w:firstLineChars="200"/>
        <w:jc w:val="left"/>
        <w:rPr>
          <w:rFonts w:hint="eastAsia" w:ascii="仿宋_GB2312" w:hAnsi="宋体" w:eastAsia="仿宋_GB2312" w:cs="仿宋_GB2312"/>
          <w:kern w:val="0"/>
          <w:sz w:val="32"/>
          <w:szCs w:val="32"/>
        </w:rPr>
      </w:pPr>
      <w:r>
        <w:rPr>
          <w:rFonts w:hint="eastAsia" w:ascii="仿宋_GB2312" w:hAnsi="宋体" w:eastAsia="仿宋_GB2312" w:cs="仿宋_GB2312"/>
          <w:kern w:val="0"/>
          <w:sz w:val="32"/>
          <w:szCs w:val="32"/>
        </w:rPr>
        <w:t>中共朝阳市委组织部本级</w:t>
      </w:r>
    </w:p>
    <w:p w14:paraId="4DA81222">
      <w:pPr>
        <w:spacing w:line="540" w:lineRule="exact"/>
        <w:ind w:firstLine="420" w:firstLineChars="200"/>
        <w:jc w:val="center"/>
        <w:rPr>
          <w:rFonts w:ascii="宋体" w:hAnsi="宋体"/>
          <w:b/>
          <w:sz w:val="36"/>
          <w:szCs w:val="36"/>
        </w:rPr>
      </w:pPr>
      <w:r>
        <w:br w:type="page"/>
      </w:r>
      <w:r>
        <w:rPr>
          <w:rFonts w:hint="eastAsia" w:ascii="宋体" w:hAnsi="宋体"/>
          <w:b/>
          <w:sz w:val="36"/>
          <w:szCs w:val="36"/>
        </w:rPr>
        <w:t>第二部分 2023年度部门决算情况说明</w:t>
      </w:r>
    </w:p>
    <w:p w14:paraId="7D70DA9C">
      <w:pPr>
        <w:spacing w:line="540" w:lineRule="exact"/>
        <w:rPr>
          <w:rFonts w:ascii="宋体" w:hAnsi="宋体"/>
          <w:b/>
          <w:sz w:val="36"/>
          <w:szCs w:val="36"/>
        </w:rPr>
      </w:pPr>
    </w:p>
    <w:p w14:paraId="378E2033">
      <w:pPr>
        <w:spacing w:line="540" w:lineRule="exact"/>
        <w:ind w:firstLine="627" w:firstLineChars="196"/>
        <w:rPr>
          <w:rFonts w:ascii="黑体" w:hAnsi="黑体" w:eastAsia="黑体"/>
          <w:sz w:val="32"/>
          <w:szCs w:val="32"/>
        </w:rPr>
      </w:pPr>
      <w:r>
        <w:rPr>
          <w:rFonts w:hint="eastAsia" w:ascii="黑体" w:hAnsi="宋体" w:eastAsia="黑体" w:cs="黑体"/>
          <w:sz w:val="32"/>
          <w:szCs w:val="32"/>
        </w:rPr>
        <w:t>一、收入支出决算总体情况说明</w:t>
      </w:r>
    </w:p>
    <w:p w14:paraId="6E613F28">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（一）收入总计2084.48万元，包括：</w:t>
      </w:r>
    </w:p>
    <w:p w14:paraId="5E0B4DF3">
      <w:pPr>
        <w:spacing w:line="540" w:lineRule="exact"/>
        <w:ind w:firstLine="660"/>
        <w:rPr>
          <w:rFonts w:ascii="仿宋_GB2312" w:hAnsi="宋体" w:eastAsia="仿宋_GB2312"/>
          <w:sz w:val="32"/>
          <w:szCs w:val="32"/>
        </w:rPr>
      </w:pPr>
      <w:r>
        <w:rPr>
          <w:rFonts w:hint="eastAsia" w:ascii="仿宋_GB2312" w:hAnsi="宋体" w:eastAsia="仿宋_GB2312"/>
          <w:sz w:val="32"/>
          <w:szCs w:val="32"/>
        </w:rPr>
        <w:t>1.财政拨款收入</w:t>
      </w:r>
      <w:r>
        <w:rPr>
          <w:rFonts w:hint="eastAsia" w:ascii="仿宋_GB2312" w:eastAsia="仿宋_GB2312" w:cs="仿宋_GB2312"/>
          <w:sz w:val="32"/>
          <w:szCs w:val="32"/>
        </w:rPr>
        <w:t>2084.48</w:t>
      </w:r>
      <w:r>
        <w:rPr>
          <w:rFonts w:hint="eastAsia" w:ascii="仿宋_GB2312" w:hAnsi="宋体" w:eastAsia="仿宋_GB2312"/>
          <w:sz w:val="32"/>
          <w:szCs w:val="32"/>
        </w:rPr>
        <w:t>万元，占</w:t>
      </w:r>
      <w:r>
        <w:rPr>
          <w:rFonts w:ascii="仿宋_GB2312" w:hAnsi="宋体" w:eastAsia="仿宋_GB2312"/>
          <w:sz w:val="32"/>
          <w:szCs w:val="32"/>
        </w:rPr>
        <w:t>收入总计的</w:t>
      </w:r>
      <w:r>
        <w:rPr>
          <w:rFonts w:hint="eastAsia" w:ascii="仿宋_GB2312" w:eastAsia="仿宋_GB2312" w:cs="仿宋_GB2312"/>
          <w:sz w:val="32"/>
          <w:szCs w:val="32"/>
        </w:rPr>
        <w:t>100.00</w:t>
      </w:r>
      <w:r>
        <w:rPr>
          <w:rFonts w:ascii="仿宋_GB2312" w:hAnsi="宋体" w:eastAsia="仿宋_GB2312"/>
          <w:sz w:val="32"/>
          <w:szCs w:val="32"/>
        </w:rPr>
        <w:t>%</w:t>
      </w:r>
      <w:r>
        <w:rPr>
          <w:rFonts w:hint="eastAsia" w:ascii="仿宋_GB2312" w:hAnsi="宋体" w:eastAsia="仿宋_GB2312"/>
          <w:sz w:val="32"/>
          <w:szCs w:val="32"/>
        </w:rPr>
        <w:t>。其中：一般公共预算财政拨款收入</w:t>
      </w:r>
      <w:r>
        <w:rPr>
          <w:rFonts w:hint="eastAsia" w:ascii="仿宋_GB2312" w:eastAsia="仿宋_GB2312" w:cs="仿宋_GB2312"/>
          <w:sz w:val="32"/>
          <w:szCs w:val="32"/>
        </w:rPr>
        <w:t>2084.48</w:t>
      </w:r>
      <w:r>
        <w:rPr>
          <w:rFonts w:hint="eastAsia" w:ascii="仿宋_GB2312" w:hAnsi="宋体" w:eastAsia="仿宋_GB2312"/>
          <w:sz w:val="32"/>
          <w:szCs w:val="32"/>
        </w:rPr>
        <w:t>万元，政府性基金预算财政拨款收入</w:t>
      </w:r>
      <w:r>
        <w:rPr>
          <w:rFonts w:hint="eastAsia" w:ascii="仿宋_GB2312" w:eastAsia="仿宋_GB2312" w:cs="仿宋_GB2312"/>
          <w:sz w:val="32"/>
          <w:szCs w:val="32"/>
        </w:rPr>
        <w:t>0.00</w:t>
      </w:r>
      <w:r>
        <w:rPr>
          <w:rFonts w:hint="eastAsia" w:ascii="仿宋_GB2312" w:hAnsi="宋体" w:eastAsia="仿宋_GB2312"/>
          <w:sz w:val="32"/>
          <w:szCs w:val="32"/>
        </w:rPr>
        <w:t>万元，国有资本经营预算财政拨款收入</w:t>
      </w:r>
      <w:r>
        <w:rPr>
          <w:rFonts w:hint="eastAsia" w:ascii="仿宋_GB2312" w:eastAsia="仿宋_GB2312" w:cs="仿宋_GB2312"/>
          <w:sz w:val="32"/>
          <w:szCs w:val="32"/>
        </w:rPr>
        <w:t>0.00</w:t>
      </w:r>
      <w:r>
        <w:rPr>
          <w:rFonts w:hint="eastAsia" w:ascii="仿宋_GB2312" w:hAnsi="宋体" w:eastAsia="仿宋_GB2312"/>
          <w:sz w:val="32"/>
          <w:szCs w:val="32"/>
        </w:rPr>
        <w:t>万元。</w:t>
      </w:r>
    </w:p>
    <w:p w14:paraId="0D67D172">
      <w:pPr>
        <w:spacing w:line="540" w:lineRule="exact"/>
        <w:ind w:firstLine="660"/>
        <w:rPr>
          <w:rFonts w:hint="eastAsia" w:ascii="仿宋_GB2312" w:hAnsi="宋体" w:eastAsia="仿宋_GB2312"/>
          <w:sz w:val="32"/>
          <w:szCs w:val="32"/>
        </w:rPr>
      </w:pPr>
      <w:r>
        <w:rPr>
          <w:rFonts w:hint="eastAsia" w:ascii="仿宋_GB2312" w:hAnsi="宋体" w:eastAsia="仿宋_GB2312"/>
          <w:sz w:val="32"/>
          <w:szCs w:val="32"/>
        </w:rPr>
        <w:t>2.上级补助收入</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6ACCA303">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3.事业收入</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66D2E910">
      <w:pPr>
        <w:spacing w:line="540" w:lineRule="exact"/>
        <w:ind w:firstLine="660"/>
        <w:rPr>
          <w:rFonts w:ascii="仿宋_GB2312" w:hAnsi="宋体" w:eastAsia="仿宋_GB2312"/>
          <w:sz w:val="32"/>
          <w:szCs w:val="32"/>
        </w:rPr>
      </w:pPr>
      <w:r>
        <w:rPr>
          <w:rFonts w:hint="eastAsia" w:ascii="仿宋_GB2312" w:hAnsi="宋体" w:eastAsia="仿宋_GB2312"/>
          <w:sz w:val="32"/>
          <w:szCs w:val="32"/>
        </w:rPr>
        <w:t>4.经营收入</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6F3954DD">
      <w:pPr>
        <w:spacing w:line="540" w:lineRule="exact"/>
        <w:ind w:firstLine="658"/>
        <w:rPr>
          <w:rFonts w:ascii="仿宋_GB2312" w:hAnsi="宋体" w:eastAsia="仿宋_GB2312"/>
          <w:sz w:val="32"/>
          <w:szCs w:val="32"/>
        </w:rPr>
      </w:pPr>
      <w:r>
        <w:rPr>
          <w:rFonts w:hint="eastAsia" w:ascii="仿宋_GB2312" w:hAnsi="宋体" w:eastAsia="仿宋_GB2312"/>
          <w:sz w:val="32"/>
          <w:szCs w:val="32"/>
        </w:rPr>
        <w:t>5.附属单位上缴收入</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72A4C2AD">
      <w:pPr>
        <w:spacing w:line="540" w:lineRule="exact"/>
        <w:ind w:firstLine="660"/>
        <w:rPr>
          <w:rFonts w:ascii="仿宋_GB2312" w:hAnsi="宋体" w:eastAsia="仿宋_GB2312"/>
          <w:sz w:val="32"/>
          <w:szCs w:val="32"/>
        </w:rPr>
      </w:pPr>
      <w:r>
        <w:rPr>
          <w:rFonts w:hint="eastAsia" w:ascii="仿宋_GB2312" w:hAnsi="宋体" w:eastAsia="仿宋_GB2312"/>
          <w:sz w:val="32"/>
          <w:szCs w:val="32"/>
        </w:rPr>
        <w:t>6.其他收入</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2952DECD">
      <w:pPr>
        <w:spacing w:line="540" w:lineRule="exact"/>
        <w:ind w:firstLine="658"/>
        <w:rPr>
          <w:rFonts w:ascii="仿宋_GB2312" w:hAnsi="宋体" w:eastAsia="仿宋_GB2312"/>
          <w:sz w:val="32"/>
          <w:szCs w:val="32"/>
        </w:rPr>
      </w:pPr>
      <w:r>
        <w:rPr>
          <w:rFonts w:hint="eastAsia" w:ascii="仿宋_GB2312" w:hAnsi="宋体" w:eastAsia="仿宋_GB2312"/>
          <w:sz w:val="32"/>
          <w:szCs w:val="32"/>
        </w:rPr>
        <w:t>7.使用非财政拨款结余</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12B6F5FC">
      <w:pPr>
        <w:spacing w:line="540" w:lineRule="exact"/>
        <w:ind w:firstLine="658"/>
        <w:rPr>
          <w:rFonts w:ascii="仿宋_GB2312" w:hAnsi="宋体" w:eastAsia="仿宋_GB2312"/>
          <w:sz w:val="32"/>
          <w:szCs w:val="32"/>
        </w:rPr>
      </w:pPr>
      <w:r>
        <w:rPr>
          <w:rFonts w:hint="eastAsia" w:ascii="仿宋_GB2312" w:hAnsi="宋体" w:eastAsia="仿宋_GB2312"/>
          <w:sz w:val="32"/>
          <w:szCs w:val="32"/>
        </w:rPr>
        <w:t>8.上年结转和结余</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7898275D">
      <w:pPr>
        <w:topLinePunct/>
        <w:spacing w:line="540" w:lineRule="exact"/>
        <w:ind w:firstLine="658"/>
        <w:rPr>
          <w:rFonts w:hint="eastAsia" w:ascii="仿宋_GB2312" w:hAnsi="宋体" w:eastAsia="仿宋_GB2312"/>
          <w:sz w:val="32"/>
          <w:szCs w:val="32"/>
          <w:lang w:eastAsia="zh-CN"/>
        </w:rPr>
      </w:pPr>
      <w:r>
        <w:rPr>
          <w:rFonts w:hint="eastAsia" w:ascii="仿宋_GB2312" w:hAnsi="宋体" w:eastAsia="仿宋_GB2312"/>
          <w:sz w:val="32"/>
          <w:szCs w:val="32"/>
        </w:rPr>
        <w:t>与上年相比，今年收入</w:t>
      </w:r>
      <w:r>
        <w:rPr>
          <w:rFonts w:hint="eastAsia" w:ascii="仿宋_GB2312" w:hAnsi="宋体" w:eastAsia="仿宋_GB2312"/>
          <w:sz w:val="32"/>
          <w:szCs w:val="32"/>
          <w:lang w:val="en-US" w:eastAsia="zh-CN"/>
        </w:rPr>
        <w:t>总计</w:t>
      </w:r>
      <w:r>
        <w:rPr>
          <w:rFonts w:hint="eastAsia" w:ascii="仿宋_GB2312" w:hAnsi="宋体" w:eastAsia="仿宋_GB2312"/>
          <w:sz w:val="32"/>
          <w:szCs w:val="32"/>
        </w:rPr>
        <w:t>减少375.23万元，降低15.25%,主要原因：1.厉行节约，严格控制支出；2.2023年项目支出减少</w:t>
      </w:r>
      <w:r>
        <w:rPr>
          <w:rFonts w:hint="eastAsia" w:ascii="仿宋_GB2312" w:hAnsi="宋体" w:eastAsia="仿宋_GB2312"/>
          <w:sz w:val="32"/>
          <w:szCs w:val="32"/>
          <w:lang w:eastAsia="zh-CN"/>
        </w:rPr>
        <w:t>。</w:t>
      </w:r>
    </w:p>
    <w:p w14:paraId="20E04775">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（二）支出总计2084.48万元，包括：</w:t>
      </w:r>
    </w:p>
    <w:p w14:paraId="2FD711DB">
      <w:pPr>
        <w:spacing w:line="540" w:lineRule="exact"/>
        <w:ind w:firstLine="660"/>
        <w:rPr>
          <w:rFonts w:ascii="仿宋_GB2312" w:hAnsi="宋体" w:eastAsia="仿宋_GB2312"/>
          <w:sz w:val="32"/>
          <w:szCs w:val="32"/>
        </w:rPr>
      </w:pPr>
      <w:r>
        <w:rPr>
          <w:rFonts w:hint="eastAsia" w:ascii="仿宋_GB2312" w:hAnsi="宋体" w:eastAsia="仿宋_GB2312"/>
          <w:sz w:val="32"/>
          <w:szCs w:val="32"/>
        </w:rPr>
        <w:t>1.基本支出</w:t>
      </w:r>
      <w:r>
        <w:rPr>
          <w:rFonts w:hint="eastAsia" w:ascii="仿宋_GB2312" w:eastAsia="仿宋_GB2312" w:cs="仿宋_GB2312"/>
          <w:sz w:val="32"/>
          <w:szCs w:val="32"/>
        </w:rPr>
        <w:t>1128.50</w:t>
      </w:r>
      <w:r>
        <w:rPr>
          <w:rFonts w:hint="eastAsia" w:ascii="仿宋_GB2312" w:hAnsi="宋体" w:eastAsia="仿宋_GB2312"/>
          <w:sz w:val="32"/>
          <w:szCs w:val="32"/>
        </w:rPr>
        <w:t>万元，占支出总计的</w:t>
      </w:r>
      <w:r>
        <w:rPr>
          <w:rFonts w:hint="eastAsia" w:ascii="仿宋_GB2312" w:eastAsia="仿宋_GB2312" w:cs="仿宋_GB2312"/>
          <w:sz w:val="32"/>
          <w:szCs w:val="32"/>
        </w:rPr>
        <w:t>54.14</w:t>
      </w:r>
      <w:r>
        <w:rPr>
          <w:rFonts w:hint="eastAsia" w:ascii="仿宋_GB2312" w:hAnsi="宋体" w:eastAsia="仿宋_GB2312"/>
          <w:sz w:val="32"/>
          <w:szCs w:val="32"/>
        </w:rPr>
        <w:t>%。主要是为保障机构正常运转、完成日常工作任务而发生的各项支出，其中：</w:t>
      </w:r>
      <w:r>
        <w:rPr>
          <w:rFonts w:hint="eastAsia" w:ascii="仿宋_GB2312" w:eastAsia="仿宋_GB2312" w:cs="仿宋_GB2312"/>
          <w:sz w:val="32"/>
          <w:szCs w:val="32"/>
        </w:rPr>
        <w:t>工资福利支出986.20万元；商品和服务支出137.63万元；对个人和家庭的补助4.67万元。</w:t>
      </w:r>
    </w:p>
    <w:p w14:paraId="69EBFBDA">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2.项目支出</w:t>
      </w:r>
      <w:r>
        <w:rPr>
          <w:rFonts w:hint="eastAsia" w:ascii="仿宋_GB2312" w:eastAsia="仿宋_GB2312" w:cs="仿宋_GB2312"/>
          <w:sz w:val="32"/>
          <w:szCs w:val="32"/>
        </w:rPr>
        <w:t>955.98</w:t>
      </w:r>
      <w:r>
        <w:rPr>
          <w:rFonts w:hint="eastAsia" w:ascii="仿宋_GB2312" w:hAnsi="宋体" w:eastAsia="仿宋_GB2312"/>
          <w:sz w:val="32"/>
          <w:szCs w:val="32"/>
        </w:rPr>
        <w:t>万元，占支出总计的</w:t>
      </w:r>
      <w:r>
        <w:rPr>
          <w:rFonts w:hint="eastAsia" w:ascii="仿宋_GB2312" w:eastAsia="仿宋_GB2312" w:cs="仿宋_GB2312"/>
          <w:sz w:val="32"/>
          <w:szCs w:val="32"/>
        </w:rPr>
        <w:t>45.86</w:t>
      </w:r>
      <w:r>
        <w:rPr>
          <w:rFonts w:hint="eastAsia" w:ascii="仿宋_GB2312" w:hAnsi="宋体" w:eastAsia="仿宋_GB2312"/>
          <w:sz w:val="32"/>
          <w:szCs w:val="32"/>
        </w:rPr>
        <w:t>%。</w:t>
      </w:r>
      <w:r>
        <w:rPr>
          <w:rFonts w:hint="eastAsia" w:ascii="仿宋_GB2312" w:eastAsia="仿宋_GB2312" w:cs="仿宋_GB2312"/>
          <w:sz w:val="32"/>
          <w:szCs w:val="32"/>
          <w:highlight w:val="none"/>
        </w:rPr>
        <w:t>主要包括市委组织部人才项目、公务员、选调生考录面试经费、二十大主</w:t>
      </w:r>
      <w:r>
        <w:rPr>
          <w:rFonts w:hint="eastAsia" w:ascii="仿宋_GB2312" w:eastAsia="仿宋_GB2312" w:cs="仿宋_GB2312"/>
          <w:sz w:val="32"/>
          <w:szCs w:val="32"/>
          <w:highlight w:val="none"/>
          <w:lang w:eastAsia="zh-CN"/>
        </w:rPr>
        <w:t>题</w:t>
      </w:r>
      <w:r>
        <w:rPr>
          <w:rFonts w:hint="eastAsia" w:ascii="仿宋_GB2312" w:eastAsia="仿宋_GB2312" w:cs="仿宋_GB2312"/>
          <w:sz w:val="32"/>
          <w:szCs w:val="32"/>
          <w:highlight w:val="none"/>
        </w:rPr>
        <w:t>教育经费、公开引进优秀优秀和急需紧缺人才工作经费、援疆工作队经费等业务支出。</w:t>
      </w:r>
    </w:p>
    <w:p w14:paraId="3F5FE843">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3.上缴上级支出</w:t>
      </w:r>
      <w:r>
        <w:rPr>
          <w:rFonts w:hint="eastAsia" w:ascii="仿宋_GB2312" w:eastAsia="仿宋_GB2312" w:cs="仿宋_GB2312"/>
          <w:sz w:val="32"/>
          <w:szCs w:val="32"/>
        </w:rPr>
        <w:t>0.00</w:t>
      </w:r>
      <w:r>
        <w:rPr>
          <w:rFonts w:hint="eastAsia" w:ascii="仿宋_GB2312" w:hAnsi="宋体" w:eastAsia="仿宋_GB2312"/>
          <w:sz w:val="32"/>
          <w:szCs w:val="32"/>
        </w:rPr>
        <w:t>万元，占支出总计的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1570DF3F">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4.经营支出</w:t>
      </w:r>
      <w:r>
        <w:rPr>
          <w:rFonts w:hint="eastAsia" w:ascii="仿宋_GB2312" w:eastAsia="仿宋_GB2312" w:cs="仿宋_GB2312"/>
          <w:sz w:val="32"/>
          <w:szCs w:val="32"/>
        </w:rPr>
        <w:t>0.00</w:t>
      </w:r>
      <w:r>
        <w:rPr>
          <w:rFonts w:hint="eastAsia" w:ascii="仿宋_GB2312" w:hAnsi="宋体" w:eastAsia="仿宋_GB2312"/>
          <w:sz w:val="32"/>
          <w:szCs w:val="32"/>
        </w:rPr>
        <w:t>万元，占支出总计的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53B599EC">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5.对附属单位补助支出</w:t>
      </w:r>
      <w:r>
        <w:rPr>
          <w:rFonts w:hint="eastAsia" w:ascii="仿宋_GB2312" w:eastAsia="仿宋_GB2312" w:cs="仿宋_GB2312"/>
          <w:sz w:val="32"/>
          <w:szCs w:val="32"/>
        </w:rPr>
        <w:t>0.00</w:t>
      </w:r>
      <w:r>
        <w:rPr>
          <w:rFonts w:hint="eastAsia" w:ascii="仿宋_GB2312" w:hAnsi="宋体" w:eastAsia="仿宋_GB2312"/>
          <w:sz w:val="32"/>
          <w:szCs w:val="32"/>
        </w:rPr>
        <w:t>万元，占支出总计的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2173F41B">
      <w:pPr>
        <w:topLinePunct/>
        <w:spacing w:line="540" w:lineRule="exact"/>
        <w:ind w:firstLine="658"/>
        <w:rPr>
          <w:rFonts w:hint="eastAsia" w:ascii="仿宋_GB2312" w:hAnsi="宋体" w:eastAsia="仿宋_GB2312"/>
          <w:sz w:val="32"/>
          <w:szCs w:val="32"/>
        </w:rPr>
      </w:pPr>
      <w:r>
        <w:rPr>
          <w:rFonts w:hint="eastAsia" w:ascii="仿宋_GB2312" w:hAnsi="宋体" w:eastAsia="仿宋_GB2312"/>
          <w:sz w:val="32"/>
          <w:szCs w:val="32"/>
        </w:rPr>
        <w:t>与上年相比，今年支出减少375.23万元，降低15.25%,主要原因：1. 厉行节约，严格控制支出；2.2023年项目支出减少。。</w:t>
      </w:r>
    </w:p>
    <w:p w14:paraId="3C3203F3">
      <w:pPr>
        <w:wordWrap w:val="0"/>
        <w:topLinePunct/>
        <w:spacing w:line="540" w:lineRule="exact"/>
        <w:ind w:firstLine="658"/>
        <w:rPr>
          <w:rFonts w:ascii="楷体_GB2312" w:hAnsi="宋体" w:eastAsia="楷体_GB2312"/>
          <w:b/>
          <w:sz w:val="32"/>
          <w:szCs w:val="32"/>
        </w:rPr>
      </w:pPr>
      <w:r>
        <w:rPr>
          <w:rFonts w:hint="eastAsia" w:ascii="楷体_GB2312" w:hAnsi="宋体" w:eastAsia="楷体_GB2312"/>
          <w:b/>
          <w:sz w:val="32"/>
          <w:szCs w:val="32"/>
        </w:rPr>
        <w:t>（三）年末结转和结余0.00万元。</w:t>
      </w:r>
    </w:p>
    <w:p w14:paraId="4EE4DCA1">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与上年相比，今年结转结余持平，主要原因：科学合理编制预算，严格按照预算执行。</w:t>
      </w:r>
    </w:p>
    <w:p w14:paraId="528C510C">
      <w:pPr>
        <w:spacing w:line="540" w:lineRule="exact"/>
        <w:ind w:firstLine="660"/>
        <w:rPr>
          <w:rFonts w:ascii="黑体" w:hAnsi="黑体" w:eastAsia="黑体"/>
          <w:sz w:val="32"/>
          <w:szCs w:val="32"/>
        </w:rPr>
      </w:pPr>
      <w:r>
        <w:rPr>
          <w:rFonts w:hint="eastAsia" w:ascii="黑体" w:hAnsi="宋体" w:eastAsia="黑体" w:cs="黑体"/>
          <w:sz w:val="32"/>
          <w:szCs w:val="32"/>
        </w:rPr>
        <w:t>二、财政拨款支出决算情况说明</w:t>
      </w:r>
    </w:p>
    <w:p w14:paraId="2A714BD9">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（一）总体情况。</w:t>
      </w:r>
    </w:p>
    <w:p w14:paraId="2E209A35">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2023年度财政拨款支出</w:t>
      </w:r>
      <w:r>
        <w:rPr>
          <w:rFonts w:hint="eastAsia" w:ascii="仿宋_GB2312" w:eastAsia="仿宋_GB2312" w:cs="仿宋_GB2312"/>
          <w:sz w:val="32"/>
          <w:szCs w:val="32"/>
        </w:rPr>
        <w:t>2084.48</w:t>
      </w:r>
      <w:r>
        <w:rPr>
          <w:rFonts w:hint="eastAsia" w:ascii="仿宋_GB2312" w:hAnsi="宋体" w:eastAsia="仿宋_GB2312"/>
          <w:sz w:val="32"/>
          <w:szCs w:val="32"/>
        </w:rPr>
        <w:t>万元，其中：基本支出</w:t>
      </w:r>
      <w:r>
        <w:rPr>
          <w:rFonts w:hint="eastAsia" w:ascii="仿宋_GB2312" w:eastAsia="仿宋_GB2312" w:cs="仿宋_GB2312"/>
          <w:sz w:val="32"/>
          <w:szCs w:val="32"/>
        </w:rPr>
        <w:t>1128.50</w:t>
      </w:r>
      <w:r>
        <w:rPr>
          <w:rFonts w:hint="eastAsia" w:ascii="仿宋_GB2312" w:hAnsi="宋体" w:eastAsia="仿宋_GB2312"/>
          <w:sz w:val="32"/>
          <w:szCs w:val="32"/>
        </w:rPr>
        <w:t>万元，项目支出</w:t>
      </w:r>
      <w:r>
        <w:rPr>
          <w:rFonts w:hint="eastAsia" w:ascii="仿宋_GB2312" w:eastAsia="仿宋_GB2312" w:cs="仿宋_GB2312"/>
          <w:sz w:val="32"/>
          <w:szCs w:val="32"/>
        </w:rPr>
        <w:t>955.98</w:t>
      </w:r>
      <w:r>
        <w:rPr>
          <w:rFonts w:hint="eastAsia" w:ascii="仿宋_GB2312" w:hAnsi="宋体" w:eastAsia="仿宋_GB2312"/>
          <w:sz w:val="32"/>
          <w:szCs w:val="32"/>
        </w:rPr>
        <w:t>万元。与</w:t>
      </w:r>
      <w:r>
        <w:rPr>
          <w:rFonts w:ascii="仿宋_GB2312" w:hAnsi="宋体" w:eastAsia="仿宋_GB2312"/>
          <w:sz w:val="32"/>
          <w:szCs w:val="32"/>
        </w:rPr>
        <w:t>上年相比，</w:t>
      </w:r>
      <w:r>
        <w:rPr>
          <w:rFonts w:hint="eastAsia" w:ascii="仿宋_GB2312" w:hAnsi="宋体" w:eastAsia="仿宋_GB2312"/>
          <w:sz w:val="32"/>
          <w:szCs w:val="32"/>
        </w:rPr>
        <w:t>财政拨款支出减少375.23万元，降低15.25%，主要原因</w:t>
      </w:r>
      <w:r>
        <w:rPr>
          <w:rFonts w:hint="eastAsia" w:ascii="仿宋_GB2312" w:eastAsia="仿宋_GB2312" w:cs="仿宋_GB2312"/>
          <w:sz w:val="32"/>
          <w:szCs w:val="32"/>
        </w:rPr>
        <w:t>：厉行节约，严格控制支出；2023年项目支出减少。</w:t>
      </w:r>
      <w:r>
        <w:rPr>
          <w:rFonts w:hint="eastAsia" w:ascii="仿宋_GB2312" w:hAnsi="宋体" w:eastAsia="仿宋_GB2312"/>
          <w:sz w:val="32"/>
          <w:szCs w:val="32"/>
        </w:rPr>
        <w:t>与年初预算相比，2023年度财政拨款支出完成年初预算的</w:t>
      </w:r>
      <w:r>
        <w:rPr>
          <w:rFonts w:hint="eastAsia" w:ascii="仿宋_GB2312" w:eastAsia="仿宋_GB2312" w:cs="仿宋_GB2312"/>
          <w:sz w:val="32"/>
          <w:szCs w:val="32"/>
        </w:rPr>
        <w:t>189.25</w:t>
      </w:r>
      <w:r>
        <w:rPr>
          <w:rFonts w:hint="eastAsia" w:ascii="仿宋_GB2312" w:hAnsi="宋体" w:eastAsia="仿宋_GB2312"/>
          <w:sz w:val="32"/>
          <w:szCs w:val="32"/>
        </w:rPr>
        <w:t>%，其中：基本支出完成年初预算的</w:t>
      </w:r>
      <w:r>
        <w:rPr>
          <w:rFonts w:hint="eastAsia" w:ascii="仿宋_GB2312" w:eastAsia="仿宋_GB2312" w:cs="仿宋_GB2312"/>
          <w:sz w:val="32"/>
          <w:szCs w:val="32"/>
        </w:rPr>
        <w:t>102.46</w:t>
      </w:r>
      <w:r>
        <w:rPr>
          <w:rFonts w:hint="eastAsia" w:ascii="仿宋_GB2312" w:hAnsi="宋体" w:eastAsia="仿宋_GB2312"/>
          <w:sz w:val="32"/>
          <w:szCs w:val="32"/>
        </w:rPr>
        <w:t>%，项目支出完成年初预算的</w:t>
      </w:r>
      <w:r>
        <w:rPr>
          <w:rFonts w:hint="eastAsia" w:ascii="仿宋_GB2312" w:eastAsia="仿宋_GB2312" w:cs="仿宋_GB2312"/>
          <w:sz w:val="32"/>
          <w:szCs w:val="32"/>
        </w:rPr>
        <w:t>0.00</w:t>
      </w:r>
      <w:r>
        <w:rPr>
          <w:rFonts w:hint="eastAsia" w:ascii="仿宋_GB2312" w:hAnsi="宋体" w:eastAsia="仿宋_GB2312"/>
          <w:sz w:val="32"/>
          <w:szCs w:val="32"/>
        </w:rPr>
        <w:t>%。</w:t>
      </w:r>
    </w:p>
    <w:p w14:paraId="682A02D8">
      <w:pPr>
        <w:spacing w:line="540" w:lineRule="exact"/>
        <w:ind w:firstLine="660"/>
        <w:rPr>
          <w:rFonts w:hint="eastAsia" w:ascii="仿宋_GB2312" w:eastAsia="仿宋_GB2312" w:cs="仿宋_GB2312"/>
          <w:sz w:val="32"/>
          <w:szCs w:val="32"/>
        </w:rPr>
      </w:pPr>
      <w:r>
        <w:rPr>
          <w:rFonts w:hint="eastAsia" w:ascii="楷体_GB2312" w:hAnsi="宋体" w:eastAsia="楷体_GB2312"/>
          <w:b/>
          <w:sz w:val="32"/>
          <w:szCs w:val="32"/>
        </w:rPr>
        <w:t>（二）一般公共预算财政拨款支出情况。</w:t>
      </w:r>
    </w:p>
    <w:p w14:paraId="3B699FF9">
      <w:pPr>
        <w:wordWrap w:val="0"/>
        <w:topLinePunct/>
        <w:spacing w:line="540" w:lineRule="exact"/>
        <w:ind w:firstLine="658"/>
        <w:rPr>
          <w:rFonts w:ascii="仿宋_GB2312" w:eastAsia="仿宋_GB2312" w:cs="仿宋_GB2312"/>
          <w:sz w:val="32"/>
          <w:szCs w:val="32"/>
        </w:rPr>
      </w:pPr>
      <w:r>
        <w:rPr>
          <w:rFonts w:hint="eastAsia" w:ascii="仿宋_GB2312" w:eastAsia="仿宋_GB2312" w:cs="仿宋_GB2312"/>
          <w:sz w:val="32"/>
          <w:szCs w:val="32"/>
        </w:rPr>
        <w:t>2023年度一般公共预算财政拨款支出2084.48万元。按支出功能分类科目分，包括：</w:t>
      </w:r>
    </w:p>
    <w:p w14:paraId="0DF15971">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1.一般公共服务支出1807.28万元，具体包括：</w:t>
      </w:r>
    </w:p>
    <w:p w14:paraId="74BDB978">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（1）一般公共服务支出（类）组织事务（款）行政运行（项）851.30万元,主要是工资福利支出等支出，完成年初预算的105.67%，决算数与年初预算数存在差异的主要原因是人员增减变动。</w:t>
      </w:r>
    </w:p>
    <w:p w14:paraId="63A1EEC3">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（2）一般公共服务支出（类）组织事务（款）一般行政管理事务（项）777.93万元,主要是市委组织部人才项目、二十大主</w:t>
      </w:r>
      <w:r>
        <w:rPr>
          <w:rFonts w:hint="eastAsia" w:ascii="仿宋_GB2312" w:eastAsia="仿宋_GB2312" w:cs="仿宋_GB2312"/>
          <w:sz w:val="32"/>
          <w:szCs w:val="32"/>
          <w:lang w:eastAsia="zh-CN"/>
        </w:rPr>
        <w:t>题</w:t>
      </w:r>
      <w:r>
        <w:rPr>
          <w:rFonts w:hint="eastAsia" w:ascii="仿宋_GB2312" w:eastAsia="仿宋_GB2312" w:cs="仿宋_GB2312"/>
          <w:sz w:val="32"/>
          <w:szCs w:val="32"/>
        </w:rPr>
        <w:t>教育经费、公开引进优秀优秀和急需紧缺人才工作经费、等支出，完成年初预算的0%，决算数与年初预算数存在差异的主要原因是年初项目经费未列入预算。</w:t>
      </w:r>
    </w:p>
    <w:p w14:paraId="1D1D2E63">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（3）一般公共服务支出（类）组织事务（款）公务员事务（项）96.73万元,主要是公务员考录面试经费等支出，完成年初预算的0%，决算数与年初预算数存在差异的主要原因是年初项目经费未列入预算。</w:t>
      </w:r>
    </w:p>
    <w:p w14:paraId="35EE7217">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（4）一般公共服务支出（类）组织事务（款）其他组织事务支出（项）81.32万元,主要是援疆工作队经费等支出，完成年初预算的0%，决算数与年初预算数存在差异的主要原因是年初项目经费未列入预算。</w:t>
      </w:r>
    </w:p>
    <w:p w14:paraId="0B22CBA0">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2.社会保障和就业支出137.50万元，具体包括：</w:t>
      </w:r>
    </w:p>
    <w:p w14:paraId="53F0C4DA">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社会保障和就业支出（类）行政事业单位养老支出（款）行政单位离退休（项）5.01万元,主要是离退休人员工资等支出，完成年初预算的207.88%，决算数与年初预算数存在差异的主要原因是1月份老干部局退休人员工资在单位列支。</w:t>
      </w:r>
    </w:p>
    <w:p w14:paraId="3249D537">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2）社会保障和就业支出（类）行政事业单位养老支出（款）机关事业单位基本养老保险缴费支出（项）90.45万元,主要是养老保险费等支出，完成年初预算的86.98%，决算数与年初预算数存在差异的主要原因是人员增减变动。</w:t>
      </w:r>
    </w:p>
    <w:p w14:paraId="037222DB">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3）社会保障和就业支出（类）行政事业单位养老支出（款）机关事业单位职业年金缴费支出（项）42.04万元,主要是职业年金等支出，完成年初预算的105.1%，决算数与年初预算数存在差异的主要原因是人员增减变动。</w:t>
      </w:r>
    </w:p>
    <w:p w14:paraId="7E8DDD9D">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3.卫生健康支出47.07万元，具体包括：</w:t>
      </w:r>
    </w:p>
    <w:p w14:paraId="3B3B6F39">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（1）卫生健康支出（类）行政事业单位医疗（款）行政单位医疗（项）34.40万元,主要是医疗保险费等支出，完成年初预算的66.16%，决算数与年初预算数存在差异的主要原因是人员增减变动。</w:t>
      </w:r>
    </w:p>
    <w:p w14:paraId="240586FD">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（2）卫生健康支出（类）行政事业单位医疗（款）公务员医疗补助（项）12.67万元,主要是公务员医疗补助等支出，完成年初预算的64.97%，决算数与年初预算数存在差异的主要原因是人员增减变动。</w:t>
      </w:r>
    </w:p>
    <w:p w14:paraId="4026FB13">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4.住房保障支出92.62万元，具体包括：</w:t>
      </w:r>
    </w:p>
    <w:p w14:paraId="713351FF">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（1）住房保障支出（类）住房改革支出（款）住房公积金（项）92.62万元,主要是住房公积金等支出，完成年初预算的118.75%，决算数与年初预算数存在差异的主要原因是人员增减变动。</w:t>
      </w:r>
    </w:p>
    <w:p w14:paraId="019BE7CE">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（三）政府性基金预算财政拨款支出情况。</w:t>
      </w:r>
    </w:p>
    <w:p w14:paraId="20799036">
      <w:pPr>
        <w:widowControl/>
        <w:wordWrap w:val="0"/>
        <w:spacing w:line="360" w:lineRule="auto"/>
        <w:ind w:firstLine="640" w:firstLineChars="200"/>
        <w:jc w:val="left"/>
        <w:rPr>
          <w:rFonts w:hint="eastAsia" w:ascii="仿宋_GB2312" w:eastAsia="仿宋_GB2312" w:cs="仿宋_GB2312"/>
          <w:sz w:val="32"/>
          <w:szCs w:val="32"/>
        </w:rPr>
      </w:pPr>
      <w:r>
        <w:rPr>
          <w:rFonts w:hint="eastAsia" w:ascii="仿宋_GB2312" w:eastAsia="仿宋_GB2312" w:cs="仿宋_GB2312"/>
          <w:sz w:val="32"/>
          <w:szCs w:val="32"/>
        </w:rPr>
        <w:t>本部门2023年度无政府性基金预算财政拨款支出。</w:t>
      </w:r>
    </w:p>
    <w:p w14:paraId="1EC7B44B">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（四）国有资本经营预算财政拨款支出情况。</w:t>
      </w:r>
    </w:p>
    <w:p w14:paraId="51658444">
      <w:pPr>
        <w:widowControl/>
        <w:wordWrap w:val="0"/>
        <w:spacing w:line="360" w:lineRule="auto"/>
        <w:ind w:firstLine="640" w:firstLineChars="200"/>
        <w:jc w:val="left"/>
        <w:rPr>
          <w:rFonts w:ascii="仿宋_GB2312" w:eastAsia="仿宋_GB2312" w:cs="仿宋_GB2312"/>
          <w:sz w:val="32"/>
          <w:szCs w:val="32"/>
        </w:rPr>
      </w:pPr>
      <w:r>
        <w:rPr>
          <w:rFonts w:hint="eastAsia" w:ascii="仿宋_GB2312" w:eastAsia="仿宋_GB2312" w:cs="仿宋_GB2312"/>
          <w:sz w:val="32"/>
          <w:szCs w:val="32"/>
        </w:rPr>
        <w:t>本部门2023年度无国有资本经营预算财政拨款支出。</w:t>
      </w:r>
    </w:p>
    <w:p w14:paraId="346AFB46">
      <w:pPr>
        <w:spacing w:line="540" w:lineRule="exact"/>
        <w:ind w:firstLine="660"/>
        <w:rPr>
          <w:rFonts w:ascii="黑体" w:hAnsi="黑体" w:eastAsia="黑体"/>
          <w:sz w:val="32"/>
          <w:szCs w:val="32"/>
        </w:rPr>
      </w:pPr>
      <w:r>
        <w:rPr>
          <w:rFonts w:hint="eastAsia" w:ascii="黑体" w:hAnsi="宋体" w:eastAsia="黑体" w:cs="黑体"/>
          <w:sz w:val="32"/>
          <w:szCs w:val="32"/>
        </w:rPr>
        <w:t>三、财政拨款“三公”经费支出决算情况说明</w:t>
      </w:r>
    </w:p>
    <w:p w14:paraId="1D7A164F">
      <w:pPr>
        <w:topLinePunct/>
        <w:spacing w:line="540" w:lineRule="exact"/>
        <w:ind w:firstLine="646"/>
        <w:rPr>
          <w:rFonts w:ascii="仿宋_GB2312" w:hAnsi="宋体" w:eastAsia="仿宋_GB2312"/>
          <w:sz w:val="32"/>
          <w:szCs w:val="32"/>
        </w:rPr>
      </w:pPr>
      <w:r>
        <w:rPr>
          <w:rFonts w:hint="eastAsia" w:ascii="仿宋_GB2312" w:hAnsi="宋体" w:eastAsia="仿宋_GB2312"/>
          <w:sz w:val="32"/>
          <w:szCs w:val="32"/>
        </w:rPr>
        <w:t>2023年度财政拨款安排的“三公”经费支出</w:t>
      </w:r>
      <w:r>
        <w:rPr>
          <w:rFonts w:hint="eastAsia" w:ascii="仿宋_GB2312" w:eastAsia="仿宋_GB2312" w:cs="仿宋_GB2312"/>
          <w:sz w:val="32"/>
          <w:szCs w:val="32"/>
        </w:rPr>
        <w:t>4.87</w:t>
      </w:r>
      <w:r>
        <w:rPr>
          <w:rFonts w:hint="eastAsia" w:ascii="仿宋_GB2312" w:hAnsi="宋体" w:eastAsia="仿宋_GB2312"/>
          <w:sz w:val="32"/>
          <w:szCs w:val="32"/>
        </w:rPr>
        <w:t>万元，完成预算的</w:t>
      </w:r>
      <w:r>
        <w:rPr>
          <w:rFonts w:hint="eastAsia" w:ascii="仿宋_GB2312" w:eastAsia="仿宋_GB2312" w:cs="仿宋_GB2312"/>
          <w:sz w:val="32"/>
          <w:szCs w:val="32"/>
        </w:rPr>
        <w:t>98.98</w:t>
      </w:r>
      <w:r>
        <w:rPr>
          <w:rFonts w:hint="eastAsia" w:ascii="仿宋_GB2312" w:hAnsi="宋体" w:eastAsia="仿宋_GB2312"/>
          <w:sz w:val="32"/>
          <w:szCs w:val="32"/>
        </w:rPr>
        <w:t>%，决算数小于预算数的主要原因是厉行节约，严格控制支出。其中：因公出国（境）费</w:t>
      </w:r>
      <w:r>
        <w:rPr>
          <w:rFonts w:hint="eastAsia" w:ascii="仿宋_GB2312" w:eastAsia="仿宋_GB2312" w:cs="仿宋_GB2312"/>
          <w:sz w:val="32"/>
          <w:szCs w:val="32"/>
        </w:rPr>
        <w:t>0.00</w:t>
      </w:r>
      <w:r>
        <w:rPr>
          <w:rFonts w:hint="eastAsia" w:ascii="仿宋_GB2312" w:hAnsi="宋体" w:eastAsia="仿宋_GB2312"/>
          <w:sz w:val="32"/>
          <w:szCs w:val="32"/>
        </w:rPr>
        <w:t>万元，公务接待费</w:t>
      </w:r>
      <w:r>
        <w:rPr>
          <w:rFonts w:hint="eastAsia" w:ascii="仿宋_GB2312" w:eastAsia="仿宋_GB2312" w:cs="仿宋_GB2312"/>
          <w:sz w:val="32"/>
          <w:szCs w:val="32"/>
        </w:rPr>
        <w:t>0.00</w:t>
      </w:r>
      <w:r>
        <w:rPr>
          <w:rFonts w:hint="eastAsia" w:ascii="仿宋_GB2312" w:hAnsi="宋体" w:eastAsia="仿宋_GB2312"/>
          <w:sz w:val="32"/>
          <w:szCs w:val="32"/>
        </w:rPr>
        <w:t>万元，公务用车购置及运行维护费</w:t>
      </w:r>
      <w:r>
        <w:rPr>
          <w:rFonts w:hint="eastAsia" w:ascii="仿宋_GB2312" w:eastAsia="仿宋_GB2312" w:cs="仿宋_GB2312"/>
          <w:sz w:val="32"/>
          <w:szCs w:val="32"/>
        </w:rPr>
        <w:t>4.87</w:t>
      </w:r>
      <w:r>
        <w:rPr>
          <w:rFonts w:hint="eastAsia" w:ascii="仿宋_GB2312" w:hAnsi="宋体" w:eastAsia="仿宋_GB2312"/>
          <w:sz w:val="32"/>
          <w:szCs w:val="32"/>
        </w:rPr>
        <w:t>万元。</w:t>
      </w:r>
    </w:p>
    <w:p w14:paraId="17BB450B">
      <w:pPr>
        <w:numPr>
          <w:ilvl w:val="0"/>
          <w:numId w:val="0"/>
        </w:numPr>
        <w:topLinePunct/>
        <w:spacing w:line="540" w:lineRule="exact"/>
        <w:ind w:firstLine="640" w:firstLineChars="200"/>
        <w:rPr>
          <w:rFonts w:hint="eastAsia" w:ascii="仿宋_GB2312" w:eastAsia="仿宋_GB2312" w:cs="仿宋_GB2312"/>
          <w:sz w:val="32"/>
          <w:szCs w:val="32"/>
          <w:highlight w:val="none"/>
        </w:rPr>
      </w:pPr>
      <w:r>
        <w:rPr>
          <w:rFonts w:hint="eastAsia" w:ascii="仿宋_GB2312" w:hAnsi="宋体" w:eastAsia="仿宋_GB2312"/>
          <w:sz w:val="32"/>
          <w:szCs w:val="32"/>
          <w:lang w:val="en-US" w:eastAsia="zh-CN"/>
        </w:rPr>
        <w:t>1.</w:t>
      </w:r>
      <w:r>
        <w:rPr>
          <w:rFonts w:hint="eastAsia" w:ascii="仿宋_GB2312" w:hAnsi="宋体" w:eastAsia="仿宋_GB2312"/>
          <w:sz w:val="32"/>
          <w:szCs w:val="32"/>
        </w:rPr>
        <w:t>因公出国（境）费</w:t>
      </w:r>
      <w:r>
        <w:rPr>
          <w:rFonts w:hint="eastAsia" w:ascii="仿宋_GB2312" w:eastAsia="仿宋_GB2312" w:cs="仿宋_GB2312"/>
          <w:sz w:val="32"/>
          <w:szCs w:val="32"/>
        </w:rPr>
        <w:t>0.00</w:t>
      </w:r>
      <w:r>
        <w:rPr>
          <w:rFonts w:hint="eastAsia" w:ascii="仿宋_GB2312" w:hAnsi="宋体" w:eastAsia="仿宋_GB2312"/>
          <w:sz w:val="32"/>
          <w:szCs w:val="32"/>
        </w:rPr>
        <w:t>万元，占“三公”经费支出的</w:t>
      </w:r>
      <w:r>
        <w:rPr>
          <w:rFonts w:hint="eastAsia" w:ascii="仿宋_GB2312" w:eastAsia="仿宋_GB2312" w:cs="仿宋_GB2312"/>
          <w:sz w:val="32"/>
          <w:szCs w:val="32"/>
        </w:rPr>
        <w:t>0.00</w:t>
      </w:r>
      <w:r>
        <w:rPr>
          <w:rFonts w:hint="eastAsia" w:ascii="仿宋_GB2312" w:hAnsi="宋体" w:eastAsia="仿宋_GB2312"/>
          <w:sz w:val="32"/>
          <w:szCs w:val="32"/>
        </w:rPr>
        <w:t>%。完成预算的</w:t>
      </w:r>
      <w:r>
        <w:rPr>
          <w:rFonts w:hint="eastAsia" w:ascii="仿宋_GB2312" w:eastAsia="仿宋_GB2312" w:cs="仿宋_GB2312"/>
          <w:sz w:val="32"/>
          <w:szCs w:val="32"/>
        </w:rPr>
        <w:t>0.00</w:t>
      </w:r>
      <w:r>
        <w:rPr>
          <w:rFonts w:hint="eastAsia" w:ascii="仿宋_GB2312" w:hAnsi="宋体" w:eastAsia="仿宋_GB2312"/>
          <w:sz w:val="32"/>
          <w:szCs w:val="32"/>
        </w:rPr>
        <w:t>%，决算数持平预算数</w:t>
      </w:r>
      <w:r>
        <w:rPr>
          <w:rFonts w:hint="eastAsia" w:ascii="仿宋_GB2312" w:hAnsi="宋体" w:eastAsia="仿宋_GB2312"/>
          <w:sz w:val="32"/>
          <w:szCs w:val="32"/>
          <w:highlight w:val="none"/>
        </w:rPr>
        <w:t>的主要原因是</w:t>
      </w:r>
      <w:r>
        <w:rPr>
          <w:rFonts w:hint="eastAsia" w:ascii="仿宋_GB2312" w:hAnsi="宋体" w:eastAsia="仿宋_GB2312"/>
          <w:sz w:val="32"/>
          <w:szCs w:val="32"/>
        </w:rPr>
        <w:t>无此项支出。2023年参加出国（境）团组</w:t>
      </w:r>
      <w:r>
        <w:rPr>
          <w:rFonts w:hint="eastAsia" w:ascii="仿宋_GB2312" w:eastAsia="仿宋_GB2312" w:cs="仿宋_GB2312"/>
          <w:sz w:val="32"/>
          <w:szCs w:val="32"/>
        </w:rPr>
        <w:t>0</w:t>
      </w:r>
      <w:r>
        <w:rPr>
          <w:rFonts w:hint="eastAsia" w:ascii="仿宋_GB2312" w:hAnsi="宋体" w:eastAsia="仿宋_GB2312"/>
          <w:sz w:val="32"/>
          <w:szCs w:val="32"/>
        </w:rPr>
        <w:t>个，累计</w:t>
      </w:r>
      <w:r>
        <w:rPr>
          <w:rFonts w:hint="eastAsia" w:ascii="仿宋_GB2312" w:eastAsia="仿宋_GB2312" w:cs="仿宋_GB2312"/>
          <w:sz w:val="32"/>
          <w:szCs w:val="32"/>
        </w:rPr>
        <w:t>0</w:t>
      </w:r>
      <w:r>
        <w:rPr>
          <w:rFonts w:hint="eastAsia" w:ascii="仿宋_GB2312" w:hAnsi="宋体" w:eastAsia="仿宋_GB2312"/>
          <w:sz w:val="32"/>
          <w:szCs w:val="32"/>
        </w:rPr>
        <w:t>人次</w:t>
      </w:r>
      <w:r>
        <w:rPr>
          <w:rFonts w:hint="eastAsia" w:ascii="仿宋_GB2312" w:eastAsia="仿宋_GB2312" w:cs="仿宋_GB2312"/>
          <w:sz w:val="32"/>
          <w:szCs w:val="32"/>
          <w:highlight w:val="none"/>
        </w:rPr>
        <w:t>。</w:t>
      </w:r>
      <w:r>
        <w:rPr>
          <w:rFonts w:hint="eastAsia" w:ascii="仿宋_GB2312" w:hAnsi="宋体" w:eastAsia="仿宋_GB2312"/>
          <w:sz w:val="32"/>
          <w:szCs w:val="32"/>
          <w:highlight w:val="none"/>
        </w:rPr>
        <w:t>2023年因公出国（境）费与上年持平</w:t>
      </w:r>
      <w:r>
        <w:rPr>
          <w:rFonts w:hint="eastAsia" w:ascii="仿宋_GB2312" w:hAnsi="宋体" w:eastAsia="仿宋_GB2312"/>
          <w:sz w:val="32"/>
          <w:szCs w:val="32"/>
          <w:highlight w:val="none"/>
          <w:lang w:eastAsia="zh-CN"/>
        </w:rPr>
        <w:t>，</w:t>
      </w:r>
      <w:r>
        <w:rPr>
          <w:rFonts w:hint="eastAsia" w:ascii="仿宋_GB2312" w:hAnsi="宋体" w:eastAsia="仿宋_GB2312"/>
          <w:sz w:val="32"/>
          <w:szCs w:val="32"/>
          <w:highlight w:val="none"/>
        </w:rPr>
        <w:t>主要</w:t>
      </w:r>
      <w:r>
        <w:rPr>
          <w:rFonts w:hint="eastAsia" w:ascii="仿宋_GB2312" w:hAnsi="宋体" w:eastAsia="仿宋_GB2312"/>
          <w:sz w:val="32"/>
          <w:szCs w:val="32"/>
          <w:highlight w:val="none"/>
          <w:lang w:val="en-US" w:eastAsia="zh-CN"/>
        </w:rPr>
        <w:t>原因是</w:t>
      </w:r>
      <w:r>
        <w:rPr>
          <w:rFonts w:hint="eastAsia" w:ascii="仿宋_GB2312" w:hAnsi="宋体" w:eastAsia="仿宋_GB2312"/>
          <w:sz w:val="32"/>
          <w:szCs w:val="32"/>
        </w:rPr>
        <w:t>无此项支出</w:t>
      </w:r>
      <w:r>
        <w:rPr>
          <w:rFonts w:hint="eastAsia" w:ascii="仿宋_GB2312" w:hAnsi="宋体" w:eastAsia="仿宋_GB2312"/>
          <w:sz w:val="32"/>
          <w:szCs w:val="32"/>
          <w:highlight w:val="none"/>
        </w:rPr>
        <w:t>等。</w:t>
      </w:r>
    </w:p>
    <w:p w14:paraId="4096C934">
      <w:pPr>
        <w:numPr>
          <w:ilvl w:val="0"/>
          <w:numId w:val="0"/>
        </w:numPr>
        <w:topLinePunct/>
        <w:spacing w:line="540" w:lineRule="exact"/>
        <w:ind w:firstLine="640" w:firstLineChars="200"/>
        <w:rPr>
          <w:rFonts w:ascii="仿宋_GB2312" w:hAnsi="宋体" w:eastAsia="仿宋_GB2312"/>
          <w:sz w:val="32"/>
          <w:szCs w:val="32"/>
        </w:rPr>
      </w:pPr>
      <w:r>
        <w:rPr>
          <w:rFonts w:hint="eastAsia" w:ascii="仿宋_GB2312" w:hAnsi="宋体" w:eastAsia="仿宋_GB2312"/>
          <w:sz w:val="32"/>
          <w:szCs w:val="32"/>
          <w:lang w:val="en-US" w:eastAsia="zh-CN"/>
        </w:rPr>
        <w:t>2.</w:t>
      </w:r>
      <w:r>
        <w:rPr>
          <w:rFonts w:hint="eastAsia" w:ascii="仿宋_GB2312" w:hAnsi="宋体" w:eastAsia="仿宋_GB2312"/>
          <w:sz w:val="32"/>
          <w:szCs w:val="32"/>
        </w:rPr>
        <w:t>公务接待费</w:t>
      </w:r>
      <w:r>
        <w:rPr>
          <w:rFonts w:hint="eastAsia" w:ascii="仿宋_GB2312" w:eastAsia="仿宋_GB2312" w:cs="仿宋_GB2312"/>
          <w:sz w:val="32"/>
          <w:szCs w:val="32"/>
        </w:rPr>
        <w:t>0.00</w:t>
      </w:r>
      <w:r>
        <w:rPr>
          <w:rFonts w:hint="eastAsia" w:ascii="仿宋_GB2312" w:hAnsi="宋体" w:eastAsia="仿宋_GB2312"/>
          <w:sz w:val="32"/>
          <w:szCs w:val="32"/>
        </w:rPr>
        <w:t>万元，占“三公”经费支出的</w:t>
      </w:r>
      <w:r>
        <w:rPr>
          <w:rFonts w:hint="eastAsia" w:ascii="仿宋_GB2312" w:eastAsia="仿宋_GB2312" w:cs="仿宋_GB2312"/>
          <w:sz w:val="32"/>
          <w:szCs w:val="32"/>
        </w:rPr>
        <w:t>0.00</w:t>
      </w:r>
      <w:r>
        <w:rPr>
          <w:rFonts w:hint="eastAsia" w:ascii="仿宋_GB2312" w:hAnsi="宋体" w:eastAsia="仿宋_GB2312"/>
          <w:sz w:val="32"/>
          <w:szCs w:val="32"/>
        </w:rPr>
        <w:t>%。完成预算的</w:t>
      </w:r>
      <w:r>
        <w:rPr>
          <w:rFonts w:hint="eastAsia" w:ascii="仿宋_GB2312" w:eastAsia="仿宋_GB2312" w:cs="仿宋_GB2312"/>
          <w:sz w:val="32"/>
          <w:szCs w:val="32"/>
        </w:rPr>
        <w:t>0.00</w:t>
      </w:r>
      <w:r>
        <w:rPr>
          <w:rFonts w:hint="eastAsia" w:ascii="仿宋_GB2312" w:hAnsi="宋体" w:eastAsia="仿宋_GB2312"/>
          <w:sz w:val="32"/>
          <w:szCs w:val="32"/>
        </w:rPr>
        <w:t>%，决算数持平预算数的主要原因是无此项支出。2023年国内公务接待累计</w:t>
      </w:r>
      <w:r>
        <w:rPr>
          <w:rFonts w:hint="eastAsia" w:ascii="仿宋_GB2312" w:eastAsia="仿宋_GB2312" w:cs="仿宋_GB2312"/>
          <w:sz w:val="32"/>
          <w:szCs w:val="32"/>
        </w:rPr>
        <w:t>0</w:t>
      </w:r>
      <w:r>
        <w:rPr>
          <w:rFonts w:hint="eastAsia" w:ascii="仿宋_GB2312" w:hAnsi="宋体" w:eastAsia="仿宋_GB2312"/>
          <w:sz w:val="32"/>
          <w:szCs w:val="32"/>
        </w:rPr>
        <w:t>批次、</w:t>
      </w:r>
      <w:r>
        <w:rPr>
          <w:rFonts w:hint="eastAsia" w:ascii="仿宋_GB2312" w:eastAsia="仿宋_GB2312" w:cs="仿宋_GB2312"/>
          <w:sz w:val="32"/>
          <w:szCs w:val="32"/>
        </w:rPr>
        <w:t>0</w:t>
      </w:r>
      <w:r>
        <w:rPr>
          <w:rFonts w:hint="eastAsia" w:ascii="仿宋_GB2312" w:hAnsi="宋体" w:eastAsia="仿宋_GB2312"/>
          <w:sz w:val="32"/>
          <w:szCs w:val="32"/>
        </w:rPr>
        <w:t>人、</w:t>
      </w:r>
      <w:r>
        <w:rPr>
          <w:rFonts w:hint="eastAsia" w:ascii="仿宋_GB2312" w:eastAsia="仿宋_GB2312" w:cs="仿宋_GB2312"/>
          <w:sz w:val="32"/>
          <w:szCs w:val="32"/>
        </w:rPr>
        <w:t>0.00</w:t>
      </w:r>
      <w:r>
        <w:rPr>
          <w:rFonts w:hint="eastAsia" w:ascii="仿宋_GB2312" w:hAnsi="宋体" w:eastAsia="仿宋_GB2312"/>
          <w:sz w:val="32"/>
          <w:szCs w:val="32"/>
        </w:rPr>
        <w:t>万元</w:t>
      </w:r>
      <w:r>
        <w:rPr>
          <w:rFonts w:hint="eastAsia" w:ascii="仿宋_GB2312" w:eastAsia="仿宋_GB2312" w:cs="仿宋_GB2312"/>
          <w:sz w:val="32"/>
          <w:szCs w:val="32"/>
          <w:highlight w:val="none"/>
        </w:rPr>
        <w:t>。</w:t>
      </w:r>
      <w:r>
        <w:rPr>
          <w:rFonts w:hint="eastAsia" w:ascii="仿宋_GB2312" w:hAnsi="宋体" w:eastAsia="仿宋_GB2312"/>
          <w:sz w:val="32"/>
          <w:szCs w:val="32"/>
        </w:rPr>
        <w:t>其中外事接待累计</w:t>
      </w:r>
      <w:r>
        <w:rPr>
          <w:rFonts w:hint="eastAsia" w:ascii="仿宋_GB2312" w:eastAsia="仿宋_GB2312" w:cs="仿宋_GB2312"/>
          <w:sz w:val="32"/>
          <w:szCs w:val="32"/>
        </w:rPr>
        <w:t>0</w:t>
      </w:r>
      <w:r>
        <w:rPr>
          <w:rFonts w:hint="eastAsia" w:ascii="仿宋_GB2312" w:hAnsi="宋体" w:eastAsia="仿宋_GB2312"/>
          <w:sz w:val="32"/>
          <w:szCs w:val="32"/>
        </w:rPr>
        <w:t>批次、</w:t>
      </w:r>
      <w:r>
        <w:rPr>
          <w:rFonts w:hint="eastAsia" w:ascii="仿宋_GB2312" w:eastAsia="仿宋_GB2312" w:cs="仿宋_GB2312"/>
          <w:sz w:val="32"/>
          <w:szCs w:val="32"/>
        </w:rPr>
        <w:t>0</w:t>
      </w:r>
      <w:r>
        <w:rPr>
          <w:rFonts w:hint="eastAsia" w:ascii="仿宋_GB2312" w:hAnsi="宋体" w:eastAsia="仿宋_GB2312"/>
          <w:sz w:val="32"/>
          <w:szCs w:val="32"/>
        </w:rPr>
        <w:t>人、</w:t>
      </w:r>
      <w:r>
        <w:rPr>
          <w:rFonts w:hint="eastAsia" w:ascii="仿宋_GB2312" w:eastAsia="仿宋_GB2312" w:cs="仿宋_GB2312"/>
          <w:sz w:val="32"/>
          <w:szCs w:val="32"/>
        </w:rPr>
        <w:t>0.00</w:t>
      </w:r>
      <w:r>
        <w:rPr>
          <w:rFonts w:hint="eastAsia" w:ascii="仿宋_GB2312" w:hAnsi="宋体" w:eastAsia="仿宋_GB2312"/>
          <w:sz w:val="32"/>
          <w:szCs w:val="32"/>
        </w:rPr>
        <w:t>万元</w:t>
      </w:r>
      <w:r>
        <w:rPr>
          <w:rFonts w:hint="eastAsia" w:ascii="仿宋_GB2312" w:eastAsia="仿宋_GB2312" w:cs="仿宋_GB2312"/>
          <w:sz w:val="32"/>
          <w:szCs w:val="32"/>
          <w:highlight w:val="none"/>
        </w:rPr>
        <w:t>。</w:t>
      </w:r>
      <w:r>
        <w:rPr>
          <w:rFonts w:hint="eastAsia" w:ascii="仿宋_GB2312" w:hAnsi="宋体" w:eastAsia="仿宋_GB2312"/>
          <w:sz w:val="32"/>
          <w:szCs w:val="32"/>
        </w:rPr>
        <w:t>2023年公务接待费与上年持平，主要是无此项支出等原因。</w:t>
      </w:r>
    </w:p>
    <w:p w14:paraId="636B1E57">
      <w:pPr>
        <w:topLinePunct/>
        <w:spacing w:line="540" w:lineRule="exact"/>
        <w:ind w:firstLine="640" w:firstLineChars="200"/>
        <w:rPr>
          <w:rFonts w:ascii="仿宋_GB2312" w:hAnsi="宋体" w:eastAsia="仿宋_GB2312"/>
          <w:sz w:val="32"/>
          <w:szCs w:val="32"/>
        </w:rPr>
      </w:pPr>
      <w:r>
        <w:rPr>
          <w:rFonts w:hint="eastAsia" w:ascii="仿宋_GB2312" w:hAnsi="宋体" w:eastAsia="仿宋_GB2312"/>
          <w:sz w:val="32"/>
          <w:szCs w:val="32"/>
        </w:rPr>
        <w:t>3.公务用车购置及</w:t>
      </w:r>
      <w:r>
        <w:rPr>
          <w:rFonts w:ascii="仿宋_GB2312" w:hAnsi="宋体" w:eastAsia="仿宋_GB2312"/>
          <w:sz w:val="32"/>
          <w:szCs w:val="32"/>
        </w:rPr>
        <w:t>运行费</w:t>
      </w:r>
      <w:r>
        <w:rPr>
          <w:rFonts w:hint="eastAsia" w:ascii="仿宋_GB2312" w:eastAsia="仿宋_GB2312" w:cs="仿宋_GB2312"/>
          <w:sz w:val="32"/>
          <w:szCs w:val="32"/>
        </w:rPr>
        <w:t>4.87</w:t>
      </w:r>
      <w:r>
        <w:rPr>
          <w:rFonts w:hint="eastAsia" w:ascii="仿宋_GB2312" w:hAnsi="宋体" w:eastAsia="仿宋_GB2312"/>
          <w:sz w:val="32"/>
          <w:szCs w:val="32"/>
        </w:rPr>
        <w:t>万元，占“三公”经费支出的</w:t>
      </w:r>
      <w:r>
        <w:rPr>
          <w:rFonts w:hint="eastAsia" w:ascii="仿宋_GB2312" w:eastAsia="仿宋_GB2312" w:cs="仿宋_GB2312"/>
          <w:sz w:val="32"/>
          <w:szCs w:val="32"/>
        </w:rPr>
        <w:t>100.00</w:t>
      </w:r>
      <w:r>
        <w:rPr>
          <w:rFonts w:hint="eastAsia" w:ascii="仿宋_GB2312" w:hAnsi="宋体" w:eastAsia="仿宋_GB2312"/>
          <w:sz w:val="32"/>
          <w:szCs w:val="32"/>
        </w:rPr>
        <w:t>%。完成预算的</w:t>
      </w:r>
      <w:r>
        <w:rPr>
          <w:rFonts w:hint="eastAsia" w:ascii="仿宋_GB2312" w:eastAsia="仿宋_GB2312" w:cs="仿宋_GB2312"/>
          <w:sz w:val="32"/>
          <w:szCs w:val="32"/>
        </w:rPr>
        <w:t>98.98</w:t>
      </w:r>
      <w:r>
        <w:rPr>
          <w:rFonts w:hint="eastAsia" w:ascii="仿宋_GB2312" w:hAnsi="宋体" w:eastAsia="仿宋_GB2312"/>
          <w:sz w:val="32"/>
          <w:szCs w:val="32"/>
        </w:rPr>
        <w:t>%，决算数小于预算数的主要原因是厉行节约，严格控制支出。比上年减少1.39万元，降低22.20%，主要是厉行节约，严格控制支出等原因。</w:t>
      </w:r>
    </w:p>
    <w:p w14:paraId="3E75B3ED">
      <w:pPr>
        <w:topLinePunct/>
        <w:spacing w:line="540" w:lineRule="exact"/>
        <w:ind w:firstLine="645"/>
        <w:rPr>
          <w:rFonts w:ascii="仿宋_GB2312" w:hAnsi="宋体" w:eastAsia="仿宋_GB2312"/>
          <w:sz w:val="32"/>
          <w:szCs w:val="32"/>
        </w:rPr>
      </w:pPr>
      <w:r>
        <w:rPr>
          <w:rFonts w:hint="eastAsia" w:ascii="仿宋_GB2312" w:hAnsi="宋体" w:eastAsia="仿宋_GB2312"/>
          <w:sz w:val="32"/>
          <w:szCs w:val="32"/>
        </w:rPr>
        <w:t>其中：公务用车购置费</w:t>
      </w:r>
      <w:r>
        <w:rPr>
          <w:rFonts w:hint="eastAsia" w:ascii="仿宋_GB2312" w:eastAsia="仿宋_GB2312" w:cs="仿宋_GB2312"/>
          <w:sz w:val="32"/>
          <w:szCs w:val="32"/>
        </w:rPr>
        <w:t>0.00</w:t>
      </w:r>
      <w:r>
        <w:rPr>
          <w:rFonts w:hint="eastAsia" w:ascii="仿宋_GB2312" w:hAnsi="宋体" w:eastAsia="仿宋_GB2312"/>
          <w:sz w:val="32"/>
          <w:szCs w:val="32"/>
        </w:rPr>
        <w:t>万元，当年购置公务用车</w:t>
      </w:r>
      <w:r>
        <w:rPr>
          <w:rFonts w:hint="eastAsia" w:ascii="仿宋_GB2312" w:eastAsia="仿宋_GB2312" w:cs="仿宋_GB2312"/>
          <w:sz w:val="32"/>
          <w:szCs w:val="32"/>
        </w:rPr>
        <w:t>0</w:t>
      </w:r>
      <w:r>
        <w:rPr>
          <w:rFonts w:hint="eastAsia" w:ascii="仿宋_GB2312" w:hAnsi="宋体" w:eastAsia="仿宋_GB2312"/>
          <w:sz w:val="32"/>
          <w:szCs w:val="32"/>
        </w:rPr>
        <w:t>辆。公务用车运行维护费</w:t>
      </w:r>
      <w:r>
        <w:rPr>
          <w:rFonts w:hint="eastAsia" w:ascii="仿宋_GB2312" w:eastAsia="仿宋_GB2312" w:cs="仿宋_GB2312"/>
          <w:sz w:val="32"/>
          <w:szCs w:val="32"/>
        </w:rPr>
        <w:t>4.87</w:t>
      </w:r>
      <w:r>
        <w:rPr>
          <w:rFonts w:hint="eastAsia" w:ascii="仿宋_GB2312" w:hAnsi="宋体" w:eastAsia="仿宋_GB2312"/>
          <w:sz w:val="32"/>
          <w:szCs w:val="32"/>
        </w:rPr>
        <w:t>万元，</w:t>
      </w:r>
      <w:r>
        <w:rPr>
          <w:rFonts w:hint="eastAsia" w:ascii="仿宋_GB2312" w:eastAsia="仿宋_GB2312" w:cs="仿宋_GB2312"/>
          <w:sz w:val="32"/>
          <w:szCs w:val="32"/>
          <w:highlight w:val="none"/>
        </w:rPr>
        <w:t>主要用于无此项支出等，</w:t>
      </w:r>
      <w:r>
        <w:rPr>
          <w:rFonts w:hint="eastAsia" w:ascii="仿宋_GB2312" w:hAnsi="宋体" w:eastAsia="仿宋_GB2312"/>
          <w:sz w:val="32"/>
          <w:szCs w:val="32"/>
        </w:rPr>
        <w:t>截至年末使用</w:t>
      </w:r>
      <w:r>
        <w:rPr>
          <w:rFonts w:ascii="仿宋_GB2312" w:hAnsi="宋体" w:eastAsia="仿宋_GB2312"/>
          <w:sz w:val="32"/>
          <w:szCs w:val="32"/>
        </w:rPr>
        <w:t>财政拨款开支</w:t>
      </w:r>
      <w:r>
        <w:rPr>
          <w:rFonts w:hint="eastAsia" w:ascii="仿宋_GB2312" w:hAnsi="宋体" w:eastAsia="仿宋_GB2312"/>
          <w:sz w:val="32"/>
          <w:szCs w:val="32"/>
        </w:rPr>
        <w:t>运行维护费</w:t>
      </w:r>
      <w:r>
        <w:rPr>
          <w:rFonts w:ascii="仿宋_GB2312" w:hAnsi="宋体" w:eastAsia="仿宋_GB2312"/>
          <w:sz w:val="32"/>
          <w:szCs w:val="32"/>
        </w:rPr>
        <w:t>的</w:t>
      </w:r>
      <w:r>
        <w:rPr>
          <w:rFonts w:hint="eastAsia" w:ascii="仿宋_GB2312" w:hAnsi="宋体" w:eastAsia="仿宋_GB2312"/>
          <w:sz w:val="32"/>
          <w:szCs w:val="32"/>
        </w:rPr>
        <w:t>公务用车保有量</w:t>
      </w:r>
      <w:r>
        <w:rPr>
          <w:rFonts w:hint="eastAsia" w:ascii="仿宋_GB2312" w:eastAsia="仿宋_GB2312" w:cs="仿宋_GB2312"/>
          <w:sz w:val="32"/>
          <w:szCs w:val="32"/>
        </w:rPr>
        <w:t>2</w:t>
      </w:r>
      <w:r>
        <w:rPr>
          <w:rFonts w:hint="eastAsia" w:ascii="仿宋_GB2312" w:hAnsi="宋体" w:eastAsia="仿宋_GB2312"/>
          <w:sz w:val="32"/>
          <w:szCs w:val="32"/>
        </w:rPr>
        <w:t>辆。</w:t>
      </w:r>
    </w:p>
    <w:p w14:paraId="150BBA04">
      <w:pPr>
        <w:spacing w:line="540" w:lineRule="exact"/>
        <w:ind w:firstLine="645"/>
        <w:rPr>
          <w:rFonts w:ascii="黑体" w:hAnsi="黑体" w:eastAsia="黑体"/>
          <w:sz w:val="32"/>
          <w:szCs w:val="32"/>
        </w:rPr>
      </w:pPr>
      <w:r>
        <w:rPr>
          <w:rFonts w:hint="eastAsia" w:ascii="黑体" w:hAnsi="宋体" w:eastAsia="黑体" w:cs="黑体"/>
          <w:sz w:val="32"/>
          <w:szCs w:val="32"/>
        </w:rPr>
        <w:t>四、一般公共预算财政拨款基本支出决算情况说明</w:t>
      </w:r>
    </w:p>
    <w:p w14:paraId="1AA9B08D">
      <w:pPr>
        <w:spacing w:line="540" w:lineRule="exact"/>
        <w:ind w:firstLine="645"/>
        <w:rPr>
          <w:rFonts w:ascii="仿宋_GB2312" w:hAnsi="宋体" w:eastAsia="仿宋_GB2312"/>
          <w:sz w:val="32"/>
          <w:szCs w:val="32"/>
        </w:rPr>
      </w:pPr>
      <w:r>
        <w:rPr>
          <w:rFonts w:hint="eastAsia" w:ascii="仿宋_GB2312" w:hAnsi="宋体" w:eastAsia="仿宋_GB2312"/>
          <w:sz w:val="32"/>
          <w:szCs w:val="32"/>
        </w:rPr>
        <w:t>2023年度一般公共预算财政拨款基本支出</w:t>
      </w:r>
      <w:r>
        <w:rPr>
          <w:rFonts w:hint="eastAsia" w:ascii="仿宋_GB2312" w:eastAsia="仿宋_GB2312" w:cs="仿宋_GB2312"/>
          <w:sz w:val="32"/>
          <w:szCs w:val="32"/>
        </w:rPr>
        <w:t>1128.50</w:t>
      </w:r>
      <w:r>
        <w:rPr>
          <w:rFonts w:hint="eastAsia" w:ascii="仿宋_GB2312" w:hAnsi="宋体" w:eastAsia="仿宋_GB2312"/>
          <w:sz w:val="32"/>
          <w:szCs w:val="32"/>
        </w:rPr>
        <w:t>万元，其中：人员经费</w:t>
      </w:r>
      <w:r>
        <w:rPr>
          <w:rFonts w:hint="eastAsia" w:ascii="仿宋_GB2312" w:eastAsia="仿宋_GB2312" w:cs="仿宋_GB2312"/>
          <w:sz w:val="32"/>
          <w:szCs w:val="32"/>
        </w:rPr>
        <w:t>990.87</w:t>
      </w:r>
      <w:r>
        <w:rPr>
          <w:rFonts w:hint="eastAsia" w:ascii="仿宋_GB2312" w:hAnsi="宋体" w:eastAsia="仿宋_GB2312"/>
          <w:sz w:val="32"/>
          <w:szCs w:val="32"/>
        </w:rPr>
        <w:t>万元，主要包括基本工资、津贴补贴、奖金、其他社会保障缴费、机关事业单位基本养老保险缴费、其他工资福利支出、离休费、退休费、抚恤金、生活补助、奖励金、住房公积金、其他对个人和家庭补助的支出</w:t>
      </w:r>
      <w:r>
        <w:rPr>
          <w:rFonts w:hint="eastAsia" w:ascii="仿宋_GB2312" w:hAnsi="宋体" w:eastAsia="仿宋_GB2312"/>
          <w:sz w:val="32"/>
          <w:szCs w:val="32"/>
          <w:lang w:val="en-US" w:eastAsia="zh-CN"/>
        </w:rPr>
        <w:t>等</w:t>
      </w:r>
      <w:r>
        <w:rPr>
          <w:rFonts w:hint="eastAsia" w:ascii="仿宋_GB2312" w:hAnsi="宋体" w:eastAsia="仿宋_GB2312"/>
          <w:sz w:val="32"/>
          <w:szCs w:val="32"/>
        </w:rPr>
        <w:t>；日常公用经费</w:t>
      </w:r>
      <w:r>
        <w:rPr>
          <w:rFonts w:hint="eastAsia" w:ascii="仿宋_GB2312" w:eastAsia="仿宋_GB2312" w:cs="仿宋_GB2312"/>
          <w:sz w:val="32"/>
          <w:szCs w:val="32"/>
        </w:rPr>
        <w:t>137.63</w:t>
      </w:r>
      <w:r>
        <w:rPr>
          <w:rFonts w:hint="eastAsia" w:ascii="仿宋_GB2312" w:hAnsi="宋体" w:eastAsia="仿宋_GB2312"/>
          <w:sz w:val="32"/>
          <w:szCs w:val="32"/>
        </w:rPr>
        <w:t>万元，主要包括办公费、印刷费、手续费、水费、电费、邮电费、取暖费、物业费、差旅费、因公出国（境）费用、维修（护）费、租赁费、会议费、培训费、公务接待费、劳务费、委托业务费、工会经费、福利费、公务用车运行维护费、其他交通费用、其他商品和服务支出、办公设备购置、专用设备购置、信息网络及软件购置更新等。</w:t>
      </w:r>
    </w:p>
    <w:p w14:paraId="76FD5CFF">
      <w:pPr>
        <w:spacing w:line="540" w:lineRule="exact"/>
        <w:ind w:firstLine="640" w:firstLineChars="200"/>
        <w:rPr>
          <w:rFonts w:ascii="黑体" w:hAnsi="黑体" w:eastAsia="黑体"/>
          <w:sz w:val="32"/>
          <w:szCs w:val="32"/>
        </w:rPr>
      </w:pPr>
      <w:r>
        <w:rPr>
          <w:rFonts w:hint="eastAsia" w:ascii="黑体" w:hAnsi="宋体" w:eastAsia="黑体" w:cs="黑体"/>
          <w:sz w:val="32"/>
          <w:szCs w:val="32"/>
        </w:rPr>
        <w:t>五、其他重要事项的情况说明</w:t>
      </w:r>
    </w:p>
    <w:p w14:paraId="2C9F89AC">
      <w:pPr>
        <w:spacing w:line="540" w:lineRule="exact"/>
        <w:ind w:firstLine="643" w:firstLineChars="200"/>
        <w:rPr>
          <w:rFonts w:ascii="楷体_GB2312" w:hAnsi="黑体" w:eastAsia="楷体_GB2312"/>
          <w:b/>
          <w:sz w:val="32"/>
          <w:szCs w:val="32"/>
        </w:rPr>
      </w:pPr>
      <w:r>
        <w:rPr>
          <w:rFonts w:hint="eastAsia" w:ascii="楷体_GB2312" w:hAnsi="黑体" w:eastAsia="楷体_GB2312"/>
          <w:b/>
          <w:sz w:val="32"/>
          <w:szCs w:val="32"/>
        </w:rPr>
        <w:t>（一）机关运行经费支出情况。</w:t>
      </w:r>
    </w:p>
    <w:p w14:paraId="459CB56E">
      <w:pPr>
        <w:topLinePunct/>
        <w:spacing w:line="540" w:lineRule="exact"/>
        <w:ind w:firstLine="640" w:firstLineChars="200"/>
        <w:rPr>
          <w:rFonts w:ascii="仿宋_GB2312" w:hAnsi="黑体" w:eastAsia="仿宋_GB2312"/>
          <w:sz w:val="32"/>
          <w:szCs w:val="32"/>
        </w:rPr>
      </w:pPr>
      <w:r>
        <w:rPr>
          <w:rFonts w:hint="eastAsia" w:ascii="仿宋_GB2312" w:hAnsi="黑体" w:eastAsia="仿宋_GB2312"/>
          <w:sz w:val="32"/>
          <w:szCs w:val="32"/>
        </w:rPr>
        <w:t>2023年机关运行经费支出</w:t>
      </w:r>
      <w:r>
        <w:rPr>
          <w:rFonts w:hint="eastAsia" w:ascii="仿宋_GB2312" w:eastAsia="仿宋_GB2312" w:cs="仿宋_GB2312"/>
          <w:sz w:val="32"/>
          <w:szCs w:val="32"/>
        </w:rPr>
        <w:t>137.63</w:t>
      </w:r>
      <w:r>
        <w:rPr>
          <w:rFonts w:hint="eastAsia" w:ascii="仿宋_GB2312" w:hAnsi="黑体" w:eastAsia="仿宋_GB2312"/>
          <w:sz w:val="32"/>
          <w:szCs w:val="32"/>
        </w:rPr>
        <w:t>万元（与部门决算中行政单位和参照公务员法管理事业单位财政拨款基本支出中公用经费之和一致），</w:t>
      </w:r>
      <w:r>
        <w:rPr>
          <w:rFonts w:hint="eastAsia" w:ascii="仿宋_GB2312" w:hAnsi="宋体" w:eastAsia="仿宋_GB2312"/>
          <w:sz w:val="32"/>
          <w:szCs w:val="32"/>
        </w:rPr>
        <w:t>比上年减少56.80万元，降低29.21%</w:t>
      </w:r>
      <w:r>
        <w:rPr>
          <w:rFonts w:hint="eastAsia" w:ascii="仿宋_GB2312" w:hAnsi="黑体" w:eastAsia="仿宋_GB2312"/>
          <w:sz w:val="32"/>
          <w:szCs w:val="32"/>
        </w:rPr>
        <w:t>，主要原因是</w:t>
      </w:r>
      <w:r>
        <w:rPr>
          <w:rFonts w:hint="eastAsia" w:ascii="仿宋_GB2312" w:hAnsi="宋体" w:eastAsia="仿宋_GB2312"/>
          <w:sz w:val="32"/>
          <w:szCs w:val="32"/>
        </w:rPr>
        <w:t>1.厉行节约，严格控制支出；2.项目支出减少</w:t>
      </w:r>
      <w:r>
        <w:rPr>
          <w:rFonts w:hint="eastAsia" w:ascii="仿宋_GB2312" w:hAnsi="黑体" w:eastAsia="仿宋_GB2312"/>
          <w:sz w:val="32"/>
          <w:szCs w:val="32"/>
        </w:rPr>
        <w:t>。</w:t>
      </w:r>
    </w:p>
    <w:p w14:paraId="67EC7845">
      <w:pPr>
        <w:spacing w:line="540" w:lineRule="exact"/>
        <w:ind w:firstLine="643" w:firstLineChars="200"/>
        <w:rPr>
          <w:rFonts w:ascii="楷体_GB2312" w:hAnsi="黑体" w:eastAsia="楷体_GB2312"/>
          <w:b/>
          <w:sz w:val="32"/>
          <w:szCs w:val="32"/>
        </w:rPr>
      </w:pPr>
      <w:r>
        <w:rPr>
          <w:rFonts w:hint="eastAsia" w:ascii="楷体_GB2312" w:hAnsi="黑体" w:eastAsia="楷体_GB2312"/>
          <w:b/>
          <w:sz w:val="32"/>
          <w:szCs w:val="32"/>
        </w:rPr>
        <w:t>（二）政府采购支出情况。</w:t>
      </w:r>
    </w:p>
    <w:p w14:paraId="56B62E65">
      <w:pPr>
        <w:topLinePunct/>
        <w:spacing w:line="540" w:lineRule="exact"/>
        <w:ind w:firstLine="640" w:firstLineChars="200"/>
        <w:rPr>
          <w:rFonts w:ascii="仿宋_GB2312" w:hAnsi="黑体" w:eastAsia="仿宋_GB2312"/>
          <w:sz w:val="32"/>
          <w:szCs w:val="32"/>
        </w:rPr>
      </w:pPr>
      <w:r>
        <w:rPr>
          <w:rFonts w:hint="eastAsia" w:ascii="仿宋_GB2312" w:hAnsi="黑体" w:eastAsia="仿宋_GB2312"/>
          <w:sz w:val="32"/>
          <w:szCs w:val="32"/>
        </w:rPr>
        <w:t>2023年政府采购支出总额</w:t>
      </w:r>
      <w:r>
        <w:rPr>
          <w:rFonts w:hint="eastAsia" w:ascii="仿宋_GB2312" w:eastAsia="仿宋_GB2312" w:cs="仿宋_GB2312"/>
          <w:sz w:val="32"/>
          <w:szCs w:val="32"/>
        </w:rPr>
        <w:t>0.00</w:t>
      </w:r>
      <w:r>
        <w:rPr>
          <w:rFonts w:hint="eastAsia" w:ascii="仿宋_GB2312" w:hAnsi="黑体" w:eastAsia="仿宋_GB2312"/>
          <w:sz w:val="32"/>
          <w:szCs w:val="32"/>
        </w:rPr>
        <w:t>万元，其中：政府采购货物支出</w:t>
      </w:r>
      <w:r>
        <w:rPr>
          <w:rFonts w:hint="eastAsia" w:ascii="仿宋_GB2312" w:eastAsia="仿宋_GB2312" w:cs="仿宋_GB2312"/>
          <w:sz w:val="32"/>
          <w:szCs w:val="32"/>
        </w:rPr>
        <w:t>0.00</w:t>
      </w:r>
      <w:r>
        <w:rPr>
          <w:rFonts w:hint="eastAsia" w:ascii="仿宋_GB2312" w:hAnsi="黑体" w:eastAsia="仿宋_GB2312"/>
          <w:sz w:val="32"/>
          <w:szCs w:val="32"/>
        </w:rPr>
        <w:t>万元，政府采购工程支出</w:t>
      </w:r>
      <w:r>
        <w:rPr>
          <w:rFonts w:hint="eastAsia" w:ascii="仿宋_GB2312" w:eastAsia="仿宋_GB2312" w:cs="仿宋_GB2312"/>
          <w:sz w:val="32"/>
          <w:szCs w:val="32"/>
        </w:rPr>
        <w:t>0.00</w:t>
      </w:r>
      <w:r>
        <w:rPr>
          <w:rFonts w:hint="eastAsia" w:ascii="仿宋_GB2312" w:hAnsi="黑体" w:eastAsia="仿宋_GB2312"/>
          <w:sz w:val="32"/>
          <w:szCs w:val="32"/>
        </w:rPr>
        <w:t>万元，政府采购服务支出</w:t>
      </w:r>
      <w:r>
        <w:rPr>
          <w:rFonts w:hint="eastAsia" w:ascii="仿宋_GB2312" w:eastAsia="仿宋_GB2312" w:cs="仿宋_GB2312"/>
          <w:sz w:val="32"/>
          <w:szCs w:val="32"/>
        </w:rPr>
        <w:t>0.00</w:t>
      </w:r>
      <w:r>
        <w:rPr>
          <w:rFonts w:hint="eastAsia" w:ascii="仿宋_GB2312" w:hAnsi="黑体" w:eastAsia="仿宋_GB2312"/>
          <w:sz w:val="32"/>
          <w:szCs w:val="32"/>
        </w:rPr>
        <w:t>万元。</w:t>
      </w:r>
      <w:r>
        <w:rPr>
          <w:rFonts w:hint="eastAsia" w:ascii="仿宋_GB2312" w:eastAsia="仿宋_GB2312"/>
          <w:sz w:val="32"/>
          <w:szCs w:val="32"/>
        </w:rPr>
        <w:t>授予中小企业合同金额</w:t>
      </w:r>
      <w:r>
        <w:rPr>
          <w:rFonts w:hint="eastAsia" w:ascii="仿宋_GB2312" w:eastAsia="仿宋_GB2312" w:cs="仿宋_GB2312"/>
          <w:sz w:val="32"/>
          <w:szCs w:val="32"/>
        </w:rPr>
        <w:t>0.00</w:t>
      </w:r>
      <w:r>
        <w:rPr>
          <w:rFonts w:hint="eastAsia" w:ascii="仿宋_GB2312" w:eastAsia="仿宋_GB2312"/>
          <w:sz w:val="32"/>
          <w:szCs w:val="32"/>
        </w:rPr>
        <w:t>万元，占政府采购支出总额的</w:t>
      </w:r>
      <w:r>
        <w:rPr>
          <w:rFonts w:hint="eastAsia" w:ascii="仿宋_GB2312" w:eastAsia="仿宋_GB2312" w:cs="仿宋_GB2312"/>
          <w:sz w:val="32"/>
          <w:szCs w:val="32"/>
        </w:rPr>
        <w:t>0.00</w:t>
      </w:r>
      <w:r>
        <w:rPr>
          <w:rFonts w:hint="eastAsia" w:ascii="仿宋_GB2312" w:eastAsia="仿宋_GB2312"/>
          <w:sz w:val="32"/>
          <w:szCs w:val="32"/>
        </w:rPr>
        <w:t>%，其中：授予小微企业合同金额</w:t>
      </w:r>
      <w:r>
        <w:rPr>
          <w:rFonts w:hint="eastAsia" w:ascii="仿宋_GB2312" w:eastAsia="仿宋_GB2312" w:cs="仿宋_GB2312"/>
          <w:sz w:val="32"/>
          <w:szCs w:val="32"/>
        </w:rPr>
        <w:t>0.00</w:t>
      </w:r>
      <w:r>
        <w:rPr>
          <w:rFonts w:hint="eastAsia" w:ascii="仿宋_GB2312" w:eastAsia="仿宋_GB2312"/>
          <w:sz w:val="32"/>
          <w:szCs w:val="32"/>
        </w:rPr>
        <w:t>万元，占中小企业采购支出总额的</w:t>
      </w:r>
      <w:r>
        <w:rPr>
          <w:rFonts w:hint="eastAsia" w:ascii="仿宋_GB2312" w:eastAsia="仿宋_GB2312" w:cs="仿宋_GB2312"/>
          <w:sz w:val="32"/>
          <w:szCs w:val="32"/>
        </w:rPr>
        <w:t>0.00</w:t>
      </w:r>
      <w:r>
        <w:rPr>
          <w:rFonts w:hint="eastAsia" w:ascii="仿宋_GB2312" w:eastAsia="仿宋_GB2312"/>
          <w:sz w:val="32"/>
          <w:szCs w:val="32"/>
        </w:rPr>
        <w:t>%；货物采购授予中小企业合同金额占货物支出金额的</w:t>
      </w:r>
      <w:r>
        <w:rPr>
          <w:rFonts w:hint="eastAsia" w:ascii="仿宋_GB2312" w:hAnsi="宋体" w:eastAsia="仿宋_GB2312"/>
          <w:sz w:val="32"/>
          <w:szCs w:val="32"/>
        </w:rPr>
        <w:t>0</w:t>
      </w:r>
      <w:r>
        <w:rPr>
          <w:rFonts w:hint="eastAsia" w:ascii="仿宋_GB2312" w:eastAsia="仿宋_GB2312"/>
          <w:sz w:val="32"/>
          <w:szCs w:val="32"/>
        </w:rPr>
        <w:t>%；工程采购授予中小企业合同金额占工程支出金额的</w:t>
      </w:r>
      <w:r>
        <w:rPr>
          <w:rFonts w:hint="eastAsia" w:ascii="仿宋_GB2312" w:hAnsi="宋体" w:eastAsia="仿宋_GB2312"/>
          <w:sz w:val="32"/>
          <w:szCs w:val="32"/>
        </w:rPr>
        <w:t>0</w:t>
      </w:r>
      <w:r>
        <w:rPr>
          <w:rFonts w:hint="eastAsia" w:ascii="仿宋_GB2312" w:eastAsia="仿宋_GB2312"/>
          <w:sz w:val="32"/>
          <w:szCs w:val="32"/>
        </w:rPr>
        <w:t>%；服务采购授予中小企业合同金额占服务支出金额的</w:t>
      </w:r>
      <w:r>
        <w:rPr>
          <w:rFonts w:hint="eastAsia" w:ascii="仿宋_GB2312" w:hAnsi="宋体" w:eastAsia="仿宋_GB2312"/>
          <w:sz w:val="32"/>
          <w:szCs w:val="32"/>
        </w:rPr>
        <w:t>0</w:t>
      </w:r>
      <w:r>
        <w:rPr>
          <w:rFonts w:hint="eastAsia" w:ascii="仿宋_GB2312" w:eastAsia="仿宋_GB2312"/>
          <w:sz w:val="32"/>
          <w:szCs w:val="32"/>
        </w:rPr>
        <w:t>%。</w:t>
      </w:r>
    </w:p>
    <w:p w14:paraId="2B455623">
      <w:pPr>
        <w:spacing w:line="540" w:lineRule="exact"/>
        <w:ind w:firstLine="643" w:firstLineChars="200"/>
        <w:rPr>
          <w:rFonts w:ascii="楷体_GB2312" w:hAnsi="黑体" w:eastAsia="楷体_GB2312"/>
          <w:b/>
          <w:sz w:val="32"/>
          <w:szCs w:val="32"/>
        </w:rPr>
      </w:pPr>
      <w:r>
        <w:rPr>
          <w:rFonts w:hint="eastAsia" w:ascii="楷体_GB2312" w:hAnsi="黑体" w:eastAsia="楷体_GB2312"/>
          <w:b/>
          <w:sz w:val="32"/>
          <w:szCs w:val="32"/>
        </w:rPr>
        <w:t>（三）国有资产占用情况。</w:t>
      </w:r>
    </w:p>
    <w:p w14:paraId="1210CFB1">
      <w:pPr>
        <w:topLinePunct/>
        <w:spacing w:line="540" w:lineRule="exact"/>
        <w:ind w:firstLine="640" w:firstLineChars="200"/>
        <w:rPr>
          <w:rFonts w:ascii="仿宋_GB2312" w:hAnsi="黑体" w:eastAsia="仿宋_GB2312"/>
          <w:sz w:val="32"/>
          <w:szCs w:val="32"/>
        </w:rPr>
      </w:pPr>
      <w:r>
        <w:rPr>
          <w:rFonts w:hint="eastAsia" w:ascii="仿宋_GB2312" w:hAnsi="黑体" w:eastAsia="仿宋_GB2312"/>
          <w:sz w:val="32"/>
          <w:szCs w:val="32"/>
        </w:rPr>
        <w:t>截至2023年12月31日，共有车辆</w:t>
      </w:r>
      <w:r>
        <w:rPr>
          <w:rFonts w:hint="eastAsia" w:ascii="仿宋_GB2312" w:eastAsia="仿宋_GB2312" w:cs="仿宋_GB2312"/>
          <w:sz w:val="32"/>
          <w:szCs w:val="32"/>
        </w:rPr>
        <w:t>2</w:t>
      </w:r>
      <w:r>
        <w:rPr>
          <w:rFonts w:hint="eastAsia" w:ascii="仿宋_GB2312" w:hAnsi="黑体" w:eastAsia="仿宋_GB2312"/>
          <w:sz w:val="32"/>
          <w:szCs w:val="32"/>
        </w:rPr>
        <w:t>辆，其中：副省级以上领导干部用车</w:t>
      </w:r>
      <w:r>
        <w:rPr>
          <w:rFonts w:hint="eastAsia" w:ascii="仿宋_GB2312" w:eastAsia="仿宋_GB2312" w:cs="仿宋_GB2312"/>
          <w:sz w:val="32"/>
          <w:szCs w:val="32"/>
        </w:rPr>
        <w:t>0</w:t>
      </w:r>
      <w:r>
        <w:rPr>
          <w:rFonts w:hint="eastAsia" w:ascii="仿宋_GB2312" w:hAnsi="黑体" w:eastAsia="仿宋_GB2312"/>
          <w:sz w:val="32"/>
          <w:szCs w:val="32"/>
        </w:rPr>
        <w:t>辆，主要</w:t>
      </w:r>
      <w:r>
        <w:rPr>
          <w:rFonts w:ascii="仿宋_GB2312" w:hAnsi="黑体" w:eastAsia="仿宋_GB2312"/>
          <w:sz w:val="32"/>
          <w:szCs w:val="32"/>
        </w:rPr>
        <w:t>领导干部</w:t>
      </w:r>
      <w:r>
        <w:rPr>
          <w:rFonts w:hint="eastAsia" w:ascii="仿宋_GB2312" w:hAnsi="黑体" w:eastAsia="仿宋_GB2312"/>
          <w:sz w:val="32"/>
          <w:szCs w:val="32"/>
        </w:rPr>
        <w:t>用车</w:t>
      </w:r>
      <w:r>
        <w:rPr>
          <w:rFonts w:hint="eastAsia" w:ascii="仿宋_GB2312" w:eastAsia="仿宋_GB2312" w:cs="仿宋_GB2312"/>
          <w:sz w:val="32"/>
          <w:szCs w:val="32"/>
        </w:rPr>
        <w:t>0</w:t>
      </w:r>
      <w:r>
        <w:rPr>
          <w:rFonts w:hint="eastAsia" w:ascii="仿宋_GB2312" w:hAnsi="黑体" w:eastAsia="仿宋_GB2312"/>
          <w:sz w:val="32"/>
          <w:szCs w:val="32"/>
        </w:rPr>
        <w:t>辆，机要通信用车</w:t>
      </w:r>
      <w:r>
        <w:rPr>
          <w:rFonts w:hint="eastAsia" w:ascii="仿宋_GB2312" w:eastAsia="仿宋_GB2312" w:cs="仿宋_GB2312"/>
          <w:sz w:val="32"/>
          <w:szCs w:val="32"/>
        </w:rPr>
        <w:t>1</w:t>
      </w:r>
      <w:r>
        <w:rPr>
          <w:rFonts w:hint="eastAsia" w:ascii="仿宋_GB2312" w:hAnsi="黑体" w:eastAsia="仿宋_GB2312"/>
          <w:sz w:val="32"/>
          <w:szCs w:val="32"/>
        </w:rPr>
        <w:t>辆，应急</w:t>
      </w:r>
      <w:r>
        <w:rPr>
          <w:rFonts w:ascii="仿宋_GB2312" w:hAnsi="黑体" w:eastAsia="仿宋_GB2312"/>
          <w:sz w:val="32"/>
          <w:szCs w:val="32"/>
        </w:rPr>
        <w:t>保障用车</w:t>
      </w:r>
      <w:r>
        <w:rPr>
          <w:rFonts w:hint="eastAsia" w:ascii="仿宋_GB2312" w:eastAsia="仿宋_GB2312" w:cs="仿宋_GB2312"/>
          <w:sz w:val="32"/>
          <w:szCs w:val="32"/>
        </w:rPr>
        <w:t>1</w:t>
      </w:r>
      <w:r>
        <w:rPr>
          <w:rFonts w:ascii="仿宋_GB2312" w:hAnsi="黑体" w:eastAsia="仿宋_GB2312"/>
          <w:sz w:val="32"/>
          <w:szCs w:val="32"/>
        </w:rPr>
        <w:t>辆，</w:t>
      </w:r>
      <w:r>
        <w:rPr>
          <w:rFonts w:hint="eastAsia" w:ascii="仿宋_GB2312" w:hAnsi="黑体" w:eastAsia="仿宋_GB2312"/>
          <w:sz w:val="32"/>
          <w:szCs w:val="32"/>
        </w:rPr>
        <w:t>执法执勤</w:t>
      </w:r>
      <w:r>
        <w:rPr>
          <w:rFonts w:ascii="仿宋_GB2312" w:hAnsi="黑体" w:eastAsia="仿宋_GB2312"/>
          <w:sz w:val="32"/>
          <w:szCs w:val="32"/>
        </w:rPr>
        <w:t>用车</w:t>
      </w:r>
      <w:r>
        <w:rPr>
          <w:rFonts w:hint="eastAsia" w:ascii="仿宋_GB2312" w:eastAsia="仿宋_GB2312" w:cs="仿宋_GB2312"/>
          <w:sz w:val="32"/>
          <w:szCs w:val="32"/>
        </w:rPr>
        <w:t>0</w:t>
      </w:r>
      <w:r>
        <w:rPr>
          <w:rFonts w:hint="eastAsia" w:ascii="仿宋_GB2312" w:hAnsi="黑体" w:eastAsia="仿宋_GB2312"/>
          <w:sz w:val="32"/>
          <w:szCs w:val="32"/>
        </w:rPr>
        <w:t>辆</w:t>
      </w:r>
      <w:r>
        <w:rPr>
          <w:rFonts w:ascii="仿宋_GB2312" w:hAnsi="黑体" w:eastAsia="仿宋_GB2312"/>
          <w:sz w:val="32"/>
          <w:szCs w:val="32"/>
        </w:rPr>
        <w:t>，</w:t>
      </w:r>
      <w:r>
        <w:rPr>
          <w:rFonts w:hint="eastAsia" w:ascii="仿宋_GB2312" w:hAnsi="黑体" w:eastAsia="仿宋_GB2312"/>
          <w:sz w:val="32"/>
          <w:szCs w:val="32"/>
        </w:rPr>
        <w:t>特种专业技术用车</w:t>
      </w:r>
      <w:r>
        <w:rPr>
          <w:rFonts w:hint="eastAsia" w:ascii="仿宋_GB2312" w:eastAsia="仿宋_GB2312" w:cs="仿宋_GB2312"/>
          <w:sz w:val="32"/>
          <w:szCs w:val="32"/>
        </w:rPr>
        <w:t>0</w:t>
      </w:r>
      <w:r>
        <w:rPr>
          <w:rFonts w:hint="eastAsia" w:ascii="仿宋_GB2312" w:hAnsi="黑体" w:eastAsia="仿宋_GB2312"/>
          <w:sz w:val="32"/>
          <w:szCs w:val="32"/>
        </w:rPr>
        <w:t>辆，离退休</w:t>
      </w:r>
      <w:r>
        <w:rPr>
          <w:rFonts w:ascii="仿宋_GB2312" w:hAnsi="黑体" w:eastAsia="仿宋_GB2312"/>
          <w:sz w:val="32"/>
          <w:szCs w:val="32"/>
        </w:rPr>
        <w:t>干部用车</w:t>
      </w:r>
      <w:r>
        <w:rPr>
          <w:rFonts w:hint="eastAsia" w:ascii="仿宋_GB2312" w:eastAsia="仿宋_GB2312" w:cs="仿宋_GB2312"/>
          <w:sz w:val="32"/>
          <w:szCs w:val="32"/>
        </w:rPr>
        <w:t>0</w:t>
      </w:r>
      <w:r>
        <w:rPr>
          <w:rFonts w:hint="eastAsia" w:ascii="仿宋_GB2312" w:hAnsi="黑体" w:eastAsia="仿宋_GB2312"/>
          <w:sz w:val="32"/>
          <w:szCs w:val="32"/>
        </w:rPr>
        <w:t>辆</w:t>
      </w:r>
      <w:r>
        <w:rPr>
          <w:rFonts w:ascii="仿宋_GB2312" w:hAnsi="黑体" w:eastAsia="仿宋_GB2312"/>
          <w:sz w:val="32"/>
          <w:szCs w:val="32"/>
        </w:rPr>
        <w:t>，</w:t>
      </w:r>
      <w:r>
        <w:rPr>
          <w:rFonts w:hint="eastAsia" w:ascii="仿宋_GB2312" w:hAnsi="黑体" w:eastAsia="仿宋_GB2312"/>
          <w:sz w:val="32"/>
          <w:szCs w:val="32"/>
        </w:rPr>
        <w:t>其他用车</w:t>
      </w:r>
      <w:r>
        <w:rPr>
          <w:rFonts w:hint="eastAsia" w:ascii="仿宋_GB2312" w:eastAsia="仿宋_GB2312" w:cs="仿宋_GB2312"/>
          <w:sz w:val="32"/>
          <w:szCs w:val="32"/>
        </w:rPr>
        <w:t>0</w:t>
      </w:r>
      <w:r>
        <w:rPr>
          <w:rFonts w:hint="eastAsia" w:ascii="仿宋_GB2312" w:hAnsi="黑体" w:eastAsia="仿宋_GB2312"/>
          <w:sz w:val="32"/>
          <w:szCs w:val="32"/>
        </w:rPr>
        <w:t>辆；单价100万元（含）以上设备（不含车辆）</w:t>
      </w:r>
      <w:r>
        <w:rPr>
          <w:rFonts w:hint="eastAsia" w:ascii="仿宋_GB2312" w:eastAsia="仿宋_GB2312" w:cs="仿宋_GB2312"/>
          <w:sz w:val="32"/>
          <w:szCs w:val="32"/>
        </w:rPr>
        <w:t>0</w:t>
      </w:r>
      <w:r>
        <w:rPr>
          <w:rFonts w:hint="eastAsia" w:ascii="仿宋_GB2312" w:hAnsi="黑体" w:eastAsia="仿宋_GB2312"/>
          <w:sz w:val="32"/>
          <w:szCs w:val="32"/>
        </w:rPr>
        <w:t>台（套）。</w:t>
      </w:r>
    </w:p>
    <w:p w14:paraId="59B76E64">
      <w:pPr>
        <w:widowControl/>
        <w:spacing w:line="540" w:lineRule="exact"/>
        <w:ind w:firstLine="643" w:firstLineChars="200"/>
        <w:jc w:val="left"/>
      </w:pPr>
      <w:r>
        <w:rPr>
          <w:rFonts w:ascii="楷体_GB2312" w:hAnsi="宋体" w:eastAsia="楷体_GB2312" w:cs="楷体_GB2312"/>
          <w:b/>
          <w:sz w:val="32"/>
          <w:szCs w:val="32"/>
        </w:rPr>
        <w:t>（四）预算绩效情况。</w:t>
      </w:r>
    </w:p>
    <w:p w14:paraId="6409CE7F">
      <w:pPr>
        <w:widowControl/>
        <w:spacing w:line="520" w:lineRule="exact"/>
        <w:ind w:firstLine="2240" w:firstLineChars="700"/>
        <w:jc w:val="left"/>
        <w:rPr>
          <w:rFonts w:hint="eastAsia" w:ascii="仿宋_GB2312" w:eastAsia="宋体"/>
          <w:b/>
          <w:bCs/>
          <w:sz w:val="32"/>
          <w:szCs w:val="32"/>
          <w:lang w:val="en-US" w:eastAsia="zh-CN"/>
        </w:rPr>
        <w:sectPr>
          <w:pgSz w:w="11906" w:h="16838"/>
          <w:pgMar w:top="1701" w:right="1417" w:bottom="567" w:left="1417" w:header="851" w:footer="992" w:gutter="0"/>
          <w:pgNumType w:start="1"/>
          <w:cols w:space="720" w:num="1"/>
          <w:docGrid w:type="lines" w:linePitch="312" w:charSpace="0"/>
        </w:sectPr>
      </w:pPr>
      <w:r>
        <w:rPr>
          <w:rFonts w:hint="eastAsia" w:ascii="仿宋_GB2312" w:hAnsi="宋体" w:eastAsia="仿宋_GB2312" w:cs="仿宋_GB2312"/>
          <w:kern w:val="0"/>
          <w:sz w:val="32"/>
          <w:szCs w:val="32"/>
        </w:rPr>
        <w:t>1.绩效评价工作开展情况。</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根据预算绩效管理要求，本单位组织对2023年度预算项目支出全面开展绩效自评，共涉及预算支出项目 6 个(其中：一般公共预算项目 6 个，政府性基金预算项目  0个，国有资本经营预算项目 0 个)，涉及资金 1203 万元（其中：一般公共预算资金 1203 万元，政府性基金预算资金  0万元，国有资本经营预算资金 0 万元），自评覆盖率达到 100 %，自评平均分为 98.05 分。</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组织对 1 个单位开展整体绩效自评，涉及资金 1101.42 万元，自评平均分为 100 分。《单位整体绩效自评表》详见附件。</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本部门组织开展部门重点绩效评价项目数量 0 个，涉及资金 0 万元。 0 个项目得分在90（含）-100分区间， 0 个项目得分在80（含）-90分区间。</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2.项目绩效自评结果。</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lang w:val="en-US" w:eastAsia="zh-CN"/>
        </w:rPr>
        <w:t xml:space="preserve">    </w:t>
      </w:r>
      <w:r>
        <w:rPr>
          <w:rFonts w:hint="eastAsia" w:ascii="仿宋_GB2312" w:hAnsi="宋体" w:eastAsia="仿宋_GB2312" w:cs="仿宋_GB2312"/>
          <w:kern w:val="0"/>
          <w:sz w:val="32"/>
          <w:szCs w:val="32"/>
        </w:rPr>
        <w:t>本单位在2023年度市直部门决算中反映2023年公开引进优秀和急需紧缺人才工作经费项目、援疆工作队经费项目、选调生招录工作经费项目、项目经费项目、2023年人才工作专项经费项目、公务员招录工作经费 6 个项目绩效自评结果。</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lang w:val="en-US" w:eastAsia="zh-CN"/>
        </w:rPr>
        <w:t xml:space="preserve">   </w:t>
      </w:r>
      <w:r>
        <w:rPr>
          <w:rFonts w:hint="eastAsia" w:ascii="仿宋_GB2312" w:hAnsi="宋体" w:eastAsia="仿宋_GB2312" w:cs="仿宋_GB2312"/>
          <w:kern w:val="0"/>
          <w:sz w:val="32"/>
          <w:szCs w:val="32"/>
        </w:rPr>
        <w:t>（1）2023年公开引进优秀和急需紧缺人才工作经费项目自评综述：根据年初设定的绩效目标，项目自评得分 100 分。项目全年预算数为 111.7 万元，全年执行数为111.7 万元，完成预算的 100 %。项目绩效目标完成情况：（对各项绩效指标的完成情况进行简单描述），发现的主要问题及原因：无  。下一步改进措施：无  。</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lang w:val="en-US" w:eastAsia="zh-CN"/>
        </w:rPr>
        <w:t xml:space="preserve">   </w:t>
      </w:r>
      <w:r>
        <w:rPr>
          <w:rFonts w:hint="eastAsia" w:ascii="仿宋_GB2312" w:hAnsi="宋体" w:eastAsia="仿宋_GB2312" w:cs="仿宋_GB2312"/>
          <w:kern w:val="0"/>
          <w:sz w:val="32"/>
          <w:szCs w:val="32"/>
        </w:rPr>
        <w:t>（2）项目经费项目自评综述：根据年初设定的绩效目标，项目自评得分 96.9 分。项目全年预算数为 220 万元，全年执行数为152.3 万元，完成预算的 69 %。项目绩效目标完成情况：一是扎实有序推进主题教育，举办党的二十大精神和全面振兴新突破三年行动研讨班、专题班，实现县（处）级干部培训全覆盖。二是狠抓股固本强基，全面提升基层党组织政治功能和组织功能，通过开展全市基层党建拉练观摩、联建活动、实施社区党组织书记“头雁领航”工程，持续打造朝阳党建品牌。三是实现远程教育站点覆盖所有行政村，方便了村民接收收看共产党员网等。发现的主要问题及原因：预算绩效指标和目标值设定不够规范  。下一步改进措施：进一步优化绩效指标体系  。</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lang w:val="en-US" w:eastAsia="zh-CN"/>
        </w:rPr>
        <w:t xml:space="preserve">    </w:t>
      </w:r>
      <w:r>
        <w:rPr>
          <w:rFonts w:hint="eastAsia" w:ascii="仿宋_GB2312" w:hAnsi="宋体" w:eastAsia="仿宋_GB2312" w:cs="仿宋_GB2312"/>
          <w:kern w:val="0"/>
          <w:sz w:val="32"/>
          <w:szCs w:val="32"/>
        </w:rPr>
        <w:t>（3）援疆工作队经费项目自评综述：根据年初设定的绩效目标，项目自评得分 100 分。项目全年预算数为 81.3 万元，全年执行数为81.3 万元，完成预算的 100 %。项目绩效目标完成情况：一是认真完成各项援疆任务，开展好“请进来、走出去”招商引资工作，抓好兵团第九师分指各项工作的宣传，超额完成目标任务。二是人才工作环境不断优化，为援疆干部提供全方位生活服务保障。发现的主要问题及原因：无  。下一步改进措施：无  。</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lang w:val="en-US" w:eastAsia="zh-CN"/>
        </w:rPr>
        <w:t xml:space="preserve">    </w:t>
      </w:r>
      <w:r>
        <w:rPr>
          <w:rFonts w:hint="eastAsia" w:ascii="仿宋_GB2312" w:hAnsi="宋体" w:eastAsia="仿宋_GB2312" w:cs="仿宋_GB2312"/>
          <w:kern w:val="0"/>
          <w:sz w:val="32"/>
          <w:szCs w:val="32"/>
        </w:rPr>
        <w:t>（4）选调生招录工作项目自评综述：根据年初设定的绩效目标，项目自评得分 96.2 分。项目全年预算数为 72 万元，全年执行数为45.2 万元，完成预算的 62.7 %。项目绩效目标完成情况：一是高质量完成2023年度辽宁省常规选调生考试录用工作，吸引储备了一批适应朝阳振兴发展需要的高素质专业化干部人才来朝工作，进一步优化了干部队伍来源结构。二是按照省委组织部的工作安排，顺利完成分配给我市的2024年度辽宁省定向选调考试资格审核、笔试、面试等组织工作。发现的主要问题及原因：预算绩效指标和目标值设定不够规范 。下一步改进措施：进一步优化绩效指标体系 。</w:t>
      </w:r>
      <w:r>
        <w:rPr>
          <w:rFonts w:hint="eastAsia" w:ascii="仿宋_GB2312" w:hAnsi="宋体" w:eastAsia="仿宋_GB2312" w:cs="仿宋_GB2312"/>
          <w:kern w:val="0"/>
          <w:sz w:val="32"/>
          <w:szCs w:val="32"/>
        </w:rPr>
        <w:br w:type="textWrapping"/>
      </w:r>
      <w:bookmarkStart w:id="0" w:name="_GoBack"/>
      <w:bookmarkEnd w:id="0"/>
      <w:r>
        <w:rPr>
          <w:rFonts w:hint="eastAsia" w:ascii="仿宋_GB2312" w:hAnsi="宋体" w:eastAsia="仿宋_GB2312" w:cs="仿宋_GB2312"/>
          <w:kern w:val="0"/>
          <w:sz w:val="32"/>
          <w:szCs w:val="32"/>
          <w:lang w:eastAsia="zh-CN"/>
        </w:rPr>
        <w:t>（</w:t>
      </w:r>
      <w:r>
        <w:rPr>
          <w:rFonts w:hint="eastAsia" w:ascii="仿宋_GB2312" w:hAnsi="宋体" w:eastAsia="仿宋_GB2312" w:cs="仿宋_GB2312"/>
          <w:kern w:val="0"/>
          <w:sz w:val="32"/>
          <w:szCs w:val="32"/>
          <w:lang w:val="en-US" w:eastAsia="zh-CN"/>
        </w:rPr>
        <w:t>5）</w:t>
      </w:r>
      <w:r>
        <w:rPr>
          <w:rFonts w:hint="eastAsia" w:ascii="仿宋_GB2312" w:hAnsi="宋体" w:eastAsia="仿宋_GB2312" w:cs="仿宋_GB2312"/>
          <w:kern w:val="0"/>
          <w:sz w:val="32"/>
          <w:szCs w:val="32"/>
        </w:rPr>
        <w:t>2023年人才工作项目自评综述：根据年初设定的绩效目标，项目自评得分 97.1 分。项目全年预算数为 598 万元，全年执行数为426.2万元，完成预算的 71 %。项目绩效目标完成情况：一是开展“走出去 引进来”系列活动，集聚高校毕业生等人才，超额完成全年目标任务。二是人才环境不断优化，为“朝阳英才计划”入选者兑现奖励，提供全方位生活服务保障。三是人才工作宣传力度不断加大，干事创业氛围浓厚。发现的主要问题及原因：预算绩效指标和目标值设定不够规范 。下一步改进措施：进一步优化绩效指标体系 。</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lang w:val="en-US" w:eastAsia="zh-CN"/>
        </w:rPr>
        <w:t xml:space="preserve">    </w:t>
      </w:r>
      <w:r>
        <w:rPr>
          <w:rFonts w:hint="eastAsia" w:ascii="仿宋_GB2312" w:hAnsi="宋体" w:eastAsia="仿宋_GB2312" w:cs="仿宋_GB2312"/>
          <w:kern w:val="0"/>
          <w:sz w:val="32"/>
          <w:szCs w:val="32"/>
        </w:rPr>
        <w:t>（6）公务员招录工作项目自评综述：根据年初设定的绩效目标，项目自评得分 98.1 分。项目全年预算数为 120 万元，全年执行数为96.7万元，完成预算的 80.5 %。项目绩效目标完成情况：我市认真贯彻《辽宁省公务员录用实施办法》，落实省委组织部关于考试录用工作要求，坚持公开、平等、竞争、择优的原则，科学谋划、精心组织，圆满完成了2023年公务员考试录用工作。发现的主要问题及原因：预算绩效指标和目标值设定不够规范 。下一步改进措施：进一步优化绩效指标体系 。</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《预算项目（政策）绩效自评表》见附件。</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3.部门评价结果。</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本单位已对 0 个项目开展部门重点项目绩效评价，涉及资金 0 万元，。    </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4.财政评价结果。</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2023年，市财政局对部门管理的0个项目开展了财政重点项目绩效评价，。</w:t>
      </w:r>
    </w:p>
    <w:p w14:paraId="58C7AD6E">
      <w:pPr>
        <w:spacing w:line="540" w:lineRule="exact"/>
        <w:jc w:val="center"/>
        <w:rPr>
          <w:rFonts w:hint="eastAsia" w:ascii="宋体" w:hAnsi="宋体"/>
          <w:b/>
          <w:sz w:val="52"/>
          <w:szCs w:val="52"/>
        </w:rPr>
      </w:pPr>
      <w:r>
        <w:rPr>
          <w:rFonts w:hint="eastAsia" w:ascii="宋体" w:hAnsi="宋体"/>
          <w:b/>
          <w:sz w:val="36"/>
          <w:szCs w:val="36"/>
        </w:rPr>
        <w:t>第三部分 名词解释</w:t>
      </w:r>
    </w:p>
    <w:p w14:paraId="1F62DBF4">
      <w:pPr>
        <w:spacing w:line="540" w:lineRule="exact"/>
        <w:jc w:val="center"/>
        <w:rPr>
          <w:rFonts w:ascii="宋体" w:hAnsi="宋体"/>
          <w:b/>
          <w:sz w:val="36"/>
          <w:szCs w:val="36"/>
        </w:rPr>
      </w:pPr>
    </w:p>
    <w:p w14:paraId="78F727CC">
      <w:pPr>
        <w:spacing w:line="540" w:lineRule="exact"/>
        <w:jc w:val="center"/>
        <w:rPr>
          <w:rFonts w:ascii="宋体" w:hAnsi="宋体"/>
          <w:b/>
          <w:sz w:val="36"/>
          <w:szCs w:val="36"/>
        </w:rPr>
      </w:pPr>
    </w:p>
    <w:p w14:paraId="21010E31">
      <w:pPr>
        <w:spacing w:line="540" w:lineRule="exact"/>
        <w:jc w:val="center"/>
        <w:rPr>
          <w:rFonts w:ascii="宋体" w:hAnsi="宋体"/>
          <w:b/>
          <w:sz w:val="36"/>
          <w:szCs w:val="36"/>
        </w:rPr>
      </w:pPr>
    </w:p>
    <w:p w14:paraId="44769D9C">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1.财政拨款收入：</w:t>
      </w:r>
      <w:r>
        <w:rPr>
          <w:rFonts w:hint="eastAsia" w:ascii="仿宋_GB2312" w:eastAsia="仿宋_GB2312"/>
          <w:sz w:val="32"/>
          <w:szCs w:val="32"/>
        </w:rPr>
        <w:t>指单位从同级财政部门取得的财政预算资金。</w:t>
      </w:r>
    </w:p>
    <w:p w14:paraId="13DCEBA6">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2.上级补助收入：</w:t>
      </w:r>
      <w:r>
        <w:rPr>
          <w:rFonts w:hint="eastAsia" w:ascii="仿宋_GB2312" w:eastAsia="仿宋_GB2312"/>
          <w:sz w:val="32"/>
          <w:szCs w:val="32"/>
        </w:rPr>
        <w:t>指单位从主管部门和上级单位取得的非财政性补助收入。</w:t>
      </w:r>
    </w:p>
    <w:p w14:paraId="20290DA7">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3.事业收入：</w:t>
      </w:r>
      <w:r>
        <w:rPr>
          <w:rFonts w:hint="eastAsia" w:ascii="仿宋_GB2312" w:eastAsia="仿宋_GB2312"/>
          <w:sz w:val="32"/>
          <w:szCs w:val="32"/>
        </w:rPr>
        <w:t>指事业单位开展专业业务活动及辅助活动所取得的收入。</w:t>
      </w:r>
    </w:p>
    <w:p w14:paraId="70162214">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4.经营收入：</w:t>
      </w:r>
      <w:r>
        <w:rPr>
          <w:rFonts w:hint="eastAsia" w:ascii="仿宋_GB2312" w:eastAsia="仿宋_GB2312"/>
          <w:sz w:val="32"/>
          <w:szCs w:val="32"/>
        </w:rPr>
        <w:t>指事业单位在专业业务活动及辅助活动之外开展非独立核算经营活动取得的收入。</w:t>
      </w:r>
    </w:p>
    <w:p w14:paraId="471B16D3">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5.附属单位上缴收入：</w:t>
      </w:r>
      <w:r>
        <w:rPr>
          <w:rFonts w:hint="eastAsia" w:ascii="仿宋_GB2312" w:eastAsia="仿宋_GB2312"/>
          <w:sz w:val="32"/>
          <w:szCs w:val="32"/>
        </w:rPr>
        <w:t>指单位附属的独立核算单位按照规定上缴的收入。</w:t>
      </w:r>
    </w:p>
    <w:p w14:paraId="17D3F142">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6.其他收入：</w:t>
      </w:r>
      <w:r>
        <w:rPr>
          <w:rFonts w:hint="eastAsia" w:ascii="仿宋_GB2312" w:eastAsia="仿宋_GB2312"/>
          <w:sz w:val="32"/>
          <w:szCs w:val="32"/>
        </w:rPr>
        <w:t>指除上述“财政拨款收入”、“上级补助收入”、“事业收入”、“经营收入”、“附属单位上缴收入”等以外的收入。</w:t>
      </w:r>
    </w:p>
    <w:p w14:paraId="72244BAA">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7.使用非财政拨款结余：</w:t>
      </w:r>
      <w:r>
        <w:rPr>
          <w:rFonts w:hint="eastAsia" w:ascii="仿宋_GB2312" w:eastAsia="仿宋_GB2312"/>
          <w:sz w:val="32"/>
          <w:szCs w:val="32"/>
        </w:rPr>
        <w:t>指事业单位按照预算管理要求使用非财政拨款结余弥补收支差额的金额。</w:t>
      </w:r>
    </w:p>
    <w:p w14:paraId="69ABD68E">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8.上年结转和结余：</w:t>
      </w:r>
      <w:r>
        <w:rPr>
          <w:rFonts w:hint="eastAsia" w:ascii="仿宋_GB2312" w:eastAsia="仿宋_GB2312"/>
          <w:sz w:val="32"/>
          <w:szCs w:val="32"/>
        </w:rPr>
        <w:t>指以前年度尚未完成、结转到本年按有关规定继续使用的资金。</w:t>
      </w:r>
    </w:p>
    <w:p w14:paraId="0899025E">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9.基本支出：</w:t>
      </w:r>
      <w:r>
        <w:rPr>
          <w:rFonts w:hint="eastAsia" w:ascii="仿宋_GB2312" w:eastAsia="仿宋_GB2312"/>
          <w:sz w:val="32"/>
          <w:szCs w:val="32"/>
        </w:rPr>
        <w:t>指保障机构正常运转、完成日常工作任务而发生的人员支出和公用支出。</w:t>
      </w:r>
    </w:p>
    <w:p w14:paraId="7E41BD85">
      <w:pPr>
        <w:spacing w:line="540" w:lineRule="exact"/>
        <w:ind w:firstLine="643" w:firstLineChars="200"/>
        <w:rPr>
          <w:rFonts w:hint="eastAsia" w:ascii="仿宋_GB2312" w:eastAsia="仿宋_GB2312"/>
          <w:sz w:val="32"/>
          <w:szCs w:val="32"/>
        </w:rPr>
        <w:sectPr>
          <w:pgSz w:w="11906" w:h="16838"/>
          <w:pgMar w:top="1701" w:right="1418" w:bottom="1701" w:left="1418" w:header="851" w:footer="992" w:gutter="0"/>
          <w:cols w:space="720" w:num="1"/>
          <w:docGrid w:type="lines" w:linePitch="312" w:charSpace="0"/>
        </w:sectPr>
      </w:pPr>
      <w:r>
        <w:rPr>
          <w:rFonts w:hint="eastAsia" w:ascii="仿宋_GB2312" w:eastAsia="仿宋_GB2312"/>
          <w:b/>
          <w:sz w:val="32"/>
          <w:szCs w:val="32"/>
        </w:rPr>
        <w:t>10.项目支出：</w:t>
      </w:r>
      <w:r>
        <w:rPr>
          <w:rFonts w:hint="eastAsia" w:ascii="仿宋_GB2312" w:eastAsia="仿宋_GB2312"/>
          <w:sz w:val="32"/>
          <w:szCs w:val="32"/>
        </w:rPr>
        <w:t>指在基本支出之外为完成特定行政任务和事业</w:t>
      </w:r>
    </w:p>
    <w:p w14:paraId="5091FD9A">
      <w:pPr>
        <w:spacing w:line="540" w:lineRule="exact"/>
        <w:ind w:firstLine="640" w:firstLineChars="200"/>
        <w:rPr>
          <w:rFonts w:hint="eastAsia" w:ascii="仿宋_GB2312" w:eastAsia="仿宋_GB2312"/>
          <w:sz w:val="32"/>
          <w:szCs w:val="32"/>
        </w:rPr>
      </w:pPr>
      <w:r>
        <w:rPr>
          <w:rFonts w:hint="eastAsia" w:ascii="仿宋_GB2312" w:eastAsia="仿宋_GB2312"/>
          <w:sz w:val="32"/>
          <w:szCs w:val="32"/>
        </w:rPr>
        <w:t>发展目标所发生的支出。</w:t>
      </w:r>
    </w:p>
    <w:p w14:paraId="1B981264">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11.上缴上级支出：</w:t>
      </w:r>
      <w:r>
        <w:rPr>
          <w:rFonts w:hint="eastAsia" w:ascii="仿宋_GB2312" w:eastAsia="仿宋_GB2312"/>
          <w:sz w:val="32"/>
          <w:szCs w:val="32"/>
        </w:rPr>
        <w:t>指事业单位按照财政部门和主管部门的规定上缴上级单位的支出。</w:t>
      </w:r>
    </w:p>
    <w:p w14:paraId="382D92D5">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12.经营支出：</w:t>
      </w:r>
      <w:r>
        <w:rPr>
          <w:rFonts w:hint="eastAsia" w:ascii="仿宋_GB2312" w:eastAsia="仿宋_GB2312"/>
          <w:sz w:val="32"/>
          <w:szCs w:val="32"/>
        </w:rPr>
        <w:t>指事业单位在专业活动及辅助活动之外开展非独立核算经营活动发生的支出。</w:t>
      </w:r>
    </w:p>
    <w:p w14:paraId="1BF3EAB3">
      <w:pPr>
        <w:spacing w:line="540" w:lineRule="exact"/>
        <w:ind w:firstLine="643" w:firstLineChars="200"/>
        <w:rPr>
          <w:rFonts w:hint="eastAsia" w:ascii="仿宋_GB2312" w:eastAsia="仿宋_GB2312"/>
          <w:b/>
          <w:sz w:val="32"/>
          <w:szCs w:val="32"/>
        </w:rPr>
      </w:pPr>
      <w:r>
        <w:rPr>
          <w:rFonts w:hint="eastAsia" w:ascii="仿宋_GB2312" w:eastAsia="仿宋_GB2312"/>
          <w:b/>
          <w:sz w:val="32"/>
          <w:szCs w:val="32"/>
        </w:rPr>
        <w:t>13.对附属单位补助支出：</w:t>
      </w:r>
      <w:r>
        <w:rPr>
          <w:rFonts w:hint="eastAsia" w:ascii="仿宋_GB2312" w:eastAsia="仿宋_GB2312"/>
          <w:sz w:val="32"/>
          <w:szCs w:val="32"/>
        </w:rPr>
        <w:t>指事业单位用财政补助收入之外的收入对附属单位补助发生的支出。</w:t>
      </w:r>
    </w:p>
    <w:p w14:paraId="2E44FDD9">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14.“三公”经费：</w:t>
      </w:r>
      <w:r>
        <w:rPr>
          <w:rFonts w:hint="eastAsia" w:ascii="仿宋_GB2312" w:eastAsia="仿宋_GB2312"/>
          <w:sz w:val="32"/>
          <w:szCs w:val="32"/>
        </w:rPr>
        <w:t>指用一般公共预算财政拨款安排的因公出国（境）费、公务用车购置及运行费和公务接待费。其中，因公出国（境）费反映单位公务出国（境）的住宿费、旅费、伙食补助费、杂费、培训费等支出；公务用车购置及运行费反映单位公务用车购置费及燃料费、维修费、过路过桥费、保险费、安全奖励费用等支出；公务接待费反映单位按规定开支的各类公务接待（含外宾接待）支出。</w:t>
      </w:r>
    </w:p>
    <w:p w14:paraId="067D6C36">
      <w:pPr>
        <w:spacing w:line="540" w:lineRule="exact"/>
        <w:ind w:left="0" w:leftChars="0" w:firstLine="640" w:firstLineChars="0"/>
        <w:jc w:val="both"/>
        <w:rPr>
          <w:rFonts w:ascii="宋体" w:hAnsi="宋体"/>
          <w:b/>
          <w:sz w:val="36"/>
          <w:szCs w:val="36"/>
        </w:rPr>
      </w:pPr>
      <w:r>
        <w:rPr>
          <w:rFonts w:hint="eastAsia" w:ascii="仿宋_GB2312" w:eastAsia="仿宋_GB2312"/>
          <w:b/>
          <w:bCs/>
          <w:sz w:val="32"/>
          <w:szCs w:val="32"/>
        </w:rPr>
        <w:t>15.机关运行经费：</w:t>
      </w:r>
      <w:r>
        <w:rPr>
          <w:rFonts w:hint="eastAsia" w:ascii="仿宋_GB2312" w:eastAsia="仿宋_GB2312"/>
          <w:sz w:val="32"/>
          <w:szCs w:val="32"/>
        </w:rPr>
        <w:t>指为保障行政单位和参照公务员法管理的事业单位运行，使用一般公共预算财政拨款安排的基本支出中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14:paraId="38D328D1">
      <w:pPr>
        <w:widowControl/>
        <w:spacing w:line="520" w:lineRule="exact"/>
        <w:ind w:firstLine="640" w:firstLineChars="200"/>
        <w:jc w:val="left"/>
        <w:rPr>
          <w:rFonts w:hint="eastAsia" w:ascii="仿宋_GB2312" w:hAnsi="宋体" w:eastAsia="仿宋_GB2312" w:cs="仿宋_GB2312"/>
          <w:kern w:val="0"/>
          <w:sz w:val="32"/>
          <w:szCs w:val="32"/>
        </w:rPr>
      </w:pPr>
      <w:r>
        <w:rPr>
          <w:rFonts w:hint="eastAsia" w:ascii="仿宋_GB2312" w:hAnsi="宋体" w:eastAsia="仿宋_GB2312" w:cs="仿宋_GB2312"/>
          <w:kern w:val="0"/>
          <w:sz w:val="32"/>
          <w:szCs w:val="32"/>
        </w:rPr>
        <w:t xml:space="preserve">16、一般公共服务支出（类）组织事务（款）行政运行 （项）：反映行政单位（包括实行公务员管理的事业单位）的基本支出。 </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17、一般公共服务支出（类）组织事务（款）一般行政管 </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理事务（项）：反映行政单位（包括实行公务员管理的事业单 </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位）未单独设置项级科目的其他项目支出。 </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18、一般公共服务支出（类）组织事务（款）公务员事务（项）：反映公务员考核、公务员招考、公务员管理、公务员履职能力提升等方面的支出。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19、一般公共服务支出（类）组织事务（款）事业运行（项）：反映事业单位的基本支出，不包括行政单位（包括实行公务员管理的事业单位）后勤服务中心、医务室等附属事业单位。 </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20、一般公共服务支出（类）组织事务（款）其他组织事务支出（项）：反映上述项目以外的其他用于中国共产党组织部门的事务支出。 </w:t>
      </w:r>
    </w:p>
    <w:p w14:paraId="1D4C08E7">
      <w:pPr>
        <w:spacing w:line="540" w:lineRule="exact"/>
        <w:jc w:val="center"/>
        <w:rPr>
          <w:rFonts w:ascii="宋体" w:hAnsi="宋体"/>
          <w:b/>
          <w:sz w:val="36"/>
          <w:szCs w:val="36"/>
        </w:rPr>
      </w:pPr>
    </w:p>
    <w:p w14:paraId="02E7BBF5">
      <w:pPr>
        <w:spacing w:line="540" w:lineRule="exact"/>
        <w:jc w:val="center"/>
        <w:rPr>
          <w:rFonts w:ascii="宋体" w:hAnsi="宋体"/>
          <w:b/>
          <w:sz w:val="36"/>
          <w:szCs w:val="36"/>
        </w:rPr>
      </w:pPr>
    </w:p>
    <w:p w14:paraId="2F7BBBE4">
      <w:pPr>
        <w:spacing w:line="540" w:lineRule="exact"/>
        <w:jc w:val="center"/>
        <w:rPr>
          <w:rFonts w:ascii="宋体" w:hAnsi="宋体"/>
          <w:b/>
          <w:sz w:val="36"/>
          <w:szCs w:val="36"/>
        </w:rPr>
      </w:pPr>
    </w:p>
    <w:p w14:paraId="13DA8FEE">
      <w:pPr>
        <w:spacing w:line="540" w:lineRule="exact"/>
        <w:jc w:val="center"/>
        <w:rPr>
          <w:rFonts w:ascii="宋体" w:hAnsi="宋体"/>
          <w:b/>
          <w:sz w:val="36"/>
          <w:szCs w:val="36"/>
        </w:rPr>
      </w:pPr>
    </w:p>
    <w:p w14:paraId="23E27694">
      <w:pPr>
        <w:spacing w:line="540" w:lineRule="exact"/>
        <w:jc w:val="center"/>
        <w:rPr>
          <w:rFonts w:ascii="宋体" w:hAnsi="宋体"/>
          <w:b/>
          <w:sz w:val="36"/>
          <w:szCs w:val="36"/>
        </w:rPr>
      </w:pPr>
    </w:p>
    <w:p w14:paraId="525DA041">
      <w:pPr>
        <w:spacing w:line="540" w:lineRule="exact"/>
        <w:jc w:val="center"/>
        <w:rPr>
          <w:rFonts w:ascii="宋体" w:hAnsi="宋体"/>
          <w:b/>
          <w:sz w:val="52"/>
          <w:szCs w:val="52"/>
        </w:rPr>
        <w:sectPr>
          <w:pgSz w:w="11906" w:h="16838"/>
          <w:pgMar w:top="1701" w:right="1418" w:bottom="1701" w:left="1418" w:header="851" w:footer="992" w:gutter="0"/>
          <w:cols w:space="720" w:num="1"/>
          <w:docGrid w:type="lines" w:linePitch="312" w:charSpace="0"/>
        </w:sectPr>
      </w:pPr>
      <w:r>
        <w:rPr>
          <w:rFonts w:hint="eastAsia" w:ascii="宋体" w:hAnsi="宋体"/>
          <w:b/>
          <w:sz w:val="36"/>
          <w:szCs w:val="36"/>
        </w:rPr>
        <w:t>第四部分 2023年度部门决算表</w:t>
      </w:r>
    </w:p>
    <w:p w14:paraId="21EBD691">
      <w:pPr>
        <w:widowControl/>
        <w:spacing w:line="590" w:lineRule="exact"/>
        <w:jc w:val="center"/>
        <w:outlineLvl w:val="1"/>
        <w:rPr>
          <w:rFonts w:ascii="黑体" w:hAnsi="宋体" w:eastAsia="黑体" w:cs="黑体"/>
          <w:sz w:val="32"/>
          <w:szCs w:val="32"/>
        </w:rPr>
      </w:pPr>
      <w:r>
        <w:rPr>
          <w:rFonts w:hint="eastAsia" w:ascii="黑体" w:hAnsi="宋体" w:eastAsia="黑体" w:cs="黑体"/>
          <w:sz w:val="32"/>
          <w:szCs w:val="32"/>
        </w:rPr>
        <w:t>收入支出决算总表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16F04F3A">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66860FA5">
            <w:pPr>
              <w:jc w:val="right"/>
            </w:pPr>
            <w:r>
              <w:rPr>
                <w:rFonts w:ascii="宋体" w:hAnsi="宋体" w:eastAsia="宋体" w:cs="宋体"/>
                <w:sz w:val="20"/>
              </w:rPr>
              <w:t>公开01表</w:t>
            </w:r>
          </w:p>
        </w:tc>
      </w:tr>
      <w:tr w14:paraId="7770DA96">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63BDB88F">
            <w:pPr>
              <w:jc w:val="left"/>
            </w:pPr>
            <w:r>
              <w:rPr>
                <w:rFonts w:ascii="宋体" w:hAnsi="宋体" w:eastAsia="宋体" w:cs="宋体"/>
                <w:sz w:val="20"/>
              </w:rPr>
              <w:t>单位：中共辽宁省朝阳市委组织部（本级）</w:t>
            </w:r>
          </w:p>
        </w:tc>
        <w:tc>
          <w:tcPr>
            <w:tcW w:w="2000" w:type="dxa"/>
          </w:tcPr>
          <w:p w14:paraId="621A47B7">
            <w:pPr>
              <w:jc w:val="center"/>
            </w:pPr>
            <w:r>
              <w:rPr>
                <w:rFonts w:ascii="宋体" w:hAnsi="宋体" w:eastAsia="宋体" w:cs="宋体"/>
                <w:sz w:val="20"/>
              </w:rPr>
              <w:t>2023年度</w:t>
            </w:r>
          </w:p>
        </w:tc>
        <w:tc>
          <w:tcPr>
            <w:tcW w:w="4386" w:type="dxa"/>
          </w:tcPr>
          <w:p w14:paraId="2487EDD2">
            <w:pPr>
              <w:jc w:val="right"/>
            </w:pPr>
            <w:r>
              <w:rPr>
                <w:rFonts w:ascii="宋体" w:hAnsi="宋体" w:eastAsia="宋体" w:cs="宋体"/>
                <w:sz w:val="20"/>
              </w:rPr>
              <w:t>金额单位：万元</w:t>
            </w:r>
          </w:p>
        </w:tc>
      </w:tr>
    </w:tbl>
    <w:p w14:paraId="492F1F79">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3260"/>
        <w:gridCol w:w="500"/>
        <w:gridCol w:w="1640"/>
        <w:gridCol w:w="3260"/>
        <w:gridCol w:w="500"/>
        <w:gridCol w:w="1612"/>
      </w:tblGrid>
      <w:tr w14:paraId="3908348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gridSpan w:val="3"/>
            <w:vAlign w:val="center"/>
          </w:tcPr>
          <w:p w14:paraId="1EFAA152">
            <w:pPr>
              <w:jc w:val="center"/>
            </w:pPr>
            <w:r>
              <w:rPr>
                <w:rFonts w:ascii="宋体" w:hAnsi="宋体" w:eastAsia="宋体" w:cs="宋体"/>
                <w:b w:val="0"/>
                <w:i w:val="0"/>
                <w:color w:val="000000"/>
                <w:sz w:val="18"/>
              </w:rPr>
              <w:t>收入</w:t>
            </w:r>
          </w:p>
        </w:tc>
        <w:tc>
          <w:tcPr>
            <w:tcW w:w="3260" w:type="dxa"/>
            <w:gridSpan w:val="3"/>
            <w:vAlign w:val="center"/>
          </w:tcPr>
          <w:p w14:paraId="63813C3A">
            <w:pPr>
              <w:jc w:val="center"/>
            </w:pPr>
            <w:r>
              <w:rPr>
                <w:rFonts w:ascii="宋体" w:hAnsi="宋体" w:eastAsia="宋体" w:cs="宋体"/>
                <w:b w:val="0"/>
                <w:i w:val="0"/>
                <w:color w:val="000000"/>
                <w:sz w:val="18"/>
              </w:rPr>
              <w:t>支出</w:t>
            </w:r>
          </w:p>
        </w:tc>
      </w:tr>
      <w:tr w14:paraId="26A6055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5C7D4FDD">
            <w:pPr>
              <w:jc w:val="center"/>
            </w:pPr>
            <w:r>
              <w:rPr>
                <w:rFonts w:ascii="宋体" w:hAnsi="宋体" w:eastAsia="宋体" w:cs="宋体"/>
                <w:b w:val="0"/>
                <w:i w:val="0"/>
                <w:color w:val="000000"/>
                <w:sz w:val="18"/>
              </w:rPr>
              <w:t>项目</w:t>
            </w:r>
          </w:p>
        </w:tc>
        <w:tc>
          <w:tcPr>
            <w:tcW w:w="500" w:type="dxa"/>
            <w:vAlign w:val="center"/>
          </w:tcPr>
          <w:p w14:paraId="4789CBB7">
            <w:pPr>
              <w:jc w:val="center"/>
            </w:pPr>
            <w:r>
              <w:rPr>
                <w:rFonts w:ascii="宋体" w:hAnsi="宋体" w:eastAsia="宋体" w:cs="宋体"/>
                <w:b w:val="0"/>
                <w:i w:val="0"/>
                <w:color w:val="000000"/>
                <w:sz w:val="18"/>
              </w:rPr>
              <w:t>行次</w:t>
            </w:r>
          </w:p>
        </w:tc>
        <w:tc>
          <w:tcPr>
            <w:tcW w:w="1640" w:type="dxa"/>
            <w:vAlign w:val="center"/>
          </w:tcPr>
          <w:p w14:paraId="32AD66F7">
            <w:pPr>
              <w:jc w:val="center"/>
            </w:pPr>
            <w:r>
              <w:rPr>
                <w:rFonts w:ascii="宋体" w:hAnsi="宋体" w:eastAsia="宋体" w:cs="宋体"/>
                <w:b w:val="0"/>
                <w:i w:val="0"/>
                <w:color w:val="000000"/>
                <w:sz w:val="18"/>
              </w:rPr>
              <w:t>金额</w:t>
            </w:r>
          </w:p>
        </w:tc>
        <w:tc>
          <w:tcPr>
            <w:tcW w:w="3260" w:type="dxa"/>
            <w:vAlign w:val="center"/>
          </w:tcPr>
          <w:p w14:paraId="742E576E">
            <w:pPr>
              <w:jc w:val="center"/>
            </w:pPr>
            <w:r>
              <w:rPr>
                <w:rFonts w:ascii="宋体" w:hAnsi="宋体" w:eastAsia="宋体" w:cs="宋体"/>
                <w:b w:val="0"/>
                <w:i w:val="0"/>
                <w:color w:val="000000"/>
                <w:sz w:val="18"/>
              </w:rPr>
              <w:t>项目</w:t>
            </w:r>
          </w:p>
        </w:tc>
        <w:tc>
          <w:tcPr>
            <w:tcW w:w="500" w:type="dxa"/>
            <w:vAlign w:val="center"/>
          </w:tcPr>
          <w:p w14:paraId="6BA7D2DF">
            <w:pPr>
              <w:jc w:val="center"/>
            </w:pPr>
            <w:r>
              <w:rPr>
                <w:rFonts w:ascii="宋体" w:hAnsi="宋体" w:eastAsia="宋体" w:cs="宋体"/>
                <w:b w:val="0"/>
                <w:i w:val="0"/>
                <w:color w:val="000000"/>
                <w:sz w:val="18"/>
              </w:rPr>
              <w:t>行次</w:t>
            </w:r>
          </w:p>
        </w:tc>
        <w:tc>
          <w:tcPr>
            <w:tcW w:w="1612" w:type="dxa"/>
            <w:vAlign w:val="center"/>
          </w:tcPr>
          <w:p w14:paraId="1E023FB8">
            <w:pPr>
              <w:jc w:val="center"/>
            </w:pPr>
            <w:r>
              <w:rPr>
                <w:rFonts w:ascii="宋体" w:hAnsi="宋体" w:eastAsia="宋体" w:cs="宋体"/>
                <w:b w:val="0"/>
                <w:i w:val="0"/>
                <w:color w:val="000000"/>
                <w:sz w:val="18"/>
              </w:rPr>
              <w:t>金额</w:t>
            </w:r>
          </w:p>
        </w:tc>
      </w:tr>
      <w:tr w14:paraId="1A9AD07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0D9FE4F0">
            <w:pPr>
              <w:jc w:val="center"/>
            </w:pPr>
            <w:r>
              <w:rPr>
                <w:rFonts w:ascii="宋体" w:hAnsi="宋体" w:eastAsia="宋体" w:cs="宋体"/>
                <w:b w:val="0"/>
                <w:i w:val="0"/>
                <w:color w:val="000000"/>
                <w:sz w:val="18"/>
              </w:rPr>
              <w:t>栏次</w:t>
            </w:r>
          </w:p>
        </w:tc>
        <w:tc>
          <w:tcPr>
            <w:tcW w:w="500" w:type="dxa"/>
            <w:vAlign w:val="center"/>
          </w:tcPr>
          <w:p w14:paraId="6663D387"/>
        </w:tc>
        <w:tc>
          <w:tcPr>
            <w:tcW w:w="1640" w:type="dxa"/>
            <w:vAlign w:val="center"/>
          </w:tcPr>
          <w:p w14:paraId="16EF95CC">
            <w:pPr>
              <w:jc w:val="center"/>
            </w:pPr>
            <w:r>
              <w:rPr>
                <w:rFonts w:ascii="宋体" w:hAnsi="宋体" w:eastAsia="宋体" w:cs="宋体"/>
                <w:b w:val="0"/>
                <w:i w:val="0"/>
                <w:color w:val="000000"/>
                <w:sz w:val="18"/>
              </w:rPr>
              <w:t>1</w:t>
            </w:r>
          </w:p>
        </w:tc>
        <w:tc>
          <w:tcPr>
            <w:tcW w:w="3260" w:type="dxa"/>
            <w:vAlign w:val="center"/>
          </w:tcPr>
          <w:p w14:paraId="4C8FA76E">
            <w:pPr>
              <w:jc w:val="center"/>
            </w:pPr>
            <w:r>
              <w:rPr>
                <w:rFonts w:ascii="宋体" w:hAnsi="宋体" w:eastAsia="宋体" w:cs="宋体"/>
                <w:b w:val="0"/>
                <w:i w:val="0"/>
                <w:color w:val="000000"/>
                <w:sz w:val="18"/>
              </w:rPr>
              <w:t>栏次</w:t>
            </w:r>
          </w:p>
        </w:tc>
        <w:tc>
          <w:tcPr>
            <w:tcW w:w="500" w:type="dxa"/>
            <w:vAlign w:val="center"/>
          </w:tcPr>
          <w:p w14:paraId="28FDCAE1"/>
        </w:tc>
        <w:tc>
          <w:tcPr>
            <w:tcW w:w="1612" w:type="dxa"/>
            <w:vAlign w:val="center"/>
          </w:tcPr>
          <w:p w14:paraId="057AB7DA">
            <w:pPr>
              <w:jc w:val="center"/>
            </w:pPr>
            <w:r>
              <w:rPr>
                <w:rFonts w:ascii="宋体" w:hAnsi="宋体" w:eastAsia="宋体" w:cs="宋体"/>
                <w:b w:val="0"/>
                <w:i w:val="0"/>
                <w:color w:val="000000"/>
                <w:sz w:val="18"/>
              </w:rPr>
              <w:t>2</w:t>
            </w:r>
          </w:p>
        </w:tc>
      </w:tr>
      <w:tr w14:paraId="6B309E1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61386BC9">
            <w:pPr>
              <w:jc w:val="left"/>
            </w:pPr>
            <w:r>
              <w:rPr>
                <w:rFonts w:ascii="宋体" w:hAnsi="宋体" w:eastAsia="宋体" w:cs="宋体"/>
                <w:b w:val="0"/>
                <w:i w:val="0"/>
                <w:color w:val="000000"/>
                <w:sz w:val="18"/>
              </w:rPr>
              <w:t>一、一般公共预算财政拨款收入</w:t>
            </w:r>
          </w:p>
        </w:tc>
        <w:tc>
          <w:tcPr>
            <w:tcW w:w="500" w:type="dxa"/>
            <w:vAlign w:val="center"/>
          </w:tcPr>
          <w:p w14:paraId="0C7D1759">
            <w:pPr>
              <w:jc w:val="center"/>
            </w:pPr>
            <w:r>
              <w:rPr>
                <w:rFonts w:ascii="宋体" w:hAnsi="宋体" w:eastAsia="宋体" w:cs="宋体"/>
                <w:b w:val="0"/>
                <w:i w:val="0"/>
                <w:color w:val="000000"/>
                <w:sz w:val="18"/>
              </w:rPr>
              <w:t>1</w:t>
            </w:r>
          </w:p>
        </w:tc>
        <w:tc>
          <w:tcPr>
            <w:tcW w:w="1640" w:type="dxa"/>
            <w:vAlign w:val="center"/>
          </w:tcPr>
          <w:p w14:paraId="406FF9C0">
            <w:pPr>
              <w:jc w:val="right"/>
            </w:pPr>
            <w:r>
              <w:rPr>
                <w:rFonts w:ascii="宋体" w:hAnsi="宋体" w:eastAsia="宋体" w:cs="宋体"/>
                <w:b w:val="0"/>
                <w:i w:val="0"/>
                <w:color w:val="000000"/>
                <w:sz w:val="18"/>
              </w:rPr>
              <w:t>2,084.48</w:t>
            </w:r>
          </w:p>
        </w:tc>
        <w:tc>
          <w:tcPr>
            <w:tcW w:w="3260" w:type="dxa"/>
            <w:vAlign w:val="center"/>
          </w:tcPr>
          <w:p w14:paraId="089D2FEB">
            <w:pPr>
              <w:jc w:val="left"/>
            </w:pPr>
            <w:r>
              <w:rPr>
                <w:rFonts w:ascii="宋体" w:hAnsi="宋体" w:eastAsia="宋体" w:cs="宋体"/>
                <w:b w:val="0"/>
                <w:i w:val="0"/>
                <w:color w:val="000000"/>
                <w:sz w:val="18"/>
              </w:rPr>
              <w:t>一、一般公共服务支出</w:t>
            </w:r>
          </w:p>
        </w:tc>
        <w:tc>
          <w:tcPr>
            <w:tcW w:w="500" w:type="dxa"/>
            <w:vAlign w:val="center"/>
          </w:tcPr>
          <w:p w14:paraId="70F34A40">
            <w:pPr>
              <w:jc w:val="center"/>
            </w:pPr>
            <w:r>
              <w:rPr>
                <w:rFonts w:ascii="宋体" w:hAnsi="宋体" w:eastAsia="宋体" w:cs="宋体"/>
                <w:b w:val="0"/>
                <w:i w:val="0"/>
                <w:color w:val="000000"/>
                <w:sz w:val="18"/>
              </w:rPr>
              <w:t>32</w:t>
            </w:r>
          </w:p>
        </w:tc>
        <w:tc>
          <w:tcPr>
            <w:tcW w:w="1612" w:type="dxa"/>
            <w:vAlign w:val="center"/>
          </w:tcPr>
          <w:p w14:paraId="76B793A8">
            <w:pPr>
              <w:jc w:val="right"/>
            </w:pPr>
            <w:r>
              <w:rPr>
                <w:rFonts w:ascii="宋体" w:hAnsi="宋体" w:eastAsia="宋体" w:cs="宋体"/>
                <w:b w:val="0"/>
                <w:i w:val="0"/>
                <w:color w:val="000000"/>
                <w:sz w:val="18"/>
              </w:rPr>
              <w:t>1,807.28</w:t>
            </w:r>
          </w:p>
        </w:tc>
      </w:tr>
      <w:tr w14:paraId="59908B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4A893004">
            <w:pPr>
              <w:jc w:val="left"/>
            </w:pPr>
            <w:r>
              <w:rPr>
                <w:rFonts w:ascii="宋体" w:hAnsi="宋体" w:eastAsia="宋体" w:cs="宋体"/>
                <w:b w:val="0"/>
                <w:i w:val="0"/>
                <w:color w:val="000000"/>
                <w:sz w:val="18"/>
              </w:rPr>
              <w:t>二、政府性基金预算财政拨款收入</w:t>
            </w:r>
          </w:p>
        </w:tc>
        <w:tc>
          <w:tcPr>
            <w:tcW w:w="500" w:type="dxa"/>
            <w:vAlign w:val="center"/>
          </w:tcPr>
          <w:p w14:paraId="03604E81">
            <w:pPr>
              <w:jc w:val="center"/>
            </w:pPr>
            <w:r>
              <w:rPr>
                <w:rFonts w:ascii="宋体" w:hAnsi="宋体" w:eastAsia="宋体" w:cs="宋体"/>
                <w:b w:val="0"/>
                <w:i w:val="0"/>
                <w:color w:val="000000"/>
                <w:sz w:val="18"/>
              </w:rPr>
              <w:t>2</w:t>
            </w:r>
          </w:p>
        </w:tc>
        <w:tc>
          <w:tcPr>
            <w:tcW w:w="1640" w:type="dxa"/>
            <w:vAlign w:val="center"/>
          </w:tcPr>
          <w:p w14:paraId="7F4A90ED"/>
        </w:tc>
        <w:tc>
          <w:tcPr>
            <w:tcW w:w="3260" w:type="dxa"/>
            <w:vAlign w:val="center"/>
          </w:tcPr>
          <w:p w14:paraId="7BE9324C">
            <w:pPr>
              <w:jc w:val="left"/>
            </w:pPr>
            <w:r>
              <w:rPr>
                <w:rFonts w:ascii="宋体" w:hAnsi="宋体" w:eastAsia="宋体" w:cs="宋体"/>
                <w:b w:val="0"/>
                <w:i w:val="0"/>
                <w:color w:val="000000"/>
                <w:sz w:val="18"/>
              </w:rPr>
              <w:t>二、外交支出</w:t>
            </w:r>
          </w:p>
        </w:tc>
        <w:tc>
          <w:tcPr>
            <w:tcW w:w="500" w:type="dxa"/>
            <w:vAlign w:val="center"/>
          </w:tcPr>
          <w:p w14:paraId="4B3BB39B">
            <w:pPr>
              <w:jc w:val="center"/>
            </w:pPr>
            <w:r>
              <w:rPr>
                <w:rFonts w:ascii="宋体" w:hAnsi="宋体" w:eastAsia="宋体" w:cs="宋体"/>
                <w:b w:val="0"/>
                <w:i w:val="0"/>
                <w:color w:val="000000"/>
                <w:sz w:val="18"/>
              </w:rPr>
              <w:t>33</w:t>
            </w:r>
          </w:p>
        </w:tc>
        <w:tc>
          <w:tcPr>
            <w:tcW w:w="1612" w:type="dxa"/>
            <w:vAlign w:val="center"/>
          </w:tcPr>
          <w:p w14:paraId="78EEA26D"/>
        </w:tc>
      </w:tr>
      <w:tr w14:paraId="1746148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3227B32">
            <w:pPr>
              <w:jc w:val="left"/>
            </w:pPr>
            <w:r>
              <w:rPr>
                <w:rFonts w:ascii="宋体" w:hAnsi="宋体" w:eastAsia="宋体" w:cs="宋体"/>
                <w:b w:val="0"/>
                <w:i w:val="0"/>
                <w:color w:val="000000"/>
                <w:sz w:val="18"/>
              </w:rPr>
              <w:t>三、国有资本经营预算财政拨款收入</w:t>
            </w:r>
          </w:p>
        </w:tc>
        <w:tc>
          <w:tcPr>
            <w:tcW w:w="500" w:type="dxa"/>
            <w:vAlign w:val="center"/>
          </w:tcPr>
          <w:p w14:paraId="310F2DF3">
            <w:pPr>
              <w:jc w:val="center"/>
            </w:pPr>
            <w:r>
              <w:rPr>
                <w:rFonts w:ascii="宋体" w:hAnsi="宋体" w:eastAsia="宋体" w:cs="宋体"/>
                <w:b w:val="0"/>
                <w:i w:val="0"/>
                <w:color w:val="000000"/>
                <w:sz w:val="18"/>
              </w:rPr>
              <w:t>3</w:t>
            </w:r>
          </w:p>
        </w:tc>
        <w:tc>
          <w:tcPr>
            <w:tcW w:w="1640" w:type="dxa"/>
            <w:vAlign w:val="center"/>
          </w:tcPr>
          <w:p w14:paraId="766AD448"/>
        </w:tc>
        <w:tc>
          <w:tcPr>
            <w:tcW w:w="3260" w:type="dxa"/>
            <w:vAlign w:val="center"/>
          </w:tcPr>
          <w:p w14:paraId="0F97E347">
            <w:pPr>
              <w:jc w:val="left"/>
            </w:pPr>
            <w:r>
              <w:rPr>
                <w:rFonts w:ascii="宋体" w:hAnsi="宋体" w:eastAsia="宋体" w:cs="宋体"/>
                <w:b w:val="0"/>
                <w:i w:val="0"/>
                <w:color w:val="000000"/>
                <w:sz w:val="18"/>
              </w:rPr>
              <w:t>三、国防支出</w:t>
            </w:r>
          </w:p>
        </w:tc>
        <w:tc>
          <w:tcPr>
            <w:tcW w:w="500" w:type="dxa"/>
            <w:vAlign w:val="center"/>
          </w:tcPr>
          <w:p w14:paraId="17D001D5">
            <w:pPr>
              <w:jc w:val="center"/>
            </w:pPr>
            <w:r>
              <w:rPr>
                <w:rFonts w:ascii="宋体" w:hAnsi="宋体" w:eastAsia="宋体" w:cs="宋体"/>
                <w:b w:val="0"/>
                <w:i w:val="0"/>
                <w:color w:val="000000"/>
                <w:sz w:val="18"/>
              </w:rPr>
              <w:t>34</w:t>
            </w:r>
          </w:p>
        </w:tc>
        <w:tc>
          <w:tcPr>
            <w:tcW w:w="1612" w:type="dxa"/>
            <w:vAlign w:val="center"/>
          </w:tcPr>
          <w:p w14:paraId="51692EC7"/>
        </w:tc>
      </w:tr>
      <w:tr w14:paraId="00EB03C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03AFC259">
            <w:pPr>
              <w:jc w:val="left"/>
            </w:pPr>
            <w:r>
              <w:rPr>
                <w:rFonts w:ascii="宋体" w:hAnsi="宋体" w:eastAsia="宋体" w:cs="宋体"/>
                <w:b w:val="0"/>
                <w:i w:val="0"/>
                <w:color w:val="000000"/>
                <w:sz w:val="18"/>
              </w:rPr>
              <w:t>四、上级补助收入</w:t>
            </w:r>
          </w:p>
        </w:tc>
        <w:tc>
          <w:tcPr>
            <w:tcW w:w="500" w:type="dxa"/>
            <w:vAlign w:val="center"/>
          </w:tcPr>
          <w:p w14:paraId="16AFD08B">
            <w:pPr>
              <w:jc w:val="center"/>
            </w:pPr>
            <w:r>
              <w:rPr>
                <w:rFonts w:ascii="宋体" w:hAnsi="宋体" w:eastAsia="宋体" w:cs="宋体"/>
                <w:b w:val="0"/>
                <w:i w:val="0"/>
                <w:color w:val="000000"/>
                <w:sz w:val="18"/>
              </w:rPr>
              <w:t>4</w:t>
            </w:r>
          </w:p>
        </w:tc>
        <w:tc>
          <w:tcPr>
            <w:tcW w:w="1640" w:type="dxa"/>
            <w:vAlign w:val="center"/>
          </w:tcPr>
          <w:p w14:paraId="665BD226"/>
        </w:tc>
        <w:tc>
          <w:tcPr>
            <w:tcW w:w="3260" w:type="dxa"/>
            <w:vAlign w:val="center"/>
          </w:tcPr>
          <w:p w14:paraId="7F855845">
            <w:pPr>
              <w:jc w:val="left"/>
            </w:pPr>
            <w:r>
              <w:rPr>
                <w:rFonts w:ascii="宋体" w:hAnsi="宋体" w:eastAsia="宋体" w:cs="宋体"/>
                <w:b w:val="0"/>
                <w:i w:val="0"/>
                <w:color w:val="000000"/>
                <w:sz w:val="18"/>
              </w:rPr>
              <w:t>四、公共安全支出</w:t>
            </w:r>
          </w:p>
        </w:tc>
        <w:tc>
          <w:tcPr>
            <w:tcW w:w="500" w:type="dxa"/>
            <w:vAlign w:val="center"/>
          </w:tcPr>
          <w:p w14:paraId="35F6B2CB">
            <w:pPr>
              <w:jc w:val="center"/>
            </w:pPr>
            <w:r>
              <w:rPr>
                <w:rFonts w:ascii="宋体" w:hAnsi="宋体" w:eastAsia="宋体" w:cs="宋体"/>
                <w:b w:val="0"/>
                <w:i w:val="0"/>
                <w:color w:val="000000"/>
                <w:sz w:val="18"/>
              </w:rPr>
              <w:t>35</w:t>
            </w:r>
          </w:p>
        </w:tc>
        <w:tc>
          <w:tcPr>
            <w:tcW w:w="1612" w:type="dxa"/>
            <w:vAlign w:val="center"/>
          </w:tcPr>
          <w:p w14:paraId="6ED39FF8"/>
        </w:tc>
      </w:tr>
      <w:tr w14:paraId="5AFAB47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05869450">
            <w:pPr>
              <w:jc w:val="left"/>
            </w:pPr>
            <w:r>
              <w:rPr>
                <w:rFonts w:ascii="宋体" w:hAnsi="宋体" w:eastAsia="宋体" w:cs="宋体"/>
                <w:b w:val="0"/>
                <w:i w:val="0"/>
                <w:color w:val="000000"/>
                <w:sz w:val="18"/>
              </w:rPr>
              <w:t>五、事业收入</w:t>
            </w:r>
          </w:p>
        </w:tc>
        <w:tc>
          <w:tcPr>
            <w:tcW w:w="500" w:type="dxa"/>
            <w:vAlign w:val="center"/>
          </w:tcPr>
          <w:p w14:paraId="14B87592">
            <w:pPr>
              <w:jc w:val="center"/>
            </w:pPr>
            <w:r>
              <w:rPr>
                <w:rFonts w:ascii="宋体" w:hAnsi="宋体" w:eastAsia="宋体" w:cs="宋体"/>
                <w:b w:val="0"/>
                <w:i w:val="0"/>
                <w:color w:val="000000"/>
                <w:sz w:val="18"/>
              </w:rPr>
              <w:t>5</w:t>
            </w:r>
          </w:p>
        </w:tc>
        <w:tc>
          <w:tcPr>
            <w:tcW w:w="1640" w:type="dxa"/>
            <w:vAlign w:val="center"/>
          </w:tcPr>
          <w:p w14:paraId="67E8F246"/>
        </w:tc>
        <w:tc>
          <w:tcPr>
            <w:tcW w:w="3260" w:type="dxa"/>
            <w:vAlign w:val="center"/>
          </w:tcPr>
          <w:p w14:paraId="2F44FF20">
            <w:pPr>
              <w:jc w:val="left"/>
            </w:pPr>
            <w:r>
              <w:rPr>
                <w:rFonts w:ascii="宋体" w:hAnsi="宋体" w:eastAsia="宋体" w:cs="宋体"/>
                <w:b w:val="0"/>
                <w:i w:val="0"/>
                <w:color w:val="000000"/>
                <w:sz w:val="18"/>
              </w:rPr>
              <w:t>五、教育支出</w:t>
            </w:r>
          </w:p>
        </w:tc>
        <w:tc>
          <w:tcPr>
            <w:tcW w:w="500" w:type="dxa"/>
            <w:vAlign w:val="center"/>
          </w:tcPr>
          <w:p w14:paraId="778F1531">
            <w:pPr>
              <w:jc w:val="center"/>
            </w:pPr>
            <w:r>
              <w:rPr>
                <w:rFonts w:ascii="宋体" w:hAnsi="宋体" w:eastAsia="宋体" w:cs="宋体"/>
                <w:b w:val="0"/>
                <w:i w:val="0"/>
                <w:color w:val="000000"/>
                <w:sz w:val="18"/>
              </w:rPr>
              <w:t>36</w:t>
            </w:r>
          </w:p>
        </w:tc>
        <w:tc>
          <w:tcPr>
            <w:tcW w:w="1612" w:type="dxa"/>
            <w:vAlign w:val="center"/>
          </w:tcPr>
          <w:p w14:paraId="23F0C297"/>
        </w:tc>
      </w:tr>
      <w:tr w14:paraId="0718CD3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032086A6">
            <w:pPr>
              <w:jc w:val="left"/>
            </w:pPr>
            <w:r>
              <w:rPr>
                <w:rFonts w:ascii="宋体" w:hAnsi="宋体" w:eastAsia="宋体" w:cs="宋体"/>
                <w:b w:val="0"/>
                <w:i w:val="0"/>
                <w:color w:val="000000"/>
                <w:sz w:val="18"/>
              </w:rPr>
              <w:t>六、经营收入</w:t>
            </w:r>
          </w:p>
        </w:tc>
        <w:tc>
          <w:tcPr>
            <w:tcW w:w="500" w:type="dxa"/>
            <w:vAlign w:val="center"/>
          </w:tcPr>
          <w:p w14:paraId="5506071A">
            <w:pPr>
              <w:jc w:val="center"/>
            </w:pPr>
            <w:r>
              <w:rPr>
                <w:rFonts w:ascii="宋体" w:hAnsi="宋体" w:eastAsia="宋体" w:cs="宋体"/>
                <w:b w:val="0"/>
                <w:i w:val="0"/>
                <w:color w:val="000000"/>
                <w:sz w:val="18"/>
              </w:rPr>
              <w:t>6</w:t>
            </w:r>
          </w:p>
        </w:tc>
        <w:tc>
          <w:tcPr>
            <w:tcW w:w="1640" w:type="dxa"/>
            <w:vAlign w:val="center"/>
          </w:tcPr>
          <w:p w14:paraId="4EA6FF4B"/>
        </w:tc>
        <w:tc>
          <w:tcPr>
            <w:tcW w:w="3260" w:type="dxa"/>
            <w:vAlign w:val="center"/>
          </w:tcPr>
          <w:p w14:paraId="238236AC">
            <w:pPr>
              <w:jc w:val="left"/>
            </w:pPr>
            <w:r>
              <w:rPr>
                <w:rFonts w:ascii="宋体" w:hAnsi="宋体" w:eastAsia="宋体" w:cs="宋体"/>
                <w:b w:val="0"/>
                <w:i w:val="0"/>
                <w:color w:val="000000"/>
                <w:sz w:val="18"/>
              </w:rPr>
              <w:t>六、科学技术支出</w:t>
            </w:r>
          </w:p>
        </w:tc>
        <w:tc>
          <w:tcPr>
            <w:tcW w:w="500" w:type="dxa"/>
            <w:vAlign w:val="center"/>
          </w:tcPr>
          <w:p w14:paraId="09943D00">
            <w:pPr>
              <w:jc w:val="center"/>
            </w:pPr>
            <w:r>
              <w:rPr>
                <w:rFonts w:ascii="宋体" w:hAnsi="宋体" w:eastAsia="宋体" w:cs="宋体"/>
                <w:b w:val="0"/>
                <w:i w:val="0"/>
                <w:color w:val="000000"/>
                <w:sz w:val="18"/>
              </w:rPr>
              <w:t>37</w:t>
            </w:r>
          </w:p>
        </w:tc>
        <w:tc>
          <w:tcPr>
            <w:tcW w:w="1612" w:type="dxa"/>
            <w:vAlign w:val="center"/>
          </w:tcPr>
          <w:p w14:paraId="3E051C83"/>
        </w:tc>
      </w:tr>
      <w:tr w14:paraId="637DDF5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6ACFF1EF">
            <w:pPr>
              <w:jc w:val="left"/>
            </w:pPr>
            <w:r>
              <w:rPr>
                <w:rFonts w:ascii="宋体" w:hAnsi="宋体" w:eastAsia="宋体" w:cs="宋体"/>
                <w:b w:val="0"/>
                <w:i w:val="0"/>
                <w:color w:val="000000"/>
                <w:sz w:val="18"/>
              </w:rPr>
              <w:t>七、附属单位上缴收入</w:t>
            </w:r>
          </w:p>
        </w:tc>
        <w:tc>
          <w:tcPr>
            <w:tcW w:w="500" w:type="dxa"/>
            <w:vAlign w:val="center"/>
          </w:tcPr>
          <w:p w14:paraId="10F37ED9">
            <w:pPr>
              <w:jc w:val="center"/>
            </w:pPr>
            <w:r>
              <w:rPr>
                <w:rFonts w:ascii="宋体" w:hAnsi="宋体" w:eastAsia="宋体" w:cs="宋体"/>
                <w:b w:val="0"/>
                <w:i w:val="0"/>
                <w:color w:val="000000"/>
                <w:sz w:val="18"/>
              </w:rPr>
              <w:t>7</w:t>
            </w:r>
          </w:p>
        </w:tc>
        <w:tc>
          <w:tcPr>
            <w:tcW w:w="1640" w:type="dxa"/>
            <w:vAlign w:val="center"/>
          </w:tcPr>
          <w:p w14:paraId="595ECE93"/>
        </w:tc>
        <w:tc>
          <w:tcPr>
            <w:tcW w:w="3260" w:type="dxa"/>
            <w:vAlign w:val="center"/>
          </w:tcPr>
          <w:p w14:paraId="09C32F8F">
            <w:pPr>
              <w:jc w:val="left"/>
            </w:pPr>
            <w:r>
              <w:rPr>
                <w:rFonts w:ascii="宋体" w:hAnsi="宋体" w:eastAsia="宋体" w:cs="宋体"/>
                <w:b w:val="0"/>
                <w:i w:val="0"/>
                <w:color w:val="000000"/>
                <w:sz w:val="18"/>
              </w:rPr>
              <w:t>七、文化旅游体育与传媒支出</w:t>
            </w:r>
          </w:p>
        </w:tc>
        <w:tc>
          <w:tcPr>
            <w:tcW w:w="500" w:type="dxa"/>
            <w:vAlign w:val="center"/>
          </w:tcPr>
          <w:p w14:paraId="51510253">
            <w:pPr>
              <w:jc w:val="center"/>
            </w:pPr>
            <w:r>
              <w:rPr>
                <w:rFonts w:ascii="宋体" w:hAnsi="宋体" w:eastAsia="宋体" w:cs="宋体"/>
                <w:b w:val="0"/>
                <w:i w:val="0"/>
                <w:color w:val="000000"/>
                <w:sz w:val="18"/>
              </w:rPr>
              <w:t>38</w:t>
            </w:r>
          </w:p>
        </w:tc>
        <w:tc>
          <w:tcPr>
            <w:tcW w:w="1612" w:type="dxa"/>
            <w:vAlign w:val="center"/>
          </w:tcPr>
          <w:p w14:paraId="716D0E74"/>
        </w:tc>
      </w:tr>
      <w:tr w14:paraId="7CC63C4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34A255AE">
            <w:pPr>
              <w:jc w:val="left"/>
            </w:pPr>
            <w:r>
              <w:rPr>
                <w:rFonts w:ascii="宋体" w:hAnsi="宋体" w:eastAsia="宋体" w:cs="宋体"/>
                <w:b w:val="0"/>
                <w:i w:val="0"/>
                <w:color w:val="000000"/>
                <w:sz w:val="18"/>
              </w:rPr>
              <w:t>八、其他收入</w:t>
            </w:r>
          </w:p>
        </w:tc>
        <w:tc>
          <w:tcPr>
            <w:tcW w:w="500" w:type="dxa"/>
            <w:vAlign w:val="center"/>
          </w:tcPr>
          <w:p w14:paraId="7207D651">
            <w:pPr>
              <w:jc w:val="center"/>
            </w:pPr>
            <w:r>
              <w:rPr>
                <w:rFonts w:ascii="宋体" w:hAnsi="宋体" w:eastAsia="宋体" w:cs="宋体"/>
                <w:b w:val="0"/>
                <w:i w:val="0"/>
                <w:color w:val="000000"/>
                <w:sz w:val="18"/>
              </w:rPr>
              <w:t>8</w:t>
            </w:r>
          </w:p>
        </w:tc>
        <w:tc>
          <w:tcPr>
            <w:tcW w:w="1640" w:type="dxa"/>
            <w:vAlign w:val="center"/>
          </w:tcPr>
          <w:p w14:paraId="42E1A586"/>
        </w:tc>
        <w:tc>
          <w:tcPr>
            <w:tcW w:w="3260" w:type="dxa"/>
            <w:vAlign w:val="center"/>
          </w:tcPr>
          <w:p w14:paraId="4BEBC282">
            <w:pPr>
              <w:jc w:val="left"/>
            </w:pPr>
            <w:r>
              <w:rPr>
                <w:rFonts w:ascii="宋体" w:hAnsi="宋体" w:eastAsia="宋体" w:cs="宋体"/>
                <w:b w:val="0"/>
                <w:i w:val="0"/>
                <w:color w:val="000000"/>
                <w:sz w:val="18"/>
              </w:rPr>
              <w:t>八、社会保障和就业支出</w:t>
            </w:r>
          </w:p>
        </w:tc>
        <w:tc>
          <w:tcPr>
            <w:tcW w:w="500" w:type="dxa"/>
            <w:vAlign w:val="center"/>
          </w:tcPr>
          <w:p w14:paraId="40A263D7">
            <w:pPr>
              <w:jc w:val="center"/>
            </w:pPr>
            <w:r>
              <w:rPr>
                <w:rFonts w:ascii="宋体" w:hAnsi="宋体" w:eastAsia="宋体" w:cs="宋体"/>
                <w:b w:val="0"/>
                <w:i w:val="0"/>
                <w:color w:val="000000"/>
                <w:sz w:val="18"/>
              </w:rPr>
              <w:t>39</w:t>
            </w:r>
          </w:p>
        </w:tc>
        <w:tc>
          <w:tcPr>
            <w:tcW w:w="1612" w:type="dxa"/>
            <w:vAlign w:val="center"/>
          </w:tcPr>
          <w:p w14:paraId="7EC3F757">
            <w:pPr>
              <w:jc w:val="right"/>
            </w:pPr>
            <w:r>
              <w:rPr>
                <w:rFonts w:ascii="宋体" w:hAnsi="宋体" w:eastAsia="宋体" w:cs="宋体"/>
                <w:b w:val="0"/>
                <w:i w:val="0"/>
                <w:color w:val="000000"/>
                <w:sz w:val="18"/>
              </w:rPr>
              <w:t>137.50</w:t>
            </w:r>
          </w:p>
        </w:tc>
      </w:tr>
      <w:tr w14:paraId="0E0DE36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088E11CD"/>
        </w:tc>
        <w:tc>
          <w:tcPr>
            <w:tcW w:w="500" w:type="dxa"/>
            <w:vAlign w:val="center"/>
          </w:tcPr>
          <w:p w14:paraId="2C413EEA">
            <w:pPr>
              <w:jc w:val="center"/>
            </w:pPr>
            <w:r>
              <w:rPr>
                <w:rFonts w:ascii="宋体" w:hAnsi="宋体" w:eastAsia="宋体" w:cs="宋体"/>
                <w:b w:val="0"/>
                <w:i w:val="0"/>
                <w:color w:val="000000"/>
                <w:sz w:val="18"/>
              </w:rPr>
              <w:t>9</w:t>
            </w:r>
          </w:p>
        </w:tc>
        <w:tc>
          <w:tcPr>
            <w:tcW w:w="1640" w:type="dxa"/>
            <w:vAlign w:val="center"/>
          </w:tcPr>
          <w:p w14:paraId="0D9161DF"/>
        </w:tc>
        <w:tc>
          <w:tcPr>
            <w:tcW w:w="3260" w:type="dxa"/>
            <w:vAlign w:val="center"/>
          </w:tcPr>
          <w:p w14:paraId="05155DF4">
            <w:pPr>
              <w:jc w:val="left"/>
            </w:pPr>
            <w:r>
              <w:rPr>
                <w:rFonts w:ascii="宋体" w:hAnsi="宋体" w:eastAsia="宋体" w:cs="宋体"/>
                <w:b w:val="0"/>
                <w:i w:val="0"/>
                <w:color w:val="000000"/>
                <w:sz w:val="18"/>
              </w:rPr>
              <w:t>九、卫生健康支出</w:t>
            </w:r>
          </w:p>
        </w:tc>
        <w:tc>
          <w:tcPr>
            <w:tcW w:w="500" w:type="dxa"/>
            <w:vAlign w:val="center"/>
          </w:tcPr>
          <w:p w14:paraId="3D63A77F">
            <w:pPr>
              <w:jc w:val="center"/>
            </w:pPr>
            <w:r>
              <w:rPr>
                <w:rFonts w:ascii="宋体" w:hAnsi="宋体" w:eastAsia="宋体" w:cs="宋体"/>
                <w:b w:val="0"/>
                <w:i w:val="0"/>
                <w:color w:val="000000"/>
                <w:sz w:val="18"/>
              </w:rPr>
              <w:t>40</w:t>
            </w:r>
          </w:p>
        </w:tc>
        <w:tc>
          <w:tcPr>
            <w:tcW w:w="1612" w:type="dxa"/>
            <w:vAlign w:val="center"/>
          </w:tcPr>
          <w:p w14:paraId="28C476E0">
            <w:pPr>
              <w:jc w:val="right"/>
            </w:pPr>
            <w:r>
              <w:rPr>
                <w:rFonts w:ascii="宋体" w:hAnsi="宋体" w:eastAsia="宋体" w:cs="宋体"/>
                <w:b w:val="0"/>
                <w:i w:val="0"/>
                <w:color w:val="000000"/>
                <w:sz w:val="18"/>
              </w:rPr>
              <w:t>47.07</w:t>
            </w:r>
          </w:p>
        </w:tc>
      </w:tr>
      <w:tr w14:paraId="7C667B3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758490E3"/>
        </w:tc>
        <w:tc>
          <w:tcPr>
            <w:tcW w:w="500" w:type="dxa"/>
            <w:vAlign w:val="center"/>
          </w:tcPr>
          <w:p w14:paraId="721EDF3C">
            <w:pPr>
              <w:jc w:val="center"/>
            </w:pPr>
            <w:r>
              <w:rPr>
                <w:rFonts w:ascii="宋体" w:hAnsi="宋体" w:eastAsia="宋体" w:cs="宋体"/>
                <w:b w:val="0"/>
                <w:i w:val="0"/>
                <w:color w:val="000000"/>
                <w:sz w:val="18"/>
              </w:rPr>
              <w:t>10</w:t>
            </w:r>
          </w:p>
        </w:tc>
        <w:tc>
          <w:tcPr>
            <w:tcW w:w="1640" w:type="dxa"/>
            <w:vAlign w:val="center"/>
          </w:tcPr>
          <w:p w14:paraId="09E522BE"/>
        </w:tc>
        <w:tc>
          <w:tcPr>
            <w:tcW w:w="3260" w:type="dxa"/>
            <w:vAlign w:val="center"/>
          </w:tcPr>
          <w:p w14:paraId="0E178086">
            <w:pPr>
              <w:jc w:val="left"/>
            </w:pPr>
            <w:r>
              <w:rPr>
                <w:rFonts w:ascii="宋体" w:hAnsi="宋体" w:eastAsia="宋体" w:cs="宋体"/>
                <w:b w:val="0"/>
                <w:i w:val="0"/>
                <w:color w:val="000000"/>
                <w:sz w:val="18"/>
              </w:rPr>
              <w:t>十、节能环保支出</w:t>
            </w:r>
          </w:p>
        </w:tc>
        <w:tc>
          <w:tcPr>
            <w:tcW w:w="500" w:type="dxa"/>
            <w:vAlign w:val="center"/>
          </w:tcPr>
          <w:p w14:paraId="68545340">
            <w:pPr>
              <w:jc w:val="center"/>
            </w:pPr>
            <w:r>
              <w:rPr>
                <w:rFonts w:ascii="宋体" w:hAnsi="宋体" w:eastAsia="宋体" w:cs="宋体"/>
                <w:b w:val="0"/>
                <w:i w:val="0"/>
                <w:color w:val="000000"/>
                <w:sz w:val="18"/>
              </w:rPr>
              <w:t>41</w:t>
            </w:r>
          </w:p>
        </w:tc>
        <w:tc>
          <w:tcPr>
            <w:tcW w:w="1612" w:type="dxa"/>
            <w:vAlign w:val="center"/>
          </w:tcPr>
          <w:p w14:paraId="43AE26F3"/>
        </w:tc>
      </w:tr>
      <w:tr w14:paraId="306AA12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696401A0"/>
        </w:tc>
        <w:tc>
          <w:tcPr>
            <w:tcW w:w="500" w:type="dxa"/>
            <w:vAlign w:val="center"/>
          </w:tcPr>
          <w:p w14:paraId="3178B935">
            <w:pPr>
              <w:jc w:val="center"/>
            </w:pPr>
            <w:r>
              <w:rPr>
                <w:rFonts w:ascii="宋体" w:hAnsi="宋体" w:eastAsia="宋体" w:cs="宋体"/>
                <w:b w:val="0"/>
                <w:i w:val="0"/>
                <w:color w:val="000000"/>
                <w:sz w:val="18"/>
              </w:rPr>
              <w:t>11</w:t>
            </w:r>
          </w:p>
        </w:tc>
        <w:tc>
          <w:tcPr>
            <w:tcW w:w="1640" w:type="dxa"/>
            <w:vAlign w:val="center"/>
          </w:tcPr>
          <w:p w14:paraId="719C0F22"/>
        </w:tc>
        <w:tc>
          <w:tcPr>
            <w:tcW w:w="3260" w:type="dxa"/>
            <w:vAlign w:val="center"/>
          </w:tcPr>
          <w:p w14:paraId="3CF6F509">
            <w:pPr>
              <w:jc w:val="left"/>
            </w:pPr>
            <w:r>
              <w:rPr>
                <w:rFonts w:ascii="宋体" w:hAnsi="宋体" w:eastAsia="宋体" w:cs="宋体"/>
                <w:b w:val="0"/>
                <w:i w:val="0"/>
                <w:color w:val="000000"/>
                <w:sz w:val="18"/>
              </w:rPr>
              <w:t>十一、城乡社区支出</w:t>
            </w:r>
          </w:p>
        </w:tc>
        <w:tc>
          <w:tcPr>
            <w:tcW w:w="500" w:type="dxa"/>
            <w:vAlign w:val="center"/>
          </w:tcPr>
          <w:p w14:paraId="785185B8">
            <w:pPr>
              <w:jc w:val="center"/>
            </w:pPr>
            <w:r>
              <w:rPr>
                <w:rFonts w:ascii="宋体" w:hAnsi="宋体" w:eastAsia="宋体" w:cs="宋体"/>
                <w:b w:val="0"/>
                <w:i w:val="0"/>
                <w:color w:val="000000"/>
                <w:sz w:val="18"/>
              </w:rPr>
              <w:t>42</w:t>
            </w:r>
          </w:p>
        </w:tc>
        <w:tc>
          <w:tcPr>
            <w:tcW w:w="1612" w:type="dxa"/>
            <w:vAlign w:val="center"/>
          </w:tcPr>
          <w:p w14:paraId="7A64A819"/>
        </w:tc>
      </w:tr>
      <w:tr w14:paraId="1E8DF8A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7BB6AC97"/>
        </w:tc>
        <w:tc>
          <w:tcPr>
            <w:tcW w:w="500" w:type="dxa"/>
            <w:vAlign w:val="center"/>
          </w:tcPr>
          <w:p w14:paraId="2BD5E6DE">
            <w:pPr>
              <w:jc w:val="center"/>
            </w:pPr>
            <w:r>
              <w:rPr>
                <w:rFonts w:ascii="宋体" w:hAnsi="宋体" w:eastAsia="宋体" w:cs="宋体"/>
                <w:b w:val="0"/>
                <w:i w:val="0"/>
                <w:color w:val="000000"/>
                <w:sz w:val="18"/>
              </w:rPr>
              <w:t>12</w:t>
            </w:r>
          </w:p>
        </w:tc>
        <w:tc>
          <w:tcPr>
            <w:tcW w:w="1640" w:type="dxa"/>
            <w:vAlign w:val="center"/>
          </w:tcPr>
          <w:p w14:paraId="48E6DB4C"/>
        </w:tc>
        <w:tc>
          <w:tcPr>
            <w:tcW w:w="3260" w:type="dxa"/>
            <w:vAlign w:val="center"/>
          </w:tcPr>
          <w:p w14:paraId="0E836F16">
            <w:pPr>
              <w:jc w:val="left"/>
            </w:pPr>
            <w:r>
              <w:rPr>
                <w:rFonts w:ascii="宋体" w:hAnsi="宋体" w:eastAsia="宋体" w:cs="宋体"/>
                <w:b w:val="0"/>
                <w:i w:val="0"/>
                <w:color w:val="000000"/>
                <w:sz w:val="18"/>
              </w:rPr>
              <w:t>十二、农林水支出</w:t>
            </w:r>
          </w:p>
        </w:tc>
        <w:tc>
          <w:tcPr>
            <w:tcW w:w="500" w:type="dxa"/>
            <w:vAlign w:val="center"/>
          </w:tcPr>
          <w:p w14:paraId="5D844617">
            <w:pPr>
              <w:jc w:val="center"/>
            </w:pPr>
            <w:r>
              <w:rPr>
                <w:rFonts w:ascii="宋体" w:hAnsi="宋体" w:eastAsia="宋体" w:cs="宋体"/>
                <w:b w:val="0"/>
                <w:i w:val="0"/>
                <w:color w:val="000000"/>
                <w:sz w:val="18"/>
              </w:rPr>
              <w:t>43</w:t>
            </w:r>
          </w:p>
        </w:tc>
        <w:tc>
          <w:tcPr>
            <w:tcW w:w="1612" w:type="dxa"/>
            <w:vAlign w:val="center"/>
          </w:tcPr>
          <w:p w14:paraId="03919A95"/>
        </w:tc>
      </w:tr>
      <w:tr w14:paraId="0B9B437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8A20C67"/>
        </w:tc>
        <w:tc>
          <w:tcPr>
            <w:tcW w:w="500" w:type="dxa"/>
            <w:vAlign w:val="center"/>
          </w:tcPr>
          <w:p w14:paraId="68C87ACF">
            <w:pPr>
              <w:jc w:val="center"/>
            </w:pPr>
            <w:r>
              <w:rPr>
                <w:rFonts w:ascii="宋体" w:hAnsi="宋体" w:eastAsia="宋体" w:cs="宋体"/>
                <w:b w:val="0"/>
                <w:i w:val="0"/>
                <w:color w:val="000000"/>
                <w:sz w:val="18"/>
              </w:rPr>
              <w:t>13</w:t>
            </w:r>
          </w:p>
        </w:tc>
        <w:tc>
          <w:tcPr>
            <w:tcW w:w="1640" w:type="dxa"/>
            <w:vAlign w:val="center"/>
          </w:tcPr>
          <w:p w14:paraId="135910DF"/>
        </w:tc>
        <w:tc>
          <w:tcPr>
            <w:tcW w:w="3260" w:type="dxa"/>
            <w:vAlign w:val="center"/>
          </w:tcPr>
          <w:p w14:paraId="316A4A25">
            <w:pPr>
              <w:jc w:val="left"/>
            </w:pPr>
            <w:r>
              <w:rPr>
                <w:rFonts w:ascii="宋体" w:hAnsi="宋体" w:eastAsia="宋体" w:cs="宋体"/>
                <w:b w:val="0"/>
                <w:i w:val="0"/>
                <w:color w:val="000000"/>
                <w:sz w:val="18"/>
              </w:rPr>
              <w:t>十三、交通运输支出</w:t>
            </w:r>
          </w:p>
        </w:tc>
        <w:tc>
          <w:tcPr>
            <w:tcW w:w="500" w:type="dxa"/>
            <w:vAlign w:val="center"/>
          </w:tcPr>
          <w:p w14:paraId="7B047264">
            <w:pPr>
              <w:jc w:val="center"/>
            </w:pPr>
            <w:r>
              <w:rPr>
                <w:rFonts w:ascii="宋体" w:hAnsi="宋体" w:eastAsia="宋体" w:cs="宋体"/>
                <w:b w:val="0"/>
                <w:i w:val="0"/>
                <w:color w:val="000000"/>
                <w:sz w:val="18"/>
              </w:rPr>
              <w:t>44</w:t>
            </w:r>
          </w:p>
        </w:tc>
        <w:tc>
          <w:tcPr>
            <w:tcW w:w="1612" w:type="dxa"/>
            <w:vAlign w:val="center"/>
          </w:tcPr>
          <w:p w14:paraId="16C8E904"/>
        </w:tc>
      </w:tr>
      <w:tr w14:paraId="74D9FD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55614326"/>
        </w:tc>
        <w:tc>
          <w:tcPr>
            <w:tcW w:w="500" w:type="dxa"/>
            <w:vAlign w:val="center"/>
          </w:tcPr>
          <w:p w14:paraId="17E18C84">
            <w:pPr>
              <w:jc w:val="center"/>
            </w:pPr>
            <w:r>
              <w:rPr>
                <w:rFonts w:ascii="宋体" w:hAnsi="宋体" w:eastAsia="宋体" w:cs="宋体"/>
                <w:b w:val="0"/>
                <w:i w:val="0"/>
                <w:color w:val="000000"/>
                <w:sz w:val="18"/>
              </w:rPr>
              <w:t>14</w:t>
            </w:r>
          </w:p>
        </w:tc>
        <w:tc>
          <w:tcPr>
            <w:tcW w:w="1640" w:type="dxa"/>
            <w:vAlign w:val="center"/>
          </w:tcPr>
          <w:p w14:paraId="0F4AD1DE"/>
        </w:tc>
        <w:tc>
          <w:tcPr>
            <w:tcW w:w="3260" w:type="dxa"/>
            <w:vAlign w:val="center"/>
          </w:tcPr>
          <w:p w14:paraId="78D7BC9C">
            <w:pPr>
              <w:jc w:val="left"/>
            </w:pPr>
            <w:r>
              <w:rPr>
                <w:rFonts w:ascii="宋体" w:hAnsi="宋体" w:eastAsia="宋体" w:cs="宋体"/>
                <w:b w:val="0"/>
                <w:i w:val="0"/>
                <w:color w:val="000000"/>
                <w:sz w:val="18"/>
              </w:rPr>
              <w:t>十四、资源勘探工业信息等支出</w:t>
            </w:r>
          </w:p>
        </w:tc>
        <w:tc>
          <w:tcPr>
            <w:tcW w:w="500" w:type="dxa"/>
            <w:vAlign w:val="center"/>
          </w:tcPr>
          <w:p w14:paraId="65B4DFD8">
            <w:pPr>
              <w:jc w:val="center"/>
            </w:pPr>
            <w:r>
              <w:rPr>
                <w:rFonts w:ascii="宋体" w:hAnsi="宋体" w:eastAsia="宋体" w:cs="宋体"/>
                <w:b w:val="0"/>
                <w:i w:val="0"/>
                <w:color w:val="000000"/>
                <w:sz w:val="18"/>
              </w:rPr>
              <w:t>45</w:t>
            </w:r>
          </w:p>
        </w:tc>
        <w:tc>
          <w:tcPr>
            <w:tcW w:w="1612" w:type="dxa"/>
            <w:vAlign w:val="center"/>
          </w:tcPr>
          <w:p w14:paraId="063B3547"/>
        </w:tc>
      </w:tr>
      <w:tr w14:paraId="43C8DE0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798F7D90"/>
        </w:tc>
        <w:tc>
          <w:tcPr>
            <w:tcW w:w="500" w:type="dxa"/>
            <w:vAlign w:val="center"/>
          </w:tcPr>
          <w:p w14:paraId="471D33AA">
            <w:pPr>
              <w:jc w:val="center"/>
            </w:pPr>
            <w:r>
              <w:rPr>
                <w:rFonts w:ascii="宋体" w:hAnsi="宋体" w:eastAsia="宋体" w:cs="宋体"/>
                <w:b w:val="0"/>
                <w:i w:val="0"/>
                <w:color w:val="000000"/>
                <w:sz w:val="18"/>
              </w:rPr>
              <w:t>15</w:t>
            </w:r>
          </w:p>
        </w:tc>
        <w:tc>
          <w:tcPr>
            <w:tcW w:w="1640" w:type="dxa"/>
            <w:vAlign w:val="center"/>
          </w:tcPr>
          <w:p w14:paraId="6C844FDB"/>
        </w:tc>
        <w:tc>
          <w:tcPr>
            <w:tcW w:w="3260" w:type="dxa"/>
            <w:vAlign w:val="center"/>
          </w:tcPr>
          <w:p w14:paraId="6E969866">
            <w:pPr>
              <w:jc w:val="left"/>
            </w:pPr>
            <w:r>
              <w:rPr>
                <w:rFonts w:ascii="宋体" w:hAnsi="宋体" w:eastAsia="宋体" w:cs="宋体"/>
                <w:b w:val="0"/>
                <w:i w:val="0"/>
                <w:color w:val="000000"/>
                <w:sz w:val="18"/>
              </w:rPr>
              <w:t>十五、商业服务业等支出</w:t>
            </w:r>
          </w:p>
        </w:tc>
        <w:tc>
          <w:tcPr>
            <w:tcW w:w="500" w:type="dxa"/>
            <w:vAlign w:val="center"/>
          </w:tcPr>
          <w:p w14:paraId="4D956911">
            <w:pPr>
              <w:jc w:val="center"/>
            </w:pPr>
            <w:r>
              <w:rPr>
                <w:rFonts w:ascii="宋体" w:hAnsi="宋体" w:eastAsia="宋体" w:cs="宋体"/>
                <w:b w:val="0"/>
                <w:i w:val="0"/>
                <w:color w:val="000000"/>
                <w:sz w:val="18"/>
              </w:rPr>
              <w:t>46</w:t>
            </w:r>
          </w:p>
        </w:tc>
        <w:tc>
          <w:tcPr>
            <w:tcW w:w="1612" w:type="dxa"/>
            <w:vAlign w:val="center"/>
          </w:tcPr>
          <w:p w14:paraId="65A60E42"/>
        </w:tc>
      </w:tr>
      <w:tr w14:paraId="540556C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48725E6F"/>
        </w:tc>
        <w:tc>
          <w:tcPr>
            <w:tcW w:w="500" w:type="dxa"/>
            <w:vAlign w:val="center"/>
          </w:tcPr>
          <w:p w14:paraId="59B88957">
            <w:pPr>
              <w:jc w:val="center"/>
            </w:pPr>
            <w:r>
              <w:rPr>
                <w:rFonts w:ascii="宋体" w:hAnsi="宋体" w:eastAsia="宋体" w:cs="宋体"/>
                <w:b w:val="0"/>
                <w:i w:val="0"/>
                <w:color w:val="000000"/>
                <w:sz w:val="18"/>
              </w:rPr>
              <w:t>16</w:t>
            </w:r>
          </w:p>
        </w:tc>
        <w:tc>
          <w:tcPr>
            <w:tcW w:w="1640" w:type="dxa"/>
            <w:vAlign w:val="center"/>
          </w:tcPr>
          <w:p w14:paraId="2306D0BF"/>
        </w:tc>
        <w:tc>
          <w:tcPr>
            <w:tcW w:w="3260" w:type="dxa"/>
            <w:vAlign w:val="center"/>
          </w:tcPr>
          <w:p w14:paraId="756606B7">
            <w:pPr>
              <w:jc w:val="left"/>
            </w:pPr>
            <w:r>
              <w:rPr>
                <w:rFonts w:ascii="宋体" w:hAnsi="宋体" w:eastAsia="宋体" w:cs="宋体"/>
                <w:b w:val="0"/>
                <w:i w:val="0"/>
                <w:color w:val="000000"/>
                <w:sz w:val="18"/>
              </w:rPr>
              <w:t>十六、金融支出</w:t>
            </w:r>
          </w:p>
        </w:tc>
        <w:tc>
          <w:tcPr>
            <w:tcW w:w="500" w:type="dxa"/>
            <w:vAlign w:val="center"/>
          </w:tcPr>
          <w:p w14:paraId="2EDE01E0">
            <w:pPr>
              <w:jc w:val="center"/>
            </w:pPr>
            <w:r>
              <w:rPr>
                <w:rFonts w:ascii="宋体" w:hAnsi="宋体" w:eastAsia="宋体" w:cs="宋体"/>
                <w:b w:val="0"/>
                <w:i w:val="0"/>
                <w:color w:val="000000"/>
                <w:sz w:val="18"/>
              </w:rPr>
              <w:t>47</w:t>
            </w:r>
          </w:p>
        </w:tc>
        <w:tc>
          <w:tcPr>
            <w:tcW w:w="1612" w:type="dxa"/>
            <w:vAlign w:val="center"/>
          </w:tcPr>
          <w:p w14:paraId="3D8046B3"/>
        </w:tc>
      </w:tr>
      <w:tr w14:paraId="25F0980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61D034C"/>
        </w:tc>
        <w:tc>
          <w:tcPr>
            <w:tcW w:w="500" w:type="dxa"/>
            <w:vAlign w:val="center"/>
          </w:tcPr>
          <w:p w14:paraId="05AF3647">
            <w:pPr>
              <w:jc w:val="center"/>
            </w:pPr>
            <w:r>
              <w:rPr>
                <w:rFonts w:ascii="宋体" w:hAnsi="宋体" w:eastAsia="宋体" w:cs="宋体"/>
                <w:b w:val="0"/>
                <w:i w:val="0"/>
                <w:color w:val="000000"/>
                <w:sz w:val="18"/>
              </w:rPr>
              <w:t>17</w:t>
            </w:r>
          </w:p>
        </w:tc>
        <w:tc>
          <w:tcPr>
            <w:tcW w:w="1640" w:type="dxa"/>
            <w:vAlign w:val="center"/>
          </w:tcPr>
          <w:p w14:paraId="410DC92F"/>
        </w:tc>
        <w:tc>
          <w:tcPr>
            <w:tcW w:w="3260" w:type="dxa"/>
            <w:vAlign w:val="center"/>
          </w:tcPr>
          <w:p w14:paraId="3DCB1D62">
            <w:pPr>
              <w:jc w:val="left"/>
            </w:pPr>
            <w:r>
              <w:rPr>
                <w:rFonts w:ascii="宋体" w:hAnsi="宋体" w:eastAsia="宋体" w:cs="宋体"/>
                <w:b w:val="0"/>
                <w:i w:val="0"/>
                <w:color w:val="000000"/>
                <w:sz w:val="18"/>
              </w:rPr>
              <w:t>十七、援助其他地区支出</w:t>
            </w:r>
          </w:p>
        </w:tc>
        <w:tc>
          <w:tcPr>
            <w:tcW w:w="500" w:type="dxa"/>
            <w:vAlign w:val="center"/>
          </w:tcPr>
          <w:p w14:paraId="770972E0">
            <w:pPr>
              <w:jc w:val="center"/>
            </w:pPr>
            <w:r>
              <w:rPr>
                <w:rFonts w:ascii="宋体" w:hAnsi="宋体" w:eastAsia="宋体" w:cs="宋体"/>
                <w:b w:val="0"/>
                <w:i w:val="0"/>
                <w:color w:val="000000"/>
                <w:sz w:val="18"/>
              </w:rPr>
              <w:t>48</w:t>
            </w:r>
          </w:p>
        </w:tc>
        <w:tc>
          <w:tcPr>
            <w:tcW w:w="1612" w:type="dxa"/>
            <w:vAlign w:val="center"/>
          </w:tcPr>
          <w:p w14:paraId="4ED41B35"/>
        </w:tc>
      </w:tr>
      <w:tr w14:paraId="599D029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6E0C1186"/>
        </w:tc>
        <w:tc>
          <w:tcPr>
            <w:tcW w:w="500" w:type="dxa"/>
            <w:vAlign w:val="center"/>
          </w:tcPr>
          <w:p w14:paraId="106B0836">
            <w:pPr>
              <w:jc w:val="center"/>
            </w:pPr>
            <w:r>
              <w:rPr>
                <w:rFonts w:ascii="宋体" w:hAnsi="宋体" w:eastAsia="宋体" w:cs="宋体"/>
                <w:b w:val="0"/>
                <w:i w:val="0"/>
                <w:color w:val="000000"/>
                <w:sz w:val="18"/>
              </w:rPr>
              <w:t>18</w:t>
            </w:r>
          </w:p>
        </w:tc>
        <w:tc>
          <w:tcPr>
            <w:tcW w:w="1640" w:type="dxa"/>
            <w:vAlign w:val="center"/>
          </w:tcPr>
          <w:p w14:paraId="75A54AD3"/>
        </w:tc>
        <w:tc>
          <w:tcPr>
            <w:tcW w:w="3260" w:type="dxa"/>
            <w:vAlign w:val="center"/>
          </w:tcPr>
          <w:p w14:paraId="7523F1DF">
            <w:pPr>
              <w:jc w:val="left"/>
            </w:pPr>
            <w:r>
              <w:rPr>
                <w:rFonts w:ascii="宋体" w:hAnsi="宋体" w:eastAsia="宋体" w:cs="宋体"/>
                <w:b w:val="0"/>
                <w:i w:val="0"/>
                <w:color w:val="000000"/>
                <w:sz w:val="18"/>
              </w:rPr>
              <w:t>十八、自然资源海洋气象等支出</w:t>
            </w:r>
          </w:p>
        </w:tc>
        <w:tc>
          <w:tcPr>
            <w:tcW w:w="500" w:type="dxa"/>
            <w:vAlign w:val="center"/>
          </w:tcPr>
          <w:p w14:paraId="7E4F4173">
            <w:pPr>
              <w:jc w:val="center"/>
            </w:pPr>
            <w:r>
              <w:rPr>
                <w:rFonts w:ascii="宋体" w:hAnsi="宋体" w:eastAsia="宋体" w:cs="宋体"/>
                <w:b w:val="0"/>
                <w:i w:val="0"/>
                <w:color w:val="000000"/>
                <w:sz w:val="18"/>
              </w:rPr>
              <w:t>49</w:t>
            </w:r>
          </w:p>
        </w:tc>
        <w:tc>
          <w:tcPr>
            <w:tcW w:w="1612" w:type="dxa"/>
            <w:vAlign w:val="center"/>
          </w:tcPr>
          <w:p w14:paraId="279CAED7"/>
        </w:tc>
      </w:tr>
      <w:tr w14:paraId="70E656C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25C353A"/>
        </w:tc>
        <w:tc>
          <w:tcPr>
            <w:tcW w:w="500" w:type="dxa"/>
            <w:vAlign w:val="center"/>
          </w:tcPr>
          <w:p w14:paraId="17EBA9B2">
            <w:pPr>
              <w:jc w:val="center"/>
            </w:pPr>
            <w:r>
              <w:rPr>
                <w:rFonts w:ascii="宋体" w:hAnsi="宋体" w:eastAsia="宋体" w:cs="宋体"/>
                <w:b w:val="0"/>
                <w:i w:val="0"/>
                <w:color w:val="000000"/>
                <w:sz w:val="18"/>
              </w:rPr>
              <w:t>19</w:t>
            </w:r>
          </w:p>
        </w:tc>
        <w:tc>
          <w:tcPr>
            <w:tcW w:w="1640" w:type="dxa"/>
            <w:vAlign w:val="center"/>
          </w:tcPr>
          <w:p w14:paraId="5B2A3373"/>
        </w:tc>
        <w:tc>
          <w:tcPr>
            <w:tcW w:w="3260" w:type="dxa"/>
            <w:vAlign w:val="center"/>
          </w:tcPr>
          <w:p w14:paraId="3F089731">
            <w:pPr>
              <w:jc w:val="left"/>
            </w:pPr>
            <w:r>
              <w:rPr>
                <w:rFonts w:ascii="宋体" w:hAnsi="宋体" w:eastAsia="宋体" w:cs="宋体"/>
                <w:b w:val="0"/>
                <w:i w:val="0"/>
                <w:color w:val="000000"/>
                <w:sz w:val="18"/>
              </w:rPr>
              <w:t>十九、住房保障支出</w:t>
            </w:r>
          </w:p>
        </w:tc>
        <w:tc>
          <w:tcPr>
            <w:tcW w:w="500" w:type="dxa"/>
            <w:vAlign w:val="center"/>
          </w:tcPr>
          <w:p w14:paraId="6AB48EED">
            <w:pPr>
              <w:jc w:val="center"/>
            </w:pPr>
            <w:r>
              <w:rPr>
                <w:rFonts w:ascii="宋体" w:hAnsi="宋体" w:eastAsia="宋体" w:cs="宋体"/>
                <w:b w:val="0"/>
                <w:i w:val="0"/>
                <w:color w:val="000000"/>
                <w:sz w:val="18"/>
              </w:rPr>
              <w:t>50</w:t>
            </w:r>
          </w:p>
        </w:tc>
        <w:tc>
          <w:tcPr>
            <w:tcW w:w="1612" w:type="dxa"/>
            <w:vAlign w:val="center"/>
          </w:tcPr>
          <w:p w14:paraId="28251D57">
            <w:pPr>
              <w:jc w:val="right"/>
            </w:pPr>
            <w:r>
              <w:rPr>
                <w:rFonts w:ascii="宋体" w:hAnsi="宋体" w:eastAsia="宋体" w:cs="宋体"/>
                <w:b w:val="0"/>
                <w:i w:val="0"/>
                <w:color w:val="000000"/>
                <w:sz w:val="18"/>
              </w:rPr>
              <w:t>92.62</w:t>
            </w:r>
          </w:p>
        </w:tc>
      </w:tr>
      <w:tr w14:paraId="3100AA8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4B6D3A43"/>
        </w:tc>
        <w:tc>
          <w:tcPr>
            <w:tcW w:w="500" w:type="dxa"/>
            <w:vAlign w:val="center"/>
          </w:tcPr>
          <w:p w14:paraId="0219CEC8">
            <w:pPr>
              <w:jc w:val="center"/>
            </w:pPr>
            <w:r>
              <w:rPr>
                <w:rFonts w:ascii="宋体" w:hAnsi="宋体" w:eastAsia="宋体" w:cs="宋体"/>
                <w:b w:val="0"/>
                <w:i w:val="0"/>
                <w:color w:val="000000"/>
                <w:sz w:val="18"/>
              </w:rPr>
              <w:t>20</w:t>
            </w:r>
          </w:p>
        </w:tc>
        <w:tc>
          <w:tcPr>
            <w:tcW w:w="1640" w:type="dxa"/>
            <w:vAlign w:val="center"/>
          </w:tcPr>
          <w:p w14:paraId="4D8DFD3F"/>
        </w:tc>
        <w:tc>
          <w:tcPr>
            <w:tcW w:w="3260" w:type="dxa"/>
            <w:vAlign w:val="center"/>
          </w:tcPr>
          <w:p w14:paraId="33932286">
            <w:pPr>
              <w:jc w:val="left"/>
            </w:pPr>
            <w:r>
              <w:rPr>
                <w:rFonts w:ascii="宋体" w:hAnsi="宋体" w:eastAsia="宋体" w:cs="宋体"/>
                <w:b w:val="0"/>
                <w:i w:val="0"/>
                <w:color w:val="000000"/>
                <w:sz w:val="18"/>
              </w:rPr>
              <w:t>二十、粮油物资储备支出</w:t>
            </w:r>
          </w:p>
        </w:tc>
        <w:tc>
          <w:tcPr>
            <w:tcW w:w="500" w:type="dxa"/>
            <w:vAlign w:val="center"/>
          </w:tcPr>
          <w:p w14:paraId="0ECF7D18">
            <w:pPr>
              <w:jc w:val="center"/>
            </w:pPr>
            <w:r>
              <w:rPr>
                <w:rFonts w:ascii="宋体" w:hAnsi="宋体" w:eastAsia="宋体" w:cs="宋体"/>
                <w:b w:val="0"/>
                <w:i w:val="0"/>
                <w:color w:val="000000"/>
                <w:sz w:val="18"/>
              </w:rPr>
              <w:t>51</w:t>
            </w:r>
          </w:p>
        </w:tc>
        <w:tc>
          <w:tcPr>
            <w:tcW w:w="1612" w:type="dxa"/>
            <w:vAlign w:val="center"/>
          </w:tcPr>
          <w:p w14:paraId="55EB8A1A"/>
        </w:tc>
      </w:tr>
      <w:tr w14:paraId="2F33F25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558EDC08"/>
        </w:tc>
        <w:tc>
          <w:tcPr>
            <w:tcW w:w="500" w:type="dxa"/>
            <w:vAlign w:val="center"/>
          </w:tcPr>
          <w:p w14:paraId="52A7B71B">
            <w:pPr>
              <w:jc w:val="center"/>
            </w:pPr>
            <w:r>
              <w:rPr>
                <w:rFonts w:ascii="宋体" w:hAnsi="宋体" w:eastAsia="宋体" w:cs="宋体"/>
                <w:b w:val="0"/>
                <w:i w:val="0"/>
                <w:color w:val="000000"/>
                <w:sz w:val="18"/>
              </w:rPr>
              <w:t>21</w:t>
            </w:r>
          </w:p>
        </w:tc>
        <w:tc>
          <w:tcPr>
            <w:tcW w:w="1640" w:type="dxa"/>
            <w:vAlign w:val="center"/>
          </w:tcPr>
          <w:p w14:paraId="26D60812"/>
        </w:tc>
        <w:tc>
          <w:tcPr>
            <w:tcW w:w="3260" w:type="dxa"/>
            <w:vAlign w:val="center"/>
          </w:tcPr>
          <w:p w14:paraId="616EC0F8">
            <w:pPr>
              <w:jc w:val="left"/>
            </w:pPr>
            <w:r>
              <w:rPr>
                <w:rFonts w:ascii="宋体" w:hAnsi="宋体" w:eastAsia="宋体" w:cs="宋体"/>
                <w:b w:val="0"/>
                <w:i w:val="0"/>
                <w:color w:val="000000"/>
                <w:sz w:val="18"/>
              </w:rPr>
              <w:t>二十一、国有资本经营预算支出</w:t>
            </w:r>
          </w:p>
        </w:tc>
        <w:tc>
          <w:tcPr>
            <w:tcW w:w="500" w:type="dxa"/>
            <w:vAlign w:val="center"/>
          </w:tcPr>
          <w:p w14:paraId="18D17471">
            <w:pPr>
              <w:jc w:val="center"/>
            </w:pPr>
            <w:r>
              <w:rPr>
                <w:rFonts w:ascii="宋体" w:hAnsi="宋体" w:eastAsia="宋体" w:cs="宋体"/>
                <w:b w:val="0"/>
                <w:i w:val="0"/>
                <w:color w:val="000000"/>
                <w:sz w:val="18"/>
              </w:rPr>
              <w:t>52</w:t>
            </w:r>
          </w:p>
        </w:tc>
        <w:tc>
          <w:tcPr>
            <w:tcW w:w="1612" w:type="dxa"/>
            <w:vAlign w:val="center"/>
          </w:tcPr>
          <w:p w14:paraId="454B3563"/>
        </w:tc>
      </w:tr>
      <w:tr w14:paraId="7D7F8D0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36D5340C"/>
        </w:tc>
        <w:tc>
          <w:tcPr>
            <w:tcW w:w="500" w:type="dxa"/>
            <w:vAlign w:val="center"/>
          </w:tcPr>
          <w:p w14:paraId="263EB9B5">
            <w:pPr>
              <w:jc w:val="center"/>
            </w:pPr>
            <w:r>
              <w:rPr>
                <w:rFonts w:ascii="宋体" w:hAnsi="宋体" w:eastAsia="宋体" w:cs="宋体"/>
                <w:b w:val="0"/>
                <w:i w:val="0"/>
                <w:color w:val="000000"/>
                <w:sz w:val="18"/>
              </w:rPr>
              <w:t>22</w:t>
            </w:r>
          </w:p>
        </w:tc>
        <w:tc>
          <w:tcPr>
            <w:tcW w:w="1640" w:type="dxa"/>
            <w:vAlign w:val="center"/>
          </w:tcPr>
          <w:p w14:paraId="43FC2F82"/>
        </w:tc>
        <w:tc>
          <w:tcPr>
            <w:tcW w:w="3260" w:type="dxa"/>
            <w:vAlign w:val="center"/>
          </w:tcPr>
          <w:p w14:paraId="0BAE2F04">
            <w:pPr>
              <w:jc w:val="left"/>
            </w:pPr>
            <w:r>
              <w:rPr>
                <w:rFonts w:ascii="宋体" w:hAnsi="宋体" w:eastAsia="宋体" w:cs="宋体"/>
                <w:b w:val="0"/>
                <w:i w:val="0"/>
                <w:color w:val="000000"/>
                <w:sz w:val="18"/>
              </w:rPr>
              <w:t>二十二、灾害防治及应急管理支出</w:t>
            </w:r>
          </w:p>
        </w:tc>
        <w:tc>
          <w:tcPr>
            <w:tcW w:w="500" w:type="dxa"/>
            <w:vAlign w:val="center"/>
          </w:tcPr>
          <w:p w14:paraId="2FC060F2">
            <w:pPr>
              <w:jc w:val="center"/>
            </w:pPr>
            <w:r>
              <w:rPr>
                <w:rFonts w:ascii="宋体" w:hAnsi="宋体" w:eastAsia="宋体" w:cs="宋体"/>
                <w:b w:val="0"/>
                <w:i w:val="0"/>
                <w:color w:val="000000"/>
                <w:sz w:val="18"/>
              </w:rPr>
              <w:t>53</w:t>
            </w:r>
          </w:p>
        </w:tc>
        <w:tc>
          <w:tcPr>
            <w:tcW w:w="1612" w:type="dxa"/>
            <w:vAlign w:val="center"/>
          </w:tcPr>
          <w:p w14:paraId="31381CE5"/>
        </w:tc>
      </w:tr>
      <w:tr w14:paraId="3157959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2D488CCE"/>
        </w:tc>
        <w:tc>
          <w:tcPr>
            <w:tcW w:w="500" w:type="dxa"/>
            <w:vAlign w:val="center"/>
          </w:tcPr>
          <w:p w14:paraId="07E93829">
            <w:pPr>
              <w:jc w:val="center"/>
            </w:pPr>
            <w:r>
              <w:rPr>
                <w:rFonts w:ascii="宋体" w:hAnsi="宋体" w:eastAsia="宋体" w:cs="宋体"/>
                <w:b w:val="0"/>
                <w:i w:val="0"/>
                <w:color w:val="000000"/>
                <w:sz w:val="18"/>
              </w:rPr>
              <w:t>23</w:t>
            </w:r>
          </w:p>
        </w:tc>
        <w:tc>
          <w:tcPr>
            <w:tcW w:w="1640" w:type="dxa"/>
            <w:vAlign w:val="center"/>
          </w:tcPr>
          <w:p w14:paraId="558813CF"/>
        </w:tc>
        <w:tc>
          <w:tcPr>
            <w:tcW w:w="3260" w:type="dxa"/>
            <w:vAlign w:val="center"/>
          </w:tcPr>
          <w:p w14:paraId="19FE4AE8">
            <w:pPr>
              <w:jc w:val="left"/>
            </w:pPr>
            <w:r>
              <w:rPr>
                <w:rFonts w:ascii="宋体" w:hAnsi="宋体" w:eastAsia="宋体" w:cs="宋体"/>
                <w:b w:val="0"/>
                <w:i w:val="0"/>
                <w:color w:val="000000"/>
                <w:sz w:val="18"/>
              </w:rPr>
              <w:t>二十三、其他支出</w:t>
            </w:r>
          </w:p>
        </w:tc>
        <w:tc>
          <w:tcPr>
            <w:tcW w:w="500" w:type="dxa"/>
            <w:vAlign w:val="center"/>
          </w:tcPr>
          <w:p w14:paraId="2277F23A">
            <w:pPr>
              <w:jc w:val="center"/>
            </w:pPr>
            <w:r>
              <w:rPr>
                <w:rFonts w:ascii="宋体" w:hAnsi="宋体" w:eastAsia="宋体" w:cs="宋体"/>
                <w:b w:val="0"/>
                <w:i w:val="0"/>
                <w:color w:val="000000"/>
                <w:sz w:val="18"/>
              </w:rPr>
              <w:t>54</w:t>
            </w:r>
          </w:p>
        </w:tc>
        <w:tc>
          <w:tcPr>
            <w:tcW w:w="1612" w:type="dxa"/>
            <w:vAlign w:val="center"/>
          </w:tcPr>
          <w:p w14:paraId="40CB2C7E"/>
        </w:tc>
      </w:tr>
      <w:tr w14:paraId="1D0E7C8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7C7DBA2C"/>
        </w:tc>
        <w:tc>
          <w:tcPr>
            <w:tcW w:w="500" w:type="dxa"/>
            <w:vAlign w:val="center"/>
          </w:tcPr>
          <w:p w14:paraId="66A062E7">
            <w:pPr>
              <w:jc w:val="center"/>
            </w:pPr>
            <w:r>
              <w:rPr>
                <w:rFonts w:ascii="宋体" w:hAnsi="宋体" w:eastAsia="宋体" w:cs="宋体"/>
                <w:b w:val="0"/>
                <w:i w:val="0"/>
                <w:color w:val="000000"/>
                <w:sz w:val="17"/>
              </w:rPr>
              <w:t>24</w:t>
            </w:r>
          </w:p>
        </w:tc>
        <w:tc>
          <w:tcPr>
            <w:tcW w:w="1640" w:type="dxa"/>
            <w:vAlign w:val="center"/>
          </w:tcPr>
          <w:p w14:paraId="0C9C7C37"/>
        </w:tc>
        <w:tc>
          <w:tcPr>
            <w:tcW w:w="3260" w:type="dxa"/>
            <w:vAlign w:val="center"/>
          </w:tcPr>
          <w:p w14:paraId="4E0E3FA1">
            <w:pPr>
              <w:jc w:val="left"/>
            </w:pPr>
            <w:r>
              <w:rPr>
                <w:rFonts w:ascii="宋体" w:hAnsi="宋体" w:eastAsia="宋体" w:cs="宋体"/>
                <w:b w:val="0"/>
                <w:i w:val="0"/>
                <w:color w:val="000000"/>
                <w:sz w:val="18"/>
              </w:rPr>
              <w:t>二十四、债务还本支出</w:t>
            </w:r>
          </w:p>
        </w:tc>
        <w:tc>
          <w:tcPr>
            <w:tcW w:w="500" w:type="dxa"/>
            <w:vAlign w:val="center"/>
          </w:tcPr>
          <w:p w14:paraId="659C6015">
            <w:pPr>
              <w:jc w:val="center"/>
            </w:pPr>
            <w:r>
              <w:rPr>
                <w:rFonts w:ascii="宋体" w:hAnsi="宋体" w:eastAsia="宋体" w:cs="宋体"/>
                <w:b w:val="0"/>
                <w:i w:val="0"/>
                <w:color w:val="000000"/>
                <w:sz w:val="18"/>
              </w:rPr>
              <w:t>55</w:t>
            </w:r>
          </w:p>
        </w:tc>
        <w:tc>
          <w:tcPr>
            <w:tcW w:w="1612" w:type="dxa"/>
            <w:vAlign w:val="center"/>
          </w:tcPr>
          <w:p w14:paraId="173C5388"/>
        </w:tc>
      </w:tr>
      <w:tr w14:paraId="4700706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2472F1CD"/>
        </w:tc>
        <w:tc>
          <w:tcPr>
            <w:tcW w:w="500" w:type="dxa"/>
            <w:vAlign w:val="center"/>
          </w:tcPr>
          <w:p w14:paraId="4E8C3814">
            <w:pPr>
              <w:jc w:val="center"/>
            </w:pPr>
            <w:r>
              <w:rPr>
                <w:rFonts w:ascii="宋体" w:hAnsi="宋体" w:eastAsia="宋体" w:cs="宋体"/>
                <w:b w:val="0"/>
                <w:i w:val="0"/>
                <w:color w:val="000000"/>
                <w:sz w:val="17"/>
              </w:rPr>
              <w:t>25</w:t>
            </w:r>
          </w:p>
        </w:tc>
        <w:tc>
          <w:tcPr>
            <w:tcW w:w="1640" w:type="dxa"/>
            <w:vAlign w:val="center"/>
          </w:tcPr>
          <w:p w14:paraId="5C6BF5FE"/>
        </w:tc>
        <w:tc>
          <w:tcPr>
            <w:tcW w:w="3260" w:type="dxa"/>
            <w:vAlign w:val="center"/>
          </w:tcPr>
          <w:p w14:paraId="2B5F9385">
            <w:pPr>
              <w:jc w:val="left"/>
            </w:pPr>
            <w:r>
              <w:rPr>
                <w:rFonts w:ascii="宋体" w:hAnsi="宋体" w:eastAsia="宋体" w:cs="宋体"/>
                <w:b w:val="0"/>
                <w:i w:val="0"/>
                <w:color w:val="000000"/>
                <w:sz w:val="18"/>
              </w:rPr>
              <w:t>二十五、债务付息支出</w:t>
            </w:r>
          </w:p>
        </w:tc>
        <w:tc>
          <w:tcPr>
            <w:tcW w:w="500" w:type="dxa"/>
            <w:vAlign w:val="center"/>
          </w:tcPr>
          <w:p w14:paraId="19FF4A42">
            <w:pPr>
              <w:jc w:val="center"/>
            </w:pPr>
            <w:r>
              <w:rPr>
                <w:rFonts w:ascii="宋体" w:hAnsi="宋体" w:eastAsia="宋体" w:cs="宋体"/>
                <w:b w:val="0"/>
                <w:i w:val="0"/>
                <w:color w:val="000000"/>
                <w:sz w:val="18"/>
              </w:rPr>
              <w:t>56</w:t>
            </w:r>
          </w:p>
        </w:tc>
        <w:tc>
          <w:tcPr>
            <w:tcW w:w="1612" w:type="dxa"/>
            <w:vAlign w:val="center"/>
          </w:tcPr>
          <w:p w14:paraId="75D98D6F"/>
        </w:tc>
      </w:tr>
      <w:tr w14:paraId="75612A3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31608DCB"/>
        </w:tc>
        <w:tc>
          <w:tcPr>
            <w:tcW w:w="500" w:type="dxa"/>
            <w:vAlign w:val="center"/>
          </w:tcPr>
          <w:p w14:paraId="724FB720">
            <w:pPr>
              <w:jc w:val="center"/>
            </w:pPr>
            <w:r>
              <w:rPr>
                <w:rFonts w:ascii="宋体" w:hAnsi="宋体" w:eastAsia="宋体" w:cs="宋体"/>
                <w:b w:val="0"/>
                <w:i w:val="0"/>
                <w:color w:val="000000"/>
                <w:sz w:val="17"/>
              </w:rPr>
              <w:t>26</w:t>
            </w:r>
          </w:p>
        </w:tc>
        <w:tc>
          <w:tcPr>
            <w:tcW w:w="1640" w:type="dxa"/>
            <w:vAlign w:val="center"/>
          </w:tcPr>
          <w:p w14:paraId="718434C4"/>
        </w:tc>
        <w:tc>
          <w:tcPr>
            <w:tcW w:w="3260" w:type="dxa"/>
            <w:vAlign w:val="center"/>
          </w:tcPr>
          <w:p w14:paraId="6D00D582">
            <w:pPr>
              <w:jc w:val="left"/>
            </w:pPr>
            <w:r>
              <w:rPr>
                <w:rFonts w:ascii="宋体" w:hAnsi="宋体" w:eastAsia="宋体" w:cs="宋体"/>
                <w:b w:val="0"/>
                <w:i w:val="0"/>
                <w:color w:val="000000"/>
                <w:sz w:val="18"/>
              </w:rPr>
              <w:t>二十六、抗疫特别国债安排的支出</w:t>
            </w:r>
          </w:p>
        </w:tc>
        <w:tc>
          <w:tcPr>
            <w:tcW w:w="500" w:type="dxa"/>
            <w:vAlign w:val="center"/>
          </w:tcPr>
          <w:p w14:paraId="41AEF229">
            <w:pPr>
              <w:jc w:val="center"/>
            </w:pPr>
            <w:r>
              <w:rPr>
                <w:rFonts w:ascii="宋体" w:hAnsi="宋体" w:eastAsia="宋体" w:cs="宋体"/>
                <w:b w:val="0"/>
                <w:i w:val="0"/>
                <w:color w:val="000000"/>
                <w:sz w:val="18"/>
              </w:rPr>
              <w:t>57</w:t>
            </w:r>
          </w:p>
        </w:tc>
        <w:tc>
          <w:tcPr>
            <w:tcW w:w="1612" w:type="dxa"/>
            <w:vAlign w:val="center"/>
          </w:tcPr>
          <w:p w14:paraId="63BEE99B"/>
        </w:tc>
      </w:tr>
      <w:tr w14:paraId="1690B95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7D083DE2">
            <w:pPr>
              <w:jc w:val="center"/>
            </w:pPr>
            <w:r>
              <w:rPr>
                <w:rFonts w:ascii="宋体" w:hAnsi="宋体" w:eastAsia="宋体" w:cs="宋体"/>
                <w:b/>
                <w:i w:val="0"/>
                <w:color w:val="000000"/>
                <w:sz w:val="18"/>
              </w:rPr>
              <w:t>本年收入合计</w:t>
            </w:r>
          </w:p>
        </w:tc>
        <w:tc>
          <w:tcPr>
            <w:tcW w:w="500" w:type="dxa"/>
            <w:vAlign w:val="center"/>
          </w:tcPr>
          <w:p w14:paraId="5CF2C4AC">
            <w:pPr>
              <w:jc w:val="center"/>
            </w:pPr>
            <w:r>
              <w:rPr>
                <w:rFonts w:ascii="宋体" w:hAnsi="宋体" w:eastAsia="宋体" w:cs="宋体"/>
                <w:b w:val="0"/>
                <w:i w:val="0"/>
                <w:color w:val="000000"/>
                <w:sz w:val="18"/>
              </w:rPr>
              <w:t>27</w:t>
            </w:r>
          </w:p>
        </w:tc>
        <w:tc>
          <w:tcPr>
            <w:tcW w:w="1640" w:type="dxa"/>
            <w:vAlign w:val="center"/>
          </w:tcPr>
          <w:p w14:paraId="28A51C71">
            <w:pPr>
              <w:jc w:val="right"/>
            </w:pPr>
            <w:r>
              <w:rPr>
                <w:rFonts w:ascii="宋体" w:hAnsi="宋体" w:eastAsia="宋体" w:cs="宋体"/>
                <w:b w:val="0"/>
                <w:i w:val="0"/>
                <w:color w:val="000000"/>
                <w:sz w:val="18"/>
              </w:rPr>
              <w:t>2,084.48</w:t>
            </w:r>
          </w:p>
        </w:tc>
        <w:tc>
          <w:tcPr>
            <w:tcW w:w="3260" w:type="dxa"/>
            <w:vAlign w:val="center"/>
          </w:tcPr>
          <w:p w14:paraId="21AD353D">
            <w:pPr>
              <w:jc w:val="center"/>
            </w:pPr>
            <w:r>
              <w:rPr>
                <w:rFonts w:ascii="宋体" w:hAnsi="宋体" w:eastAsia="宋体" w:cs="宋体"/>
                <w:b/>
                <w:i w:val="0"/>
                <w:color w:val="000000"/>
                <w:sz w:val="18"/>
              </w:rPr>
              <w:t>本年支出合计</w:t>
            </w:r>
          </w:p>
        </w:tc>
        <w:tc>
          <w:tcPr>
            <w:tcW w:w="500" w:type="dxa"/>
            <w:vAlign w:val="center"/>
          </w:tcPr>
          <w:p w14:paraId="0ECC28F6">
            <w:pPr>
              <w:jc w:val="center"/>
            </w:pPr>
            <w:r>
              <w:rPr>
                <w:rFonts w:ascii="宋体" w:hAnsi="宋体" w:eastAsia="宋体" w:cs="宋体"/>
                <w:b w:val="0"/>
                <w:i w:val="0"/>
                <w:color w:val="000000"/>
                <w:sz w:val="18"/>
              </w:rPr>
              <w:t>58</w:t>
            </w:r>
          </w:p>
        </w:tc>
        <w:tc>
          <w:tcPr>
            <w:tcW w:w="1612" w:type="dxa"/>
            <w:vAlign w:val="center"/>
          </w:tcPr>
          <w:p w14:paraId="0A976710">
            <w:pPr>
              <w:jc w:val="right"/>
            </w:pPr>
            <w:r>
              <w:rPr>
                <w:rFonts w:ascii="宋体" w:hAnsi="宋体" w:eastAsia="宋体" w:cs="宋体"/>
                <w:b w:val="0"/>
                <w:i w:val="0"/>
                <w:color w:val="000000"/>
                <w:sz w:val="18"/>
              </w:rPr>
              <w:t>2,084.48</w:t>
            </w:r>
          </w:p>
        </w:tc>
      </w:tr>
      <w:tr w14:paraId="613F137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2CA4F5D5">
            <w:pPr>
              <w:jc w:val="left"/>
            </w:pPr>
            <w:r>
              <w:rPr>
                <w:rFonts w:ascii="宋体" w:hAnsi="宋体" w:eastAsia="宋体" w:cs="宋体"/>
                <w:b w:val="0"/>
                <w:i w:val="0"/>
                <w:color w:val="000000"/>
                <w:sz w:val="18"/>
              </w:rPr>
              <w:t>使用非财政拨款结余(含专用结余）</w:t>
            </w:r>
          </w:p>
        </w:tc>
        <w:tc>
          <w:tcPr>
            <w:tcW w:w="500" w:type="dxa"/>
            <w:vAlign w:val="center"/>
          </w:tcPr>
          <w:p w14:paraId="7F317FB4">
            <w:pPr>
              <w:jc w:val="center"/>
            </w:pPr>
            <w:r>
              <w:rPr>
                <w:rFonts w:ascii="宋体" w:hAnsi="宋体" w:eastAsia="宋体" w:cs="宋体"/>
                <w:b w:val="0"/>
                <w:i w:val="0"/>
                <w:color w:val="000000"/>
                <w:sz w:val="18"/>
              </w:rPr>
              <w:t>28</w:t>
            </w:r>
          </w:p>
        </w:tc>
        <w:tc>
          <w:tcPr>
            <w:tcW w:w="1640" w:type="dxa"/>
            <w:vAlign w:val="center"/>
          </w:tcPr>
          <w:p w14:paraId="5A57F52A"/>
        </w:tc>
        <w:tc>
          <w:tcPr>
            <w:tcW w:w="3260" w:type="dxa"/>
            <w:vAlign w:val="center"/>
          </w:tcPr>
          <w:p w14:paraId="5C7A5DC8">
            <w:pPr>
              <w:jc w:val="left"/>
            </w:pPr>
            <w:r>
              <w:rPr>
                <w:rFonts w:ascii="宋体" w:hAnsi="宋体" w:eastAsia="宋体" w:cs="宋体"/>
                <w:b w:val="0"/>
                <w:i w:val="0"/>
                <w:color w:val="000000"/>
                <w:sz w:val="18"/>
              </w:rPr>
              <w:t>结余分配</w:t>
            </w:r>
          </w:p>
        </w:tc>
        <w:tc>
          <w:tcPr>
            <w:tcW w:w="500" w:type="dxa"/>
            <w:vAlign w:val="center"/>
          </w:tcPr>
          <w:p w14:paraId="03E12572">
            <w:pPr>
              <w:jc w:val="center"/>
            </w:pPr>
            <w:r>
              <w:rPr>
                <w:rFonts w:ascii="宋体" w:hAnsi="宋体" w:eastAsia="宋体" w:cs="宋体"/>
                <w:b w:val="0"/>
                <w:i w:val="0"/>
                <w:color w:val="000000"/>
                <w:sz w:val="18"/>
              </w:rPr>
              <w:t>59</w:t>
            </w:r>
          </w:p>
        </w:tc>
        <w:tc>
          <w:tcPr>
            <w:tcW w:w="1612" w:type="dxa"/>
            <w:vAlign w:val="center"/>
          </w:tcPr>
          <w:p w14:paraId="0BF602A6"/>
        </w:tc>
      </w:tr>
      <w:tr w14:paraId="73501D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37E04C5E">
            <w:pPr>
              <w:jc w:val="left"/>
            </w:pPr>
            <w:r>
              <w:rPr>
                <w:rFonts w:ascii="宋体" w:hAnsi="宋体" w:eastAsia="宋体" w:cs="宋体"/>
                <w:b w:val="0"/>
                <w:i w:val="0"/>
                <w:color w:val="000000"/>
                <w:sz w:val="18"/>
              </w:rPr>
              <w:t>年初结转和结余</w:t>
            </w:r>
          </w:p>
        </w:tc>
        <w:tc>
          <w:tcPr>
            <w:tcW w:w="500" w:type="dxa"/>
            <w:vAlign w:val="center"/>
          </w:tcPr>
          <w:p w14:paraId="46B40BC9">
            <w:pPr>
              <w:jc w:val="center"/>
            </w:pPr>
            <w:r>
              <w:rPr>
                <w:rFonts w:ascii="宋体" w:hAnsi="宋体" w:eastAsia="宋体" w:cs="宋体"/>
                <w:b w:val="0"/>
                <w:i w:val="0"/>
                <w:color w:val="000000"/>
                <w:sz w:val="18"/>
              </w:rPr>
              <w:t>29</w:t>
            </w:r>
          </w:p>
        </w:tc>
        <w:tc>
          <w:tcPr>
            <w:tcW w:w="1640" w:type="dxa"/>
            <w:vAlign w:val="center"/>
          </w:tcPr>
          <w:p w14:paraId="43A9D39B"/>
        </w:tc>
        <w:tc>
          <w:tcPr>
            <w:tcW w:w="3260" w:type="dxa"/>
            <w:vAlign w:val="center"/>
          </w:tcPr>
          <w:p w14:paraId="1C53E5A5">
            <w:pPr>
              <w:jc w:val="left"/>
            </w:pPr>
            <w:r>
              <w:rPr>
                <w:rFonts w:ascii="宋体" w:hAnsi="宋体" w:eastAsia="宋体" w:cs="宋体"/>
                <w:b w:val="0"/>
                <w:i w:val="0"/>
                <w:color w:val="000000"/>
                <w:sz w:val="18"/>
              </w:rPr>
              <w:t>年末结转和结余</w:t>
            </w:r>
          </w:p>
        </w:tc>
        <w:tc>
          <w:tcPr>
            <w:tcW w:w="500" w:type="dxa"/>
            <w:vAlign w:val="center"/>
          </w:tcPr>
          <w:p w14:paraId="7574A5C3">
            <w:pPr>
              <w:jc w:val="center"/>
            </w:pPr>
            <w:r>
              <w:rPr>
                <w:rFonts w:ascii="宋体" w:hAnsi="宋体" w:eastAsia="宋体" w:cs="宋体"/>
                <w:b w:val="0"/>
                <w:i w:val="0"/>
                <w:color w:val="000000"/>
                <w:sz w:val="18"/>
              </w:rPr>
              <w:t>60</w:t>
            </w:r>
          </w:p>
        </w:tc>
        <w:tc>
          <w:tcPr>
            <w:tcW w:w="1612" w:type="dxa"/>
            <w:vAlign w:val="center"/>
          </w:tcPr>
          <w:p w14:paraId="4B32A99D"/>
        </w:tc>
      </w:tr>
      <w:tr w14:paraId="29FFE5D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637F3D8A"/>
        </w:tc>
        <w:tc>
          <w:tcPr>
            <w:tcW w:w="500" w:type="dxa"/>
            <w:vAlign w:val="center"/>
          </w:tcPr>
          <w:p w14:paraId="51F8913D">
            <w:pPr>
              <w:jc w:val="center"/>
            </w:pPr>
            <w:r>
              <w:rPr>
                <w:rFonts w:ascii="宋体" w:hAnsi="宋体" w:eastAsia="宋体" w:cs="宋体"/>
                <w:b w:val="0"/>
                <w:i w:val="0"/>
                <w:color w:val="000000"/>
                <w:sz w:val="18"/>
              </w:rPr>
              <w:t>30</w:t>
            </w:r>
          </w:p>
        </w:tc>
        <w:tc>
          <w:tcPr>
            <w:tcW w:w="1640" w:type="dxa"/>
            <w:vAlign w:val="center"/>
          </w:tcPr>
          <w:p w14:paraId="433D6DF4"/>
        </w:tc>
        <w:tc>
          <w:tcPr>
            <w:tcW w:w="3260" w:type="dxa"/>
            <w:vAlign w:val="center"/>
          </w:tcPr>
          <w:p w14:paraId="7239DA7D"/>
        </w:tc>
        <w:tc>
          <w:tcPr>
            <w:tcW w:w="500" w:type="dxa"/>
            <w:vAlign w:val="center"/>
          </w:tcPr>
          <w:p w14:paraId="48A91F93">
            <w:pPr>
              <w:jc w:val="center"/>
            </w:pPr>
            <w:r>
              <w:rPr>
                <w:rFonts w:ascii="宋体" w:hAnsi="宋体" w:eastAsia="宋体" w:cs="宋体"/>
                <w:b w:val="0"/>
                <w:i w:val="0"/>
                <w:color w:val="000000"/>
                <w:sz w:val="18"/>
              </w:rPr>
              <w:t>61</w:t>
            </w:r>
          </w:p>
        </w:tc>
        <w:tc>
          <w:tcPr>
            <w:tcW w:w="1612" w:type="dxa"/>
            <w:vAlign w:val="center"/>
          </w:tcPr>
          <w:p w14:paraId="6DAABDB1"/>
        </w:tc>
      </w:tr>
      <w:tr w14:paraId="3972EEA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3B569199">
            <w:pPr>
              <w:jc w:val="center"/>
            </w:pPr>
            <w:r>
              <w:rPr>
                <w:rFonts w:ascii="宋体" w:hAnsi="宋体" w:eastAsia="宋体" w:cs="宋体"/>
                <w:b/>
                <w:i w:val="0"/>
                <w:color w:val="000000"/>
                <w:sz w:val="18"/>
              </w:rPr>
              <w:t>总计</w:t>
            </w:r>
          </w:p>
        </w:tc>
        <w:tc>
          <w:tcPr>
            <w:tcW w:w="500" w:type="dxa"/>
            <w:vAlign w:val="center"/>
          </w:tcPr>
          <w:p w14:paraId="4D02FEA3">
            <w:pPr>
              <w:jc w:val="center"/>
            </w:pPr>
            <w:r>
              <w:rPr>
                <w:rFonts w:ascii="宋体" w:hAnsi="宋体" w:eastAsia="宋体" w:cs="宋体"/>
                <w:b w:val="0"/>
                <w:i w:val="0"/>
                <w:color w:val="000000"/>
                <w:sz w:val="18"/>
              </w:rPr>
              <w:t>31</w:t>
            </w:r>
          </w:p>
        </w:tc>
        <w:tc>
          <w:tcPr>
            <w:tcW w:w="1640" w:type="dxa"/>
            <w:vAlign w:val="center"/>
          </w:tcPr>
          <w:p w14:paraId="747229DB">
            <w:pPr>
              <w:jc w:val="right"/>
            </w:pPr>
            <w:r>
              <w:rPr>
                <w:rFonts w:ascii="宋体" w:hAnsi="宋体" w:eastAsia="宋体" w:cs="宋体"/>
                <w:b w:val="0"/>
                <w:i w:val="0"/>
                <w:color w:val="000000"/>
                <w:sz w:val="18"/>
              </w:rPr>
              <w:t>2,084.48</w:t>
            </w:r>
          </w:p>
        </w:tc>
        <w:tc>
          <w:tcPr>
            <w:tcW w:w="3260" w:type="dxa"/>
            <w:vAlign w:val="center"/>
          </w:tcPr>
          <w:p w14:paraId="6B1FA624">
            <w:pPr>
              <w:jc w:val="center"/>
            </w:pPr>
            <w:r>
              <w:rPr>
                <w:rFonts w:ascii="宋体" w:hAnsi="宋体" w:eastAsia="宋体" w:cs="宋体"/>
                <w:b/>
                <w:i w:val="0"/>
                <w:color w:val="000000"/>
                <w:sz w:val="18"/>
              </w:rPr>
              <w:t>总计</w:t>
            </w:r>
          </w:p>
        </w:tc>
        <w:tc>
          <w:tcPr>
            <w:tcW w:w="500" w:type="dxa"/>
            <w:vAlign w:val="center"/>
          </w:tcPr>
          <w:p w14:paraId="7AD6E063">
            <w:pPr>
              <w:jc w:val="center"/>
            </w:pPr>
            <w:r>
              <w:rPr>
                <w:rFonts w:ascii="宋体" w:hAnsi="宋体" w:eastAsia="宋体" w:cs="宋体"/>
                <w:b w:val="0"/>
                <w:i w:val="0"/>
                <w:color w:val="000000"/>
                <w:sz w:val="18"/>
              </w:rPr>
              <w:t>62</w:t>
            </w:r>
          </w:p>
        </w:tc>
        <w:tc>
          <w:tcPr>
            <w:tcW w:w="1612" w:type="dxa"/>
            <w:vAlign w:val="center"/>
          </w:tcPr>
          <w:p w14:paraId="19299695">
            <w:pPr>
              <w:jc w:val="right"/>
            </w:pPr>
            <w:r>
              <w:rPr>
                <w:rFonts w:ascii="宋体" w:hAnsi="宋体" w:eastAsia="宋体" w:cs="宋体"/>
                <w:b w:val="0"/>
                <w:i w:val="0"/>
                <w:color w:val="000000"/>
                <w:sz w:val="18"/>
              </w:rPr>
              <w:t>2,084.48</w:t>
            </w:r>
          </w:p>
        </w:tc>
      </w:tr>
      <w:tr w14:paraId="6747767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gridSpan w:val="6"/>
            <w:tcBorders>
              <w:left w:val="single" w:color="FFFFFF" w:sz="4" w:space="0"/>
              <w:bottom w:val="single" w:color="FFFFFF" w:sz="4" w:space="0"/>
              <w:right w:val="single" w:color="FFFFFF" w:sz="4" w:space="0"/>
              <w:insideH w:val="single" w:sz="4" w:space="0"/>
              <w:insideV w:val="single" w:sz="4" w:space="0"/>
            </w:tcBorders>
            <w:vAlign w:val="center"/>
          </w:tcPr>
          <w:p w14:paraId="54778572">
            <w:pPr>
              <w:jc w:val="left"/>
            </w:pPr>
            <w:r>
              <w:rPr>
                <w:rFonts w:ascii="宋体" w:hAnsi="宋体" w:eastAsia="宋体" w:cs="宋体"/>
                <w:b w:val="0"/>
                <w:i w:val="0"/>
                <w:color w:val="000000"/>
                <w:sz w:val="18"/>
              </w:rPr>
              <w:t>注：本表反映部门本年度的总收支和年末结转结余情况。本套报表金额单位转换万元时可能存在尾数误差。</w:t>
            </w:r>
          </w:p>
        </w:tc>
      </w:tr>
      <w:tr w14:paraId="0C124A0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gridSpan w:val="6"/>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71419340">
            <w:pPr>
              <w:jc w:val="left"/>
            </w:pPr>
            <w:r>
              <w:rPr>
                <w:rFonts w:ascii="宋体" w:hAnsi="宋体" w:eastAsia="宋体" w:cs="宋体"/>
                <w:b w:val="0"/>
                <w:i w:val="0"/>
                <w:color w:val="000000"/>
                <w:sz w:val="18"/>
              </w:rPr>
              <w:t xml:space="preserve">    如本表为空，则我部门本年度无此类资金收支余。</w:t>
            </w:r>
          </w:p>
        </w:tc>
      </w:tr>
    </w:tbl>
    <w:p w14:paraId="592A8A8B">
      <w:pPr>
        <w:snapToGrid w:val="0"/>
        <w:spacing w:before="0" w:after="0" w:line="0" w:lineRule="auto"/>
      </w:pPr>
      <w:r>
        <w:rPr>
          <w:sz w:val="8"/>
        </w:rPr>
        <w:t xml:space="preserve"> </w:t>
      </w:r>
    </w:p>
    <w:p w14:paraId="0B99B973">
      <w:pPr>
        <w:spacing w:line="540" w:lineRule="exact"/>
        <w:rPr>
          <w:rFonts w:ascii="宋体" w:hAnsi="宋体"/>
          <w:b/>
          <w:sz w:val="52"/>
          <w:szCs w:val="52"/>
        </w:rPr>
        <w:sectPr>
          <w:pgSz w:w="11906" w:h="16838"/>
          <w:pgMar w:top="567" w:right="567" w:bottom="0" w:left="567" w:header="851" w:footer="992" w:gutter="0"/>
          <w:cols w:space="720" w:num="1"/>
          <w:docGrid w:type="lines" w:linePitch="312" w:charSpace="0"/>
        </w:sectPr>
      </w:pPr>
    </w:p>
    <w:p w14:paraId="1BA4A022">
      <w:pPr>
        <w:spacing w:line="540" w:lineRule="exact"/>
        <w:jc w:val="center"/>
        <w:rPr>
          <w:rFonts w:ascii="黑体" w:hAnsi="宋体" w:eastAsia="黑体" w:cs="黑体"/>
          <w:sz w:val="32"/>
          <w:szCs w:val="32"/>
        </w:rPr>
      </w:pPr>
      <w:r>
        <w:rPr>
          <w:rFonts w:hint="eastAsia" w:ascii="黑体" w:hAnsi="宋体" w:eastAsia="黑体" w:cs="黑体"/>
          <w:sz w:val="32"/>
          <w:szCs w:val="32"/>
        </w:rPr>
        <w:t>收入决算表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7265AEBF">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68D4EEF3">
            <w:pPr>
              <w:jc w:val="right"/>
            </w:pPr>
            <w:r>
              <w:rPr>
                <w:rFonts w:ascii="宋体" w:hAnsi="宋体" w:eastAsia="宋体" w:cs="宋体"/>
                <w:sz w:val="20"/>
              </w:rPr>
              <w:t>公开02表</w:t>
            </w:r>
          </w:p>
        </w:tc>
      </w:tr>
      <w:tr w14:paraId="32B9DBC2">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45EB220E">
            <w:pPr>
              <w:jc w:val="left"/>
            </w:pPr>
            <w:r>
              <w:rPr>
                <w:rFonts w:ascii="宋体" w:hAnsi="宋体" w:eastAsia="宋体" w:cs="宋体"/>
                <w:sz w:val="20"/>
              </w:rPr>
              <w:t>单位：中共辽宁省朝阳市委组织部（本级）</w:t>
            </w:r>
          </w:p>
        </w:tc>
        <w:tc>
          <w:tcPr>
            <w:tcW w:w="2000" w:type="dxa"/>
          </w:tcPr>
          <w:p w14:paraId="7E24261C">
            <w:pPr>
              <w:jc w:val="center"/>
            </w:pPr>
            <w:r>
              <w:rPr>
                <w:rFonts w:ascii="宋体" w:hAnsi="宋体" w:eastAsia="宋体" w:cs="宋体"/>
                <w:sz w:val="20"/>
              </w:rPr>
              <w:t>2023年度</w:t>
            </w:r>
          </w:p>
        </w:tc>
        <w:tc>
          <w:tcPr>
            <w:tcW w:w="4386" w:type="dxa"/>
          </w:tcPr>
          <w:p w14:paraId="2C7B2898">
            <w:pPr>
              <w:jc w:val="right"/>
            </w:pPr>
            <w:r>
              <w:rPr>
                <w:rFonts w:ascii="宋体" w:hAnsi="宋体" w:eastAsia="宋体" w:cs="宋体"/>
                <w:sz w:val="20"/>
              </w:rPr>
              <w:t>金额单位：万元</w:t>
            </w:r>
          </w:p>
        </w:tc>
      </w:tr>
    </w:tbl>
    <w:p w14:paraId="7A75C17A">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660"/>
        <w:gridCol w:w="2060"/>
        <w:gridCol w:w="1160"/>
        <w:gridCol w:w="1160"/>
        <w:gridCol w:w="1160"/>
        <w:gridCol w:w="1160"/>
        <w:gridCol w:w="1160"/>
        <w:gridCol w:w="1160"/>
        <w:gridCol w:w="1092"/>
      </w:tblGrid>
      <w:tr w14:paraId="485AAAA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gridSpan w:val="2"/>
            <w:vAlign w:val="center"/>
          </w:tcPr>
          <w:p w14:paraId="091B8B32">
            <w:pPr>
              <w:jc w:val="center"/>
            </w:pPr>
            <w:r>
              <w:rPr>
                <w:rFonts w:ascii="宋体" w:hAnsi="宋体" w:eastAsia="宋体" w:cs="宋体"/>
                <w:b w:val="0"/>
                <w:i w:val="0"/>
                <w:color w:val="000000"/>
                <w:sz w:val="14"/>
              </w:rPr>
              <w:t>项目</w:t>
            </w:r>
          </w:p>
        </w:tc>
        <w:tc>
          <w:tcPr>
            <w:tcW w:w="1160" w:type="dxa"/>
            <w:vMerge w:val="restart"/>
            <w:vAlign w:val="center"/>
          </w:tcPr>
          <w:p w14:paraId="0873B387">
            <w:pPr>
              <w:jc w:val="center"/>
            </w:pPr>
            <w:r>
              <w:rPr>
                <w:rFonts w:ascii="宋体" w:hAnsi="宋体" w:eastAsia="宋体" w:cs="宋体"/>
                <w:b w:val="0"/>
                <w:i w:val="0"/>
                <w:color w:val="000000"/>
                <w:sz w:val="14"/>
              </w:rPr>
              <w:t>本年收入合计</w:t>
            </w:r>
          </w:p>
        </w:tc>
        <w:tc>
          <w:tcPr>
            <w:tcW w:w="1160" w:type="dxa"/>
            <w:vMerge w:val="restart"/>
            <w:vAlign w:val="center"/>
          </w:tcPr>
          <w:p w14:paraId="47C8280A">
            <w:pPr>
              <w:jc w:val="center"/>
            </w:pPr>
            <w:r>
              <w:rPr>
                <w:rFonts w:ascii="宋体" w:hAnsi="宋体" w:eastAsia="宋体" w:cs="宋体"/>
                <w:b w:val="0"/>
                <w:i w:val="0"/>
                <w:color w:val="000000"/>
                <w:sz w:val="14"/>
              </w:rPr>
              <w:t>财政拨款收入</w:t>
            </w:r>
          </w:p>
        </w:tc>
        <w:tc>
          <w:tcPr>
            <w:tcW w:w="1160" w:type="dxa"/>
            <w:vMerge w:val="restart"/>
            <w:vAlign w:val="center"/>
          </w:tcPr>
          <w:p w14:paraId="4A91D8BD">
            <w:pPr>
              <w:jc w:val="center"/>
            </w:pPr>
            <w:r>
              <w:rPr>
                <w:rFonts w:ascii="宋体" w:hAnsi="宋体" w:eastAsia="宋体" w:cs="宋体"/>
                <w:b w:val="0"/>
                <w:i w:val="0"/>
                <w:color w:val="000000"/>
                <w:sz w:val="14"/>
              </w:rPr>
              <w:t>上级补助收入</w:t>
            </w:r>
          </w:p>
        </w:tc>
        <w:tc>
          <w:tcPr>
            <w:tcW w:w="1160" w:type="dxa"/>
            <w:vMerge w:val="restart"/>
            <w:vAlign w:val="center"/>
          </w:tcPr>
          <w:p w14:paraId="67B6E005">
            <w:pPr>
              <w:jc w:val="center"/>
            </w:pPr>
            <w:r>
              <w:rPr>
                <w:rFonts w:ascii="宋体" w:hAnsi="宋体" w:eastAsia="宋体" w:cs="宋体"/>
                <w:b w:val="0"/>
                <w:i w:val="0"/>
                <w:color w:val="000000"/>
                <w:sz w:val="14"/>
              </w:rPr>
              <w:t>事业收入</w:t>
            </w:r>
          </w:p>
        </w:tc>
        <w:tc>
          <w:tcPr>
            <w:tcW w:w="1160" w:type="dxa"/>
            <w:vMerge w:val="restart"/>
            <w:vAlign w:val="center"/>
          </w:tcPr>
          <w:p w14:paraId="4231D973">
            <w:pPr>
              <w:jc w:val="center"/>
            </w:pPr>
            <w:r>
              <w:rPr>
                <w:rFonts w:ascii="宋体" w:hAnsi="宋体" w:eastAsia="宋体" w:cs="宋体"/>
                <w:b w:val="0"/>
                <w:i w:val="0"/>
                <w:color w:val="000000"/>
                <w:sz w:val="14"/>
              </w:rPr>
              <w:t>经营收入</w:t>
            </w:r>
          </w:p>
        </w:tc>
        <w:tc>
          <w:tcPr>
            <w:tcW w:w="1160" w:type="dxa"/>
            <w:vMerge w:val="restart"/>
            <w:vAlign w:val="center"/>
          </w:tcPr>
          <w:p w14:paraId="108BD183">
            <w:pPr>
              <w:jc w:val="center"/>
            </w:pPr>
            <w:r>
              <w:rPr>
                <w:rFonts w:ascii="宋体" w:hAnsi="宋体" w:eastAsia="宋体" w:cs="宋体"/>
                <w:b w:val="0"/>
                <w:i w:val="0"/>
                <w:color w:val="000000"/>
                <w:sz w:val="14"/>
              </w:rPr>
              <w:t>附属单位上缴收入</w:t>
            </w:r>
          </w:p>
        </w:tc>
        <w:tc>
          <w:tcPr>
            <w:tcW w:w="1092" w:type="dxa"/>
            <w:vMerge w:val="restart"/>
            <w:vAlign w:val="center"/>
          </w:tcPr>
          <w:p w14:paraId="1FB9D089">
            <w:pPr>
              <w:jc w:val="center"/>
            </w:pPr>
            <w:r>
              <w:rPr>
                <w:rFonts w:ascii="宋体" w:hAnsi="宋体" w:eastAsia="宋体" w:cs="宋体"/>
                <w:b w:val="0"/>
                <w:i w:val="0"/>
                <w:color w:val="000000"/>
                <w:sz w:val="14"/>
              </w:rPr>
              <w:t>其他收入</w:t>
            </w:r>
          </w:p>
        </w:tc>
      </w:tr>
      <w:tr w14:paraId="552D08A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vMerge w:val="restart"/>
            <w:vAlign w:val="center"/>
          </w:tcPr>
          <w:p w14:paraId="438D250A">
            <w:pPr>
              <w:jc w:val="center"/>
            </w:pPr>
            <w:r>
              <w:rPr>
                <w:rFonts w:ascii="宋体" w:hAnsi="宋体" w:eastAsia="宋体" w:cs="宋体"/>
                <w:b w:val="0"/>
                <w:i w:val="0"/>
                <w:color w:val="000000"/>
                <w:sz w:val="14"/>
              </w:rPr>
              <w:t>功能分类科目编码</w:t>
            </w:r>
          </w:p>
        </w:tc>
        <w:tc>
          <w:tcPr>
            <w:tcW w:w="2060" w:type="dxa"/>
            <w:vMerge w:val="restart"/>
            <w:vAlign w:val="center"/>
          </w:tcPr>
          <w:p w14:paraId="4723916E">
            <w:pPr>
              <w:jc w:val="center"/>
            </w:pPr>
            <w:r>
              <w:rPr>
                <w:rFonts w:ascii="宋体" w:hAnsi="宋体" w:eastAsia="宋体" w:cs="宋体"/>
                <w:b w:val="0"/>
                <w:i w:val="0"/>
                <w:color w:val="000000"/>
                <w:sz w:val="14"/>
              </w:rPr>
              <w:t>科目名称</w:t>
            </w:r>
          </w:p>
        </w:tc>
        <w:tc>
          <w:tcPr>
            <w:tcW w:w="1160" w:type="dxa"/>
            <w:vMerge w:val="continue"/>
            <w:vAlign w:val="center"/>
          </w:tcPr>
          <w:p w14:paraId="7B1A126C"/>
        </w:tc>
        <w:tc>
          <w:tcPr>
            <w:tcW w:w="1160" w:type="dxa"/>
            <w:vMerge w:val="continue"/>
            <w:vAlign w:val="center"/>
          </w:tcPr>
          <w:p w14:paraId="039DF5DC"/>
        </w:tc>
        <w:tc>
          <w:tcPr>
            <w:tcW w:w="1160" w:type="dxa"/>
            <w:vMerge w:val="continue"/>
            <w:vAlign w:val="center"/>
          </w:tcPr>
          <w:p w14:paraId="132DDE00"/>
        </w:tc>
        <w:tc>
          <w:tcPr>
            <w:tcW w:w="1160" w:type="dxa"/>
            <w:vMerge w:val="continue"/>
            <w:vAlign w:val="center"/>
          </w:tcPr>
          <w:p w14:paraId="70B45918"/>
        </w:tc>
        <w:tc>
          <w:tcPr>
            <w:tcW w:w="1160" w:type="dxa"/>
            <w:vMerge w:val="continue"/>
            <w:vAlign w:val="center"/>
          </w:tcPr>
          <w:p w14:paraId="596873A2"/>
        </w:tc>
        <w:tc>
          <w:tcPr>
            <w:tcW w:w="1160" w:type="dxa"/>
            <w:vMerge w:val="continue"/>
            <w:vAlign w:val="center"/>
          </w:tcPr>
          <w:p w14:paraId="18A12AEC"/>
        </w:tc>
        <w:tc>
          <w:tcPr>
            <w:tcW w:w="1092" w:type="dxa"/>
            <w:vMerge w:val="continue"/>
            <w:vAlign w:val="center"/>
          </w:tcPr>
          <w:p w14:paraId="365B2EB6"/>
        </w:tc>
      </w:tr>
      <w:tr w14:paraId="3350925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vMerge w:val="continue"/>
            <w:vAlign w:val="center"/>
          </w:tcPr>
          <w:p w14:paraId="34E2315D"/>
        </w:tc>
        <w:tc>
          <w:tcPr>
            <w:tcW w:w="2060" w:type="dxa"/>
            <w:vMerge w:val="continue"/>
            <w:vAlign w:val="center"/>
          </w:tcPr>
          <w:p w14:paraId="34F6EB3C"/>
        </w:tc>
        <w:tc>
          <w:tcPr>
            <w:tcW w:w="1160" w:type="dxa"/>
            <w:vMerge w:val="continue"/>
            <w:vAlign w:val="center"/>
          </w:tcPr>
          <w:p w14:paraId="132F59DF"/>
        </w:tc>
        <w:tc>
          <w:tcPr>
            <w:tcW w:w="1160" w:type="dxa"/>
            <w:vMerge w:val="continue"/>
            <w:vAlign w:val="center"/>
          </w:tcPr>
          <w:p w14:paraId="6AB70A8D"/>
        </w:tc>
        <w:tc>
          <w:tcPr>
            <w:tcW w:w="1160" w:type="dxa"/>
            <w:vMerge w:val="continue"/>
            <w:vAlign w:val="center"/>
          </w:tcPr>
          <w:p w14:paraId="097610C5"/>
        </w:tc>
        <w:tc>
          <w:tcPr>
            <w:tcW w:w="1160" w:type="dxa"/>
            <w:vMerge w:val="continue"/>
            <w:vAlign w:val="center"/>
          </w:tcPr>
          <w:p w14:paraId="40D66FEB"/>
        </w:tc>
        <w:tc>
          <w:tcPr>
            <w:tcW w:w="1160" w:type="dxa"/>
            <w:vMerge w:val="continue"/>
            <w:vAlign w:val="center"/>
          </w:tcPr>
          <w:p w14:paraId="160991BC"/>
        </w:tc>
        <w:tc>
          <w:tcPr>
            <w:tcW w:w="1160" w:type="dxa"/>
            <w:vMerge w:val="continue"/>
            <w:vAlign w:val="center"/>
          </w:tcPr>
          <w:p w14:paraId="740DB7FA"/>
        </w:tc>
        <w:tc>
          <w:tcPr>
            <w:tcW w:w="1092" w:type="dxa"/>
            <w:vMerge w:val="continue"/>
            <w:vAlign w:val="center"/>
          </w:tcPr>
          <w:p w14:paraId="6F554661"/>
        </w:tc>
      </w:tr>
      <w:tr w14:paraId="4C0942D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vMerge w:val="continue"/>
            <w:vAlign w:val="center"/>
          </w:tcPr>
          <w:p w14:paraId="5EF864AD"/>
        </w:tc>
        <w:tc>
          <w:tcPr>
            <w:tcW w:w="2060" w:type="dxa"/>
            <w:vMerge w:val="continue"/>
            <w:vAlign w:val="center"/>
          </w:tcPr>
          <w:p w14:paraId="5933BB49"/>
        </w:tc>
        <w:tc>
          <w:tcPr>
            <w:tcW w:w="1160" w:type="dxa"/>
            <w:vMerge w:val="continue"/>
            <w:vAlign w:val="center"/>
          </w:tcPr>
          <w:p w14:paraId="6E1CFB6D"/>
        </w:tc>
        <w:tc>
          <w:tcPr>
            <w:tcW w:w="1160" w:type="dxa"/>
            <w:vMerge w:val="continue"/>
            <w:vAlign w:val="center"/>
          </w:tcPr>
          <w:p w14:paraId="517EF7E1"/>
        </w:tc>
        <w:tc>
          <w:tcPr>
            <w:tcW w:w="1160" w:type="dxa"/>
            <w:vMerge w:val="continue"/>
            <w:vAlign w:val="center"/>
          </w:tcPr>
          <w:p w14:paraId="46F277A7"/>
        </w:tc>
        <w:tc>
          <w:tcPr>
            <w:tcW w:w="1160" w:type="dxa"/>
            <w:vMerge w:val="continue"/>
            <w:vAlign w:val="center"/>
          </w:tcPr>
          <w:p w14:paraId="44972561"/>
        </w:tc>
        <w:tc>
          <w:tcPr>
            <w:tcW w:w="1160" w:type="dxa"/>
            <w:vMerge w:val="continue"/>
            <w:vAlign w:val="center"/>
          </w:tcPr>
          <w:p w14:paraId="3CC9B62D"/>
        </w:tc>
        <w:tc>
          <w:tcPr>
            <w:tcW w:w="1160" w:type="dxa"/>
            <w:vMerge w:val="continue"/>
            <w:vAlign w:val="center"/>
          </w:tcPr>
          <w:p w14:paraId="59B483AC"/>
        </w:tc>
        <w:tc>
          <w:tcPr>
            <w:tcW w:w="1092" w:type="dxa"/>
            <w:vMerge w:val="continue"/>
            <w:vAlign w:val="center"/>
          </w:tcPr>
          <w:p w14:paraId="0F683007"/>
        </w:tc>
      </w:tr>
      <w:tr w14:paraId="71488FF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gridSpan w:val="2"/>
            <w:vAlign w:val="center"/>
          </w:tcPr>
          <w:p w14:paraId="5559A264">
            <w:pPr>
              <w:jc w:val="center"/>
            </w:pPr>
            <w:r>
              <w:rPr>
                <w:rFonts w:ascii="宋体" w:hAnsi="宋体" w:eastAsia="宋体" w:cs="宋体"/>
                <w:b w:val="0"/>
                <w:i w:val="0"/>
                <w:color w:val="000000"/>
                <w:sz w:val="14"/>
              </w:rPr>
              <w:t>栏次</w:t>
            </w:r>
          </w:p>
        </w:tc>
        <w:tc>
          <w:tcPr>
            <w:tcW w:w="1160" w:type="dxa"/>
            <w:vAlign w:val="center"/>
          </w:tcPr>
          <w:p w14:paraId="3218A2B5">
            <w:pPr>
              <w:jc w:val="center"/>
            </w:pPr>
            <w:r>
              <w:rPr>
                <w:rFonts w:ascii="宋体" w:hAnsi="宋体" w:eastAsia="宋体" w:cs="宋体"/>
                <w:b w:val="0"/>
                <w:i w:val="0"/>
                <w:color w:val="000000"/>
                <w:sz w:val="14"/>
              </w:rPr>
              <w:t>1</w:t>
            </w:r>
          </w:p>
        </w:tc>
        <w:tc>
          <w:tcPr>
            <w:tcW w:w="1160" w:type="dxa"/>
            <w:vAlign w:val="center"/>
          </w:tcPr>
          <w:p w14:paraId="41C2CD7E">
            <w:pPr>
              <w:jc w:val="center"/>
            </w:pPr>
            <w:r>
              <w:rPr>
                <w:rFonts w:ascii="宋体" w:hAnsi="宋体" w:eastAsia="宋体" w:cs="宋体"/>
                <w:b w:val="0"/>
                <w:i w:val="0"/>
                <w:color w:val="000000"/>
                <w:sz w:val="14"/>
              </w:rPr>
              <w:t>2</w:t>
            </w:r>
          </w:p>
        </w:tc>
        <w:tc>
          <w:tcPr>
            <w:tcW w:w="1160" w:type="dxa"/>
            <w:vAlign w:val="center"/>
          </w:tcPr>
          <w:p w14:paraId="29CA83B5">
            <w:pPr>
              <w:jc w:val="center"/>
            </w:pPr>
            <w:r>
              <w:rPr>
                <w:rFonts w:ascii="宋体" w:hAnsi="宋体" w:eastAsia="宋体" w:cs="宋体"/>
                <w:b w:val="0"/>
                <w:i w:val="0"/>
                <w:color w:val="000000"/>
                <w:sz w:val="14"/>
              </w:rPr>
              <w:t>3</w:t>
            </w:r>
          </w:p>
        </w:tc>
        <w:tc>
          <w:tcPr>
            <w:tcW w:w="1160" w:type="dxa"/>
            <w:vAlign w:val="center"/>
          </w:tcPr>
          <w:p w14:paraId="63F90F75">
            <w:pPr>
              <w:jc w:val="center"/>
            </w:pPr>
            <w:r>
              <w:rPr>
                <w:rFonts w:ascii="宋体" w:hAnsi="宋体" w:eastAsia="宋体" w:cs="宋体"/>
                <w:b w:val="0"/>
                <w:i w:val="0"/>
                <w:color w:val="000000"/>
                <w:sz w:val="14"/>
              </w:rPr>
              <w:t>4</w:t>
            </w:r>
          </w:p>
        </w:tc>
        <w:tc>
          <w:tcPr>
            <w:tcW w:w="1160" w:type="dxa"/>
            <w:vAlign w:val="center"/>
          </w:tcPr>
          <w:p w14:paraId="175B2A1E">
            <w:pPr>
              <w:jc w:val="center"/>
            </w:pPr>
            <w:r>
              <w:rPr>
                <w:rFonts w:ascii="宋体" w:hAnsi="宋体" w:eastAsia="宋体" w:cs="宋体"/>
                <w:b w:val="0"/>
                <w:i w:val="0"/>
                <w:color w:val="000000"/>
                <w:sz w:val="14"/>
              </w:rPr>
              <w:t>5</w:t>
            </w:r>
          </w:p>
        </w:tc>
        <w:tc>
          <w:tcPr>
            <w:tcW w:w="1160" w:type="dxa"/>
            <w:vAlign w:val="center"/>
          </w:tcPr>
          <w:p w14:paraId="7CE67BB4">
            <w:pPr>
              <w:jc w:val="center"/>
            </w:pPr>
            <w:r>
              <w:rPr>
                <w:rFonts w:ascii="宋体" w:hAnsi="宋体" w:eastAsia="宋体" w:cs="宋体"/>
                <w:b w:val="0"/>
                <w:i w:val="0"/>
                <w:color w:val="000000"/>
                <w:sz w:val="14"/>
              </w:rPr>
              <w:t>6</w:t>
            </w:r>
          </w:p>
        </w:tc>
        <w:tc>
          <w:tcPr>
            <w:tcW w:w="1092" w:type="dxa"/>
            <w:vAlign w:val="center"/>
          </w:tcPr>
          <w:p w14:paraId="1CBF46E5">
            <w:pPr>
              <w:jc w:val="center"/>
            </w:pPr>
            <w:r>
              <w:rPr>
                <w:rFonts w:ascii="宋体" w:hAnsi="宋体" w:eastAsia="宋体" w:cs="宋体"/>
                <w:b w:val="0"/>
                <w:i w:val="0"/>
                <w:color w:val="000000"/>
                <w:sz w:val="14"/>
              </w:rPr>
              <w:t>7</w:t>
            </w:r>
          </w:p>
        </w:tc>
      </w:tr>
      <w:tr w14:paraId="0D53320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gridSpan w:val="2"/>
            <w:vAlign w:val="center"/>
          </w:tcPr>
          <w:p w14:paraId="5DB889D3">
            <w:pPr>
              <w:jc w:val="center"/>
            </w:pPr>
            <w:r>
              <w:rPr>
                <w:rFonts w:ascii="宋体" w:hAnsi="宋体" w:eastAsia="宋体" w:cs="宋体"/>
                <w:b w:val="0"/>
                <w:i w:val="0"/>
                <w:color w:val="000000"/>
                <w:sz w:val="14"/>
              </w:rPr>
              <w:t>合计</w:t>
            </w:r>
          </w:p>
        </w:tc>
        <w:tc>
          <w:tcPr>
            <w:tcW w:w="1160" w:type="dxa"/>
            <w:vAlign w:val="center"/>
          </w:tcPr>
          <w:p w14:paraId="07C1E208">
            <w:pPr>
              <w:jc w:val="right"/>
            </w:pPr>
            <w:r>
              <w:rPr>
                <w:rFonts w:ascii="宋体" w:hAnsi="宋体" w:eastAsia="宋体" w:cs="宋体"/>
                <w:b/>
                <w:i w:val="0"/>
                <w:color w:val="000000"/>
                <w:sz w:val="14"/>
              </w:rPr>
              <w:t>2,084.48</w:t>
            </w:r>
          </w:p>
        </w:tc>
        <w:tc>
          <w:tcPr>
            <w:tcW w:w="1160" w:type="dxa"/>
            <w:vAlign w:val="center"/>
          </w:tcPr>
          <w:p w14:paraId="6C9AA2BA">
            <w:pPr>
              <w:jc w:val="right"/>
            </w:pPr>
            <w:r>
              <w:rPr>
                <w:rFonts w:ascii="宋体" w:hAnsi="宋体" w:eastAsia="宋体" w:cs="宋体"/>
                <w:b/>
                <w:i w:val="0"/>
                <w:color w:val="000000"/>
                <w:sz w:val="14"/>
              </w:rPr>
              <w:t>2,084.48</w:t>
            </w:r>
          </w:p>
        </w:tc>
        <w:tc>
          <w:tcPr>
            <w:tcW w:w="1160" w:type="dxa"/>
            <w:vAlign w:val="center"/>
          </w:tcPr>
          <w:p w14:paraId="05F1A286"/>
        </w:tc>
        <w:tc>
          <w:tcPr>
            <w:tcW w:w="1160" w:type="dxa"/>
            <w:vAlign w:val="center"/>
          </w:tcPr>
          <w:p w14:paraId="6CCC4826"/>
        </w:tc>
        <w:tc>
          <w:tcPr>
            <w:tcW w:w="1160" w:type="dxa"/>
            <w:vAlign w:val="center"/>
          </w:tcPr>
          <w:p w14:paraId="1B448067"/>
        </w:tc>
        <w:tc>
          <w:tcPr>
            <w:tcW w:w="1160" w:type="dxa"/>
            <w:vAlign w:val="center"/>
          </w:tcPr>
          <w:p w14:paraId="28E8564D"/>
        </w:tc>
        <w:tc>
          <w:tcPr>
            <w:tcW w:w="1092" w:type="dxa"/>
            <w:vAlign w:val="center"/>
          </w:tcPr>
          <w:p w14:paraId="4337D9D8"/>
        </w:tc>
      </w:tr>
      <w:tr w14:paraId="7849F37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358D74B0">
            <w:pPr>
              <w:jc w:val="left"/>
            </w:pPr>
            <w:r>
              <w:rPr>
                <w:rFonts w:ascii="宋体" w:hAnsi="宋体" w:eastAsia="宋体" w:cs="宋体"/>
                <w:b w:val="0"/>
                <w:i w:val="0"/>
                <w:color w:val="000000"/>
                <w:sz w:val="14"/>
              </w:rPr>
              <w:t>201</w:t>
            </w:r>
          </w:p>
        </w:tc>
        <w:tc>
          <w:tcPr>
            <w:tcW w:w="2060" w:type="dxa"/>
            <w:vAlign w:val="center"/>
          </w:tcPr>
          <w:p w14:paraId="30E53DA1">
            <w:pPr>
              <w:jc w:val="left"/>
            </w:pPr>
            <w:r>
              <w:rPr>
                <w:rFonts w:ascii="宋体" w:hAnsi="宋体" w:eastAsia="宋体" w:cs="宋体"/>
                <w:b w:val="0"/>
                <w:i w:val="0"/>
                <w:color w:val="000000"/>
                <w:sz w:val="14"/>
              </w:rPr>
              <w:t>一般公共服务支出</w:t>
            </w:r>
          </w:p>
        </w:tc>
        <w:tc>
          <w:tcPr>
            <w:tcW w:w="1160" w:type="dxa"/>
            <w:vAlign w:val="center"/>
          </w:tcPr>
          <w:p w14:paraId="1111B8B7">
            <w:pPr>
              <w:jc w:val="right"/>
            </w:pPr>
            <w:r>
              <w:rPr>
                <w:rFonts w:ascii="宋体" w:hAnsi="宋体" w:eastAsia="宋体" w:cs="宋体"/>
                <w:b w:val="0"/>
                <w:i w:val="0"/>
                <w:color w:val="000000"/>
                <w:sz w:val="14"/>
              </w:rPr>
              <w:t>1,807.28</w:t>
            </w:r>
          </w:p>
        </w:tc>
        <w:tc>
          <w:tcPr>
            <w:tcW w:w="1160" w:type="dxa"/>
            <w:vAlign w:val="center"/>
          </w:tcPr>
          <w:p w14:paraId="427506D9">
            <w:pPr>
              <w:jc w:val="right"/>
            </w:pPr>
            <w:r>
              <w:rPr>
                <w:rFonts w:ascii="宋体" w:hAnsi="宋体" w:eastAsia="宋体" w:cs="宋体"/>
                <w:b w:val="0"/>
                <w:i w:val="0"/>
                <w:color w:val="000000"/>
                <w:sz w:val="14"/>
              </w:rPr>
              <w:t>1,807.28</w:t>
            </w:r>
          </w:p>
        </w:tc>
        <w:tc>
          <w:tcPr>
            <w:tcW w:w="1160" w:type="dxa"/>
            <w:vAlign w:val="center"/>
          </w:tcPr>
          <w:p w14:paraId="336C3CB9"/>
        </w:tc>
        <w:tc>
          <w:tcPr>
            <w:tcW w:w="1160" w:type="dxa"/>
            <w:vAlign w:val="center"/>
          </w:tcPr>
          <w:p w14:paraId="7C0829C7"/>
        </w:tc>
        <w:tc>
          <w:tcPr>
            <w:tcW w:w="1160" w:type="dxa"/>
            <w:vAlign w:val="center"/>
          </w:tcPr>
          <w:p w14:paraId="00D54F2C"/>
        </w:tc>
        <w:tc>
          <w:tcPr>
            <w:tcW w:w="1160" w:type="dxa"/>
            <w:vAlign w:val="center"/>
          </w:tcPr>
          <w:p w14:paraId="1CDEDBD5"/>
        </w:tc>
        <w:tc>
          <w:tcPr>
            <w:tcW w:w="1092" w:type="dxa"/>
            <w:vAlign w:val="center"/>
          </w:tcPr>
          <w:p w14:paraId="2F5858AD"/>
        </w:tc>
      </w:tr>
      <w:tr w14:paraId="342C5D4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5A5483F4">
            <w:pPr>
              <w:jc w:val="left"/>
            </w:pPr>
            <w:r>
              <w:rPr>
                <w:rFonts w:ascii="宋体" w:hAnsi="宋体" w:eastAsia="宋体" w:cs="宋体"/>
                <w:b w:val="0"/>
                <w:i w:val="0"/>
                <w:color w:val="000000"/>
                <w:sz w:val="14"/>
              </w:rPr>
              <w:t>20132</w:t>
            </w:r>
          </w:p>
        </w:tc>
        <w:tc>
          <w:tcPr>
            <w:tcW w:w="2060" w:type="dxa"/>
            <w:vAlign w:val="center"/>
          </w:tcPr>
          <w:p w14:paraId="1B537797">
            <w:pPr>
              <w:jc w:val="left"/>
            </w:pPr>
            <w:r>
              <w:rPr>
                <w:rFonts w:ascii="宋体" w:hAnsi="宋体" w:eastAsia="宋体" w:cs="宋体"/>
                <w:b w:val="0"/>
                <w:i w:val="0"/>
                <w:color w:val="000000"/>
                <w:sz w:val="14"/>
              </w:rPr>
              <w:t>组织事务</w:t>
            </w:r>
          </w:p>
        </w:tc>
        <w:tc>
          <w:tcPr>
            <w:tcW w:w="1160" w:type="dxa"/>
            <w:vAlign w:val="center"/>
          </w:tcPr>
          <w:p w14:paraId="01A2289A">
            <w:pPr>
              <w:jc w:val="right"/>
            </w:pPr>
            <w:r>
              <w:rPr>
                <w:rFonts w:ascii="宋体" w:hAnsi="宋体" w:eastAsia="宋体" w:cs="宋体"/>
                <w:b w:val="0"/>
                <w:i w:val="0"/>
                <w:color w:val="000000"/>
                <w:sz w:val="14"/>
              </w:rPr>
              <w:t>1,807.28</w:t>
            </w:r>
          </w:p>
        </w:tc>
        <w:tc>
          <w:tcPr>
            <w:tcW w:w="1160" w:type="dxa"/>
            <w:vAlign w:val="center"/>
          </w:tcPr>
          <w:p w14:paraId="0E2B65DF">
            <w:pPr>
              <w:jc w:val="right"/>
            </w:pPr>
            <w:r>
              <w:rPr>
                <w:rFonts w:ascii="宋体" w:hAnsi="宋体" w:eastAsia="宋体" w:cs="宋体"/>
                <w:b w:val="0"/>
                <w:i w:val="0"/>
                <w:color w:val="000000"/>
                <w:sz w:val="14"/>
              </w:rPr>
              <w:t>1,807.28</w:t>
            </w:r>
          </w:p>
        </w:tc>
        <w:tc>
          <w:tcPr>
            <w:tcW w:w="1160" w:type="dxa"/>
            <w:vAlign w:val="center"/>
          </w:tcPr>
          <w:p w14:paraId="05F68CF0"/>
        </w:tc>
        <w:tc>
          <w:tcPr>
            <w:tcW w:w="1160" w:type="dxa"/>
            <w:vAlign w:val="center"/>
          </w:tcPr>
          <w:p w14:paraId="5435A38D"/>
        </w:tc>
        <w:tc>
          <w:tcPr>
            <w:tcW w:w="1160" w:type="dxa"/>
            <w:vAlign w:val="center"/>
          </w:tcPr>
          <w:p w14:paraId="20BA713A"/>
        </w:tc>
        <w:tc>
          <w:tcPr>
            <w:tcW w:w="1160" w:type="dxa"/>
            <w:vAlign w:val="center"/>
          </w:tcPr>
          <w:p w14:paraId="77DEC4AB"/>
        </w:tc>
        <w:tc>
          <w:tcPr>
            <w:tcW w:w="1092" w:type="dxa"/>
            <w:vAlign w:val="center"/>
          </w:tcPr>
          <w:p w14:paraId="117D0F76"/>
        </w:tc>
      </w:tr>
      <w:tr w14:paraId="4E70E43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29B08098">
            <w:pPr>
              <w:jc w:val="left"/>
            </w:pPr>
            <w:r>
              <w:rPr>
                <w:rFonts w:ascii="宋体" w:hAnsi="宋体" w:eastAsia="宋体" w:cs="宋体"/>
                <w:b w:val="0"/>
                <w:i w:val="0"/>
                <w:color w:val="000000"/>
                <w:sz w:val="14"/>
              </w:rPr>
              <w:t>2013201</w:t>
            </w:r>
          </w:p>
        </w:tc>
        <w:tc>
          <w:tcPr>
            <w:tcW w:w="2060" w:type="dxa"/>
            <w:vAlign w:val="center"/>
          </w:tcPr>
          <w:p w14:paraId="53A90355">
            <w:pPr>
              <w:jc w:val="left"/>
            </w:pPr>
            <w:r>
              <w:rPr>
                <w:rFonts w:ascii="宋体" w:hAnsi="宋体" w:eastAsia="宋体" w:cs="宋体"/>
                <w:b w:val="0"/>
                <w:i w:val="0"/>
                <w:color w:val="000000"/>
                <w:sz w:val="14"/>
              </w:rPr>
              <w:t>行政运行</w:t>
            </w:r>
          </w:p>
        </w:tc>
        <w:tc>
          <w:tcPr>
            <w:tcW w:w="1160" w:type="dxa"/>
            <w:vAlign w:val="center"/>
          </w:tcPr>
          <w:p w14:paraId="66813DE4">
            <w:pPr>
              <w:jc w:val="right"/>
            </w:pPr>
            <w:r>
              <w:rPr>
                <w:rFonts w:ascii="宋体" w:hAnsi="宋体" w:eastAsia="宋体" w:cs="宋体"/>
                <w:b w:val="0"/>
                <w:i w:val="0"/>
                <w:color w:val="000000"/>
                <w:sz w:val="14"/>
              </w:rPr>
              <w:t>851.30</w:t>
            </w:r>
          </w:p>
        </w:tc>
        <w:tc>
          <w:tcPr>
            <w:tcW w:w="1160" w:type="dxa"/>
            <w:vAlign w:val="center"/>
          </w:tcPr>
          <w:p w14:paraId="34F997BB">
            <w:pPr>
              <w:jc w:val="right"/>
            </w:pPr>
            <w:r>
              <w:rPr>
                <w:rFonts w:ascii="宋体" w:hAnsi="宋体" w:eastAsia="宋体" w:cs="宋体"/>
                <w:b w:val="0"/>
                <w:i w:val="0"/>
                <w:color w:val="000000"/>
                <w:sz w:val="14"/>
              </w:rPr>
              <w:t>851.30</w:t>
            </w:r>
          </w:p>
        </w:tc>
        <w:tc>
          <w:tcPr>
            <w:tcW w:w="1160" w:type="dxa"/>
            <w:vAlign w:val="center"/>
          </w:tcPr>
          <w:p w14:paraId="75938AC0"/>
        </w:tc>
        <w:tc>
          <w:tcPr>
            <w:tcW w:w="1160" w:type="dxa"/>
            <w:vAlign w:val="center"/>
          </w:tcPr>
          <w:p w14:paraId="60317676"/>
        </w:tc>
        <w:tc>
          <w:tcPr>
            <w:tcW w:w="1160" w:type="dxa"/>
            <w:vAlign w:val="center"/>
          </w:tcPr>
          <w:p w14:paraId="22410CC7"/>
        </w:tc>
        <w:tc>
          <w:tcPr>
            <w:tcW w:w="1160" w:type="dxa"/>
            <w:vAlign w:val="center"/>
          </w:tcPr>
          <w:p w14:paraId="3387D9EB"/>
        </w:tc>
        <w:tc>
          <w:tcPr>
            <w:tcW w:w="1092" w:type="dxa"/>
            <w:vAlign w:val="center"/>
          </w:tcPr>
          <w:p w14:paraId="6C31F5F6"/>
        </w:tc>
      </w:tr>
      <w:tr w14:paraId="7934C6F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64BD9CC8">
            <w:pPr>
              <w:jc w:val="left"/>
            </w:pPr>
            <w:r>
              <w:rPr>
                <w:rFonts w:ascii="宋体" w:hAnsi="宋体" w:eastAsia="宋体" w:cs="宋体"/>
                <w:b w:val="0"/>
                <w:i w:val="0"/>
                <w:color w:val="000000"/>
                <w:sz w:val="14"/>
              </w:rPr>
              <w:t>2013202</w:t>
            </w:r>
          </w:p>
        </w:tc>
        <w:tc>
          <w:tcPr>
            <w:tcW w:w="2060" w:type="dxa"/>
            <w:vAlign w:val="center"/>
          </w:tcPr>
          <w:p w14:paraId="4DA39503">
            <w:pPr>
              <w:jc w:val="left"/>
            </w:pPr>
            <w:r>
              <w:rPr>
                <w:rFonts w:ascii="宋体" w:hAnsi="宋体" w:eastAsia="宋体" w:cs="宋体"/>
                <w:b w:val="0"/>
                <w:i w:val="0"/>
                <w:color w:val="000000"/>
                <w:sz w:val="14"/>
              </w:rPr>
              <w:t>一般行政管理事务</w:t>
            </w:r>
          </w:p>
        </w:tc>
        <w:tc>
          <w:tcPr>
            <w:tcW w:w="1160" w:type="dxa"/>
            <w:vAlign w:val="center"/>
          </w:tcPr>
          <w:p w14:paraId="292D2EA6">
            <w:pPr>
              <w:jc w:val="right"/>
            </w:pPr>
            <w:r>
              <w:rPr>
                <w:rFonts w:ascii="宋体" w:hAnsi="宋体" w:eastAsia="宋体" w:cs="宋体"/>
                <w:b w:val="0"/>
                <w:i w:val="0"/>
                <w:color w:val="000000"/>
                <w:sz w:val="14"/>
              </w:rPr>
              <w:t>777.93</w:t>
            </w:r>
          </w:p>
        </w:tc>
        <w:tc>
          <w:tcPr>
            <w:tcW w:w="1160" w:type="dxa"/>
            <w:vAlign w:val="center"/>
          </w:tcPr>
          <w:p w14:paraId="7A20D2BF">
            <w:pPr>
              <w:jc w:val="right"/>
            </w:pPr>
            <w:r>
              <w:rPr>
                <w:rFonts w:ascii="宋体" w:hAnsi="宋体" w:eastAsia="宋体" w:cs="宋体"/>
                <w:b w:val="0"/>
                <w:i w:val="0"/>
                <w:color w:val="000000"/>
                <w:sz w:val="14"/>
              </w:rPr>
              <w:t>777.93</w:t>
            </w:r>
          </w:p>
        </w:tc>
        <w:tc>
          <w:tcPr>
            <w:tcW w:w="1160" w:type="dxa"/>
            <w:vAlign w:val="center"/>
          </w:tcPr>
          <w:p w14:paraId="072E6819"/>
        </w:tc>
        <w:tc>
          <w:tcPr>
            <w:tcW w:w="1160" w:type="dxa"/>
            <w:vAlign w:val="center"/>
          </w:tcPr>
          <w:p w14:paraId="4FA9DF3B"/>
        </w:tc>
        <w:tc>
          <w:tcPr>
            <w:tcW w:w="1160" w:type="dxa"/>
            <w:vAlign w:val="center"/>
          </w:tcPr>
          <w:p w14:paraId="2E04C20E"/>
        </w:tc>
        <w:tc>
          <w:tcPr>
            <w:tcW w:w="1160" w:type="dxa"/>
            <w:vAlign w:val="center"/>
          </w:tcPr>
          <w:p w14:paraId="60810A28"/>
        </w:tc>
        <w:tc>
          <w:tcPr>
            <w:tcW w:w="1092" w:type="dxa"/>
            <w:vAlign w:val="center"/>
          </w:tcPr>
          <w:p w14:paraId="794734DC"/>
        </w:tc>
      </w:tr>
      <w:tr w14:paraId="5D12BD4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042B9BFB">
            <w:pPr>
              <w:jc w:val="left"/>
            </w:pPr>
            <w:r>
              <w:rPr>
                <w:rFonts w:ascii="宋体" w:hAnsi="宋体" w:eastAsia="宋体" w:cs="宋体"/>
                <w:b w:val="0"/>
                <w:i w:val="0"/>
                <w:color w:val="000000"/>
                <w:sz w:val="14"/>
              </w:rPr>
              <w:t>2013204</w:t>
            </w:r>
          </w:p>
        </w:tc>
        <w:tc>
          <w:tcPr>
            <w:tcW w:w="2060" w:type="dxa"/>
            <w:vAlign w:val="center"/>
          </w:tcPr>
          <w:p w14:paraId="3DF6120B">
            <w:pPr>
              <w:jc w:val="left"/>
            </w:pPr>
            <w:r>
              <w:rPr>
                <w:rFonts w:ascii="宋体" w:hAnsi="宋体" w:eastAsia="宋体" w:cs="宋体"/>
                <w:b w:val="0"/>
                <w:i w:val="0"/>
                <w:color w:val="000000"/>
                <w:sz w:val="14"/>
              </w:rPr>
              <w:t>公务员事务</w:t>
            </w:r>
          </w:p>
        </w:tc>
        <w:tc>
          <w:tcPr>
            <w:tcW w:w="1160" w:type="dxa"/>
            <w:vAlign w:val="center"/>
          </w:tcPr>
          <w:p w14:paraId="2AD82D93">
            <w:pPr>
              <w:jc w:val="right"/>
            </w:pPr>
            <w:r>
              <w:rPr>
                <w:rFonts w:ascii="宋体" w:hAnsi="宋体" w:eastAsia="宋体" w:cs="宋体"/>
                <w:b w:val="0"/>
                <w:i w:val="0"/>
                <w:color w:val="000000"/>
                <w:sz w:val="14"/>
              </w:rPr>
              <w:t>96.73</w:t>
            </w:r>
          </w:p>
        </w:tc>
        <w:tc>
          <w:tcPr>
            <w:tcW w:w="1160" w:type="dxa"/>
            <w:vAlign w:val="center"/>
          </w:tcPr>
          <w:p w14:paraId="2E6CCC33">
            <w:pPr>
              <w:jc w:val="right"/>
            </w:pPr>
            <w:r>
              <w:rPr>
                <w:rFonts w:ascii="宋体" w:hAnsi="宋体" w:eastAsia="宋体" w:cs="宋体"/>
                <w:b w:val="0"/>
                <w:i w:val="0"/>
                <w:color w:val="000000"/>
                <w:sz w:val="14"/>
              </w:rPr>
              <w:t>96.73</w:t>
            </w:r>
          </w:p>
        </w:tc>
        <w:tc>
          <w:tcPr>
            <w:tcW w:w="1160" w:type="dxa"/>
            <w:vAlign w:val="center"/>
          </w:tcPr>
          <w:p w14:paraId="2C6551FC"/>
        </w:tc>
        <w:tc>
          <w:tcPr>
            <w:tcW w:w="1160" w:type="dxa"/>
            <w:vAlign w:val="center"/>
          </w:tcPr>
          <w:p w14:paraId="2CD4E637"/>
        </w:tc>
        <w:tc>
          <w:tcPr>
            <w:tcW w:w="1160" w:type="dxa"/>
            <w:vAlign w:val="center"/>
          </w:tcPr>
          <w:p w14:paraId="41408CE1"/>
        </w:tc>
        <w:tc>
          <w:tcPr>
            <w:tcW w:w="1160" w:type="dxa"/>
            <w:vAlign w:val="center"/>
          </w:tcPr>
          <w:p w14:paraId="2D6A94EF"/>
        </w:tc>
        <w:tc>
          <w:tcPr>
            <w:tcW w:w="1092" w:type="dxa"/>
            <w:vAlign w:val="center"/>
          </w:tcPr>
          <w:p w14:paraId="5A88BBE7"/>
        </w:tc>
      </w:tr>
      <w:tr w14:paraId="0D95E67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1FBCAA91">
            <w:pPr>
              <w:jc w:val="left"/>
            </w:pPr>
            <w:r>
              <w:rPr>
                <w:rFonts w:ascii="宋体" w:hAnsi="宋体" w:eastAsia="宋体" w:cs="宋体"/>
                <w:b w:val="0"/>
                <w:i w:val="0"/>
                <w:color w:val="000000"/>
                <w:sz w:val="14"/>
              </w:rPr>
              <w:t>2013299</w:t>
            </w:r>
          </w:p>
        </w:tc>
        <w:tc>
          <w:tcPr>
            <w:tcW w:w="2060" w:type="dxa"/>
            <w:vAlign w:val="center"/>
          </w:tcPr>
          <w:p w14:paraId="3E693417">
            <w:pPr>
              <w:jc w:val="left"/>
            </w:pPr>
            <w:r>
              <w:rPr>
                <w:rFonts w:ascii="宋体" w:hAnsi="宋体" w:eastAsia="宋体" w:cs="宋体"/>
                <w:b w:val="0"/>
                <w:i w:val="0"/>
                <w:color w:val="000000"/>
                <w:sz w:val="14"/>
              </w:rPr>
              <w:t>其他组织事务支出</w:t>
            </w:r>
          </w:p>
        </w:tc>
        <w:tc>
          <w:tcPr>
            <w:tcW w:w="1160" w:type="dxa"/>
            <w:vAlign w:val="center"/>
          </w:tcPr>
          <w:p w14:paraId="5196925D">
            <w:pPr>
              <w:jc w:val="right"/>
            </w:pPr>
            <w:r>
              <w:rPr>
                <w:rFonts w:ascii="宋体" w:hAnsi="宋体" w:eastAsia="宋体" w:cs="宋体"/>
                <w:b w:val="0"/>
                <w:i w:val="0"/>
                <w:color w:val="000000"/>
                <w:sz w:val="14"/>
              </w:rPr>
              <w:t>81.32</w:t>
            </w:r>
          </w:p>
        </w:tc>
        <w:tc>
          <w:tcPr>
            <w:tcW w:w="1160" w:type="dxa"/>
            <w:vAlign w:val="center"/>
          </w:tcPr>
          <w:p w14:paraId="26C77615">
            <w:pPr>
              <w:jc w:val="right"/>
            </w:pPr>
            <w:r>
              <w:rPr>
                <w:rFonts w:ascii="宋体" w:hAnsi="宋体" w:eastAsia="宋体" w:cs="宋体"/>
                <w:b w:val="0"/>
                <w:i w:val="0"/>
                <w:color w:val="000000"/>
                <w:sz w:val="14"/>
              </w:rPr>
              <w:t>81.32</w:t>
            </w:r>
          </w:p>
        </w:tc>
        <w:tc>
          <w:tcPr>
            <w:tcW w:w="1160" w:type="dxa"/>
            <w:vAlign w:val="center"/>
          </w:tcPr>
          <w:p w14:paraId="1D96E090"/>
        </w:tc>
        <w:tc>
          <w:tcPr>
            <w:tcW w:w="1160" w:type="dxa"/>
            <w:vAlign w:val="center"/>
          </w:tcPr>
          <w:p w14:paraId="223253E8"/>
        </w:tc>
        <w:tc>
          <w:tcPr>
            <w:tcW w:w="1160" w:type="dxa"/>
            <w:vAlign w:val="center"/>
          </w:tcPr>
          <w:p w14:paraId="1A4B8A95"/>
        </w:tc>
        <w:tc>
          <w:tcPr>
            <w:tcW w:w="1160" w:type="dxa"/>
            <w:vAlign w:val="center"/>
          </w:tcPr>
          <w:p w14:paraId="571AA3BA"/>
        </w:tc>
        <w:tc>
          <w:tcPr>
            <w:tcW w:w="1092" w:type="dxa"/>
            <w:vAlign w:val="center"/>
          </w:tcPr>
          <w:p w14:paraId="584CD754"/>
        </w:tc>
      </w:tr>
      <w:tr w14:paraId="77F6F6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54B80A72">
            <w:pPr>
              <w:jc w:val="left"/>
            </w:pPr>
            <w:r>
              <w:rPr>
                <w:rFonts w:ascii="宋体" w:hAnsi="宋体" w:eastAsia="宋体" w:cs="宋体"/>
                <w:b w:val="0"/>
                <w:i w:val="0"/>
                <w:color w:val="000000"/>
                <w:sz w:val="14"/>
              </w:rPr>
              <w:t>208</w:t>
            </w:r>
          </w:p>
        </w:tc>
        <w:tc>
          <w:tcPr>
            <w:tcW w:w="2060" w:type="dxa"/>
            <w:vAlign w:val="center"/>
          </w:tcPr>
          <w:p w14:paraId="01825FF8">
            <w:pPr>
              <w:jc w:val="left"/>
            </w:pPr>
            <w:r>
              <w:rPr>
                <w:rFonts w:ascii="宋体" w:hAnsi="宋体" w:eastAsia="宋体" w:cs="宋体"/>
                <w:b w:val="0"/>
                <w:i w:val="0"/>
                <w:color w:val="000000"/>
                <w:sz w:val="14"/>
              </w:rPr>
              <w:t>社会保障和就业支出</w:t>
            </w:r>
          </w:p>
        </w:tc>
        <w:tc>
          <w:tcPr>
            <w:tcW w:w="1160" w:type="dxa"/>
            <w:vAlign w:val="center"/>
          </w:tcPr>
          <w:p w14:paraId="7B0296E0">
            <w:pPr>
              <w:jc w:val="right"/>
            </w:pPr>
            <w:r>
              <w:rPr>
                <w:rFonts w:ascii="宋体" w:hAnsi="宋体" w:eastAsia="宋体" w:cs="宋体"/>
                <w:b w:val="0"/>
                <w:i w:val="0"/>
                <w:color w:val="000000"/>
                <w:sz w:val="14"/>
              </w:rPr>
              <w:t>137.50</w:t>
            </w:r>
          </w:p>
        </w:tc>
        <w:tc>
          <w:tcPr>
            <w:tcW w:w="1160" w:type="dxa"/>
            <w:vAlign w:val="center"/>
          </w:tcPr>
          <w:p w14:paraId="1EC31024">
            <w:pPr>
              <w:jc w:val="right"/>
            </w:pPr>
            <w:r>
              <w:rPr>
                <w:rFonts w:ascii="宋体" w:hAnsi="宋体" w:eastAsia="宋体" w:cs="宋体"/>
                <w:b w:val="0"/>
                <w:i w:val="0"/>
                <w:color w:val="000000"/>
                <w:sz w:val="14"/>
              </w:rPr>
              <w:t>137.50</w:t>
            </w:r>
          </w:p>
        </w:tc>
        <w:tc>
          <w:tcPr>
            <w:tcW w:w="1160" w:type="dxa"/>
            <w:vAlign w:val="center"/>
          </w:tcPr>
          <w:p w14:paraId="411EE082"/>
        </w:tc>
        <w:tc>
          <w:tcPr>
            <w:tcW w:w="1160" w:type="dxa"/>
            <w:vAlign w:val="center"/>
          </w:tcPr>
          <w:p w14:paraId="6C923EFC"/>
        </w:tc>
        <w:tc>
          <w:tcPr>
            <w:tcW w:w="1160" w:type="dxa"/>
            <w:vAlign w:val="center"/>
          </w:tcPr>
          <w:p w14:paraId="415505F4"/>
        </w:tc>
        <w:tc>
          <w:tcPr>
            <w:tcW w:w="1160" w:type="dxa"/>
            <w:vAlign w:val="center"/>
          </w:tcPr>
          <w:p w14:paraId="0D4387C6"/>
        </w:tc>
        <w:tc>
          <w:tcPr>
            <w:tcW w:w="1092" w:type="dxa"/>
            <w:vAlign w:val="center"/>
          </w:tcPr>
          <w:p w14:paraId="4B0F5A7B"/>
        </w:tc>
      </w:tr>
      <w:tr w14:paraId="222832B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4425B39D">
            <w:pPr>
              <w:jc w:val="left"/>
            </w:pPr>
            <w:r>
              <w:rPr>
                <w:rFonts w:ascii="宋体" w:hAnsi="宋体" w:eastAsia="宋体" w:cs="宋体"/>
                <w:b w:val="0"/>
                <w:i w:val="0"/>
                <w:color w:val="000000"/>
                <w:sz w:val="14"/>
              </w:rPr>
              <w:t>20805</w:t>
            </w:r>
          </w:p>
        </w:tc>
        <w:tc>
          <w:tcPr>
            <w:tcW w:w="2060" w:type="dxa"/>
            <w:vAlign w:val="center"/>
          </w:tcPr>
          <w:p w14:paraId="100CE3F9">
            <w:pPr>
              <w:jc w:val="left"/>
            </w:pPr>
            <w:r>
              <w:rPr>
                <w:rFonts w:ascii="宋体" w:hAnsi="宋体" w:eastAsia="宋体" w:cs="宋体"/>
                <w:b w:val="0"/>
                <w:i w:val="0"/>
                <w:color w:val="000000"/>
                <w:sz w:val="14"/>
              </w:rPr>
              <w:t>行政事业单位养老支出</w:t>
            </w:r>
          </w:p>
        </w:tc>
        <w:tc>
          <w:tcPr>
            <w:tcW w:w="1160" w:type="dxa"/>
            <w:vAlign w:val="center"/>
          </w:tcPr>
          <w:p w14:paraId="2B60CAE9">
            <w:pPr>
              <w:jc w:val="right"/>
            </w:pPr>
            <w:r>
              <w:rPr>
                <w:rFonts w:ascii="宋体" w:hAnsi="宋体" w:eastAsia="宋体" w:cs="宋体"/>
                <w:b w:val="0"/>
                <w:i w:val="0"/>
                <w:color w:val="000000"/>
                <w:sz w:val="14"/>
              </w:rPr>
              <w:t>137.50</w:t>
            </w:r>
          </w:p>
        </w:tc>
        <w:tc>
          <w:tcPr>
            <w:tcW w:w="1160" w:type="dxa"/>
            <w:vAlign w:val="center"/>
          </w:tcPr>
          <w:p w14:paraId="0E0EDE0B">
            <w:pPr>
              <w:jc w:val="right"/>
            </w:pPr>
            <w:r>
              <w:rPr>
                <w:rFonts w:ascii="宋体" w:hAnsi="宋体" w:eastAsia="宋体" w:cs="宋体"/>
                <w:b w:val="0"/>
                <w:i w:val="0"/>
                <w:color w:val="000000"/>
                <w:sz w:val="14"/>
              </w:rPr>
              <w:t>137.50</w:t>
            </w:r>
          </w:p>
        </w:tc>
        <w:tc>
          <w:tcPr>
            <w:tcW w:w="1160" w:type="dxa"/>
            <w:vAlign w:val="center"/>
          </w:tcPr>
          <w:p w14:paraId="18614479"/>
        </w:tc>
        <w:tc>
          <w:tcPr>
            <w:tcW w:w="1160" w:type="dxa"/>
            <w:vAlign w:val="center"/>
          </w:tcPr>
          <w:p w14:paraId="2CD6FA33"/>
        </w:tc>
        <w:tc>
          <w:tcPr>
            <w:tcW w:w="1160" w:type="dxa"/>
            <w:vAlign w:val="center"/>
          </w:tcPr>
          <w:p w14:paraId="34B3C8EE"/>
        </w:tc>
        <w:tc>
          <w:tcPr>
            <w:tcW w:w="1160" w:type="dxa"/>
            <w:vAlign w:val="center"/>
          </w:tcPr>
          <w:p w14:paraId="7DA4B667"/>
        </w:tc>
        <w:tc>
          <w:tcPr>
            <w:tcW w:w="1092" w:type="dxa"/>
            <w:vAlign w:val="center"/>
          </w:tcPr>
          <w:p w14:paraId="3DEC6782"/>
        </w:tc>
      </w:tr>
      <w:tr w14:paraId="286B12B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4270A6D2">
            <w:pPr>
              <w:jc w:val="left"/>
            </w:pPr>
            <w:r>
              <w:rPr>
                <w:rFonts w:ascii="宋体" w:hAnsi="宋体" w:eastAsia="宋体" w:cs="宋体"/>
                <w:b w:val="0"/>
                <w:i w:val="0"/>
                <w:color w:val="000000"/>
                <w:sz w:val="14"/>
              </w:rPr>
              <w:t>2080501</w:t>
            </w:r>
          </w:p>
        </w:tc>
        <w:tc>
          <w:tcPr>
            <w:tcW w:w="2060" w:type="dxa"/>
            <w:vAlign w:val="center"/>
          </w:tcPr>
          <w:p w14:paraId="1F97DD06">
            <w:pPr>
              <w:jc w:val="left"/>
            </w:pPr>
            <w:r>
              <w:rPr>
                <w:rFonts w:ascii="宋体" w:hAnsi="宋体" w:eastAsia="宋体" w:cs="宋体"/>
                <w:b w:val="0"/>
                <w:i w:val="0"/>
                <w:color w:val="000000"/>
                <w:sz w:val="14"/>
              </w:rPr>
              <w:t>行政单位离退休</w:t>
            </w:r>
          </w:p>
        </w:tc>
        <w:tc>
          <w:tcPr>
            <w:tcW w:w="1160" w:type="dxa"/>
            <w:vAlign w:val="center"/>
          </w:tcPr>
          <w:p w14:paraId="19C52C09">
            <w:pPr>
              <w:jc w:val="right"/>
            </w:pPr>
            <w:r>
              <w:rPr>
                <w:rFonts w:ascii="宋体" w:hAnsi="宋体" w:eastAsia="宋体" w:cs="宋体"/>
                <w:b w:val="0"/>
                <w:i w:val="0"/>
                <w:color w:val="000000"/>
                <w:sz w:val="14"/>
              </w:rPr>
              <w:t>5.01</w:t>
            </w:r>
          </w:p>
        </w:tc>
        <w:tc>
          <w:tcPr>
            <w:tcW w:w="1160" w:type="dxa"/>
            <w:vAlign w:val="center"/>
          </w:tcPr>
          <w:p w14:paraId="595FF8B7">
            <w:pPr>
              <w:jc w:val="right"/>
            </w:pPr>
            <w:r>
              <w:rPr>
                <w:rFonts w:ascii="宋体" w:hAnsi="宋体" w:eastAsia="宋体" w:cs="宋体"/>
                <w:b w:val="0"/>
                <w:i w:val="0"/>
                <w:color w:val="000000"/>
                <w:sz w:val="14"/>
              </w:rPr>
              <w:t>5.01</w:t>
            </w:r>
          </w:p>
        </w:tc>
        <w:tc>
          <w:tcPr>
            <w:tcW w:w="1160" w:type="dxa"/>
            <w:vAlign w:val="center"/>
          </w:tcPr>
          <w:p w14:paraId="77E97B1E"/>
        </w:tc>
        <w:tc>
          <w:tcPr>
            <w:tcW w:w="1160" w:type="dxa"/>
            <w:vAlign w:val="center"/>
          </w:tcPr>
          <w:p w14:paraId="5406C802"/>
        </w:tc>
        <w:tc>
          <w:tcPr>
            <w:tcW w:w="1160" w:type="dxa"/>
            <w:vAlign w:val="center"/>
          </w:tcPr>
          <w:p w14:paraId="7D551D8A"/>
        </w:tc>
        <w:tc>
          <w:tcPr>
            <w:tcW w:w="1160" w:type="dxa"/>
            <w:vAlign w:val="center"/>
          </w:tcPr>
          <w:p w14:paraId="6288AA06"/>
        </w:tc>
        <w:tc>
          <w:tcPr>
            <w:tcW w:w="1092" w:type="dxa"/>
            <w:vAlign w:val="center"/>
          </w:tcPr>
          <w:p w14:paraId="42293EB2"/>
        </w:tc>
      </w:tr>
      <w:tr w14:paraId="25E99E5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3FBCA70C">
            <w:pPr>
              <w:jc w:val="left"/>
            </w:pPr>
            <w:r>
              <w:rPr>
                <w:rFonts w:ascii="宋体" w:hAnsi="宋体" w:eastAsia="宋体" w:cs="宋体"/>
                <w:b w:val="0"/>
                <w:i w:val="0"/>
                <w:color w:val="000000"/>
                <w:sz w:val="14"/>
              </w:rPr>
              <w:t>2080505</w:t>
            </w:r>
          </w:p>
        </w:tc>
        <w:tc>
          <w:tcPr>
            <w:tcW w:w="2060" w:type="dxa"/>
            <w:vAlign w:val="center"/>
          </w:tcPr>
          <w:p w14:paraId="78DB7D4E">
            <w:pPr>
              <w:jc w:val="left"/>
            </w:pPr>
            <w:r>
              <w:rPr>
                <w:rFonts w:ascii="宋体" w:hAnsi="宋体" w:eastAsia="宋体" w:cs="宋体"/>
                <w:b w:val="0"/>
                <w:i w:val="0"/>
                <w:color w:val="000000"/>
                <w:sz w:val="14"/>
              </w:rPr>
              <w:t>机关事业单位基本养老保险缴费支出</w:t>
            </w:r>
          </w:p>
        </w:tc>
        <w:tc>
          <w:tcPr>
            <w:tcW w:w="1160" w:type="dxa"/>
            <w:vAlign w:val="center"/>
          </w:tcPr>
          <w:p w14:paraId="7F7B6939">
            <w:pPr>
              <w:jc w:val="right"/>
            </w:pPr>
            <w:r>
              <w:rPr>
                <w:rFonts w:ascii="宋体" w:hAnsi="宋体" w:eastAsia="宋体" w:cs="宋体"/>
                <w:b w:val="0"/>
                <w:i w:val="0"/>
                <w:color w:val="000000"/>
                <w:sz w:val="14"/>
              </w:rPr>
              <w:t>90.45</w:t>
            </w:r>
          </w:p>
        </w:tc>
        <w:tc>
          <w:tcPr>
            <w:tcW w:w="1160" w:type="dxa"/>
            <w:vAlign w:val="center"/>
          </w:tcPr>
          <w:p w14:paraId="118CEC07">
            <w:pPr>
              <w:jc w:val="right"/>
            </w:pPr>
            <w:r>
              <w:rPr>
                <w:rFonts w:ascii="宋体" w:hAnsi="宋体" w:eastAsia="宋体" w:cs="宋体"/>
                <w:b w:val="0"/>
                <w:i w:val="0"/>
                <w:color w:val="000000"/>
                <w:sz w:val="14"/>
              </w:rPr>
              <w:t>90.45</w:t>
            </w:r>
          </w:p>
        </w:tc>
        <w:tc>
          <w:tcPr>
            <w:tcW w:w="1160" w:type="dxa"/>
            <w:vAlign w:val="center"/>
          </w:tcPr>
          <w:p w14:paraId="4C6558DB"/>
        </w:tc>
        <w:tc>
          <w:tcPr>
            <w:tcW w:w="1160" w:type="dxa"/>
            <w:vAlign w:val="center"/>
          </w:tcPr>
          <w:p w14:paraId="0CA32F7B"/>
        </w:tc>
        <w:tc>
          <w:tcPr>
            <w:tcW w:w="1160" w:type="dxa"/>
            <w:vAlign w:val="center"/>
          </w:tcPr>
          <w:p w14:paraId="49C246C9"/>
        </w:tc>
        <w:tc>
          <w:tcPr>
            <w:tcW w:w="1160" w:type="dxa"/>
            <w:vAlign w:val="center"/>
          </w:tcPr>
          <w:p w14:paraId="7DBC4297"/>
        </w:tc>
        <w:tc>
          <w:tcPr>
            <w:tcW w:w="1092" w:type="dxa"/>
            <w:vAlign w:val="center"/>
          </w:tcPr>
          <w:p w14:paraId="25C3979E"/>
        </w:tc>
      </w:tr>
      <w:tr w14:paraId="1341BF3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5FCB07F6">
            <w:pPr>
              <w:jc w:val="left"/>
            </w:pPr>
            <w:r>
              <w:rPr>
                <w:rFonts w:ascii="宋体" w:hAnsi="宋体" w:eastAsia="宋体" w:cs="宋体"/>
                <w:b w:val="0"/>
                <w:i w:val="0"/>
                <w:color w:val="000000"/>
                <w:sz w:val="14"/>
              </w:rPr>
              <w:t>2080506</w:t>
            </w:r>
          </w:p>
        </w:tc>
        <w:tc>
          <w:tcPr>
            <w:tcW w:w="2060" w:type="dxa"/>
            <w:vAlign w:val="center"/>
          </w:tcPr>
          <w:p w14:paraId="750470B7">
            <w:pPr>
              <w:jc w:val="left"/>
            </w:pPr>
            <w:r>
              <w:rPr>
                <w:rFonts w:ascii="宋体" w:hAnsi="宋体" w:eastAsia="宋体" w:cs="宋体"/>
                <w:b w:val="0"/>
                <w:i w:val="0"/>
                <w:color w:val="000000"/>
                <w:sz w:val="14"/>
              </w:rPr>
              <w:t>机关事业单位职业年金缴费支出</w:t>
            </w:r>
          </w:p>
        </w:tc>
        <w:tc>
          <w:tcPr>
            <w:tcW w:w="1160" w:type="dxa"/>
            <w:vAlign w:val="center"/>
          </w:tcPr>
          <w:p w14:paraId="0D64ED9D">
            <w:pPr>
              <w:jc w:val="right"/>
            </w:pPr>
            <w:r>
              <w:rPr>
                <w:rFonts w:ascii="宋体" w:hAnsi="宋体" w:eastAsia="宋体" w:cs="宋体"/>
                <w:b w:val="0"/>
                <w:i w:val="0"/>
                <w:color w:val="000000"/>
                <w:sz w:val="14"/>
              </w:rPr>
              <w:t>42.04</w:t>
            </w:r>
          </w:p>
        </w:tc>
        <w:tc>
          <w:tcPr>
            <w:tcW w:w="1160" w:type="dxa"/>
            <w:vAlign w:val="center"/>
          </w:tcPr>
          <w:p w14:paraId="2307F80C">
            <w:pPr>
              <w:jc w:val="right"/>
            </w:pPr>
            <w:r>
              <w:rPr>
                <w:rFonts w:ascii="宋体" w:hAnsi="宋体" w:eastAsia="宋体" w:cs="宋体"/>
                <w:b w:val="0"/>
                <w:i w:val="0"/>
                <w:color w:val="000000"/>
                <w:sz w:val="14"/>
              </w:rPr>
              <w:t>42.04</w:t>
            </w:r>
          </w:p>
        </w:tc>
        <w:tc>
          <w:tcPr>
            <w:tcW w:w="1160" w:type="dxa"/>
            <w:vAlign w:val="center"/>
          </w:tcPr>
          <w:p w14:paraId="65C9564B"/>
        </w:tc>
        <w:tc>
          <w:tcPr>
            <w:tcW w:w="1160" w:type="dxa"/>
            <w:vAlign w:val="center"/>
          </w:tcPr>
          <w:p w14:paraId="22987178"/>
        </w:tc>
        <w:tc>
          <w:tcPr>
            <w:tcW w:w="1160" w:type="dxa"/>
            <w:vAlign w:val="center"/>
          </w:tcPr>
          <w:p w14:paraId="34433751"/>
        </w:tc>
        <w:tc>
          <w:tcPr>
            <w:tcW w:w="1160" w:type="dxa"/>
            <w:vAlign w:val="center"/>
          </w:tcPr>
          <w:p w14:paraId="32FDC674"/>
        </w:tc>
        <w:tc>
          <w:tcPr>
            <w:tcW w:w="1092" w:type="dxa"/>
            <w:vAlign w:val="center"/>
          </w:tcPr>
          <w:p w14:paraId="084BB605"/>
        </w:tc>
      </w:tr>
      <w:tr w14:paraId="3881018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3D1772EF">
            <w:pPr>
              <w:jc w:val="left"/>
            </w:pPr>
            <w:r>
              <w:rPr>
                <w:rFonts w:ascii="宋体" w:hAnsi="宋体" w:eastAsia="宋体" w:cs="宋体"/>
                <w:b w:val="0"/>
                <w:i w:val="0"/>
                <w:color w:val="000000"/>
                <w:sz w:val="14"/>
              </w:rPr>
              <w:t>210</w:t>
            </w:r>
          </w:p>
        </w:tc>
        <w:tc>
          <w:tcPr>
            <w:tcW w:w="2060" w:type="dxa"/>
            <w:vAlign w:val="center"/>
          </w:tcPr>
          <w:p w14:paraId="3236A6DA">
            <w:pPr>
              <w:jc w:val="left"/>
            </w:pPr>
            <w:r>
              <w:rPr>
                <w:rFonts w:ascii="宋体" w:hAnsi="宋体" w:eastAsia="宋体" w:cs="宋体"/>
                <w:b w:val="0"/>
                <w:i w:val="0"/>
                <w:color w:val="000000"/>
                <w:sz w:val="14"/>
              </w:rPr>
              <w:t>卫生健康支出</w:t>
            </w:r>
          </w:p>
        </w:tc>
        <w:tc>
          <w:tcPr>
            <w:tcW w:w="1160" w:type="dxa"/>
            <w:vAlign w:val="center"/>
          </w:tcPr>
          <w:p w14:paraId="78F7CE09">
            <w:pPr>
              <w:jc w:val="right"/>
            </w:pPr>
            <w:r>
              <w:rPr>
                <w:rFonts w:ascii="宋体" w:hAnsi="宋体" w:eastAsia="宋体" w:cs="宋体"/>
                <w:b w:val="0"/>
                <w:i w:val="0"/>
                <w:color w:val="000000"/>
                <w:sz w:val="14"/>
              </w:rPr>
              <w:t>47.07</w:t>
            </w:r>
          </w:p>
        </w:tc>
        <w:tc>
          <w:tcPr>
            <w:tcW w:w="1160" w:type="dxa"/>
            <w:vAlign w:val="center"/>
          </w:tcPr>
          <w:p w14:paraId="4B3B9923">
            <w:pPr>
              <w:jc w:val="right"/>
            </w:pPr>
            <w:r>
              <w:rPr>
                <w:rFonts w:ascii="宋体" w:hAnsi="宋体" w:eastAsia="宋体" w:cs="宋体"/>
                <w:b w:val="0"/>
                <w:i w:val="0"/>
                <w:color w:val="000000"/>
                <w:sz w:val="14"/>
              </w:rPr>
              <w:t>47.07</w:t>
            </w:r>
          </w:p>
        </w:tc>
        <w:tc>
          <w:tcPr>
            <w:tcW w:w="1160" w:type="dxa"/>
            <w:vAlign w:val="center"/>
          </w:tcPr>
          <w:p w14:paraId="1BF1C387"/>
        </w:tc>
        <w:tc>
          <w:tcPr>
            <w:tcW w:w="1160" w:type="dxa"/>
            <w:vAlign w:val="center"/>
          </w:tcPr>
          <w:p w14:paraId="4E58F7A9"/>
        </w:tc>
        <w:tc>
          <w:tcPr>
            <w:tcW w:w="1160" w:type="dxa"/>
            <w:vAlign w:val="center"/>
          </w:tcPr>
          <w:p w14:paraId="59604BEA"/>
        </w:tc>
        <w:tc>
          <w:tcPr>
            <w:tcW w:w="1160" w:type="dxa"/>
            <w:vAlign w:val="center"/>
          </w:tcPr>
          <w:p w14:paraId="438DCDD8"/>
        </w:tc>
        <w:tc>
          <w:tcPr>
            <w:tcW w:w="1092" w:type="dxa"/>
            <w:vAlign w:val="center"/>
          </w:tcPr>
          <w:p w14:paraId="3C279125"/>
        </w:tc>
      </w:tr>
      <w:tr w14:paraId="0118857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582626F5">
            <w:pPr>
              <w:jc w:val="left"/>
            </w:pPr>
            <w:r>
              <w:rPr>
                <w:rFonts w:ascii="宋体" w:hAnsi="宋体" w:eastAsia="宋体" w:cs="宋体"/>
                <w:b w:val="0"/>
                <w:i w:val="0"/>
                <w:color w:val="000000"/>
                <w:sz w:val="14"/>
              </w:rPr>
              <w:t>21011</w:t>
            </w:r>
          </w:p>
        </w:tc>
        <w:tc>
          <w:tcPr>
            <w:tcW w:w="2060" w:type="dxa"/>
            <w:vAlign w:val="center"/>
          </w:tcPr>
          <w:p w14:paraId="646EE9F0">
            <w:pPr>
              <w:jc w:val="left"/>
            </w:pPr>
            <w:r>
              <w:rPr>
                <w:rFonts w:ascii="宋体" w:hAnsi="宋体" w:eastAsia="宋体" w:cs="宋体"/>
                <w:b w:val="0"/>
                <w:i w:val="0"/>
                <w:color w:val="000000"/>
                <w:sz w:val="14"/>
              </w:rPr>
              <w:t>行政事业单位医疗</w:t>
            </w:r>
          </w:p>
        </w:tc>
        <w:tc>
          <w:tcPr>
            <w:tcW w:w="1160" w:type="dxa"/>
            <w:vAlign w:val="center"/>
          </w:tcPr>
          <w:p w14:paraId="30B555F8">
            <w:pPr>
              <w:jc w:val="right"/>
            </w:pPr>
            <w:r>
              <w:rPr>
                <w:rFonts w:ascii="宋体" w:hAnsi="宋体" w:eastAsia="宋体" w:cs="宋体"/>
                <w:b w:val="0"/>
                <w:i w:val="0"/>
                <w:color w:val="000000"/>
                <w:sz w:val="14"/>
              </w:rPr>
              <w:t>47.07</w:t>
            </w:r>
          </w:p>
        </w:tc>
        <w:tc>
          <w:tcPr>
            <w:tcW w:w="1160" w:type="dxa"/>
            <w:vAlign w:val="center"/>
          </w:tcPr>
          <w:p w14:paraId="6E8C5955">
            <w:pPr>
              <w:jc w:val="right"/>
            </w:pPr>
            <w:r>
              <w:rPr>
                <w:rFonts w:ascii="宋体" w:hAnsi="宋体" w:eastAsia="宋体" w:cs="宋体"/>
                <w:b w:val="0"/>
                <w:i w:val="0"/>
                <w:color w:val="000000"/>
                <w:sz w:val="14"/>
              </w:rPr>
              <w:t>47.07</w:t>
            </w:r>
          </w:p>
        </w:tc>
        <w:tc>
          <w:tcPr>
            <w:tcW w:w="1160" w:type="dxa"/>
            <w:vAlign w:val="center"/>
          </w:tcPr>
          <w:p w14:paraId="08168D1B"/>
        </w:tc>
        <w:tc>
          <w:tcPr>
            <w:tcW w:w="1160" w:type="dxa"/>
            <w:vAlign w:val="center"/>
          </w:tcPr>
          <w:p w14:paraId="0995D1E1"/>
        </w:tc>
        <w:tc>
          <w:tcPr>
            <w:tcW w:w="1160" w:type="dxa"/>
            <w:vAlign w:val="center"/>
          </w:tcPr>
          <w:p w14:paraId="11EEC9AE"/>
        </w:tc>
        <w:tc>
          <w:tcPr>
            <w:tcW w:w="1160" w:type="dxa"/>
            <w:vAlign w:val="center"/>
          </w:tcPr>
          <w:p w14:paraId="3B5E611B"/>
        </w:tc>
        <w:tc>
          <w:tcPr>
            <w:tcW w:w="1092" w:type="dxa"/>
            <w:vAlign w:val="center"/>
          </w:tcPr>
          <w:p w14:paraId="26E1387E"/>
        </w:tc>
      </w:tr>
      <w:tr w14:paraId="34D2AAA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22ACFB53">
            <w:pPr>
              <w:jc w:val="left"/>
            </w:pPr>
            <w:r>
              <w:rPr>
                <w:rFonts w:ascii="宋体" w:hAnsi="宋体" w:eastAsia="宋体" w:cs="宋体"/>
                <w:b w:val="0"/>
                <w:i w:val="0"/>
                <w:color w:val="000000"/>
                <w:sz w:val="14"/>
              </w:rPr>
              <w:t>2101101</w:t>
            </w:r>
          </w:p>
        </w:tc>
        <w:tc>
          <w:tcPr>
            <w:tcW w:w="2060" w:type="dxa"/>
            <w:vAlign w:val="center"/>
          </w:tcPr>
          <w:p w14:paraId="0C208790">
            <w:pPr>
              <w:jc w:val="left"/>
            </w:pPr>
            <w:r>
              <w:rPr>
                <w:rFonts w:ascii="宋体" w:hAnsi="宋体" w:eastAsia="宋体" w:cs="宋体"/>
                <w:b w:val="0"/>
                <w:i w:val="0"/>
                <w:color w:val="000000"/>
                <w:sz w:val="14"/>
              </w:rPr>
              <w:t>行政单位医疗</w:t>
            </w:r>
          </w:p>
        </w:tc>
        <w:tc>
          <w:tcPr>
            <w:tcW w:w="1160" w:type="dxa"/>
            <w:vAlign w:val="center"/>
          </w:tcPr>
          <w:p w14:paraId="319B3D4F">
            <w:pPr>
              <w:jc w:val="right"/>
            </w:pPr>
            <w:r>
              <w:rPr>
                <w:rFonts w:ascii="宋体" w:hAnsi="宋体" w:eastAsia="宋体" w:cs="宋体"/>
                <w:b w:val="0"/>
                <w:i w:val="0"/>
                <w:color w:val="000000"/>
                <w:sz w:val="14"/>
              </w:rPr>
              <w:t>34.40</w:t>
            </w:r>
          </w:p>
        </w:tc>
        <w:tc>
          <w:tcPr>
            <w:tcW w:w="1160" w:type="dxa"/>
            <w:vAlign w:val="center"/>
          </w:tcPr>
          <w:p w14:paraId="2F6B9923">
            <w:pPr>
              <w:jc w:val="right"/>
            </w:pPr>
            <w:r>
              <w:rPr>
                <w:rFonts w:ascii="宋体" w:hAnsi="宋体" w:eastAsia="宋体" w:cs="宋体"/>
                <w:b w:val="0"/>
                <w:i w:val="0"/>
                <w:color w:val="000000"/>
                <w:sz w:val="14"/>
              </w:rPr>
              <w:t>34.40</w:t>
            </w:r>
          </w:p>
        </w:tc>
        <w:tc>
          <w:tcPr>
            <w:tcW w:w="1160" w:type="dxa"/>
            <w:vAlign w:val="center"/>
          </w:tcPr>
          <w:p w14:paraId="3BD9C645"/>
        </w:tc>
        <w:tc>
          <w:tcPr>
            <w:tcW w:w="1160" w:type="dxa"/>
            <w:vAlign w:val="center"/>
          </w:tcPr>
          <w:p w14:paraId="041C972B"/>
        </w:tc>
        <w:tc>
          <w:tcPr>
            <w:tcW w:w="1160" w:type="dxa"/>
            <w:vAlign w:val="center"/>
          </w:tcPr>
          <w:p w14:paraId="251A8E92"/>
        </w:tc>
        <w:tc>
          <w:tcPr>
            <w:tcW w:w="1160" w:type="dxa"/>
            <w:vAlign w:val="center"/>
          </w:tcPr>
          <w:p w14:paraId="3DA1FCD5"/>
        </w:tc>
        <w:tc>
          <w:tcPr>
            <w:tcW w:w="1092" w:type="dxa"/>
            <w:vAlign w:val="center"/>
          </w:tcPr>
          <w:p w14:paraId="6F861260"/>
        </w:tc>
      </w:tr>
      <w:tr w14:paraId="288DC55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1596D89C">
            <w:pPr>
              <w:jc w:val="left"/>
            </w:pPr>
            <w:r>
              <w:rPr>
                <w:rFonts w:ascii="宋体" w:hAnsi="宋体" w:eastAsia="宋体" w:cs="宋体"/>
                <w:b w:val="0"/>
                <w:i w:val="0"/>
                <w:color w:val="000000"/>
                <w:sz w:val="14"/>
              </w:rPr>
              <w:t>2101103</w:t>
            </w:r>
          </w:p>
        </w:tc>
        <w:tc>
          <w:tcPr>
            <w:tcW w:w="2060" w:type="dxa"/>
            <w:vAlign w:val="center"/>
          </w:tcPr>
          <w:p w14:paraId="7D096990">
            <w:pPr>
              <w:jc w:val="left"/>
            </w:pPr>
            <w:r>
              <w:rPr>
                <w:rFonts w:ascii="宋体" w:hAnsi="宋体" w:eastAsia="宋体" w:cs="宋体"/>
                <w:b w:val="0"/>
                <w:i w:val="0"/>
                <w:color w:val="000000"/>
                <w:sz w:val="14"/>
              </w:rPr>
              <w:t>公务员医疗补助</w:t>
            </w:r>
          </w:p>
        </w:tc>
        <w:tc>
          <w:tcPr>
            <w:tcW w:w="1160" w:type="dxa"/>
            <w:vAlign w:val="center"/>
          </w:tcPr>
          <w:p w14:paraId="11D101E7">
            <w:pPr>
              <w:jc w:val="right"/>
            </w:pPr>
            <w:r>
              <w:rPr>
                <w:rFonts w:ascii="宋体" w:hAnsi="宋体" w:eastAsia="宋体" w:cs="宋体"/>
                <w:b w:val="0"/>
                <w:i w:val="0"/>
                <w:color w:val="000000"/>
                <w:sz w:val="14"/>
              </w:rPr>
              <w:t>12.67</w:t>
            </w:r>
          </w:p>
        </w:tc>
        <w:tc>
          <w:tcPr>
            <w:tcW w:w="1160" w:type="dxa"/>
            <w:vAlign w:val="center"/>
          </w:tcPr>
          <w:p w14:paraId="13008B07">
            <w:pPr>
              <w:jc w:val="right"/>
            </w:pPr>
            <w:r>
              <w:rPr>
                <w:rFonts w:ascii="宋体" w:hAnsi="宋体" w:eastAsia="宋体" w:cs="宋体"/>
                <w:b w:val="0"/>
                <w:i w:val="0"/>
                <w:color w:val="000000"/>
                <w:sz w:val="14"/>
              </w:rPr>
              <w:t>12.67</w:t>
            </w:r>
          </w:p>
        </w:tc>
        <w:tc>
          <w:tcPr>
            <w:tcW w:w="1160" w:type="dxa"/>
            <w:vAlign w:val="center"/>
          </w:tcPr>
          <w:p w14:paraId="36D9531D"/>
        </w:tc>
        <w:tc>
          <w:tcPr>
            <w:tcW w:w="1160" w:type="dxa"/>
            <w:vAlign w:val="center"/>
          </w:tcPr>
          <w:p w14:paraId="66D1B8DB"/>
        </w:tc>
        <w:tc>
          <w:tcPr>
            <w:tcW w:w="1160" w:type="dxa"/>
            <w:vAlign w:val="center"/>
          </w:tcPr>
          <w:p w14:paraId="073B3498"/>
        </w:tc>
        <w:tc>
          <w:tcPr>
            <w:tcW w:w="1160" w:type="dxa"/>
            <w:vAlign w:val="center"/>
          </w:tcPr>
          <w:p w14:paraId="529FAE3E"/>
        </w:tc>
        <w:tc>
          <w:tcPr>
            <w:tcW w:w="1092" w:type="dxa"/>
            <w:vAlign w:val="center"/>
          </w:tcPr>
          <w:p w14:paraId="7377B0CE"/>
        </w:tc>
      </w:tr>
      <w:tr w14:paraId="211021D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249AF956">
            <w:pPr>
              <w:jc w:val="left"/>
            </w:pPr>
            <w:r>
              <w:rPr>
                <w:rFonts w:ascii="宋体" w:hAnsi="宋体" w:eastAsia="宋体" w:cs="宋体"/>
                <w:b w:val="0"/>
                <w:i w:val="0"/>
                <w:color w:val="000000"/>
                <w:sz w:val="14"/>
              </w:rPr>
              <w:t>221</w:t>
            </w:r>
          </w:p>
        </w:tc>
        <w:tc>
          <w:tcPr>
            <w:tcW w:w="2060" w:type="dxa"/>
            <w:vAlign w:val="center"/>
          </w:tcPr>
          <w:p w14:paraId="7DBC791B">
            <w:pPr>
              <w:jc w:val="left"/>
            </w:pPr>
            <w:r>
              <w:rPr>
                <w:rFonts w:ascii="宋体" w:hAnsi="宋体" w:eastAsia="宋体" w:cs="宋体"/>
                <w:b w:val="0"/>
                <w:i w:val="0"/>
                <w:color w:val="000000"/>
                <w:sz w:val="14"/>
              </w:rPr>
              <w:t>住房保障支出</w:t>
            </w:r>
          </w:p>
        </w:tc>
        <w:tc>
          <w:tcPr>
            <w:tcW w:w="1160" w:type="dxa"/>
            <w:vAlign w:val="center"/>
          </w:tcPr>
          <w:p w14:paraId="44FFB9BF">
            <w:pPr>
              <w:jc w:val="right"/>
            </w:pPr>
            <w:r>
              <w:rPr>
                <w:rFonts w:ascii="宋体" w:hAnsi="宋体" w:eastAsia="宋体" w:cs="宋体"/>
                <w:b w:val="0"/>
                <w:i w:val="0"/>
                <w:color w:val="000000"/>
                <w:sz w:val="14"/>
              </w:rPr>
              <w:t>92.62</w:t>
            </w:r>
          </w:p>
        </w:tc>
        <w:tc>
          <w:tcPr>
            <w:tcW w:w="1160" w:type="dxa"/>
            <w:vAlign w:val="center"/>
          </w:tcPr>
          <w:p w14:paraId="6C079288">
            <w:pPr>
              <w:jc w:val="right"/>
            </w:pPr>
            <w:r>
              <w:rPr>
                <w:rFonts w:ascii="宋体" w:hAnsi="宋体" w:eastAsia="宋体" w:cs="宋体"/>
                <w:b w:val="0"/>
                <w:i w:val="0"/>
                <w:color w:val="000000"/>
                <w:sz w:val="14"/>
              </w:rPr>
              <w:t>92.62</w:t>
            </w:r>
          </w:p>
        </w:tc>
        <w:tc>
          <w:tcPr>
            <w:tcW w:w="1160" w:type="dxa"/>
            <w:vAlign w:val="center"/>
          </w:tcPr>
          <w:p w14:paraId="70028F67"/>
        </w:tc>
        <w:tc>
          <w:tcPr>
            <w:tcW w:w="1160" w:type="dxa"/>
            <w:vAlign w:val="center"/>
          </w:tcPr>
          <w:p w14:paraId="55753973"/>
        </w:tc>
        <w:tc>
          <w:tcPr>
            <w:tcW w:w="1160" w:type="dxa"/>
            <w:vAlign w:val="center"/>
          </w:tcPr>
          <w:p w14:paraId="7C783213"/>
        </w:tc>
        <w:tc>
          <w:tcPr>
            <w:tcW w:w="1160" w:type="dxa"/>
            <w:vAlign w:val="center"/>
          </w:tcPr>
          <w:p w14:paraId="0430B0A6"/>
        </w:tc>
        <w:tc>
          <w:tcPr>
            <w:tcW w:w="1092" w:type="dxa"/>
            <w:vAlign w:val="center"/>
          </w:tcPr>
          <w:p w14:paraId="464BED4E"/>
        </w:tc>
      </w:tr>
      <w:tr w14:paraId="4AE58EB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2CFBEFF7">
            <w:pPr>
              <w:jc w:val="left"/>
            </w:pPr>
            <w:r>
              <w:rPr>
                <w:rFonts w:ascii="宋体" w:hAnsi="宋体" w:eastAsia="宋体" w:cs="宋体"/>
                <w:b w:val="0"/>
                <w:i w:val="0"/>
                <w:color w:val="000000"/>
                <w:sz w:val="14"/>
              </w:rPr>
              <w:t>22102</w:t>
            </w:r>
          </w:p>
        </w:tc>
        <w:tc>
          <w:tcPr>
            <w:tcW w:w="2060" w:type="dxa"/>
            <w:vAlign w:val="center"/>
          </w:tcPr>
          <w:p w14:paraId="5F0A069E">
            <w:pPr>
              <w:jc w:val="left"/>
            </w:pPr>
            <w:r>
              <w:rPr>
                <w:rFonts w:ascii="宋体" w:hAnsi="宋体" w:eastAsia="宋体" w:cs="宋体"/>
                <w:b w:val="0"/>
                <w:i w:val="0"/>
                <w:color w:val="000000"/>
                <w:sz w:val="14"/>
              </w:rPr>
              <w:t>住房改革支出</w:t>
            </w:r>
          </w:p>
        </w:tc>
        <w:tc>
          <w:tcPr>
            <w:tcW w:w="1160" w:type="dxa"/>
            <w:vAlign w:val="center"/>
          </w:tcPr>
          <w:p w14:paraId="1BF7FA1F">
            <w:pPr>
              <w:jc w:val="right"/>
            </w:pPr>
            <w:r>
              <w:rPr>
                <w:rFonts w:ascii="宋体" w:hAnsi="宋体" w:eastAsia="宋体" w:cs="宋体"/>
                <w:b w:val="0"/>
                <w:i w:val="0"/>
                <w:color w:val="000000"/>
                <w:sz w:val="14"/>
              </w:rPr>
              <w:t>92.62</w:t>
            </w:r>
          </w:p>
        </w:tc>
        <w:tc>
          <w:tcPr>
            <w:tcW w:w="1160" w:type="dxa"/>
            <w:vAlign w:val="center"/>
          </w:tcPr>
          <w:p w14:paraId="7069AFFB">
            <w:pPr>
              <w:jc w:val="right"/>
            </w:pPr>
            <w:r>
              <w:rPr>
                <w:rFonts w:ascii="宋体" w:hAnsi="宋体" w:eastAsia="宋体" w:cs="宋体"/>
                <w:b w:val="0"/>
                <w:i w:val="0"/>
                <w:color w:val="000000"/>
                <w:sz w:val="14"/>
              </w:rPr>
              <w:t>92.62</w:t>
            </w:r>
          </w:p>
        </w:tc>
        <w:tc>
          <w:tcPr>
            <w:tcW w:w="1160" w:type="dxa"/>
            <w:vAlign w:val="center"/>
          </w:tcPr>
          <w:p w14:paraId="2BEB3EFD"/>
        </w:tc>
        <w:tc>
          <w:tcPr>
            <w:tcW w:w="1160" w:type="dxa"/>
            <w:vAlign w:val="center"/>
          </w:tcPr>
          <w:p w14:paraId="44394524"/>
        </w:tc>
        <w:tc>
          <w:tcPr>
            <w:tcW w:w="1160" w:type="dxa"/>
            <w:vAlign w:val="center"/>
          </w:tcPr>
          <w:p w14:paraId="18BC9033"/>
        </w:tc>
        <w:tc>
          <w:tcPr>
            <w:tcW w:w="1160" w:type="dxa"/>
            <w:vAlign w:val="center"/>
          </w:tcPr>
          <w:p w14:paraId="4BC5CC0B"/>
        </w:tc>
        <w:tc>
          <w:tcPr>
            <w:tcW w:w="1092" w:type="dxa"/>
            <w:vAlign w:val="center"/>
          </w:tcPr>
          <w:p w14:paraId="4108DB84"/>
        </w:tc>
      </w:tr>
      <w:tr w14:paraId="28D5A6D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0F0AA9A7">
            <w:pPr>
              <w:jc w:val="left"/>
            </w:pPr>
            <w:r>
              <w:rPr>
                <w:rFonts w:ascii="宋体" w:hAnsi="宋体" w:eastAsia="宋体" w:cs="宋体"/>
                <w:b w:val="0"/>
                <w:i w:val="0"/>
                <w:color w:val="000000"/>
                <w:sz w:val="14"/>
              </w:rPr>
              <w:t>2210201</w:t>
            </w:r>
          </w:p>
        </w:tc>
        <w:tc>
          <w:tcPr>
            <w:tcW w:w="2060" w:type="dxa"/>
            <w:vAlign w:val="center"/>
          </w:tcPr>
          <w:p w14:paraId="4B55C393">
            <w:pPr>
              <w:jc w:val="left"/>
            </w:pPr>
            <w:r>
              <w:rPr>
                <w:rFonts w:ascii="宋体" w:hAnsi="宋体" w:eastAsia="宋体" w:cs="宋体"/>
                <w:b w:val="0"/>
                <w:i w:val="0"/>
                <w:color w:val="000000"/>
                <w:sz w:val="14"/>
              </w:rPr>
              <w:t>住房公积金</w:t>
            </w:r>
          </w:p>
        </w:tc>
        <w:tc>
          <w:tcPr>
            <w:tcW w:w="1160" w:type="dxa"/>
            <w:vAlign w:val="center"/>
          </w:tcPr>
          <w:p w14:paraId="64CF3E4F">
            <w:pPr>
              <w:jc w:val="right"/>
            </w:pPr>
            <w:r>
              <w:rPr>
                <w:rFonts w:ascii="宋体" w:hAnsi="宋体" w:eastAsia="宋体" w:cs="宋体"/>
                <w:b w:val="0"/>
                <w:i w:val="0"/>
                <w:color w:val="000000"/>
                <w:sz w:val="14"/>
              </w:rPr>
              <w:t>92.62</w:t>
            </w:r>
          </w:p>
        </w:tc>
        <w:tc>
          <w:tcPr>
            <w:tcW w:w="1160" w:type="dxa"/>
            <w:vAlign w:val="center"/>
          </w:tcPr>
          <w:p w14:paraId="488A50C7">
            <w:pPr>
              <w:jc w:val="right"/>
            </w:pPr>
            <w:r>
              <w:rPr>
                <w:rFonts w:ascii="宋体" w:hAnsi="宋体" w:eastAsia="宋体" w:cs="宋体"/>
                <w:b w:val="0"/>
                <w:i w:val="0"/>
                <w:color w:val="000000"/>
                <w:sz w:val="14"/>
              </w:rPr>
              <w:t>92.62</w:t>
            </w:r>
          </w:p>
        </w:tc>
        <w:tc>
          <w:tcPr>
            <w:tcW w:w="1160" w:type="dxa"/>
            <w:vAlign w:val="center"/>
          </w:tcPr>
          <w:p w14:paraId="033C60AC"/>
        </w:tc>
        <w:tc>
          <w:tcPr>
            <w:tcW w:w="1160" w:type="dxa"/>
            <w:vAlign w:val="center"/>
          </w:tcPr>
          <w:p w14:paraId="62E29EF8"/>
        </w:tc>
        <w:tc>
          <w:tcPr>
            <w:tcW w:w="1160" w:type="dxa"/>
            <w:vAlign w:val="center"/>
          </w:tcPr>
          <w:p w14:paraId="5AAC29AD"/>
        </w:tc>
        <w:tc>
          <w:tcPr>
            <w:tcW w:w="1160" w:type="dxa"/>
            <w:vAlign w:val="center"/>
          </w:tcPr>
          <w:p w14:paraId="0F72C88A"/>
        </w:tc>
        <w:tc>
          <w:tcPr>
            <w:tcW w:w="1092" w:type="dxa"/>
            <w:vAlign w:val="center"/>
          </w:tcPr>
          <w:p w14:paraId="0C073117"/>
        </w:tc>
      </w:tr>
      <w:tr w14:paraId="700BCE3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gridSpan w:val="9"/>
            <w:tcBorders>
              <w:left w:val="single" w:color="FFFFFF" w:sz="4" w:space="0"/>
              <w:bottom w:val="single" w:color="FFFFFF" w:sz="4" w:space="0"/>
              <w:right w:val="single" w:color="FFFFFF" w:sz="4" w:space="0"/>
              <w:insideH w:val="single" w:sz="4" w:space="0"/>
              <w:insideV w:val="single" w:sz="4" w:space="0"/>
            </w:tcBorders>
            <w:vAlign w:val="center"/>
          </w:tcPr>
          <w:p w14:paraId="5174A674">
            <w:pPr>
              <w:jc w:val="left"/>
            </w:pPr>
            <w:r>
              <w:rPr>
                <w:rFonts w:ascii="宋体" w:hAnsi="宋体" w:eastAsia="宋体" w:cs="宋体"/>
                <w:b w:val="0"/>
                <w:i w:val="0"/>
                <w:color w:val="000000"/>
                <w:sz w:val="14"/>
              </w:rPr>
              <w:t>注：本表反映部门本年度取得的各项收入情况。</w:t>
            </w:r>
          </w:p>
        </w:tc>
      </w:tr>
      <w:tr w14:paraId="5779C20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797D0D73">
            <w:pPr>
              <w:jc w:val="left"/>
            </w:pPr>
            <w:r>
              <w:rPr>
                <w:rFonts w:ascii="宋体" w:hAnsi="宋体" w:eastAsia="宋体" w:cs="宋体"/>
                <w:b w:val="0"/>
                <w:i w:val="0"/>
                <w:color w:val="000000"/>
                <w:sz w:val="14"/>
              </w:rPr>
              <w:t xml:space="preserve">    本表金额转换成万元时，因四舍五入可能存在尾差。</w:t>
            </w:r>
          </w:p>
        </w:tc>
      </w:tr>
      <w:tr w14:paraId="7E8F35F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59C6ACA4">
            <w:pPr>
              <w:jc w:val="left"/>
            </w:pPr>
            <w:r>
              <w:rPr>
                <w:rFonts w:ascii="宋体" w:hAnsi="宋体" w:eastAsia="宋体" w:cs="宋体"/>
                <w:b w:val="0"/>
                <w:i w:val="0"/>
                <w:color w:val="000000"/>
                <w:sz w:val="14"/>
              </w:rPr>
              <w:t xml:space="preserve">    如本表为空，则我部门本年度无此类资金收支余。</w:t>
            </w:r>
          </w:p>
        </w:tc>
      </w:tr>
    </w:tbl>
    <w:p w14:paraId="585AC295">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757E67A7">
      <w:pPr>
        <w:spacing w:line="540" w:lineRule="exact"/>
        <w:jc w:val="center"/>
        <w:rPr>
          <w:rFonts w:ascii="黑体" w:hAnsi="宋体" w:eastAsia="黑体" w:cs="黑体"/>
          <w:sz w:val="32"/>
          <w:szCs w:val="32"/>
        </w:rPr>
      </w:pPr>
      <w:r>
        <w:rPr>
          <w:rFonts w:hint="eastAsia" w:ascii="黑体" w:hAnsi="宋体" w:eastAsia="黑体" w:cs="黑体"/>
          <w:sz w:val="32"/>
          <w:szCs w:val="32"/>
        </w:rPr>
        <w:t>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15D20695">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4DE3C31A">
            <w:pPr>
              <w:jc w:val="right"/>
            </w:pPr>
            <w:r>
              <w:rPr>
                <w:rFonts w:ascii="宋体" w:hAnsi="宋体" w:eastAsia="宋体" w:cs="宋体"/>
                <w:sz w:val="20"/>
              </w:rPr>
              <w:t>公开03表</w:t>
            </w:r>
          </w:p>
        </w:tc>
      </w:tr>
      <w:tr w14:paraId="60C3C454">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62C047E3">
            <w:pPr>
              <w:jc w:val="left"/>
            </w:pPr>
            <w:r>
              <w:rPr>
                <w:rFonts w:ascii="宋体" w:hAnsi="宋体" w:eastAsia="宋体" w:cs="宋体"/>
                <w:sz w:val="20"/>
              </w:rPr>
              <w:t>单位：中共辽宁省朝阳市委组织部（本级）</w:t>
            </w:r>
          </w:p>
        </w:tc>
        <w:tc>
          <w:tcPr>
            <w:tcW w:w="2000" w:type="dxa"/>
          </w:tcPr>
          <w:p w14:paraId="75D3A8EF">
            <w:pPr>
              <w:jc w:val="center"/>
            </w:pPr>
            <w:r>
              <w:rPr>
                <w:rFonts w:ascii="宋体" w:hAnsi="宋体" w:eastAsia="宋体" w:cs="宋体"/>
                <w:sz w:val="20"/>
              </w:rPr>
              <w:t>2023年度</w:t>
            </w:r>
          </w:p>
        </w:tc>
        <w:tc>
          <w:tcPr>
            <w:tcW w:w="4386" w:type="dxa"/>
          </w:tcPr>
          <w:p w14:paraId="7E6F4651">
            <w:pPr>
              <w:jc w:val="right"/>
            </w:pPr>
            <w:r>
              <w:rPr>
                <w:rFonts w:ascii="宋体" w:hAnsi="宋体" w:eastAsia="宋体" w:cs="宋体"/>
                <w:sz w:val="20"/>
              </w:rPr>
              <w:t>金额单位：万元</w:t>
            </w:r>
          </w:p>
        </w:tc>
      </w:tr>
    </w:tbl>
    <w:p w14:paraId="006C11AD">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720"/>
        <w:gridCol w:w="3340"/>
        <w:gridCol w:w="1120"/>
        <w:gridCol w:w="1120"/>
        <w:gridCol w:w="1120"/>
        <w:gridCol w:w="1120"/>
        <w:gridCol w:w="1120"/>
        <w:gridCol w:w="1112"/>
      </w:tblGrid>
      <w:tr w14:paraId="43F4E80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2"/>
            <w:vAlign w:val="center"/>
          </w:tcPr>
          <w:p w14:paraId="0EE19669">
            <w:pPr>
              <w:jc w:val="center"/>
            </w:pPr>
            <w:r>
              <w:rPr>
                <w:rFonts w:ascii="宋体" w:hAnsi="宋体" w:eastAsia="宋体" w:cs="宋体"/>
                <w:b w:val="0"/>
                <w:i w:val="0"/>
                <w:color w:val="000000"/>
                <w:sz w:val="16"/>
              </w:rPr>
              <w:t>项目</w:t>
            </w:r>
          </w:p>
        </w:tc>
        <w:tc>
          <w:tcPr>
            <w:tcW w:w="1120" w:type="dxa"/>
            <w:vMerge w:val="restart"/>
            <w:vAlign w:val="center"/>
          </w:tcPr>
          <w:p w14:paraId="4FE491E4">
            <w:pPr>
              <w:jc w:val="center"/>
            </w:pPr>
            <w:r>
              <w:rPr>
                <w:rFonts w:ascii="宋体" w:hAnsi="宋体" w:eastAsia="宋体" w:cs="宋体"/>
                <w:b w:val="0"/>
                <w:i w:val="0"/>
                <w:color w:val="000000"/>
                <w:sz w:val="16"/>
              </w:rPr>
              <w:t>本年支出合计</w:t>
            </w:r>
          </w:p>
        </w:tc>
        <w:tc>
          <w:tcPr>
            <w:tcW w:w="1120" w:type="dxa"/>
            <w:vMerge w:val="restart"/>
            <w:vAlign w:val="center"/>
          </w:tcPr>
          <w:p w14:paraId="1DFE4DE6">
            <w:pPr>
              <w:jc w:val="center"/>
            </w:pPr>
            <w:r>
              <w:rPr>
                <w:rFonts w:ascii="宋体" w:hAnsi="宋体" w:eastAsia="宋体" w:cs="宋体"/>
                <w:b w:val="0"/>
                <w:i w:val="0"/>
                <w:color w:val="000000"/>
                <w:sz w:val="16"/>
              </w:rPr>
              <w:t>基本支出</w:t>
            </w:r>
          </w:p>
        </w:tc>
        <w:tc>
          <w:tcPr>
            <w:tcW w:w="1120" w:type="dxa"/>
            <w:vMerge w:val="restart"/>
            <w:vAlign w:val="center"/>
          </w:tcPr>
          <w:p w14:paraId="7A178574">
            <w:pPr>
              <w:jc w:val="center"/>
            </w:pPr>
            <w:r>
              <w:rPr>
                <w:rFonts w:ascii="宋体" w:hAnsi="宋体" w:eastAsia="宋体" w:cs="宋体"/>
                <w:b w:val="0"/>
                <w:i w:val="0"/>
                <w:color w:val="000000"/>
                <w:sz w:val="16"/>
              </w:rPr>
              <w:t>项目支出</w:t>
            </w:r>
          </w:p>
        </w:tc>
        <w:tc>
          <w:tcPr>
            <w:tcW w:w="1120" w:type="dxa"/>
            <w:vMerge w:val="restart"/>
            <w:vAlign w:val="center"/>
          </w:tcPr>
          <w:p w14:paraId="5B04AC96">
            <w:pPr>
              <w:jc w:val="center"/>
            </w:pPr>
            <w:r>
              <w:rPr>
                <w:rFonts w:ascii="宋体" w:hAnsi="宋体" w:eastAsia="宋体" w:cs="宋体"/>
                <w:b w:val="0"/>
                <w:i w:val="0"/>
                <w:color w:val="000000"/>
                <w:sz w:val="16"/>
              </w:rPr>
              <w:t>上缴上级支出</w:t>
            </w:r>
          </w:p>
        </w:tc>
        <w:tc>
          <w:tcPr>
            <w:tcW w:w="1120" w:type="dxa"/>
            <w:vMerge w:val="restart"/>
            <w:vAlign w:val="center"/>
          </w:tcPr>
          <w:p w14:paraId="709A65D5">
            <w:pPr>
              <w:jc w:val="center"/>
            </w:pPr>
            <w:r>
              <w:rPr>
                <w:rFonts w:ascii="宋体" w:hAnsi="宋体" w:eastAsia="宋体" w:cs="宋体"/>
                <w:b w:val="0"/>
                <w:i w:val="0"/>
                <w:color w:val="000000"/>
                <w:sz w:val="16"/>
              </w:rPr>
              <w:t>经营支出</w:t>
            </w:r>
          </w:p>
        </w:tc>
        <w:tc>
          <w:tcPr>
            <w:tcW w:w="1112" w:type="dxa"/>
            <w:vMerge w:val="restart"/>
            <w:vAlign w:val="center"/>
          </w:tcPr>
          <w:p w14:paraId="72E4F20F">
            <w:pPr>
              <w:jc w:val="center"/>
            </w:pPr>
            <w:r>
              <w:rPr>
                <w:rFonts w:ascii="宋体" w:hAnsi="宋体" w:eastAsia="宋体" w:cs="宋体"/>
                <w:b w:val="0"/>
                <w:i w:val="0"/>
                <w:color w:val="000000"/>
                <w:sz w:val="16"/>
              </w:rPr>
              <w:t>对附属单位补助支出</w:t>
            </w:r>
          </w:p>
        </w:tc>
      </w:tr>
      <w:tr w14:paraId="693FEE8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restart"/>
            <w:vAlign w:val="center"/>
          </w:tcPr>
          <w:p w14:paraId="6980E8F7">
            <w:pPr>
              <w:jc w:val="center"/>
            </w:pPr>
            <w:r>
              <w:rPr>
                <w:rFonts w:ascii="宋体" w:hAnsi="宋体" w:eastAsia="宋体" w:cs="宋体"/>
                <w:b w:val="0"/>
                <w:i w:val="0"/>
                <w:color w:val="000000"/>
                <w:sz w:val="16"/>
              </w:rPr>
              <w:t>功能分类科目编码</w:t>
            </w:r>
          </w:p>
        </w:tc>
        <w:tc>
          <w:tcPr>
            <w:tcW w:w="3340" w:type="dxa"/>
            <w:vMerge w:val="restart"/>
            <w:vAlign w:val="center"/>
          </w:tcPr>
          <w:p w14:paraId="61E867CC">
            <w:pPr>
              <w:jc w:val="center"/>
            </w:pPr>
            <w:r>
              <w:rPr>
                <w:rFonts w:ascii="宋体" w:hAnsi="宋体" w:eastAsia="宋体" w:cs="宋体"/>
                <w:b w:val="0"/>
                <w:i w:val="0"/>
                <w:color w:val="000000"/>
                <w:sz w:val="16"/>
              </w:rPr>
              <w:t>科目名称</w:t>
            </w:r>
          </w:p>
        </w:tc>
        <w:tc>
          <w:tcPr>
            <w:tcW w:w="1120" w:type="dxa"/>
            <w:vMerge w:val="continue"/>
            <w:vAlign w:val="center"/>
          </w:tcPr>
          <w:p w14:paraId="52BF9D95"/>
        </w:tc>
        <w:tc>
          <w:tcPr>
            <w:tcW w:w="1120" w:type="dxa"/>
            <w:vMerge w:val="continue"/>
            <w:vAlign w:val="center"/>
          </w:tcPr>
          <w:p w14:paraId="1D998F5B"/>
        </w:tc>
        <w:tc>
          <w:tcPr>
            <w:tcW w:w="1120" w:type="dxa"/>
            <w:vMerge w:val="continue"/>
            <w:vAlign w:val="center"/>
          </w:tcPr>
          <w:p w14:paraId="60EC972A"/>
        </w:tc>
        <w:tc>
          <w:tcPr>
            <w:tcW w:w="1120" w:type="dxa"/>
            <w:vMerge w:val="continue"/>
            <w:vAlign w:val="center"/>
          </w:tcPr>
          <w:p w14:paraId="3BB58629"/>
        </w:tc>
        <w:tc>
          <w:tcPr>
            <w:tcW w:w="1120" w:type="dxa"/>
            <w:vMerge w:val="continue"/>
            <w:vAlign w:val="center"/>
          </w:tcPr>
          <w:p w14:paraId="34E28293"/>
        </w:tc>
        <w:tc>
          <w:tcPr>
            <w:tcW w:w="1112" w:type="dxa"/>
            <w:vMerge w:val="continue"/>
            <w:vAlign w:val="center"/>
          </w:tcPr>
          <w:p w14:paraId="6DA05B8B"/>
        </w:tc>
      </w:tr>
      <w:tr w14:paraId="7351CFA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continue"/>
            <w:vAlign w:val="center"/>
          </w:tcPr>
          <w:p w14:paraId="2F55D9AD"/>
        </w:tc>
        <w:tc>
          <w:tcPr>
            <w:tcW w:w="3340" w:type="dxa"/>
            <w:vMerge w:val="continue"/>
            <w:vAlign w:val="center"/>
          </w:tcPr>
          <w:p w14:paraId="15E93DCF"/>
        </w:tc>
        <w:tc>
          <w:tcPr>
            <w:tcW w:w="1120" w:type="dxa"/>
            <w:vMerge w:val="continue"/>
            <w:vAlign w:val="center"/>
          </w:tcPr>
          <w:p w14:paraId="08BA9EE5"/>
        </w:tc>
        <w:tc>
          <w:tcPr>
            <w:tcW w:w="1120" w:type="dxa"/>
            <w:vMerge w:val="continue"/>
            <w:vAlign w:val="center"/>
          </w:tcPr>
          <w:p w14:paraId="1DF46318"/>
        </w:tc>
        <w:tc>
          <w:tcPr>
            <w:tcW w:w="1120" w:type="dxa"/>
            <w:vMerge w:val="continue"/>
            <w:vAlign w:val="center"/>
          </w:tcPr>
          <w:p w14:paraId="5875419F"/>
        </w:tc>
        <w:tc>
          <w:tcPr>
            <w:tcW w:w="1120" w:type="dxa"/>
            <w:vMerge w:val="continue"/>
            <w:vAlign w:val="center"/>
          </w:tcPr>
          <w:p w14:paraId="13CAF446"/>
        </w:tc>
        <w:tc>
          <w:tcPr>
            <w:tcW w:w="1120" w:type="dxa"/>
            <w:vMerge w:val="continue"/>
            <w:vAlign w:val="center"/>
          </w:tcPr>
          <w:p w14:paraId="63EB44B3"/>
        </w:tc>
        <w:tc>
          <w:tcPr>
            <w:tcW w:w="1112" w:type="dxa"/>
            <w:vMerge w:val="continue"/>
            <w:vAlign w:val="center"/>
          </w:tcPr>
          <w:p w14:paraId="195421BA"/>
        </w:tc>
      </w:tr>
      <w:tr w14:paraId="65BE0BD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continue"/>
            <w:vAlign w:val="center"/>
          </w:tcPr>
          <w:p w14:paraId="5AAA6B28"/>
        </w:tc>
        <w:tc>
          <w:tcPr>
            <w:tcW w:w="3340" w:type="dxa"/>
            <w:vMerge w:val="continue"/>
            <w:vAlign w:val="center"/>
          </w:tcPr>
          <w:p w14:paraId="6827AE1E"/>
        </w:tc>
        <w:tc>
          <w:tcPr>
            <w:tcW w:w="1120" w:type="dxa"/>
            <w:vMerge w:val="continue"/>
            <w:vAlign w:val="center"/>
          </w:tcPr>
          <w:p w14:paraId="3A607F75"/>
        </w:tc>
        <w:tc>
          <w:tcPr>
            <w:tcW w:w="1120" w:type="dxa"/>
            <w:vMerge w:val="continue"/>
            <w:vAlign w:val="center"/>
          </w:tcPr>
          <w:p w14:paraId="4B9919BC"/>
        </w:tc>
        <w:tc>
          <w:tcPr>
            <w:tcW w:w="1120" w:type="dxa"/>
            <w:vMerge w:val="continue"/>
            <w:vAlign w:val="center"/>
          </w:tcPr>
          <w:p w14:paraId="48E7A3E9"/>
        </w:tc>
        <w:tc>
          <w:tcPr>
            <w:tcW w:w="1120" w:type="dxa"/>
            <w:vMerge w:val="continue"/>
            <w:vAlign w:val="center"/>
          </w:tcPr>
          <w:p w14:paraId="0C88C0CD"/>
        </w:tc>
        <w:tc>
          <w:tcPr>
            <w:tcW w:w="1120" w:type="dxa"/>
            <w:vMerge w:val="continue"/>
            <w:vAlign w:val="center"/>
          </w:tcPr>
          <w:p w14:paraId="074D5B38"/>
        </w:tc>
        <w:tc>
          <w:tcPr>
            <w:tcW w:w="1112" w:type="dxa"/>
            <w:vMerge w:val="continue"/>
            <w:vAlign w:val="center"/>
          </w:tcPr>
          <w:p w14:paraId="787AB635"/>
        </w:tc>
      </w:tr>
      <w:tr w14:paraId="46E9DF9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gridSpan w:val="2"/>
            <w:vAlign w:val="center"/>
          </w:tcPr>
          <w:p w14:paraId="4806805C">
            <w:pPr>
              <w:jc w:val="center"/>
            </w:pPr>
            <w:r>
              <w:rPr>
                <w:rFonts w:ascii="宋体" w:hAnsi="宋体" w:eastAsia="宋体" w:cs="宋体"/>
                <w:b w:val="0"/>
                <w:i w:val="0"/>
                <w:color w:val="000000"/>
                <w:sz w:val="16"/>
              </w:rPr>
              <w:t>栏次</w:t>
            </w:r>
          </w:p>
        </w:tc>
        <w:tc>
          <w:tcPr>
            <w:tcW w:w="1120" w:type="dxa"/>
            <w:vAlign w:val="center"/>
          </w:tcPr>
          <w:p w14:paraId="35A0BF8A">
            <w:pPr>
              <w:jc w:val="center"/>
            </w:pPr>
            <w:r>
              <w:rPr>
                <w:rFonts w:ascii="宋体" w:hAnsi="宋体" w:eastAsia="宋体" w:cs="宋体"/>
                <w:b w:val="0"/>
                <w:i w:val="0"/>
                <w:color w:val="000000"/>
                <w:sz w:val="16"/>
              </w:rPr>
              <w:t>1</w:t>
            </w:r>
          </w:p>
        </w:tc>
        <w:tc>
          <w:tcPr>
            <w:tcW w:w="1120" w:type="dxa"/>
            <w:vAlign w:val="center"/>
          </w:tcPr>
          <w:p w14:paraId="0E3CD2DC">
            <w:pPr>
              <w:jc w:val="center"/>
            </w:pPr>
            <w:r>
              <w:rPr>
                <w:rFonts w:ascii="宋体" w:hAnsi="宋体" w:eastAsia="宋体" w:cs="宋体"/>
                <w:b w:val="0"/>
                <w:i w:val="0"/>
                <w:color w:val="000000"/>
                <w:sz w:val="16"/>
              </w:rPr>
              <w:t>2</w:t>
            </w:r>
          </w:p>
        </w:tc>
        <w:tc>
          <w:tcPr>
            <w:tcW w:w="1120" w:type="dxa"/>
            <w:vAlign w:val="center"/>
          </w:tcPr>
          <w:p w14:paraId="341BA83D">
            <w:pPr>
              <w:jc w:val="center"/>
            </w:pPr>
            <w:r>
              <w:rPr>
                <w:rFonts w:ascii="宋体" w:hAnsi="宋体" w:eastAsia="宋体" w:cs="宋体"/>
                <w:b w:val="0"/>
                <w:i w:val="0"/>
                <w:color w:val="000000"/>
                <w:sz w:val="16"/>
              </w:rPr>
              <w:t>3</w:t>
            </w:r>
          </w:p>
        </w:tc>
        <w:tc>
          <w:tcPr>
            <w:tcW w:w="1120" w:type="dxa"/>
            <w:vAlign w:val="center"/>
          </w:tcPr>
          <w:p w14:paraId="6E418ECD">
            <w:pPr>
              <w:jc w:val="center"/>
            </w:pPr>
            <w:r>
              <w:rPr>
                <w:rFonts w:ascii="宋体" w:hAnsi="宋体" w:eastAsia="宋体" w:cs="宋体"/>
                <w:b w:val="0"/>
                <w:i w:val="0"/>
                <w:color w:val="000000"/>
                <w:sz w:val="16"/>
              </w:rPr>
              <w:t>4</w:t>
            </w:r>
          </w:p>
        </w:tc>
        <w:tc>
          <w:tcPr>
            <w:tcW w:w="1120" w:type="dxa"/>
            <w:vAlign w:val="center"/>
          </w:tcPr>
          <w:p w14:paraId="5610DF57">
            <w:pPr>
              <w:jc w:val="center"/>
            </w:pPr>
            <w:r>
              <w:rPr>
                <w:rFonts w:ascii="宋体" w:hAnsi="宋体" w:eastAsia="宋体" w:cs="宋体"/>
                <w:b w:val="0"/>
                <w:i w:val="0"/>
                <w:color w:val="000000"/>
                <w:sz w:val="16"/>
              </w:rPr>
              <w:t>5</w:t>
            </w:r>
          </w:p>
        </w:tc>
        <w:tc>
          <w:tcPr>
            <w:tcW w:w="1112" w:type="dxa"/>
            <w:vAlign w:val="center"/>
          </w:tcPr>
          <w:p w14:paraId="687816DC">
            <w:pPr>
              <w:jc w:val="center"/>
            </w:pPr>
            <w:r>
              <w:rPr>
                <w:rFonts w:ascii="宋体" w:hAnsi="宋体" w:eastAsia="宋体" w:cs="宋体"/>
                <w:b w:val="0"/>
                <w:i w:val="0"/>
                <w:color w:val="000000"/>
                <w:sz w:val="16"/>
              </w:rPr>
              <w:t>6</w:t>
            </w:r>
          </w:p>
        </w:tc>
      </w:tr>
      <w:tr w14:paraId="1E44091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gridSpan w:val="2"/>
            <w:vAlign w:val="center"/>
          </w:tcPr>
          <w:p w14:paraId="07B9B56F">
            <w:pPr>
              <w:jc w:val="center"/>
            </w:pPr>
            <w:r>
              <w:rPr>
                <w:rFonts w:ascii="宋体" w:hAnsi="宋体" w:eastAsia="宋体" w:cs="宋体"/>
                <w:b w:val="0"/>
                <w:i w:val="0"/>
                <w:color w:val="000000"/>
                <w:sz w:val="16"/>
              </w:rPr>
              <w:t>合计</w:t>
            </w:r>
          </w:p>
        </w:tc>
        <w:tc>
          <w:tcPr>
            <w:tcW w:w="1120" w:type="dxa"/>
            <w:vAlign w:val="center"/>
          </w:tcPr>
          <w:p w14:paraId="7324E2BA">
            <w:pPr>
              <w:jc w:val="right"/>
            </w:pPr>
            <w:r>
              <w:rPr>
                <w:rFonts w:ascii="宋体" w:hAnsi="宋体" w:eastAsia="宋体" w:cs="宋体"/>
                <w:b/>
                <w:i w:val="0"/>
                <w:color w:val="000000"/>
                <w:sz w:val="16"/>
              </w:rPr>
              <w:t>2,084.48</w:t>
            </w:r>
          </w:p>
        </w:tc>
        <w:tc>
          <w:tcPr>
            <w:tcW w:w="1120" w:type="dxa"/>
            <w:vAlign w:val="center"/>
          </w:tcPr>
          <w:p w14:paraId="4B79010B">
            <w:pPr>
              <w:jc w:val="right"/>
            </w:pPr>
            <w:r>
              <w:rPr>
                <w:rFonts w:ascii="宋体" w:hAnsi="宋体" w:eastAsia="宋体" w:cs="宋体"/>
                <w:b/>
                <w:i w:val="0"/>
                <w:color w:val="000000"/>
                <w:sz w:val="16"/>
              </w:rPr>
              <w:t>1,128.50</w:t>
            </w:r>
          </w:p>
        </w:tc>
        <w:tc>
          <w:tcPr>
            <w:tcW w:w="1120" w:type="dxa"/>
            <w:vAlign w:val="center"/>
          </w:tcPr>
          <w:p w14:paraId="4F17149A">
            <w:pPr>
              <w:jc w:val="right"/>
            </w:pPr>
            <w:r>
              <w:rPr>
                <w:rFonts w:ascii="宋体" w:hAnsi="宋体" w:eastAsia="宋体" w:cs="宋体"/>
                <w:b/>
                <w:i w:val="0"/>
                <w:color w:val="000000"/>
                <w:sz w:val="16"/>
              </w:rPr>
              <w:t>955.98</w:t>
            </w:r>
          </w:p>
        </w:tc>
        <w:tc>
          <w:tcPr>
            <w:tcW w:w="1120" w:type="dxa"/>
            <w:vAlign w:val="center"/>
          </w:tcPr>
          <w:p w14:paraId="01CECD59"/>
        </w:tc>
        <w:tc>
          <w:tcPr>
            <w:tcW w:w="1120" w:type="dxa"/>
            <w:vAlign w:val="center"/>
          </w:tcPr>
          <w:p w14:paraId="60E9F821"/>
        </w:tc>
        <w:tc>
          <w:tcPr>
            <w:tcW w:w="1112" w:type="dxa"/>
            <w:vAlign w:val="center"/>
          </w:tcPr>
          <w:p w14:paraId="686CA814"/>
        </w:tc>
      </w:tr>
      <w:tr w14:paraId="3F7625C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798E0F64">
            <w:pPr>
              <w:jc w:val="left"/>
            </w:pPr>
            <w:r>
              <w:rPr>
                <w:rFonts w:ascii="宋体" w:hAnsi="宋体" w:eastAsia="宋体" w:cs="宋体"/>
                <w:b w:val="0"/>
                <w:i w:val="0"/>
                <w:color w:val="000000"/>
                <w:sz w:val="16"/>
              </w:rPr>
              <w:t>201</w:t>
            </w:r>
          </w:p>
        </w:tc>
        <w:tc>
          <w:tcPr>
            <w:tcW w:w="3340" w:type="dxa"/>
            <w:vAlign w:val="center"/>
          </w:tcPr>
          <w:p w14:paraId="27AD6533">
            <w:pPr>
              <w:jc w:val="left"/>
            </w:pPr>
            <w:r>
              <w:rPr>
                <w:rFonts w:ascii="宋体" w:hAnsi="宋体" w:eastAsia="宋体" w:cs="宋体"/>
                <w:b w:val="0"/>
                <w:i w:val="0"/>
                <w:color w:val="000000"/>
                <w:sz w:val="16"/>
              </w:rPr>
              <w:t>一般公共服务支出</w:t>
            </w:r>
          </w:p>
        </w:tc>
        <w:tc>
          <w:tcPr>
            <w:tcW w:w="1120" w:type="dxa"/>
            <w:vAlign w:val="center"/>
          </w:tcPr>
          <w:p w14:paraId="424C95A5">
            <w:pPr>
              <w:jc w:val="right"/>
            </w:pPr>
            <w:r>
              <w:rPr>
                <w:rFonts w:ascii="宋体" w:hAnsi="宋体" w:eastAsia="宋体" w:cs="宋体"/>
                <w:b w:val="0"/>
                <w:i w:val="0"/>
                <w:color w:val="000000"/>
                <w:sz w:val="16"/>
              </w:rPr>
              <w:t>1,807.28</w:t>
            </w:r>
          </w:p>
        </w:tc>
        <w:tc>
          <w:tcPr>
            <w:tcW w:w="1120" w:type="dxa"/>
            <w:vAlign w:val="center"/>
          </w:tcPr>
          <w:p w14:paraId="594ABEF7">
            <w:pPr>
              <w:jc w:val="right"/>
            </w:pPr>
            <w:r>
              <w:rPr>
                <w:rFonts w:ascii="宋体" w:hAnsi="宋体" w:eastAsia="宋体" w:cs="宋体"/>
                <w:b w:val="0"/>
                <w:i w:val="0"/>
                <w:color w:val="000000"/>
                <w:sz w:val="16"/>
              </w:rPr>
              <w:t>851.30</w:t>
            </w:r>
          </w:p>
        </w:tc>
        <w:tc>
          <w:tcPr>
            <w:tcW w:w="1120" w:type="dxa"/>
            <w:vAlign w:val="center"/>
          </w:tcPr>
          <w:p w14:paraId="1128A58C">
            <w:pPr>
              <w:jc w:val="right"/>
            </w:pPr>
            <w:r>
              <w:rPr>
                <w:rFonts w:ascii="宋体" w:hAnsi="宋体" w:eastAsia="宋体" w:cs="宋体"/>
                <w:b w:val="0"/>
                <w:i w:val="0"/>
                <w:color w:val="000000"/>
                <w:sz w:val="16"/>
              </w:rPr>
              <w:t>955.98</w:t>
            </w:r>
          </w:p>
        </w:tc>
        <w:tc>
          <w:tcPr>
            <w:tcW w:w="1120" w:type="dxa"/>
            <w:vAlign w:val="center"/>
          </w:tcPr>
          <w:p w14:paraId="2FA0EB79"/>
        </w:tc>
        <w:tc>
          <w:tcPr>
            <w:tcW w:w="1120" w:type="dxa"/>
            <w:vAlign w:val="center"/>
          </w:tcPr>
          <w:p w14:paraId="441E49D2"/>
        </w:tc>
        <w:tc>
          <w:tcPr>
            <w:tcW w:w="1112" w:type="dxa"/>
            <w:vAlign w:val="center"/>
          </w:tcPr>
          <w:p w14:paraId="1D4ADE4C"/>
        </w:tc>
      </w:tr>
      <w:tr w14:paraId="2B5E1ED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68BB4037">
            <w:pPr>
              <w:jc w:val="left"/>
            </w:pPr>
            <w:r>
              <w:rPr>
                <w:rFonts w:ascii="宋体" w:hAnsi="宋体" w:eastAsia="宋体" w:cs="宋体"/>
                <w:b w:val="0"/>
                <w:i w:val="0"/>
                <w:color w:val="000000"/>
                <w:sz w:val="16"/>
              </w:rPr>
              <w:t>20132</w:t>
            </w:r>
          </w:p>
        </w:tc>
        <w:tc>
          <w:tcPr>
            <w:tcW w:w="3340" w:type="dxa"/>
            <w:vAlign w:val="center"/>
          </w:tcPr>
          <w:p w14:paraId="2529F22A">
            <w:pPr>
              <w:jc w:val="left"/>
            </w:pPr>
            <w:r>
              <w:rPr>
                <w:rFonts w:ascii="宋体" w:hAnsi="宋体" w:eastAsia="宋体" w:cs="宋体"/>
                <w:b w:val="0"/>
                <w:i w:val="0"/>
                <w:color w:val="000000"/>
                <w:sz w:val="16"/>
              </w:rPr>
              <w:t>组织事务</w:t>
            </w:r>
          </w:p>
        </w:tc>
        <w:tc>
          <w:tcPr>
            <w:tcW w:w="1120" w:type="dxa"/>
            <w:vAlign w:val="center"/>
          </w:tcPr>
          <w:p w14:paraId="10A0BD91">
            <w:pPr>
              <w:jc w:val="right"/>
            </w:pPr>
            <w:r>
              <w:rPr>
                <w:rFonts w:ascii="宋体" w:hAnsi="宋体" w:eastAsia="宋体" w:cs="宋体"/>
                <w:b w:val="0"/>
                <w:i w:val="0"/>
                <w:color w:val="000000"/>
                <w:sz w:val="16"/>
              </w:rPr>
              <w:t>1,807.28</w:t>
            </w:r>
          </w:p>
        </w:tc>
        <w:tc>
          <w:tcPr>
            <w:tcW w:w="1120" w:type="dxa"/>
            <w:vAlign w:val="center"/>
          </w:tcPr>
          <w:p w14:paraId="00F40577">
            <w:pPr>
              <w:jc w:val="right"/>
            </w:pPr>
            <w:r>
              <w:rPr>
                <w:rFonts w:ascii="宋体" w:hAnsi="宋体" w:eastAsia="宋体" w:cs="宋体"/>
                <w:b w:val="0"/>
                <w:i w:val="0"/>
                <w:color w:val="000000"/>
                <w:sz w:val="16"/>
              </w:rPr>
              <w:t>851.30</w:t>
            </w:r>
          </w:p>
        </w:tc>
        <w:tc>
          <w:tcPr>
            <w:tcW w:w="1120" w:type="dxa"/>
            <w:vAlign w:val="center"/>
          </w:tcPr>
          <w:p w14:paraId="6D62FEF4">
            <w:pPr>
              <w:jc w:val="right"/>
            </w:pPr>
            <w:r>
              <w:rPr>
                <w:rFonts w:ascii="宋体" w:hAnsi="宋体" w:eastAsia="宋体" w:cs="宋体"/>
                <w:b w:val="0"/>
                <w:i w:val="0"/>
                <w:color w:val="000000"/>
                <w:sz w:val="16"/>
              </w:rPr>
              <w:t>955.98</w:t>
            </w:r>
          </w:p>
        </w:tc>
        <w:tc>
          <w:tcPr>
            <w:tcW w:w="1120" w:type="dxa"/>
            <w:vAlign w:val="center"/>
          </w:tcPr>
          <w:p w14:paraId="5D7B1723"/>
        </w:tc>
        <w:tc>
          <w:tcPr>
            <w:tcW w:w="1120" w:type="dxa"/>
            <w:vAlign w:val="center"/>
          </w:tcPr>
          <w:p w14:paraId="59039771"/>
        </w:tc>
        <w:tc>
          <w:tcPr>
            <w:tcW w:w="1112" w:type="dxa"/>
            <w:vAlign w:val="center"/>
          </w:tcPr>
          <w:p w14:paraId="7DBF9795"/>
        </w:tc>
      </w:tr>
      <w:tr w14:paraId="7C29879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002116E9">
            <w:pPr>
              <w:jc w:val="left"/>
            </w:pPr>
            <w:r>
              <w:rPr>
                <w:rFonts w:ascii="宋体" w:hAnsi="宋体" w:eastAsia="宋体" w:cs="宋体"/>
                <w:b w:val="0"/>
                <w:i w:val="0"/>
                <w:color w:val="000000"/>
                <w:sz w:val="16"/>
              </w:rPr>
              <w:t>2013201</w:t>
            </w:r>
          </w:p>
        </w:tc>
        <w:tc>
          <w:tcPr>
            <w:tcW w:w="3340" w:type="dxa"/>
            <w:vAlign w:val="center"/>
          </w:tcPr>
          <w:p w14:paraId="697111B4">
            <w:pPr>
              <w:jc w:val="left"/>
            </w:pPr>
            <w:r>
              <w:rPr>
                <w:rFonts w:ascii="宋体" w:hAnsi="宋体" w:eastAsia="宋体" w:cs="宋体"/>
                <w:b w:val="0"/>
                <w:i w:val="0"/>
                <w:color w:val="000000"/>
                <w:sz w:val="16"/>
              </w:rPr>
              <w:t>行政运行</w:t>
            </w:r>
          </w:p>
        </w:tc>
        <w:tc>
          <w:tcPr>
            <w:tcW w:w="1120" w:type="dxa"/>
            <w:vAlign w:val="center"/>
          </w:tcPr>
          <w:p w14:paraId="0AD32D68">
            <w:pPr>
              <w:jc w:val="right"/>
            </w:pPr>
            <w:r>
              <w:rPr>
                <w:rFonts w:ascii="宋体" w:hAnsi="宋体" w:eastAsia="宋体" w:cs="宋体"/>
                <w:b w:val="0"/>
                <w:i w:val="0"/>
                <w:color w:val="000000"/>
                <w:sz w:val="16"/>
              </w:rPr>
              <w:t>851.30</w:t>
            </w:r>
          </w:p>
        </w:tc>
        <w:tc>
          <w:tcPr>
            <w:tcW w:w="1120" w:type="dxa"/>
            <w:vAlign w:val="center"/>
          </w:tcPr>
          <w:p w14:paraId="4A004735">
            <w:pPr>
              <w:jc w:val="right"/>
            </w:pPr>
            <w:r>
              <w:rPr>
                <w:rFonts w:ascii="宋体" w:hAnsi="宋体" w:eastAsia="宋体" w:cs="宋体"/>
                <w:b w:val="0"/>
                <w:i w:val="0"/>
                <w:color w:val="000000"/>
                <w:sz w:val="16"/>
              </w:rPr>
              <w:t>851.30</w:t>
            </w:r>
          </w:p>
        </w:tc>
        <w:tc>
          <w:tcPr>
            <w:tcW w:w="1120" w:type="dxa"/>
            <w:vAlign w:val="center"/>
          </w:tcPr>
          <w:p w14:paraId="0251A483"/>
        </w:tc>
        <w:tc>
          <w:tcPr>
            <w:tcW w:w="1120" w:type="dxa"/>
            <w:vAlign w:val="center"/>
          </w:tcPr>
          <w:p w14:paraId="369D11AA"/>
        </w:tc>
        <w:tc>
          <w:tcPr>
            <w:tcW w:w="1120" w:type="dxa"/>
            <w:vAlign w:val="center"/>
          </w:tcPr>
          <w:p w14:paraId="6655F061"/>
        </w:tc>
        <w:tc>
          <w:tcPr>
            <w:tcW w:w="1112" w:type="dxa"/>
            <w:vAlign w:val="center"/>
          </w:tcPr>
          <w:p w14:paraId="39DDD7B6"/>
        </w:tc>
      </w:tr>
      <w:tr w14:paraId="6F3219B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4020CCE1">
            <w:pPr>
              <w:jc w:val="left"/>
            </w:pPr>
            <w:r>
              <w:rPr>
                <w:rFonts w:ascii="宋体" w:hAnsi="宋体" w:eastAsia="宋体" w:cs="宋体"/>
                <w:b w:val="0"/>
                <w:i w:val="0"/>
                <w:color w:val="000000"/>
                <w:sz w:val="16"/>
              </w:rPr>
              <w:t>2013202</w:t>
            </w:r>
          </w:p>
        </w:tc>
        <w:tc>
          <w:tcPr>
            <w:tcW w:w="3340" w:type="dxa"/>
            <w:vAlign w:val="center"/>
          </w:tcPr>
          <w:p w14:paraId="4BEFAE38">
            <w:pPr>
              <w:jc w:val="left"/>
            </w:pPr>
            <w:r>
              <w:rPr>
                <w:rFonts w:ascii="宋体" w:hAnsi="宋体" w:eastAsia="宋体" w:cs="宋体"/>
                <w:b w:val="0"/>
                <w:i w:val="0"/>
                <w:color w:val="000000"/>
                <w:sz w:val="16"/>
              </w:rPr>
              <w:t>一般行政管理事务</w:t>
            </w:r>
          </w:p>
        </w:tc>
        <w:tc>
          <w:tcPr>
            <w:tcW w:w="1120" w:type="dxa"/>
            <w:vAlign w:val="center"/>
          </w:tcPr>
          <w:p w14:paraId="66D5AF6A">
            <w:pPr>
              <w:jc w:val="right"/>
            </w:pPr>
            <w:r>
              <w:rPr>
                <w:rFonts w:ascii="宋体" w:hAnsi="宋体" w:eastAsia="宋体" w:cs="宋体"/>
                <w:b w:val="0"/>
                <w:i w:val="0"/>
                <w:color w:val="000000"/>
                <w:sz w:val="16"/>
              </w:rPr>
              <w:t>777.93</w:t>
            </w:r>
          </w:p>
        </w:tc>
        <w:tc>
          <w:tcPr>
            <w:tcW w:w="1120" w:type="dxa"/>
            <w:vAlign w:val="center"/>
          </w:tcPr>
          <w:p w14:paraId="480A4B47"/>
        </w:tc>
        <w:tc>
          <w:tcPr>
            <w:tcW w:w="1120" w:type="dxa"/>
            <w:vAlign w:val="center"/>
          </w:tcPr>
          <w:p w14:paraId="2BD5AE22">
            <w:pPr>
              <w:jc w:val="right"/>
            </w:pPr>
            <w:r>
              <w:rPr>
                <w:rFonts w:ascii="宋体" w:hAnsi="宋体" w:eastAsia="宋体" w:cs="宋体"/>
                <w:b w:val="0"/>
                <w:i w:val="0"/>
                <w:color w:val="000000"/>
                <w:sz w:val="16"/>
              </w:rPr>
              <w:t>777.93</w:t>
            </w:r>
          </w:p>
        </w:tc>
        <w:tc>
          <w:tcPr>
            <w:tcW w:w="1120" w:type="dxa"/>
            <w:vAlign w:val="center"/>
          </w:tcPr>
          <w:p w14:paraId="02C7B1A1"/>
        </w:tc>
        <w:tc>
          <w:tcPr>
            <w:tcW w:w="1120" w:type="dxa"/>
            <w:vAlign w:val="center"/>
          </w:tcPr>
          <w:p w14:paraId="721DE925"/>
        </w:tc>
        <w:tc>
          <w:tcPr>
            <w:tcW w:w="1112" w:type="dxa"/>
            <w:vAlign w:val="center"/>
          </w:tcPr>
          <w:p w14:paraId="66964674"/>
        </w:tc>
      </w:tr>
      <w:tr w14:paraId="64BCCEE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1841E9B7">
            <w:pPr>
              <w:jc w:val="left"/>
            </w:pPr>
            <w:r>
              <w:rPr>
                <w:rFonts w:ascii="宋体" w:hAnsi="宋体" w:eastAsia="宋体" w:cs="宋体"/>
                <w:b w:val="0"/>
                <w:i w:val="0"/>
                <w:color w:val="000000"/>
                <w:sz w:val="16"/>
              </w:rPr>
              <w:t>2013204</w:t>
            </w:r>
          </w:p>
        </w:tc>
        <w:tc>
          <w:tcPr>
            <w:tcW w:w="3340" w:type="dxa"/>
            <w:vAlign w:val="center"/>
          </w:tcPr>
          <w:p w14:paraId="71137312">
            <w:pPr>
              <w:jc w:val="left"/>
            </w:pPr>
            <w:r>
              <w:rPr>
                <w:rFonts w:ascii="宋体" w:hAnsi="宋体" w:eastAsia="宋体" w:cs="宋体"/>
                <w:b w:val="0"/>
                <w:i w:val="0"/>
                <w:color w:val="000000"/>
                <w:sz w:val="16"/>
              </w:rPr>
              <w:t>公务员事务</w:t>
            </w:r>
          </w:p>
        </w:tc>
        <w:tc>
          <w:tcPr>
            <w:tcW w:w="1120" w:type="dxa"/>
            <w:vAlign w:val="center"/>
          </w:tcPr>
          <w:p w14:paraId="6FE99861">
            <w:pPr>
              <w:jc w:val="right"/>
            </w:pPr>
            <w:r>
              <w:rPr>
                <w:rFonts w:ascii="宋体" w:hAnsi="宋体" w:eastAsia="宋体" w:cs="宋体"/>
                <w:b w:val="0"/>
                <w:i w:val="0"/>
                <w:color w:val="000000"/>
                <w:sz w:val="16"/>
              </w:rPr>
              <w:t>96.73</w:t>
            </w:r>
          </w:p>
        </w:tc>
        <w:tc>
          <w:tcPr>
            <w:tcW w:w="1120" w:type="dxa"/>
            <w:vAlign w:val="center"/>
          </w:tcPr>
          <w:p w14:paraId="4CCE9EB3"/>
        </w:tc>
        <w:tc>
          <w:tcPr>
            <w:tcW w:w="1120" w:type="dxa"/>
            <w:vAlign w:val="center"/>
          </w:tcPr>
          <w:p w14:paraId="3BC55D93">
            <w:pPr>
              <w:jc w:val="right"/>
            </w:pPr>
            <w:r>
              <w:rPr>
                <w:rFonts w:ascii="宋体" w:hAnsi="宋体" w:eastAsia="宋体" w:cs="宋体"/>
                <w:b w:val="0"/>
                <w:i w:val="0"/>
                <w:color w:val="000000"/>
                <w:sz w:val="16"/>
              </w:rPr>
              <w:t>96.73</w:t>
            </w:r>
          </w:p>
        </w:tc>
        <w:tc>
          <w:tcPr>
            <w:tcW w:w="1120" w:type="dxa"/>
            <w:vAlign w:val="center"/>
          </w:tcPr>
          <w:p w14:paraId="3EA3214F"/>
        </w:tc>
        <w:tc>
          <w:tcPr>
            <w:tcW w:w="1120" w:type="dxa"/>
            <w:vAlign w:val="center"/>
          </w:tcPr>
          <w:p w14:paraId="24ED0EE9"/>
        </w:tc>
        <w:tc>
          <w:tcPr>
            <w:tcW w:w="1112" w:type="dxa"/>
            <w:vAlign w:val="center"/>
          </w:tcPr>
          <w:p w14:paraId="1239DF25"/>
        </w:tc>
      </w:tr>
      <w:tr w14:paraId="24A76A6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5031F1D1">
            <w:pPr>
              <w:jc w:val="left"/>
            </w:pPr>
            <w:r>
              <w:rPr>
                <w:rFonts w:ascii="宋体" w:hAnsi="宋体" w:eastAsia="宋体" w:cs="宋体"/>
                <w:b w:val="0"/>
                <w:i w:val="0"/>
                <w:color w:val="000000"/>
                <w:sz w:val="16"/>
              </w:rPr>
              <w:t>2013299</w:t>
            </w:r>
          </w:p>
        </w:tc>
        <w:tc>
          <w:tcPr>
            <w:tcW w:w="3340" w:type="dxa"/>
            <w:vAlign w:val="center"/>
          </w:tcPr>
          <w:p w14:paraId="3A51B001">
            <w:pPr>
              <w:jc w:val="left"/>
            </w:pPr>
            <w:r>
              <w:rPr>
                <w:rFonts w:ascii="宋体" w:hAnsi="宋体" w:eastAsia="宋体" w:cs="宋体"/>
                <w:b w:val="0"/>
                <w:i w:val="0"/>
                <w:color w:val="000000"/>
                <w:sz w:val="16"/>
              </w:rPr>
              <w:t>其他组织事务支出</w:t>
            </w:r>
          </w:p>
        </w:tc>
        <w:tc>
          <w:tcPr>
            <w:tcW w:w="1120" w:type="dxa"/>
            <w:vAlign w:val="center"/>
          </w:tcPr>
          <w:p w14:paraId="46926A4E">
            <w:pPr>
              <w:jc w:val="right"/>
            </w:pPr>
            <w:r>
              <w:rPr>
                <w:rFonts w:ascii="宋体" w:hAnsi="宋体" w:eastAsia="宋体" w:cs="宋体"/>
                <w:b w:val="0"/>
                <w:i w:val="0"/>
                <w:color w:val="000000"/>
                <w:sz w:val="16"/>
              </w:rPr>
              <w:t>81.32</w:t>
            </w:r>
          </w:p>
        </w:tc>
        <w:tc>
          <w:tcPr>
            <w:tcW w:w="1120" w:type="dxa"/>
            <w:vAlign w:val="center"/>
          </w:tcPr>
          <w:p w14:paraId="3053FB93"/>
        </w:tc>
        <w:tc>
          <w:tcPr>
            <w:tcW w:w="1120" w:type="dxa"/>
            <w:vAlign w:val="center"/>
          </w:tcPr>
          <w:p w14:paraId="350CC560">
            <w:pPr>
              <w:jc w:val="right"/>
            </w:pPr>
            <w:r>
              <w:rPr>
                <w:rFonts w:ascii="宋体" w:hAnsi="宋体" w:eastAsia="宋体" w:cs="宋体"/>
                <w:b w:val="0"/>
                <w:i w:val="0"/>
                <w:color w:val="000000"/>
                <w:sz w:val="16"/>
              </w:rPr>
              <w:t>81.32</w:t>
            </w:r>
          </w:p>
        </w:tc>
        <w:tc>
          <w:tcPr>
            <w:tcW w:w="1120" w:type="dxa"/>
            <w:vAlign w:val="center"/>
          </w:tcPr>
          <w:p w14:paraId="0CFC84A2"/>
        </w:tc>
        <w:tc>
          <w:tcPr>
            <w:tcW w:w="1120" w:type="dxa"/>
            <w:vAlign w:val="center"/>
          </w:tcPr>
          <w:p w14:paraId="49A1238B"/>
        </w:tc>
        <w:tc>
          <w:tcPr>
            <w:tcW w:w="1112" w:type="dxa"/>
            <w:vAlign w:val="center"/>
          </w:tcPr>
          <w:p w14:paraId="4FE347F1"/>
        </w:tc>
      </w:tr>
      <w:tr w14:paraId="6313286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7C2330AB">
            <w:pPr>
              <w:jc w:val="left"/>
            </w:pPr>
            <w:r>
              <w:rPr>
                <w:rFonts w:ascii="宋体" w:hAnsi="宋体" w:eastAsia="宋体" w:cs="宋体"/>
                <w:b w:val="0"/>
                <w:i w:val="0"/>
                <w:color w:val="000000"/>
                <w:sz w:val="16"/>
              </w:rPr>
              <w:t>208</w:t>
            </w:r>
          </w:p>
        </w:tc>
        <w:tc>
          <w:tcPr>
            <w:tcW w:w="3340" w:type="dxa"/>
            <w:vAlign w:val="center"/>
          </w:tcPr>
          <w:p w14:paraId="74C6A5A4">
            <w:pPr>
              <w:jc w:val="left"/>
            </w:pPr>
            <w:r>
              <w:rPr>
                <w:rFonts w:ascii="宋体" w:hAnsi="宋体" w:eastAsia="宋体" w:cs="宋体"/>
                <w:b w:val="0"/>
                <w:i w:val="0"/>
                <w:color w:val="000000"/>
                <w:sz w:val="16"/>
              </w:rPr>
              <w:t>社会保障和就业支出</w:t>
            </w:r>
          </w:p>
        </w:tc>
        <w:tc>
          <w:tcPr>
            <w:tcW w:w="1120" w:type="dxa"/>
            <w:vAlign w:val="center"/>
          </w:tcPr>
          <w:p w14:paraId="3C405D2A">
            <w:pPr>
              <w:jc w:val="right"/>
            </w:pPr>
            <w:r>
              <w:rPr>
                <w:rFonts w:ascii="宋体" w:hAnsi="宋体" w:eastAsia="宋体" w:cs="宋体"/>
                <w:b w:val="0"/>
                <w:i w:val="0"/>
                <w:color w:val="000000"/>
                <w:sz w:val="16"/>
              </w:rPr>
              <w:t>137.50</w:t>
            </w:r>
          </w:p>
        </w:tc>
        <w:tc>
          <w:tcPr>
            <w:tcW w:w="1120" w:type="dxa"/>
            <w:vAlign w:val="center"/>
          </w:tcPr>
          <w:p w14:paraId="1430663D">
            <w:pPr>
              <w:jc w:val="right"/>
            </w:pPr>
            <w:r>
              <w:rPr>
                <w:rFonts w:ascii="宋体" w:hAnsi="宋体" w:eastAsia="宋体" w:cs="宋体"/>
                <w:b w:val="0"/>
                <w:i w:val="0"/>
                <w:color w:val="000000"/>
                <w:sz w:val="16"/>
              </w:rPr>
              <w:t>137.50</w:t>
            </w:r>
          </w:p>
        </w:tc>
        <w:tc>
          <w:tcPr>
            <w:tcW w:w="1120" w:type="dxa"/>
            <w:vAlign w:val="center"/>
          </w:tcPr>
          <w:p w14:paraId="7E299AAF"/>
        </w:tc>
        <w:tc>
          <w:tcPr>
            <w:tcW w:w="1120" w:type="dxa"/>
            <w:vAlign w:val="center"/>
          </w:tcPr>
          <w:p w14:paraId="569B7C25"/>
        </w:tc>
        <w:tc>
          <w:tcPr>
            <w:tcW w:w="1120" w:type="dxa"/>
            <w:vAlign w:val="center"/>
          </w:tcPr>
          <w:p w14:paraId="2DAD5BB0"/>
        </w:tc>
        <w:tc>
          <w:tcPr>
            <w:tcW w:w="1112" w:type="dxa"/>
            <w:vAlign w:val="center"/>
          </w:tcPr>
          <w:p w14:paraId="71AC77C8"/>
        </w:tc>
      </w:tr>
      <w:tr w14:paraId="22176DA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3F2D69A9">
            <w:pPr>
              <w:jc w:val="left"/>
            </w:pPr>
            <w:r>
              <w:rPr>
                <w:rFonts w:ascii="宋体" w:hAnsi="宋体" w:eastAsia="宋体" w:cs="宋体"/>
                <w:b w:val="0"/>
                <w:i w:val="0"/>
                <w:color w:val="000000"/>
                <w:sz w:val="16"/>
              </w:rPr>
              <w:t>20805</w:t>
            </w:r>
          </w:p>
        </w:tc>
        <w:tc>
          <w:tcPr>
            <w:tcW w:w="3340" w:type="dxa"/>
            <w:vAlign w:val="center"/>
          </w:tcPr>
          <w:p w14:paraId="02E3D1FE">
            <w:pPr>
              <w:jc w:val="left"/>
            </w:pPr>
            <w:r>
              <w:rPr>
                <w:rFonts w:ascii="宋体" w:hAnsi="宋体" w:eastAsia="宋体" w:cs="宋体"/>
                <w:b w:val="0"/>
                <w:i w:val="0"/>
                <w:color w:val="000000"/>
                <w:sz w:val="16"/>
              </w:rPr>
              <w:t>行政事业单位养老支出</w:t>
            </w:r>
          </w:p>
        </w:tc>
        <w:tc>
          <w:tcPr>
            <w:tcW w:w="1120" w:type="dxa"/>
            <w:vAlign w:val="center"/>
          </w:tcPr>
          <w:p w14:paraId="20664060">
            <w:pPr>
              <w:jc w:val="right"/>
            </w:pPr>
            <w:r>
              <w:rPr>
                <w:rFonts w:ascii="宋体" w:hAnsi="宋体" w:eastAsia="宋体" w:cs="宋体"/>
                <w:b w:val="0"/>
                <w:i w:val="0"/>
                <w:color w:val="000000"/>
                <w:sz w:val="16"/>
              </w:rPr>
              <w:t>137.50</w:t>
            </w:r>
          </w:p>
        </w:tc>
        <w:tc>
          <w:tcPr>
            <w:tcW w:w="1120" w:type="dxa"/>
            <w:vAlign w:val="center"/>
          </w:tcPr>
          <w:p w14:paraId="13AD4554">
            <w:pPr>
              <w:jc w:val="right"/>
            </w:pPr>
            <w:r>
              <w:rPr>
                <w:rFonts w:ascii="宋体" w:hAnsi="宋体" w:eastAsia="宋体" w:cs="宋体"/>
                <w:b w:val="0"/>
                <w:i w:val="0"/>
                <w:color w:val="000000"/>
                <w:sz w:val="16"/>
              </w:rPr>
              <w:t>137.50</w:t>
            </w:r>
          </w:p>
        </w:tc>
        <w:tc>
          <w:tcPr>
            <w:tcW w:w="1120" w:type="dxa"/>
            <w:vAlign w:val="center"/>
          </w:tcPr>
          <w:p w14:paraId="2026AFED"/>
        </w:tc>
        <w:tc>
          <w:tcPr>
            <w:tcW w:w="1120" w:type="dxa"/>
            <w:vAlign w:val="center"/>
          </w:tcPr>
          <w:p w14:paraId="60132DF7"/>
        </w:tc>
        <w:tc>
          <w:tcPr>
            <w:tcW w:w="1120" w:type="dxa"/>
            <w:vAlign w:val="center"/>
          </w:tcPr>
          <w:p w14:paraId="5461C6C2"/>
        </w:tc>
        <w:tc>
          <w:tcPr>
            <w:tcW w:w="1112" w:type="dxa"/>
            <w:vAlign w:val="center"/>
          </w:tcPr>
          <w:p w14:paraId="488B6990"/>
        </w:tc>
      </w:tr>
      <w:tr w14:paraId="2C8CE5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6F654ED5">
            <w:pPr>
              <w:jc w:val="left"/>
            </w:pPr>
            <w:r>
              <w:rPr>
                <w:rFonts w:ascii="宋体" w:hAnsi="宋体" w:eastAsia="宋体" w:cs="宋体"/>
                <w:b w:val="0"/>
                <w:i w:val="0"/>
                <w:color w:val="000000"/>
                <w:sz w:val="16"/>
              </w:rPr>
              <w:t>2080501</w:t>
            </w:r>
          </w:p>
        </w:tc>
        <w:tc>
          <w:tcPr>
            <w:tcW w:w="3340" w:type="dxa"/>
            <w:vAlign w:val="center"/>
          </w:tcPr>
          <w:p w14:paraId="1484554D">
            <w:pPr>
              <w:jc w:val="left"/>
            </w:pPr>
            <w:r>
              <w:rPr>
                <w:rFonts w:ascii="宋体" w:hAnsi="宋体" w:eastAsia="宋体" w:cs="宋体"/>
                <w:b w:val="0"/>
                <w:i w:val="0"/>
                <w:color w:val="000000"/>
                <w:sz w:val="16"/>
              </w:rPr>
              <w:t>行政单位离退休</w:t>
            </w:r>
          </w:p>
        </w:tc>
        <w:tc>
          <w:tcPr>
            <w:tcW w:w="1120" w:type="dxa"/>
            <w:vAlign w:val="center"/>
          </w:tcPr>
          <w:p w14:paraId="11A150C7">
            <w:pPr>
              <w:jc w:val="right"/>
            </w:pPr>
            <w:r>
              <w:rPr>
                <w:rFonts w:ascii="宋体" w:hAnsi="宋体" w:eastAsia="宋体" w:cs="宋体"/>
                <w:b w:val="0"/>
                <w:i w:val="0"/>
                <w:color w:val="000000"/>
                <w:sz w:val="16"/>
              </w:rPr>
              <w:t>5.01</w:t>
            </w:r>
          </w:p>
        </w:tc>
        <w:tc>
          <w:tcPr>
            <w:tcW w:w="1120" w:type="dxa"/>
            <w:vAlign w:val="center"/>
          </w:tcPr>
          <w:p w14:paraId="4A1A8AEA">
            <w:pPr>
              <w:jc w:val="right"/>
            </w:pPr>
            <w:r>
              <w:rPr>
                <w:rFonts w:ascii="宋体" w:hAnsi="宋体" w:eastAsia="宋体" w:cs="宋体"/>
                <w:b w:val="0"/>
                <w:i w:val="0"/>
                <w:color w:val="000000"/>
                <w:sz w:val="16"/>
              </w:rPr>
              <w:t>5.01</w:t>
            </w:r>
          </w:p>
        </w:tc>
        <w:tc>
          <w:tcPr>
            <w:tcW w:w="1120" w:type="dxa"/>
            <w:vAlign w:val="center"/>
          </w:tcPr>
          <w:p w14:paraId="70D33236"/>
        </w:tc>
        <w:tc>
          <w:tcPr>
            <w:tcW w:w="1120" w:type="dxa"/>
            <w:vAlign w:val="center"/>
          </w:tcPr>
          <w:p w14:paraId="283A4CC3"/>
        </w:tc>
        <w:tc>
          <w:tcPr>
            <w:tcW w:w="1120" w:type="dxa"/>
            <w:vAlign w:val="center"/>
          </w:tcPr>
          <w:p w14:paraId="19335245"/>
        </w:tc>
        <w:tc>
          <w:tcPr>
            <w:tcW w:w="1112" w:type="dxa"/>
            <w:vAlign w:val="center"/>
          </w:tcPr>
          <w:p w14:paraId="042818E5"/>
        </w:tc>
      </w:tr>
      <w:tr w14:paraId="4F12AF4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4F84AD83">
            <w:pPr>
              <w:jc w:val="left"/>
            </w:pPr>
            <w:r>
              <w:rPr>
                <w:rFonts w:ascii="宋体" w:hAnsi="宋体" w:eastAsia="宋体" w:cs="宋体"/>
                <w:b w:val="0"/>
                <w:i w:val="0"/>
                <w:color w:val="000000"/>
                <w:sz w:val="16"/>
              </w:rPr>
              <w:t>2080505</w:t>
            </w:r>
          </w:p>
        </w:tc>
        <w:tc>
          <w:tcPr>
            <w:tcW w:w="3340" w:type="dxa"/>
            <w:vAlign w:val="center"/>
          </w:tcPr>
          <w:p w14:paraId="62E5418D">
            <w:pPr>
              <w:jc w:val="left"/>
            </w:pPr>
            <w:r>
              <w:rPr>
                <w:rFonts w:ascii="宋体" w:hAnsi="宋体" w:eastAsia="宋体" w:cs="宋体"/>
                <w:b w:val="0"/>
                <w:i w:val="0"/>
                <w:color w:val="000000"/>
                <w:sz w:val="16"/>
              </w:rPr>
              <w:t>机关事业单位基本养老保险缴费支出</w:t>
            </w:r>
          </w:p>
        </w:tc>
        <w:tc>
          <w:tcPr>
            <w:tcW w:w="1120" w:type="dxa"/>
            <w:vAlign w:val="center"/>
          </w:tcPr>
          <w:p w14:paraId="6419DE7D">
            <w:pPr>
              <w:jc w:val="right"/>
            </w:pPr>
            <w:r>
              <w:rPr>
                <w:rFonts w:ascii="宋体" w:hAnsi="宋体" w:eastAsia="宋体" w:cs="宋体"/>
                <w:b w:val="0"/>
                <w:i w:val="0"/>
                <w:color w:val="000000"/>
                <w:sz w:val="16"/>
              </w:rPr>
              <w:t>90.45</w:t>
            </w:r>
          </w:p>
        </w:tc>
        <w:tc>
          <w:tcPr>
            <w:tcW w:w="1120" w:type="dxa"/>
            <w:vAlign w:val="center"/>
          </w:tcPr>
          <w:p w14:paraId="3B3A9703">
            <w:pPr>
              <w:jc w:val="right"/>
            </w:pPr>
            <w:r>
              <w:rPr>
                <w:rFonts w:ascii="宋体" w:hAnsi="宋体" w:eastAsia="宋体" w:cs="宋体"/>
                <w:b w:val="0"/>
                <w:i w:val="0"/>
                <w:color w:val="000000"/>
                <w:sz w:val="16"/>
              </w:rPr>
              <w:t>90.45</w:t>
            </w:r>
          </w:p>
        </w:tc>
        <w:tc>
          <w:tcPr>
            <w:tcW w:w="1120" w:type="dxa"/>
            <w:vAlign w:val="center"/>
          </w:tcPr>
          <w:p w14:paraId="743B264E"/>
        </w:tc>
        <w:tc>
          <w:tcPr>
            <w:tcW w:w="1120" w:type="dxa"/>
            <w:vAlign w:val="center"/>
          </w:tcPr>
          <w:p w14:paraId="2DE6AAAD"/>
        </w:tc>
        <w:tc>
          <w:tcPr>
            <w:tcW w:w="1120" w:type="dxa"/>
            <w:vAlign w:val="center"/>
          </w:tcPr>
          <w:p w14:paraId="6B9DFCBA"/>
        </w:tc>
        <w:tc>
          <w:tcPr>
            <w:tcW w:w="1112" w:type="dxa"/>
            <w:vAlign w:val="center"/>
          </w:tcPr>
          <w:p w14:paraId="672B972F"/>
        </w:tc>
      </w:tr>
      <w:tr w14:paraId="20E5DB0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14D1C81A">
            <w:pPr>
              <w:jc w:val="left"/>
            </w:pPr>
            <w:r>
              <w:rPr>
                <w:rFonts w:ascii="宋体" w:hAnsi="宋体" w:eastAsia="宋体" w:cs="宋体"/>
                <w:b w:val="0"/>
                <w:i w:val="0"/>
                <w:color w:val="000000"/>
                <w:sz w:val="16"/>
              </w:rPr>
              <w:t>2080506</w:t>
            </w:r>
          </w:p>
        </w:tc>
        <w:tc>
          <w:tcPr>
            <w:tcW w:w="3340" w:type="dxa"/>
            <w:vAlign w:val="center"/>
          </w:tcPr>
          <w:p w14:paraId="239A60B5">
            <w:pPr>
              <w:jc w:val="left"/>
            </w:pPr>
            <w:r>
              <w:rPr>
                <w:rFonts w:ascii="宋体" w:hAnsi="宋体" w:eastAsia="宋体" w:cs="宋体"/>
                <w:b w:val="0"/>
                <w:i w:val="0"/>
                <w:color w:val="000000"/>
                <w:sz w:val="16"/>
              </w:rPr>
              <w:t>机关事业单位职业年金缴费支出</w:t>
            </w:r>
          </w:p>
        </w:tc>
        <w:tc>
          <w:tcPr>
            <w:tcW w:w="1120" w:type="dxa"/>
            <w:vAlign w:val="center"/>
          </w:tcPr>
          <w:p w14:paraId="0DE5E839">
            <w:pPr>
              <w:jc w:val="right"/>
            </w:pPr>
            <w:r>
              <w:rPr>
                <w:rFonts w:ascii="宋体" w:hAnsi="宋体" w:eastAsia="宋体" w:cs="宋体"/>
                <w:b w:val="0"/>
                <w:i w:val="0"/>
                <w:color w:val="000000"/>
                <w:sz w:val="16"/>
              </w:rPr>
              <w:t>42.04</w:t>
            </w:r>
          </w:p>
        </w:tc>
        <w:tc>
          <w:tcPr>
            <w:tcW w:w="1120" w:type="dxa"/>
            <w:vAlign w:val="center"/>
          </w:tcPr>
          <w:p w14:paraId="4B20607E">
            <w:pPr>
              <w:jc w:val="right"/>
            </w:pPr>
            <w:r>
              <w:rPr>
                <w:rFonts w:ascii="宋体" w:hAnsi="宋体" w:eastAsia="宋体" w:cs="宋体"/>
                <w:b w:val="0"/>
                <w:i w:val="0"/>
                <w:color w:val="000000"/>
                <w:sz w:val="16"/>
              </w:rPr>
              <w:t>42.04</w:t>
            </w:r>
          </w:p>
        </w:tc>
        <w:tc>
          <w:tcPr>
            <w:tcW w:w="1120" w:type="dxa"/>
            <w:vAlign w:val="center"/>
          </w:tcPr>
          <w:p w14:paraId="5C0FDAEF"/>
        </w:tc>
        <w:tc>
          <w:tcPr>
            <w:tcW w:w="1120" w:type="dxa"/>
            <w:vAlign w:val="center"/>
          </w:tcPr>
          <w:p w14:paraId="4BD70A16"/>
        </w:tc>
        <w:tc>
          <w:tcPr>
            <w:tcW w:w="1120" w:type="dxa"/>
            <w:vAlign w:val="center"/>
          </w:tcPr>
          <w:p w14:paraId="5B59EC0B"/>
        </w:tc>
        <w:tc>
          <w:tcPr>
            <w:tcW w:w="1112" w:type="dxa"/>
            <w:vAlign w:val="center"/>
          </w:tcPr>
          <w:p w14:paraId="76CB32B2"/>
        </w:tc>
      </w:tr>
      <w:tr w14:paraId="691E6A5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45A06957">
            <w:pPr>
              <w:jc w:val="left"/>
            </w:pPr>
            <w:r>
              <w:rPr>
                <w:rFonts w:ascii="宋体" w:hAnsi="宋体" w:eastAsia="宋体" w:cs="宋体"/>
                <w:b w:val="0"/>
                <w:i w:val="0"/>
                <w:color w:val="000000"/>
                <w:sz w:val="16"/>
              </w:rPr>
              <w:t>210</w:t>
            </w:r>
          </w:p>
        </w:tc>
        <w:tc>
          <w:tcPr>
            <w:tcW w:w="3340" w:type="dxa"/>
            <w:vAlign w:val="center"/>
          </w:tcPr>
          <w:p w14:paraId="42AA7AFC">
            <w:pPr>
              <w:jc w:val="left"/>
            </w:pPr>
            <w:r>
              <w:rPr>
                <w:rFonts w:ascii="宋体" w:hAnsi="宋体" w:eastAsia="宋体" w:cs="宋体"/>
                <w:b w:val="0"/>
                <w:i w:val="0"/>
                <w:color w:val="000000"/>
                <w:sz w:val="16"/>
              </w:rPr>
              <w:t>卫生健康支出</w:t>
            </w:r>
          </w:p>
        </w:tc>
        <w:tc>
          <w:tcPr>
            <w:tcW w:w="1120" w:type="dxa"/>
            <w:vAlign w:val="center"/>
          </w:tcPr>
          <w:p w14:paraId="1D0377BA">
            <w:pPr>
              <w:jc w:val="right"/>
            </w:pPr>
            <w:r>
              <w:rPr>
                <w:rFonts w:ascii="宋体" w:hAnsi="宋体" w:eastAsia="宋体" w:cs="宋体"/>
                <w:b w:val="0"/>
                <w:i w:val="0"/>
                <w:color w:val="000000"/>
                <w:sz w:val="16"/>
              </w:rPr>
              <w:t>47.07</w:t>
            </w:r>
          </w:p>
        </w:tc>
        <w:tc>
          <w:tcPr>
            <w:tcW w:w="1120" w:type="dxa"/>
            <w:vAlign w:val="center"/>
          </w:tcPr>
          <w:p w14:paraId="7ED38295">
            <w:pPr>
              <w:jc w:val="right"/>
            </w:pPr>
            <w:r>
              <w:rPr>
                <w:rFonts w:ascii="宋体" w:hAnsi="宋体" w:eastAsia="宋体" w:cs="宋体"/>
                <w:b w:val="0"/>
                <w:i w:val="0"/>
                <w:color w:val="000000"/>
                <w:sz w:val="16"/>
              </w:rPr>
              <w:t>47.07</w:t>
            </w:r>
          </w:p>
        </w:tc>
        <w:tc>
          <w:tcPr>
            <w:tcW w:w="1120" w:type="dxa"/>
            <w:vAlign w:val="center"/>
          </w:tcPr>
          <w:p w14:paraId="5D6E7741"/>
        </w:tc>
        <w:tc>
          <w:tcPr>
            <w:tcW w:w="1120" w:type="dxa"/>
            <w:vAlign w:val="center"/>
          </w:tcPr>
          <w:p w14:paraId="13FB0B5A"/>
        </w:tc>
        <w:tc>
          <w:tcPr>
            <w:tcW w:w="1120" w:type="dxa"/>
            <w:vAlign w:val="center"/>
          </w:tcPr>
          <w:p w14:paraId="189926E9"/>
        </w:tc>
        <w:tc>
          <w:tcPr>
            <w:tcW w:w="1112" w:type="dxa"/>
            <w:vAlign w:val="center"/>
          </w:tcPr>
          <w:p w14:paraId="3083CA63"/>
        </w:tc>
      </w:tr>
      <w:tr w14:paraId="6B943A1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34A8A770">
            <w:pPr>
              <w:jc w:val="left"/>
            </w:pPr>
            <w:r>
              <w:rPr>
                <w:rFonts w:ascii="宋体" w:hAnsi="宋体" w:eastAsia="宋体" w:cs="宋体"/>
                <w:b w:val="0"/>
                <w:i w:val="0"/>
                <w:color w:val="000000"/>
                <w:sz w:val="16"/>
              </w:rPr>
              <w:t>21011</w:t>
            </w:r>
          </w:p>
        </w:tc>
        <w:tc>
          <w:tcPr>
            <w:tcW w:w="3340" w:type="dxa"/>
            <w:vAlign w:val="center"/>
          </w:tcPr>
          <w:p w14:paraId="6984FA5A">
            <w:pPr>
              <w:jc w:val="left"/>
            </w:pPr>
            <w:r>
              <w:rPr>
                <w:rFonts w:ascii="宋体" w:hAnsi="宋体" w:eastAsia="宋体" w:cs="宋体"/>
                <w:b w:val="0"/>
                <w:i w:val="0"/>
                <w:color w:val="000000"/>
                <w:sz w:val="16"/>
              </w:rPr>
              <w:t>行政事业单位医疗</w:t>
            </w:r>
          </w:p>
        </w:tc>
        <w:tc>
          <w:tcPr>
            <w:tcW w:w="1120" w:type="dxa"/>
            <w:vAlign w:val="center"/>
          </w:tcPr>
          <w:p w14:paraId="757BEA4E">
            <w:pPr>
              <w:jc w:val="right"/>
            </w:pPr>
            <w:r>
              <w:rPr>
                <w:rFonts w:ascii="宋体" w:hAnsi="宋体" w:eastAsia="宋体" w:cs="宋体"/>
                <w:b w:val="0"/>
                <w:i w:val="0"/>
                <w:color w:val="000000"/>
                <w:sz w:val="16"/>
              </w:rPr>
              <w:t>47.07</w:t>
            </w:r>
          </w:p>
        </w:tc>
        <w:tc>
          <w:tcPr>
            <w:tcW w:w="1120" w:type="dxa"/>
            <w:vAlign w:val="center"/>
          </w:tcPr>
          <w:p w14:paraId="2E485559">
            <w:pPr>
              <w:jc w:val="right"/>
            </w:pPr>
            <w:r>
              <w:rPr>
                <w:rFonts w:ascii="宋体" w:hAnsi="宋体" w:eastAsia="宋体" w:cs="宋体"/>
                <w:b w:val="0"/>
                <w:i w:val="0"/>
                <w:color w:val="000000"/>
                <w:sz w:val="16"/>
              </w:rPr>
              <w:t>47.07</w:t>
            </w:r>
          </w:p>
        </w:tc>
        <w:tc>
          <w:tcPr>
            <w:tcW w:w="1120" w:type="dxa"/>
            <w:vAlign w:val="center"/>
          </w:tcPr>
          <w:p w14:paraId="5685F60A"/>
        </w:tc>
        <w:tc>
          <w:tcPr>
            <w:tcW w:w="1120" w:type="dxa"/>
            <w:vAlign w:val="center"/>
          </w:tcPr>
          <w:p w14:paraId="079CD01B"/>
        </w:tc>
        <w:tc>
          <w:tcPr>
            <w:tcW w:w="1120" w:type="dxa"/>
            <w:vAlign w:val="center"/>
          </w:tcPr>
          <w:p w14:paraId="681E5DE0"/>
        </w:tc>
        <w:tc>
          <w:tcPr>
            <w:tcW w:w="1112" w:type="dxa"/>
            <w:vAlign w:val="center"/>
          </w:tcPr>
          <w:p w14:paraId="5D380CE1"/>
        </w:tc>
      </w:tr>
      <w:tr w14:paraId="539DC32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19FC4226">
            <w:pPr>
              <w:jc w:val="left"/>
            </w:pPr>
            <w:r>
              <w:rPr>
                <w:rFonts w:ascii="宋体" w:hAnsi="宋体" w:eastAsia="宋体" w:cs="宋体"/>
                <w:b w:val="0"/>
                <w:i w:val="0"/>
                <w:color w:val="000000"/>
                <w:sz w:val="16"/>
              </w:rPr>
              <w:t>2101101</w:t>
            </w:r>
          </w:p>
        </w:tc>
        <w:tc>
          <w:tcPr>
            <w:tcW w:w="3340" w:type="dxa"/>
            <w:vAlign w:val="center"/>
          </w:tcPr>
          <w:p w14:paraId="3891BE66">
            <w:pPr>
              <w:jc w:val="left"/>
            </w:pPr>
            <w:r>
              <w:rPr>
                <w:rFonts w:ascii="宋体" w:hAnsi="宋体" w:eastAsia="宋体" w:cs="宋体"/>
                <w:b w:val="0"/>
                <w:i w:val="0"/>
                <w:color w:val="000000"/>
                <w:sz w:val="16"/>
              </w:rPr>
              <w:t>行政单位医疗</w:t>
            </w:r>
          </w:p>
        </w:tc>
        <w:tc>
          <w:tcPr>
            <w:tcW w:w="1120" w:type="dxa"/>
            <w:vAlign w:val="center"/>
          </w:tcPr>
          <w:p w14:paraId="279853D5">
            <w:pPr>
              <w:jc w:val="right"/>
            </w:pPr>
            <w:r>
              <w:rPr>
                <w:rFonts w:ascii="宋体" w:hAnsi="宋体" w:eastAsia="宋体" w:cs="宋体"/>
                <w:b w:val="0"/>
                <w:i w:val="0"/>
                <w:color w:val="000000"/>
                <w:sz w:val="16"/>
              </w:rPr>
              <w:t>34.40</w:t>
            </w:r>
          </w:p>
        </w:tc>
        <w:tc>
          <w:tcPr>
            <w:tcW w:w="1120" w:type="dxa"/>
            <w:vAlign w:val="center"/>
          </w:tcPr>
          <w:p w14:paraId="1553DA81">
            <w:pPr>
              <w:jc w:val="right"/>
            </w:pPr>
            <w:r>
              <w:rPr>
                <w:rFonts w:ascii="宋体" w:hAnsi="宋体" w:eastAsia="宋体" w:cs="宋体"/>
                <w:b w:val="0"/>
                <w:i w:val="0"/>
                <w:color w:val="000000"/>
                <w:sz w:val="16"/>
              </w:rPr>
              <w:t>34.40</w:t>
            </w:r>
          </w:p>
        </w:tc>
        <w:tc>
          <w:tcPr>
            <w:tcW w:w="1120" w:type="dxa"/>
            <w:vAlign w:val="center"/>
          </w:tcPr>
          <w:p w14:paraId="4F0A075F"/>
        </w:tc>
        <w:tc>
          <w:tcPr>
            <w:tcW w:w="1120" w:type="dxa"/>
            <w:vAlign w:val="center"/>
          </w:tcPr>
          <w:p w14:paraId="0E602034"/>
        </w:tc>
        <w:tc>
          <w:tcPr>
            <w:tcW w:w="1120" w:type="dxa"/>
            <w:vAlign w:val="center"/>
          </w:tcPr>
          <w:p w14:paraId="0438EAE4"/>
        </w:tc>
        <w:tc>
          <w:tcPr>
            <w:tcW w:w="1112" w:type="dxa"/>
            <w:vAlign w:val="center"/>
          </w:tcPr>
          <w:p w14:paraId="38712F3C"/>
        </w:tc>
      </w:tr>
      <w:tr w14:paraId="198E0BC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6164659E">
            <w:pPr>
              <w:jc w:val="left"/>
            </w:pPr>
            <w:r>
              <w:rPr>
                <w:rFonts w:ascii="宋体" w:hAnsi="宋体" w:eastAsia="宋体" w:cs="宋体"/>
                <w:b w:val="0"/>
                <w:i w:val="0"/>
                <w:color w:val="000000"/>
                <w:sz w:val="16"/>
              </w:rPr>
              <w:t>2101103</w:t>
            </w:r>
          </w:p>
        </w:tc>
        <w:tc>
          <w:tcPr>
            <w:tcW w:w="3340" w:type="dxa"/>
            <w:vAlign w:val="center"/>
          </w:tcPr>
          <w:p w14:paraId="14372ABE">
            <w:pPr>
              <w:jc w:val="left"/>
            </w:pPr>
            <w:r>
              <w:rPr>
                <w:rFonts w:ascii="宋体" w:hAnsi="宋体" w:eastAsia="宋体" w:cs="宋体"/>
                <w:b w:val="0"/>
                <w:i w:val="0"/>
                <w:color w:val="000000"/>
                <w:sz w:val="16"/>
              </w:rPr>
              <w:t>公务员医疗补助</w:t>
            </w:r>
          </w:p>
        </w:tc>
        <w:tc>
          <w:tcPr>
            <w:tcW w:w="1120" w:type="dxa"/>
            <w:vAlign w:val="center"/>
          </w:tcPr>
          <w:p w14:paraId="7ED742D6">
            <w:pPr>
              <w:jc w:val="right"/>
            </w:pPr>
            <w:r>
              <w:rPr>
                <w:rFonts w:ascii="宋体" w:hAnsi="宋体" w:eastAsia="宋体" w:cs="宋体"/>
                <w:b w:val="0"/>
                <w:i w:val="0"/>
                <w:color w:val="000000"/>
                <w:sz w:val="16"/>
              </w:rPr>
              <w:t>12.67</w:t>
            </w:r>
          </w:p>
        </w:tc>
        <w:tc>
          <w:tcPr>
            <w:tcW w:w="1120" w:type="dxa"/>
            <w:vAlign w:val="center"/>
          </w:tcPr>
          <w:p w14:paraId="0DC10413">
            <w:pPr>
              <w:jc w:val="right"/>
            </w:pPr>
            <w:r>
              <w:rPr>
                <w:rFonts w:ascii="宋体" w:hAnsi="宋体" w:eastAsia="宋体" w:cs="宋体"/>
                <w:b w:val="0"/>
                <w:i w:val="0"/>
                <w:color w:val="000000"/>
                <w:sz w:val="16"/>
              </w:rPr>
              <w:t>12.67</w:t>
            </w:r>
          </w:p>
        </w:tc>
        <w:tc>
          <w:tcPr>
            <w:tcW w:w="1120" w:type="dxa"/>
            <w:vAlign w:val="center"/>
          </w:tcPr>
          <w:p w14:paraId="44DBCEBC"/>
        </w:tc>
        <w:tc>
          <w:tcPr>
            <w:tcW w:w="1120" w:type="dxa"/>
            <w:vAlign w:val="center"/>
          </w:tcPr>
          <w:p w14:paraId="66533108"/>
        </w:tc>
        <w:tc>
          <w:tcPr>
            <w:tcW w:w="1120" w:type="dxa"/>
            <w:vAlign w:val="center"/>
          </w:tcPr>
          <w:p w14:paraId="0511B506"/>
        </w:tc>
        <w:tc>
          <w:tcPr>
            <w:tcW w:w="1112" w:type="dxa"/>
            <w:vAlign w:val="center"/>
          </w:tcPr>
          <w:p w14:paraId="1F58BBFF"/>
        </w:tc>
      </w:tr>
      <w:tr w14:paraId="5601035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6664C375">
            <w:pPr>
              <w:jc w:val="left"/>
            </w:pPr>
            <w:r>
              <w:rPr>
                <w:rFonts w:ascii="宋体" w:hAnsi="宋体" w:eastAsia="宋体" w:cs="宋体"/>
                <w:b w:val="0"/>
                <w:i w:val="0"/>
                <w:color w:val="000000"/>
                <w:sz w:val="16"/>
              </w:rPr>
              <w:t>221</w:t>
            </w:r>
          </w:p>
        </w:tc>
        <w:tc>
          <w:tcPr>
            <w:tcW w:w="3340" w:type="dxa"/>
            <w:vAlign w:val="center"/>
          </w:tcPr>
          <w:p w14:paraId="30EF0ED3">
            <w:pPr>
              <w:jc w:val="left"/>
            </w:pPr>
            <w:r>
              <w:rPr>
                <w:rFonts w:ascii="宋体" w:hAnsi="宋体" w:eastAsia="宋体" w:cs="宋体"/>
                <w:b w:val="0"/>
                <w:i w:val="0"/>
                <w:color w:val="000000"/>
                <w:sz w:val="16"/>
              </w:rPr>
              <w:t>住房保障支出</w:t>
            </w:r>
          </w:p>
        </w:tc>
        <w:tc>
          <w:tcPr>
            <w:tcW w:w="1120" w:type="dxa"/>
            <w:vAlign w:val="center"/>
          </w:tcPr>
          <w:p w14:paraId="638F663B">
            <w:pPr>
              <w:jc w:val="right"/>
            </w:pPr>
            <w:r>
              <w:rPr>
                <w:rFonts w:ascii="宋体" w:hAnsi="宋体" w:eastAsia="宋体" w:cs="宋体"/>
                <w:b w:val="0"/>
                <w:i w:val="0"/>
                <w:color w:val="000000"/>
                <w:sz w:val="16"/>
              </w:rPr>
              <w:t>92.62</w:t>
            </w:r>
          </w:p>
        </w:tc>
        <w:tc>
          <w:tcPr>
            <w:tcW w:w="1120" w:type="dxa"/>
            <w:vAlign w:val="center"/>
          </w:tcPr>
          <w:p w14:paraId="1E459C57">
            <w:pPr>
              <w:jc w:val="right"/>
            </w:pPr>
            <w:r>
              <w:rPr>
                <w:rFonts w:ascii="宋体" w:hAnsi="宋体" w:eastAsia="宋体" w:cs="宋体"/>
                <w:b w:val="0"/>
                <w:i w:val="0"/>
                <w:color w:val="000000"/>
                <w:sz w:val="16"/>
              </w:rPr>
              <w:t>92.62</w:t>
            </w:r>
          </w:p>
        </w:tc>
        <w:tc>
          <w:tcPr>
            <w:tcW w:w="1120" w:type="dxa"/>
            <w:vAlign w:val="center"/>
          </w:tcPr>
          <w:p w14:paraId="331CBD8C"/>
        </w:tc>
        <w:tc>
          <w:tcPr>
            <w:tcW w:w="1120" w:type="dxa"/>
            <w:vAlign w:val="center"/>
          </w:tcPr>
          <w:p w14:paraId="13D4FBCD"/>
        </w:tc>
        <w:tc>
          <w:tcPr>
            <w:tcW w:w="1120" w:type="dxa"/>
            <w:vAlign w:val="center"/>
          </w:tcPr>
          <w:p w14:paraId="671FB7F7"/>
        </w:tc>
        <w:tc>
          <w:tcPr>
            <w:tcW w:w="1112" w:type="dxa"/>
            <w:vAlign w:val="center"/>
          </w:tcPr>
          <w:p w14:paraId="60A5EB92"/>
        </w:tc>
      </w:tr>
      <w:tr w14:paraId="6D73FE9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091BE09D">
            <w:pPr>
              <w:jc w:val="left"/>
            </w:pPr>
            <w:r>
              <w:rPr>
                <w:rFonts w:ascii="宋体" w:hAnsi="宋体" w:eastAsia="宋体" w:cs="宋体"/>
                <w:b w:val="0"/>
                <w:i w:val="0"/>
                <w:color w:val="000000"/>
                <w:sz w:val="16"/>
              </w:rPr>
              <w:t>22102</w:t>
            </w:r>
          </w:p>
        </w:tc>
        <w:tc>
          <w:tcPr>
            <w:tcW w:w="3340" w:type="dxa"/>
            <w:vAlign w:val="center"/>
          </w:tcPr>
          <w:p w14:paraId="524C45A4">
            <w:pPr>
              <w:jc w:val="left"/>
            </w:pPr>
            <w:r>
              <w:rPr>
                <w:rFonts w:ascii="宋体" w:hAnsi="宋体" w:eastAsia="宋体" w:cs="宋体"/>
                <w:b w:val="0"/>
                <w:i w:val="0"/>
                <w:color w:val="000000"/>
                <w:sz w:val="16"/>
              </w:rPr>
              <w:t>住房改革支出</w:t>
            </w:r>
          </w:p>
        </w:tc>
        <w:tc>
          <w:tcPr>
            <w:tcW w:w="1120" w:type="dxa"/>
            <w:vAlign w:val="center"/>
          </w:tcPr>
          <w:p w14:paraId="0A0F7A53">
            <w:pPr>
              <w:jc w:val="right"/>
            </w:pPr>
            <w:r>
              <w:rPr>
                <w:rFonts w:ascii="宋体" w:hAnsi="宋体" w:eastAsia="宋体" w:cs="宋体"/>
                <w:b w:val="0"/>
                <w:i w:val="0"/>
                <w:color w:val="000000"/>
                <w:sz w:val="16"/>
              </w:rPr>
              <w:t>92.62</w:t>
            </w:r>
          </w:p>
        </w:tc>
        <w:tc>
          <w:tcPr>
            <w:tcW w:w="1120" w:type="dxa"/>
            <w:vAlign w:val="center"/>
          </w:tcPr>
          <w:p w14:paraId="40CDBA7B">
            <w:pPr>
              <w:jc w:val="right"/>
            </w:pPr>
            <w:r>
              <w:rPr>
                <w:rFonts w:ascii="宋体" w:hAnsi="宋体" w:eastAsia="宋体" w:cs="宋体"/>
                <w:b w:val="0"/>
                <w:i w:val="0"/>
                <w:color w:val="000000"/>
                <w:sz w:val="16"/>
              </w:rPr>
              <w:t>92.62</w:t>
            </w:r>
          </w:p>
        </w:tc>
        <w:tc>
          <w:tcPr>
            <w:tcW w:w="1120" w:type="dxa"/>
            <w:vAlign w:val="center"/>
          </w:tcPr>
          <w:p w14:paraId="206C1599"/>
        </w:tc>
        <w:tc>
          <w:tcPr>
            <w:tcW w:w="1120" w:type="dxa"/>
            <w:vAlign w:val="center"/>
          </w:tcPr>
          <w:p w14:paraId="2E5CFCB4"/>
        </w:tc>
        <w:tc>
          <w:tcPr>
            <w:tcW w:w="1120" w:type="dxa"/>
            <w:vAlign w:val="center"/>
          </w:tcPr>
          <w:p w14:paraId="72C00B29"/>
        </w:tc>
        <w:tc>
          <w:tcPr>
            <w:tcW w:w="1112" w:type="dxa"/>
            <w:vAlign w:val="center"/>
          </w:tcPr>
          <w:p w14:paraId="600E4431"/>
        </w:tc>
      </w:tr>
      <w:tr w14:paraId="0238850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6B3529E3">
            <w:pPr>
              <w:jc w:val="left"/>
            </w:pPr>
            <w:r>
              <w:rPr>
                <w:rFonts w:ascii="宋体" w:hAnsi="宋体" w:eastAsia="宋体" w:cs="宋体"/>
                <w:b w:val="0"/>
                <w:i w:val="0"/>
                <w:color w:val="000000"/>
                <w:sz w:val="16"/>
              </w:rPr>
              <w:t>2210201</w:t>
            </w:r>
          </w:p>
        </w:tc>
        <w:tc>
          <w:tcPr>
            <w:tcW w:w="3340" w:type="dxa"/>
            <w:vAlign w:val="center"/>
          </w:tcPr>
          <w:p w14:paraId="4D14AFDD">
            <w:pPr>
              <w:jc w:val="left"/>
            </w:pPr>
            <w:r>
              <w:rPr>
                <w:rFonts w:ascii="宋体" w:hAnsi="宋体" w:eastAsia="宋体" w:cs="宋体"/>
                <w:b w:val="0"/>
                <w:i w:val="0"/>
                <w:color w:val="000000"/>
                <w:sz w:val="16"/>
              </w:rPr>
              <w:t>住房公积金</w:t>
            </w:r>
          </w:p>
        </w:tc>
        <w:tc>
          <w:tcPr>
            <w:tcW w:w="1120" w:type="dxa"/>
            <w:vAlign w:val="center"/>
          </w:tcPr>
          <w:p w14:paraId="597686D2">
            <w:pPr>
              <w:jc w:val="right"/>
            </w:pPr>
            <w:r>
              <w:rPr>
                <w:rFonts w:ascii="宋体" w:hAnsi="宋体" w:eastAsia="宋体" w:cs="宋体"/>
                <w:b w:val="0"/>
                <w:i w:val="0"/>
                <w:color w:val="000000"/>
                <w:sz w:val="16"/>
              </w:rPr>
              <w:t>92.62</w:t>
            </w:r>
          </w:p>
        </w:tc>
        <w:tc>
          <w:tcPr>
            <w:tcW w:w="1120" w:type="dxa"/>
            <w:vAlign w:val="center"/>
          </w:tcPr>
          <w:p w14:paraId="72ADDBFA">
            <w:pPr>
              <w:jc w:val="right"/>
            </w:pPr>
            <w:r>
              <w:rPr>
                <w:rFonts w:ascii="宋体" w:hAnsi="宋体" w:eastAsia="宋体" w:cs="宋体"/>
                <w:b w:val="0"/>
                <w:i w:val="0"/>
                <w:color w:val="000000"/>
                <w:sz w:val="16"/>
              </w:rPr>
              <w:t>92.62</w:t>
            </w:r>
          </w:p>
        </w:tc>
        <w:tc>
          <w:tcPr>
            <w:tcW w:w="1120" w:type="dxa"/>
            <w:vAlign w:val="center"/>
          </w:tcPr>
          <w:p w14:paraId="72E0CF81"/>
        </w:tc>
        <w:tc>
          <w:tcPr>
            <w:tcW w:w="1120" w:type="dxa"/>
            <w:vAlign w:val="center"/>
          </w:tcPr>
          <w:p w14:paraId="56C9E2E6"/>
        </w:tc>
        <w:tc>
          <w:tcPr>
            <w:tcW w:w="1120" w:type="dxa"/>
            <w:vAlign w:val="center"/>
          </w:tcPr>
          <w:p w14:paraId="3CB4363D"/>
        </w:tc>
        <w:tc>
          <w:tcPr>
            <w:tcW w:w="1112" w:type="dxa"/>
            <w:vAlign w:val="center"/>
          </w:tcPr>
          <w:p w14:paraId="683D8191"/>
        </w:tc>
      </w:tr>
      <w:tr w14:paraId="715E1E3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left w:val="single" w:color="FFFFFF" w:sz="4" w:space="0"/>
              <w:bottom w:val="single" w:color="FFFFFF" w:sz="4" w:space="0"/>
              <w:right w:val="single" w:color="FFFFFF" w:sz="4" w:space="0"/>
              <w:insideH w:val="single" w:sz="4" w:space="0"/>
              <w:insideV w:val="single" w:sz="4" w:space="0"/>
            </w:tcBorders>
            <w:vAlign w:val="center"/>
          </w:tcPr>
          <w:p w14:paraId="726349CD">
            <w:pPr>
              <w:jc w:val="left"/>
            </w:pPr>
            <w:r>
              <w:rPr>
                <w:rFonts w:ascii="宋体" w:hAnsi="宋体" w:eastAsia="宋体" w:cs="宋体"/>
                <w:b w:val="0"/>
                <w:i w:val="0"/>
                <w:color w:val="000000"/>
                <w:sz w:val="16"/>
              </w:rPr>
              <w:t>注：本表反映部门本年度各项支出情况。</w:t>
            </w:r>
          </w:p>
        </w:tc>
      </w:tr>
      <w:tr w14:paraId="58DE6D2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58C6DA45">
            <w:pPr>
              <w:jc w:val="left"/>
            </w:pPr>
            <w:r>
              <w:rPr>
                <w:rFonts w:ascii="宋体" w:hAnsi="宋体" w:eastAsia="宋体" w:cs="宋体"/>
                <w:b w:val="0"/>
                <w:i w:val="0"/>
                <w:color w:val="000000"/>
                <w:sz w:val="16"/>
              </w:rPr>
              <w:t xml:space="preserve">    本表金额转换成万元时，因四舍五入可能存在尾差。</w:t>
            </w:r>
          </w:p>
        </w:tc>
      </w:tr>
      <w:tr w14:paraId="2DA1A86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6F6185FC">
            <w:pPr>
              <w:jc w:val="left"/>
            </w:pPr>
            <w:r>
              <w:rPr>
                <w:rFonts w:ascii="宋体" w:hAnsi="宋体" w:eastAsia="宋体" w:cs="宋体"/>
                <w:b w:val="0"/>
                <w:i w:val="0"/>
                <w:color w:val="000000"/>
                <w:sz w:val="16"/>
              </w:rPr>
              <w:t xml:space="preserve">    如本表为空，则我部门本年度无此类资金收支余。</w:t>
            </w:r>
          </w:p>
        </w:tc>
      </w:tr>
    </w:tbl>
    <w:p w14:paraId="20A98B2F">
      <w:pPr>
        <w:snapToGrid w:val="0"/>
        <w:spacing w:before="0" w:after="0" w:line="0" w:lineRule="auto"/>
      </w:pPr>
      <w:r>
        <w:rPr>
          <w:sz w:val="8"/>
        </w:rPr>
        <w:t xml:space="preserve"> </w:t>
      </w:r>
    </w:p>
    <w:p w14:paraId="3D8D2E0B">
      <w:pPr>
        <w:spacing w:line="540" w:lineRule="exact"/>
        <w:jc w:val="left"/>
        <w:rPr>
          <w:rFonts w:ascii="黑体" w:hAnsi="宋体" w:eastAsia="黑体" w:cs="黑体"/>
          <w:sz w:val="32"/>
          <w:szCs w:val="32"/>
        </w:rPr>
        <w:sectPr>
          <w:pgSz w:w="11906" w:h="16838"/>
          <w:pgMar w:top="567" w:right="567" w:bottom="567" w:left="567" w:header="851" w:footer="992" w:gutter="0"/>
          <w:cols w:space="720" w:num="1"/>
          <w:docGrid w:type="lines" w:linePitch="312" w:charSpace="0"/>
        </w:sectPr>
      </w:pPr>
    </w:p>
    <w:p w14:paraId="2527DEDB">
      <w:pPr>
        <w:spacing w:line="540" w:lineRule="exact"/>
        <w:jc w:val="center"/>
        <w:rPr>
          <w:rFonts w:ascii="黑体" w:hAnsi="宋体" w:eastAsia="黑体" w:cs="黑体"/>
          <w:sz w:val="32"/>
          <w:szCs w:val="32"/>
        </w:rPr>
      </w:pPr>
      <w:r>
        <w:rPr>
          <w:rFonts w:hint="eastAsia" w:ascii="黑体" w:hAnsi="宋体" w:eastAsia="黑体" w:cs="黑体"/>
          <w:sz w:val="32"/>
          <w:szCs w:val="32"/>
        </w:rPr>
        <w:t>财政拨款收入支出决算总表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00CCF38B">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39CCA7AD">
            <w:pPr>
              <w:jc w:val="right"/>
            </w:pPr>
            <w:r>
              <w:rPr>
                <w:rFonts w:ascii="宋体" w:hAnsi="宋体" w:eastAsia="宋体" w:cs="宋体"/>
                <w:sz w:val="20"/>
              </w:rPr>
              <w:t>公开04表</w:t>
            </w:r>
          </w:p>
        </w:tc>
      </w:tr>
      <w:tr w14:paraId="30BC147E">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12439880">
            <w:pPr>
              <w:jc w:val="left"/>
            </w:pPr>
            <w:r>
              <w:rPr>
                <w:rFonts w:ascii="宋体" w:hAnsi="宋体" w:eastAsia="宋体" w:cs="宋体"/>
                <w:sz w:val="20"/>
              </w:rPr>
              <w:t>单位：中共辽宁省朝阳市委组织部（本级）</w:t>
            </w:r>
          </w:p>
        </w:tc>
        <w:tc>
          <w:tcPr>
            <w:tcW w:w="2000" w:type="dxa"/>
          </w:tcPr>
          <w:p w14:paraId="50AD57C8">
            <w:pPr>
              <w:jc w:val="center"/>
            </w:pPr>
            <w:r>
              <w:rPr>
                <w:rFonts w:ascii="宋体" w:hAnsi="宋体" w:eastAsia="宋体" w:cs="宋体"/>
                <w:sz w:val="20"/>
              </w:rPr>
              <w:t>2023年度</w:t>
            </w:r>
          </w:p>
        </w:tc>
        <w:tc>
          <w:tcPr>
            <w:tcW w:w="4386" w:type="dxa"/>
          </w:tcPr>
          <w:p w14:paraId="487A4082">
            <w:pPr>
              <w:jc w:val="right"/>
            </w:pPr>
            <w:r>
              <w:rPr>
                <w:rFonts w:ascii="宋体" w:hAnsi="宋体" w:eastAsia="宋体" w:cs="宋体"/>
                <w:sz w:val="20"/>
              </w:rPr>
              <w:t>金额单位：万元</w:t>
            </w:r>
          </w:p>
        </w:tc>
      </w:tr>
    </w:tbl>
    <w:p w14:paraId="4BAAE517">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2120"/>
        <w:gridCol w:w="380"/>
        <w:gridCol w:w="1100"/>
        <w:gridCol w:w="2380"/>
        <w:gridCol w:w="380"/>
        <w:gridCol w:w="1100"/>
        <w:gridCol w:w="1100"/>
        <w:gridCol w:w="1100"/>
        <w:gridCol w:w="1112"/>
      </w:tblGrid>
      <w:tr w14:paraId="45DA80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2120" w:type="dxa"/>
            <w:gridSpan w:val="3"/>
            <w:vAlign w:val="center"/>
          </w:tcPr>
          <w:p w14:paraId="3035496B">
            <w:pPr>
              <w:jc w:val="center"/>
            </w:pPr>
            <w:r>
              <w:rPr>
                <w:rFonts w:ascii="宋体" w:hAnsi="宋体" w:eastAsia="宋体" w:cs="宋体"/>
                <w:b w:val="0"/>
                <w:i w:val="0"/>
                <w:color w:val="000000"/>
                <w:sz w:val="14"/>
              </w:rPr>
              <w:t>收     入</w:t>
            </w:r>
          </w:p>
        </w:tc>
        <w:tc>
          <w:tcPr>
            <w:tcW w:w="2380" w:type="dxa"/>
            <w:gridSpan w:val="6"/>
            <w:vAlign w:val="center"/>
          </w:tcPr>
          <w:p w14:paraId="192CF78F">
            <w:pPr>
              <w:jc w:val="center"/>
            </w:pPr>
            <w:r>
              <w:rPr>
                <w:rFonts w:ascii="宋体" w:hAnsi="宋体" w:eastAsia="宋体" w:cs="宋体"/>
                <w:b w:val="0"/>
                <w:i w:val="0"/>
                <w:color w:val="000000"/>
                <w:sz w:val="14"/>
              </w:rPr>
              <w:t>支     出</w:t>
            </w:r>
          </w:p>
        </w:tc>
      </w:tr>
      <w:tr w14:paraId="020F87A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2120" w:type="dxa"/>
            <w:vMerge w:val="restart"/>
            <w:vAlign w:val="center"/>
          </w:tcPr>
          <w:p w14:paraId="0FADE517">
            <w:pPr>
              <w:jc w:val="center"/>
            </w:pPr>
            <w:r>
              <w:rPr>
                <w:rFonts w:ascii="宋体" w:hAnsi="宋体" w:eastAsia="宋体" w:cs="宋体"/>
                <w:b w:val="0"/>
                <w:i w:val="0"/>
                <w:color w:val="000000"/>
                <w:sz w:val="14"/>
              </w:rPr>
              <w:t>项目</w:t>
            </w:r>
          </w:p>
        </w:tc>
        <w:tc>
          <w:tcPr>
            <w:tcW w:w="380" w:type="dxa"/>
            <w:vMerge w:val="restart"/>
            <w:vAlign w:val="center"/>
          </w:tcPr>
          <w:p w14:paraId="64257F2E">
            <w:pPr>
              <w:jc w:val="center"/>
            </w:pPr>
            <w:r>
              <w:rPr>
                <w:rFonts w:ascii="宋体" w:hAnsi="宋体" w:eastAsia="宋体" w:cs="宋体"/>
                <w:b w:val="0"/>
                <w:i w:val="0"/>
                <w:color w:val="000000"/>
                <w:sz w:val="14"/>
              </w:rPr>
              <w:t>行次</w:t>
            </w:r>
          </w:p>
        </w:tc>
        <w:tc>
          <w:tcPr>
            <w:tcW w:w="1100" w:type="dxa"/>
            <w:vMerge w:val="restart"/>
            <w:vAlign w:val="center"/>
          </w:tcPr>
          <w:p w14:paraId="6EEDFD4D">
            <w:pPr>
              <w:jc w:val="center"/>
            </w:pPr>
            <w:r>
              <w:rPr>
                <w:rFonts w:ascii="宋体" w:hAnsi="宋体" w:eastAsia="宋体" w:cs="宋体"/>
                <w:b w:val="0"/>
                <w:i w:val="0"/>
                <w:color w:val="000000"/>
                <w:sz w:val="14"/>
              </w:rPr>
              <w:t>金额</w:t>
            </w:r>
          </w:p>
        </w:tc>
        <w:tc>
          <w:tcPr>
            <w:tcW w:w="2380" w:type="dxa"/>
            <w:vMerge w:val="restart"/>
            <w:vAlign w:val="center"/>
          </w:tcPr>
          <w:p w14:paraId="146B9DF9">
            <w:pPr>
              <w:jc w:val="center"/>
            </w:pPr>
            <w:r>
              <w:rPr>
                <w:rFonts w:ascii="宋体" w:hAnsi="宋体" w:eastAsia="宋体" w:cs="宋体"/>
                <w:b w:val="0"/>
                <w:i w:val="0"/>
                <w:color w:val="000000"/>
                <w:sz w:val="14"/>
              </w:rPr>
              <w:t>项目</w:t>
            </w:r>
          </w:p>
        </w:tc>
        <w:tc>
          <w:tcPr>
            <w:tcW w:w="380" w:type="dxa"/>
            <w:vMerge w:val="restart"/>
            <w:vAlign w:val="center"/>
          </w:tcPr>
          <w:p w14:paraId="58BDF22B">
            <w:pPr>
              <w:jc w:val="center"/>
            </w:pPr>
            <w:r>
              <w:rPr>
                <w:rFonts w:ascii="宋体" w:hAnsi="宋体" w:eastAsia="宋体" w:cs="宋体"/>
                <w:b w:val="0"/>
                <w:i w:val="0"/>
                <w:color w:val="000000"/>
                <w:sz w:val="14"/>
              </w:rPr>
              <w:t>行次</w:t>
            </w:r>
          </w:p>
        </w:tc>
        <w:tc>
          <w:tcPr>
            <w:tcW w:w="1100" w:type="dxa"/>
            <w:vMerge w:val="restart"/>
            <w:vAlign w:val="center"/>
          </w:tcPr>
          <w:p w14:paraId="6918B1D7">
            <w:pPr>
              <w:jc w:val="center"/>
            </w:pPr>
            <w:r>
              <w:rPr>
                <w:rFonts w:ascii="宋体" w:hAnsi="宋体" w:eastAsia="宋体" w:cs="宋体"/>
                <w:b w:val="0"/>
                <w:i w:val="0"/>
                <w:color w:val="000000"/>
                <w:sz w:val="14"/>
              </w:rPr>
              <w:t>合计</w:t>
            </w:r>
          </w:p>
        </w:tc>
        <w:tc>
          <w:tcPr>
            <w:tcW w:w="1100" w:type="dxa"/>
            <w:vMerge w:val="restart"/>
            <w:vAlign w:val="center"/>
          </w:tcPr>
          <w:p w14:paraId="66A24467">
            <w:pPr>
              <w:jc w:val="center"/>
            </w:pPr>
            <w:r>
              <w:rPr>
                <w:rFonts w:ascii="宋体" w:hAnsi="宋体" w:eastAsia="宋体" w:cs="宋体"/>
                <w:b w:val="0"/>
                <w:i w:val="0"/>
                <w:color w:val="000000"/>
                <w:sz w:val="14"/>
              </w:rPr>
              <w:t>一般公共预算财政拨款</w:t>
            </w:r>
          </w:p>
        </w:tc>
        <w:tc>
          <w:tcPr>
            <w:tcW w:w="1100" w:type="dxa"/>
            <w:vMerge w:val="restart"/>
            <w:vAlign w:val="center"/>
          </w:tcPr>
          <w:p w14:paraId="2789A8CA">
            <w:pPr>
              <w:jc w:val="center"/>
            </w:pPr>
            <w:r>
              <w:rPr>
                <w:rFonts w:ascii="宋体" w:hAnsi="宋体" w:eastAsia="宋体" w:cs="宋体"/>
                <w:b w:val="0"/>
                <w:i w:val="0"/>
                <w:color w:val="000000"/>
                <w:sz w:val="14"/>
              </w:rPr>
              <w:t>政府性基金预算财政拨款</w:t>
            </w:r>
          </w:p>
        </w:tc>
        <w:tc>
          <w:tcPr>
            <w:tcW w:w="1112" w:type="dxa"/>
            <w:vMerge w:val="restart"/>
            <w:vAlign w:val="center"/>
          </w:tcPr>
          <w:p w14:paraId="440D9F3D">
            <w:pPr>
              <w:jc w:val="center"/>
            </w:pPr>
            <w:r>
              <w:rPr>
                <w:rFonts w:ascii="宋体" w:hAnsi="宋体" w:eastAsia="宋体" w:cs="宋体"/>
                <w:b w:val="0"/>
                <w:i w:val="0"/>
                <w:color w:val="000000"/>
                <w:sz w:val="14"/>
              </w:rPr>
              <w:t>国有资本经营预算财政拨款</w:t>
            </w:r>
          </w:p>
        </w:tc>
      </w:tr>
      <w:tr w14:paraId="7CB57D8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2120" w:type="dxa"/>
            <w:vMerge w:val="continue"/>
            <w:vAlign w:val="center"/>
          </w:tcPr>
          <w:p w14:paraId="48B8B385"/>
        </w:tc>
        <w:tc>
          <w:tcPr>
            <w:tcW w:w="380" w:type="dxa"/>
            <w:vMerge w:val="continue"/>
            <w:vAlign w:val="center"/>
          </w:tcPr>
          <w:p w14:paraId="74225574"/>
        </w:tc>
        <w:tc>
          <w:tcPr>
            <w:tcW w:w="1100" w:type="dxa"/>
            <w:vMerge w:val="continue"/>
            <w:vAlign w:val="center"/>
          </w:tcPr>
          <w:p w14:paraId="202DCC98"/>
        </w:tc>
        <w:tc>
          <w:tcPr>
            <w:tcW w:w="2380" w:type="dxa"/>
            <w:vMerge w:val="continue"/>
            <w:vAlign w:val="center"/>
          </w:tcPr>
          <w:p w14:paraId="2DAB73AD"/>
        </w:tc>
        <w:tc>
          <w:tcPr>
            <w:tcW w:w="380" w:type="dxa"/>
            <w:vMerge w:val="continue"/>
            <w:vAlign w:val="center"/>
          </w:tcPr>
          <w:p w14:paraId="5510CB2D"/>
        </w:tc>
        <w:tc>
          <w:tcPr>
            <w:tcW w:w="1100" w:type="dxa"/>
            <w:vMerge w:val="continue"/>
            <w:vAlign w:val="center"/>
          </w:tcPr>
          <w:p w14:paraId="1061E0AD"/>
        </w:tc>
        <w:tc>
          <w:tcPr>
            <w:tcW w:w="1100" w:type="dxa"/>
            <w:vMerge w:val="continue"/>
            <w:vAlign w:val="center"/>
          </w:tcPr>
          <w:p w14:paraId="0E009BAB"/>
        </w:tc>
        <w:tc>
          <w:tcPr>
            <w:tcW w:w="1100" w:type="dxa"/>
            <w:vMerge w:val="continue"/>
            <w:vAlign w:val="center"/>
          </w:tcPr>
          <w:p w14:paraId="34C23258"/>
        </w:tc>
        <w:tc>
          <w:tcPr>
            <w:tcW w:w="1112" w:type="dxa"/>
            <w:vMerge w:val="continue"/>
            <w:vAlign w:val="center"/>
          </w:tcPr>
          <w:p w14:paraId="787AF5CC"/>
        </w:tc>
      </w:tr>
      <w:tr w14:paraId="296BBA3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2120" w:type="dxa"/>
            <w:vAlign w:val="center"/>
          </w:tcPr>
          <w:p w14:paraId="05A38D21">
            <w:pPr>
              <w:jc w:val="center"/>
            </w:pPr>
            <w:r>
              <w:rPr>
                <w:rFonts w:ascii="宋体" w:hAnsi="宋体" w:eastAsia="宋体" w:cs="宋体"/>
                <w:b w:val="0"/>
                <w:i w:val="0"/>
                <w:color w:val="000000"/>
                <w:sz w:val="14"/>
              </w:rPr>
              <w:t>栏次</w:t>
            </w:r>
          </w:p>
        </w:tc>
        <w:tc>
          <w:tcPr>
            <w:tcW w:w="380" w:type="dxa"/>
            <w:vAlign w:val="center"/>
          </w:tcPr>
          <w:p w14:paraId="27B5041E"/>
        </w:tc>
        <w:tc>
          <w:tcPr>
            <w:tcW w:w="1100" w:type="dxa"/>
            <w:vAlign w:val="center"/>
          </w:tcPr>
          <w:p w14:paraId="171147C9">
            <w:pPr>
              <w:jc w:val="center"/>
            </w:pPr>
            <w:r>
              <w:rPr>
                <w:rFonts w:ascii="宋体" w:hAnsi="宋体" w:eastAsia="宋体" w:cs="宋体"/>
                <w:b w:val="0"/>
                <w:i w:val="0"/>
                <w:color w:val="000000"/>
                <w:sz w:val="14"/>
              </w:rPr>
              <w:t>1</w:t>
            </w:r>
          </w:p>
        </w:tc>
        <w:tc>
          <w:tcPr>
            <w:tcW w:w="2380" w:type="dxa"/>
            <w:vAlign w:val="center"/>
          </w:tcPr>
          <w:p w14:paraId="369E5EF8">
            <w:pPr>
              <w:jc w:val="center"/>
            </w:pPr>
            <w:r>
              <w:rPr>
                <w:rFonts w:ascii="宋体" w:hAnsi="宋体" w:eastAsia="宋体" w:cs="宋体"/>
                <w:b w:val="0"/>
                <w:i w:val="0"/>
                <w:color w:val="000000"/>
                <w:sz w:val="14"/>
              </w:rPr>
              <w:t>栏次</w:t>
            </w:r>
          </w:p>
        </w:tc>
        <w:tc>
          <w:tcPr>
            <w:tcW w:w="380" w:type="dxa"/>
            <w:vAlign w:val="center"/>
          </w:tcPr>
          <w:p w14:paraId="7BECD1B8"/>
        </w:tc>
        <w:tc>
          <w:tcPr>
            <w:tcW w:w="1100" w:type="dxa"/>
            <w:vAlign w:val="center"/>
          </w:tcPr>
          <w:p w14:paraId="70E26342">
            <w:pPr>
              <w:jc w:val="center"/>
            </w:pPr>
            <w:r>
              <w:rPr>
                <w:rFonts w:ascii="宋体" w:hAnsi="宋体" w:eastAsia="宋体" w:cs="宋体"/>
                <w:b w:val="0"/>
                <w:i w:val="0"/>
                <w:color w:val="000000"/>
                <w:sz w:val="14"/>
              </w:rPr>
              <w:t>2</w:t>
            </w:r>
          </w:p>
        </w:tc>
        <w:tc>
          <w:tcPr>
            <w:tcW w:w="1100" w:type="dxa"/>
            <w:vAlign w:val="center"/>
          </w:tcPr>
          <w:p w14:paraId="5C5C2DF9">
            <w:pPr>
              <w:jc w:val="center"/>
            </w:pPr>
            <w:r>
              <w:rPr>
                <w:rFonts w:ascii="宋体" w:hAnsi="宋体" w:eastAsia="宋体" w:cs="宋体"/>
                <w:b w:val="0"/>
                <w:i w:val="0"/>
                <w:color w:val="000000"/>
                <w:sz w:val="14"/>
              </w:rPr>
              <w:t>3</w:t>
            </w:r>
          </w:p>
        </w:tc>
        <w:tc>
          <w:tcPr>
            <w:tcW w:w="1100" w:type="dxa"/>
            <w:vAlign w:val="center"/>
          </w:tcPr>
          <w:p w14:paraId="528186B7">
            <w:pPr>
              <w:jc w:val="center"/>
            </w:pPr>
            <w:r>
              <w:rPr>
                <w:rFonts w:ascii="宋体" w:hAnsi="宋体" w:eastAsia="宋体" w:cs="宋体"/>
                <w:b w:val="0"/>
                <w:i w:val="0"/>
                <w:color w:val="000000"/>
                <w:sz w:val="14"/>
              </w:rPr>
              <w:t>4</w:t>
            </w:r>
          </w:p>
        </w:tc>
        <w:tc>
          <w:tcPr>
            <w:tcW w:w="1112" w:type="dxa"/>
            <w:vAlign w:val="center"/>
          </w:tcPr>
          <w:p w14:paraId="74C0BD3A">
            <w:pPr>
              <w:jc w:val="center"/>
            </w:pPr>
            <w:r>
              <w:rPr>
                <w:rFonts w:ascii="宋体" w:hAnsi="宋体" w:eastAsia="宋体" w:cs="宋体"/>
                <w:b w:val="0"/>
                <w:i w:val="0"/>
                <w:color w:val="000000"/>
                <w:sz w:val="14"/>
              </w:rPr>
              <w:t>5</w:t>
            </w:r>
          </w:p>
        </w:tc>
      </w:tr>
      <w:tr w14:paraId="254C6D1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63EABE72">
            <w:pPr>
              <w:jc w:val="left"/>
            </w:pPr>
            <w:r>
              <w:rPr>
                <w:rFonts w:ascii="宋体" w:hAnsi="宋体" w:eastAsia="宋体" w:cs="宋体"/>
                <w:b w:val="0"/>
                <w:i w:val="0"/>
                <w:color w:val="000000"/>
                <w:sz w:val="14"/>
              </w:rPr>
              <w:t>一、一般公共预算财政拨款</w:t>
            </w:r>
          </w:p>
        </w:tc>
        <w:tc>
          <w:tcPr>
            <w:tcW w:w="380" w:type="dxa"/>
            <w:vAlign w:val="center"/>
          </w:tcPr>
          <w:p w14:paraId="6AC4AB73">
            <w:pPr>
              <w:jc w:val="center"/>
            </w:pPr>
            <w:r>
              <w:rPr>
                <w:rFonts w:ascii="宋体" w:hAnsi="宋体" w:eastAsia="宋体" w:cs="宋体"/>
                <w:b w:val="0"/>
                <w:i w:val="0"/>
                <w:color w:val="000000"/>
                <w:sz w:val="14"/>
              </w:rPr>
              <w:t>1</w:t>
            </w:r>
          </w:p>
        </w:tc>
        <w:tc>
          <w:tcPr>
            <w:tcW w:w="1100" w:type="dxa"/>
            <w:vAlign w:val="center"/>
          </w:tcPr>
          <w:p w14:paraId="785860DE">
            <w:pPr>
              <w:jc w:val="right"/>
            </w:pPr>
            <w:r>
              <w:rPr>
                <w:rFonts w:ascii="宋体" w:hAnsi="宋体" w:eastAsia="宋体" w:cs="宋体"/>
                <w:b w:val="0"/>
                <w:i w:val="0"/>
                <w:color w:val="000000"/>
                <w:sz w:val="14"/>
              </w:rPr>
              <w:t>2,084.48</w:t>
            </w:r>
          </w:p>
        </w:tc>
        <w:tc>
          <w:tcPr>
            <w:tcW w:w="2380" w:type="dxa"/>
            <w:vAlign w:val="center"/>
          </w:tcPr>
          <w:p w14:paraId="49F380C9">
            <w:pPr>
              <w:jc w:val="left"/>
            </w:pPr>
            <w:r>
              <w:rPr>
                <w:rFonts w:ascii="宋体" w:hAnsi="宋体" w:eastAsia="宋体" w:cs="宋体"/>
                <w:b w:val="0"/>
                <w:i w:val="0"/>
                <w:color w:val="000000"/>
                <w:sz w:val="14"/>
              </w:rPr>
              <w:t>一、一般公共服务支出</w:t>
            </w:r>
          </w:p>
        </w:tc>
        <w:tc>
          <w:tcPr>
            <w:tcW w:w="380" w:type="dxa"/>
            <w:vAlign w:val="center"/>
          </w:tcPr>
          <w:p w14:paraId="158CF652">
            <w:pPr>
              <w:jc w:val="center"/>
            </w:pPr>
            <w:r>
              <w:rPr>
                <w:rFonts w:ascii="宋体" w:hAnsi="宋体" w:eastAsia="宋体" w:cs="宋体"/>
                <w:b w:val="0"/>
                <w:i w:val="0"/>
                <w:color w:val="000000"/>
                <w:sz w:val="14"/>
              </w:rPr>
              <w:t>33</w:t>
            </w:r>
          </w:p>
        </w:tc>
        <w:tc>
          <w:tcPr>
            <w:tcW w:w="1100" w:type="dxa"/>
            <w:vAlign w:val="center"/>
          </w:tcPr>
          <w:p w14:paraId="0F1AE2E3">
            <w:pPr>
              <w:jc w:val="right"/>
            </w:pPr>
            <w:r>
              <w:rPr>
                <w:rFonts w:ascii="宋体" w:hAnsi="宋体" w:eastAsia="宋体" w:cs="宋体"/>
                <w:b w:val="0"/>
                <w:i w:val="0"/>
                <w:color w:val="000000"/>
                <w:sz w:val="14"/>
              </w:rPr>
              <w:t>1,807.28</w:t>
            </w:r>
          </w:p>
        </w:tc>
        <w:tc>
          <w:tcPr>
            <w:tcW w:w="1100" w:type="dxa"/>
            <w:vAlign w:val="center"/>
          </w:tcPr>
          <w:p w14:paraId="44A4A09C">
            <w:pPr>
              <w:jc w:val="right"/>
            </w:pPr>
            <w:r>
              <w:rPr>
                <w:rFonts w:ascii="宋体" w:hAnsi="宋体" w:eastAsia="宋体" w:cs="宋体"/>
                <w:b w:val="0"/>
                <w:i w:val="0"/>
                <w:color w:val="000000"/>
                <w:sz w:val="14"/>
              </w:rPr>
              <w:t>1,807.28</w:t>
            </w:r>
          </w:p>
        </w:tc>
        <w:tc>
          <w:tcPr>
            <w:tcW w:w="1100" w:type="dxa"/>
            <w:vAlign w:val="center"/>
          </w:tcPr>
          <w:p w14:paraId="77B3CF87"/>
        </w:tc>
        <w:tc>
          <w:tcPr>
            <w:tcW w:w="1112" w:type="dxa"/>
            <w:vAlign w:val="center"/>
          </w:tcPr>
          <w:p w14:paraId="2D37E9A0"/>
        </w:tc>
      </w:tr>
      <w:tr w14:paraId="7398D68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369D1A9D">
            <w:pPr>
              <w:jc w:val="left"/>
            </w:pPr>
            <w:r>
              <w:rPr>
                <w:rFonts w:ascii="宋体" w:hAnsi="宋体" w:eastAsia="宋体" w:cs="宋体"/>
                <w:b w:val="0"/>
                <w:i w:val="0"/>
                <w:color w:val="000000"/>
                <w:sz w:val="14"/>
              </w:rPr>
              <w:t>二、政府性基金预算财政拨款</w:t>
            </w:r>
          </w:p>
        </w:tc>
        <w:tc>
          <w:tcPr>
            <w:tcW w:w="380" w:type="dxa"/>
            <w:vAlign w:val="center"/>
          </w:tcPr>
          <w:p w14:paraId="3547895C">
            <w:pPr>
              <w:jc w:val="center"/>
            </w:pPr>
            <w:r>
              <w:rPr>
                <w:rFonts w:ascii="宋体" w:hAnsi="宋体" w:eastAsia="宋体" w:cs="宋体"/>
                <w:b w:val="0"/>
                <w:i w:val="0"/>
                <w:color w:val="000000"/>
                <w:sz w:val="14"/>
              </w:rPr>
              <w:t>2</w:t>
            </w:r>
          </w:p>
        </w:tc>
        <w:tc>
          <w:tcPr>
            <w:tcW w:w="1100" w:type="dxa"/>
            <w:vAlign w:val="center"/>
          </w:tcPr>
          <w:p w14:paraId="4C42FC74"/>
        </w:tc>
        <w:tc>
          <w:tcPr>
            <w:tcW w:w="2380" w:type="dxa"/>
            <w:vAlign w:val="center"/>
          </w:tcPr>
          <w:p w14:paraId="470BEEE4">
            <w:pPr>
              <w:jc w:val="left"/>
            </w:pPr>
            <w:r>
              <w:rPr>
                <w:rFonts w:ascii="宋体" w:hAnsi="宋体" w:eastAsia="宋体" w:cs="宋体"/>
                <w:b w:val="0"/>
                <w:i w:val="0"/>
                <w:color w:val="000000"/>
                <w:sz w:val="14"/>
              </w:rPr>
              <w:t>二、外交支出</w:t>
            </w:r>
          </w:p>
        </w:tc>
        <w:tc>
          <w:tcPr>
            <w:tcW w:w="380" w:type="dxa"/>
            <w:vAlign w:val="center"/>
          </w:tcPr>
          <w:p w14:paraId="184DBD38">
            <w:pPr>
              <w:jc w:val="center"/>
            </w:pPr>
            <w:r>
              <w:rPr>
                <w:rFonts w:ascii="宋体" w:hAnsi="宋体" w:eastAsia="宋体" w:cs="宋体"/>
                <w:b w:val="0"/>
                <w:i w:val="0"/>
                <w:color w:val="000000"/>
                <w:sz w:val="14"/>
              </w:rPr>
              <w:t>34</w:t>
            </w:r>
          </w:p>
        </w:tc>
        <w:tc>
          <w:tcPr>
            <w:tcW w:w="1100" w:type="dxa"/>
            <w:vAlign w:val="center"/>
          </w:tcPr>
          <w:p w14:paraId="552488CB"/>
        </w:tc>
        <w:tc>
          <w:tcPr>
            <w:tcW w:w="1100" w:type="dxa"/>
            <w:vAlign w:val="center"/>
          </w:tcPr>
          <w:p w14:paraId="59795EF1"/>
        </w:tc>
        <w:tc>
          <w:tcPr>
            <w:tcW w:w="1100" w:type="dxa"/>
            <w:vAlign w:val="center"/>
          </w:tcPr>
          <w:p w14:paraId="0D763BC7"/>
        </w:tc>
        <w:tc>
          <w:tcPr>
            <w:tcW w:w="1112" w:type="dxa"/>
            <w:vAlign w:val="center"/>
          </w:tcPr>
          <w:p w14:paraId="2FD7F96D"/>
        </w:tc>
      </w:tr>
      <w:tr w14:paraId="76CEE85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7AFD7EAF">
            <w:pPr>
              <w:jc w:val="left"/>
            </w:pPr>
            <w:r>
              <w:rPr>
                <w:rFonts w:ascii="宋体" w:hAnsi="宋体" w:eastAsia="宋体" w:cs="宋体"/>
                <w:b w:val="0"/>
                <w:i w:val="0"/>
                <w:color w:val="000000"/>
                <w:sz w:val="14"/>
              </w:rPr>
              <w:t>三、国有资本经营财政拨款</w:t>
            </w:r>
          </w:p>
        </w:tc>
        <w:tc>
          <w:tcPr>
            <w:tcW w:w="380" w:type="dxa"/>
            <w:vAlign w:val="center"/>
          </w:tcPr>
          <w:p w14:paraId="719722FD">
            <w:pPr>
              <w:jc w:val="center"/>
            </w:pPr>
            <w:r>
              <w:rPr>
                <w:rFonts w:ascii="宋体" w:hAnsi="宋体" w:eastAsia="宋体" w:cs="宋体"/>
                <w:b w:val="0"/>
                <w:i w:val="0"/>
                <w:color w:val="000000"/>
                <w:sz w:val="14"/>
              </w:rPr>
              <w:t>3</w:t>
            </w:r>
          </w:p>
        </w:tc>
        <w:tc>
          <w:tcPr>
            <w:tcW w:w="1100" w:type="dxa"/>
            <w:vAlign w:val="center"/>
          </w:tcPr>
          <w:p w14:paraId="247E5CA3"/>
        </w:tc>
        <w:tc>
          <w:tcPr>
            <w:tcW w:w="2380" w:type="dxa"/>
            <w:vAlign w:val="center"/>
          </w:tcPr>
          <w:p w14:paraId="148E9C6F">
            <w:pPr>
              <w:jc w:val="left"/>
            </w:pPr>
            <w:r>
              <w:rPr>
                <w:rFonts w:ascii="宋体" w:hAnsi="宋体" w:eastAsia="宋体" w:cs="宋体"/>
                <w:b w:val="0"/>
                <w:i w:val="0"/>
                <w:color w:val="000000"/>
                <w:sz w:val="14"/>
              </w:rPr>
              <w:t>三、国防支出</w:t>
            </w:r>
          </w:p>
        </w:tc>
        <w:tc>
          <w:tcPr>
            <w:tcW w:w="380" w:type="dxa"/>
            <w:vAlign w:val="center"/>
          </w:tcPr>
          <w:p w14:paraId="09D6947F">
            <w:pPr>
              <w:jc w:val="center"/>
            </w:pPr>
            <w:r>
              <w:rPr>
                <w:rFonts w:ascii="宋体" w:hAnsi="宋体" w:eastAsia="宋体" w:cs="宋体"/>
                <w:b w:val="0"/>
                <w:i w:val="0"/>
                <w:color w:val="000000"/>
                <w:sz w:val="14"/>
              </w:rPr>
              <w:t>35</w:t>
            </w:r>
          </w:p>
        </w:tc>
        <w:tc>
          <w:tcPr>
            <w:tcW w:w="1100" w:type="dxa"/>
            <w:vAlign w:val="center"/>
          </w:tcPr>
          <w:p w14:paraId="0B17BA58"/>
        </w:tc>
        <w:tc>
          <w:tcPr>
            <w:tcW w:w="1100" w:type="dxa"/>
            <w:vAlign w:val="center"/>
          </w:tcPr>
          <w:p w14:paraId="30218FAE"/>
        </w:tc>
        <w:tc>
          <w:tcPr>
            <w:tcW w:w="1100" w:type="dxa"/>
            <w:vAlign w:val="center"/>
          </w:tcPr>
          <w:p w14:paraId="579AA2DF"/>
        </w:tc>
        <w:tc>
          <w:tcPr>
            <w:tcW w:w="1112" w:type="dxa"/>
            <w:vAlign w:val="center"/>
          </w:tcPr>
          <w:p w14:paraId="4BFD7E9A"/>
        </w:tc>
      </w:tr>
      <w:tr w14:paraId="4D8E17B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76984538"/>
        </w:tc>
        <w:tc>
          <w:tcPr>
            <w:tcW w:w="380" w:type="dxa"/>
            <w:vAlign w:val="center"/>
          </w:tcPr>
          <w:p w14:paraId="3D61EC41">
            <w:pPr>
              <w:jc w:val="center"/>
            </w:pPr>
            <w:r>
              <w:rPr>
                <w:rFonts w:ascii="宋体" w:hAnsi="宋体" w:eastAsia="宋体" w:cs="宋体"/>
                <w:b w:val="0"/>
                <w:i w:val="0"/>
                <w:color w:val="000000"/>
                <w:sz w:val="14"/>
              </w:rPr>
              <w:t>4</w:t>
            </w:r>
          </w:p>
        </w:tc>
        <w:tc>
          <w:tcPr>
            <w:tcW w:w="1100" w:type="dxa"/>
            <w:vAlign w:val="center"/>
          </w:tcPr>
          <w:p w14:paraId="65A944E7"/>
        </w:tc>
        <w:tc>
          <w:tcPr>
            <w:tcW w:w="2380" w:type="dxa"/>
            <w:vAlign w:val="center"/>
          </w:tcPr>
          <w:p w14:paraId="0E4C6C38">
            <w:pPr>
              <w:jc w:val="left"/>
            </w:pPr>
            <w:r>
              <w:rPr>
                <w:rFonts w:ascii="宋体" w:hAnsi="宋体" w:eastAsia="宋体" w:cs="宋体"/>
                <w:b w:val="0"/>
                <w:i w:val="0"/>
                <w:color w:val="000000"/>
                <w:sz w:val="14"/>
              </w:rPr>
              <w:t>四、公共安全支出</w:t>
            </w:r>
          </w:p>
        </w:tc>
        <w:tc>
          <w:tcPr>
            <w:tcW w:w="380" w:type="dxa"/>
            <w:vAlign w:val="center"/>
          </w:tcPr>
          <w:p w14:paraId="375BF533">
            <w:pPr>
              <w:jc w:val="center"/>
            </w:pPr>
            <w:r>
              <w:rPr>
                <w:rFonts w:ascii="宋体" w:hAnsi="宋体" w:eastAsia="宋体" w:cs="宋体"/>
                <w:b w:val="0"/>
                <w:i w:val="0"/>
                <w:color w:val="000000"/>
                <w:sz w:val="14"/>
              </w:rPr>
              <w:t>36</w:t>
            </w:r>
          </w:p>
        </w:tc>
        <w:tc>
          <w:tcPr>
            <w:tcW w:w="1100" w:type="dxa"/>
            <w:vAlign w:val="center"/>
          </w:tcPr>
          <w:p w14:paraId="60CB7E59"/>
        </w:tc>
        <w:tc>
          <w:tcPr>
            <w:tcW w:w="1100" w:type="dxa"/>
            <w:vAlign w:val="center"/>
          </w:tcPr>
          <w:p w14:paraId="56C8007F"/>
        </w:tc>
        <w:tc>
          <w:tcPr>
            <w:tcW w:w="1100" w:type="dxa"/>
            <w:vAlign w:val="center"/>
          </w:tcPr>
          <w:p w14:paraId="47AD7B58"/>
        </w:tc>
        <w:tc>
          <w:tcPr>
            <w:tcW w:w="1112" w:type="dxa"/>
            <w:vAlign w:val="center"/>
          </w:tcPr>
          <w:p w14:paraId="2A74925E"/>
        </w:tc>
      </w:tr>
      <w:tr w14:paraId="12B7FC6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763FDF38"/>
        </w:tc>
        <w:tc>
          <w:tcPr>
            <w:tcW w:w="380" w:type="dxa"/>
            <w:vAlign w:val="center"/>
          </w:tcPr>
          <w:p w14:paraId="3984FCB1">
            <w:pPr>
              <w:jc w:val="center"/>
            </w:pPr>
            <w:r>
              <w:rPr>
                <w:rFonts w:ascii="宋体" w:hAnsi="宋体" w:eastAsia="宋体" w:cs="宋体"/>
                <w:b w:val="0"/>
                <w:i w:val="0"/>
                <w:color w:val="000000"/>
                <w:sz w:val="14"/>
              </w:rPr>
              <w:t>5</w:t>
            </w:r>
          </w:p>
        </w:tc>
        <w:tc>
          <w:tcPr>
            <w:tcW w:w="1100" w:type="dxa"/>
            <w:vAlign w:val="center"/>
          </w:tcPr>
          <w:p w14:paraId="45EE7163"/>
        </w:tc>
        <w:tc>
          <w:tcPr>
            <w:tcW w:w="2380" w:type="dxa"/>
            <w:vAlign w:val="center"/>
          </w:tcPr>
          <w:p w14:paraId="579D6F48">
            <w:pPr>
              <w:jc w:val="left"/>
            </w:pPr>
            <w:r>
              <w:rPr>
                <w:rFonts w:ascii="宋体" w:hAnsi="宋体" w:eastAsia="宋体" w:cs="宋体"/>
                <w:b w:val="0"/>
                <w:i w:val="0"/>
                <w:color w:val="000000"/>
                <w:sz w:val="14"/>
              </w:rPr>
              <w:t>五、教育支出</w:t>
            </w:r>
          </w:p>
        </w:tc>
        <w:tc>
          <w:tcPr>
            <w:tcW w:w="380" w:type="dxa"/>
            <w:vAlign w:val="center"/>
          </w:tcPr>
          <w:p w14:paraId="20AA65A7">
            <w:pPr>
              <w:jc w:val="center"/>
            </w:pPr>
            <w:r>
              <w:rPr>
                <w:rFonts w:ascii="宋体" w:hAnsi="宋体" w:eastAsia="宋体" w:cs="宋体"/>
                <w:b w:val="0"/>
                <w:i w:val="0"/>
                <w:color w:val="000000"/>
                <w:sz w:val="14"/>
              </w:rPr>
              <w:t>37</w:t>
            </w:r>
          </w:p>
        </w:tc>
        <w:tc>
          <w:tcPr>
            <w:tcW w:w="1100" w:type="dxa"/>
            <w:vAlign w:val="center"/>
          </w:tcPr>
          <w:p w14:paraId="2624640A"/>
        </w:tc>
        <w:tc>
          <w:tcPr>
            <w:tcW w:w="1100" w:type="dxa"/>
            <w:vAlign w:val="center"/>
          </w:tcPr>
          <w:p w14:paraId="193D7934"/>
        </w:tc>
        <w:tc>
          <w:tcPr>
            <w:tcW w:w="1100" w:type="dxa"/>
            <w:vAlign w:val="center"/>
          </w:tcPr>
          <w:p w14:paraId="75B5B1E2"/>
        </w:tc>
        <w:tc>
          <w:tcPr>
            <w:tcW w:w="1112" w:type="dxa"/>
            <w:vAlign w:val="center"/>
          </w:tcPr>
          <w:p w14:paraId="2BDD3FEA"/>
        </w:tc>
      </w:tr>
      <w:tr w14:paraId="23D36B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1EC4B1F8"/>
        </w:tc>
        <w:tc>
          <w:tcPr>
            <w:tcW w:w="380" w:type="dxa"/>
            <w:vAlign w:val="center"/>
          </w:tcPr>
          <w:p w14:paraId="60AE6DCF">
            <w:pPr>
              <w:jc w:val="center"/>
            </w:pPr>
            <w:r>
              <w:rPr>
                <w:rFonts w:ascii="宋体" w:hAnsi="宋体" w:eastAsia="宋体" w:cs="宋体"/>
                <w:b w:val="0"/>
                <w:i w:val="0"/>
                <w:color w:val="000000"/>
                <w:sz w:val="14"/>
              </w:rPr>
              <w:t>6</w:t>
            </w:r>
          </w:p>
        </w:tc>
        <w:tc>
          <w:tcPr>
            <w:tcW w:w="1100" w:type="dxa"/>
            <w:vAlign w:val="center"/>
          </w:tcPr>
          <w:p w14:paraId="117D4413"/>
        </w:tc>
        <w:tc>
          <w:tcPr>
            <w:tcW w:w="2380" w:type="dxa"/>
            <w:vAlign w:val="center"/>
          </w:tcPr>
          <w:p w14:paraId="3976A654">
            <w:pPr>
              <w:jc w:val="left"/>
            </w:pPr>
            <w:r>
              <w:rPr>
                <w:rFonts w:ascii="宋体" w:hAnsi="宋体" w:eastAsia="宋体" w:cs="宋体"/>
                <w:b w:val="0"/>
                <w:i w:val="0"/>
                <w:color w:val="000000"/>
                <w:sz w:val="14"/>
              </w:rPr>
              <w:t>六、科学技术支出</w:t>
            </w:r>
          </w:p>
        </w:tc>
        <w:tc>
          <w:tcPr>
            <w:tcW w:w="380" w:type="dxa"/>
            <w:vAlign w:val="center"/>
          </w:tcPr>
          <w:p w14:paraId="6FF7AD9C">
            <w:pPr>
              <w:jc w:val="center"/>
            </w:pPr>
            <w:r>
              <w:rPr>
                <w:rFonts w:ascii="宋体" w:hAnsi="宋体" w:eastAsia="宋体" w:cs="宋体"/>
                <w:b w:val="0"/>
                <w:i w:val="0"/>
                <w:color w:val="000000"/>
                <w:sz w:val="14"/>
              </w:rPr>
              <w:t>38</w:t>
            </w:r>
          </w:p>
        </w:tc>
        <w:tc>
          <w:tcPr>
            <w:tcW w:w="1100" w:type="dxa"/>
            <w:vAlign w:val="center"/>
          </w:tcPr>
          <w:p w14:paraId="4B6DC625"/>
        </w:tc>
        <w:tc>
          <w:tcPr>
            <w:tcW w:w="1100" w:type="dxa"/>
            <w:vAlign w:val="center"/>
          </w:tcPr>
          <w:p w14:paraId="2A4E0E69"/>
        </w:tc>
        <w:tc>
          <w:tcPr>
            <w:tcW w:w="1100" w:type="dxa"/>
            <w:vAlign w:val="center"/>
          </w:tcPr>
          <w:p w14:paraId="0570450A"/>
        </w:tc>
        <w:tc>
          <w:tcPr>
            <w:tcW w:w="1112" w:type="dxa"/>
            <w:vAlign w:val="center"/>
          </w:tcPr>
          <w:p w14:paraId="5152D8AA"/>
        </w:tc>
      </w:tr>
      <w:tr w14:paraId="7913790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4E13D2E4"/>
        </w:tc>
        <w:tc>
          <w:tcPr>
            <w:tcW w:w="380" w:type="dxa"/>
            <w:vAlign w:val="center"/>
          </w:tcPr>
          <w:p w14:paraId="265393D0">
            <w:pPr>
              <w:jc w:val="center"/>
            </w:pPr>
            <w:r>
              <w:rPr>
                <w:rFonts w:ascii="宋体" w:hAnsi="宋体" w:eastAsia="宋体" w:cs="宋体"/>
                <w:b w:val="0"/>
                <w:i w:val="0"/>
                <w:color w:val="000000"/>
                <w:sz w:val="14"/>
              </w:rPr>
              <w:t>7</w:t>
            </w:r>
          </w:p>
        </w:tc>
        <w:tc>
          <w:tcPr>
            <w:tcW w:w="1100" w:type="dxa"/>
            <w:vAlign w:val="center"/>
          </w:tcPr>
          <w:p w14:paraId="3F197BDB"/>
        </w:tc>
        <w:tc>
          <w:tcPr>
            <w:tcW w:w="2380" w:type="dxa"/>
            <w:vAlign w:val="center"/>
          </w:tcPr>
          <w:p w14:paraId="2B5244FF">
            <w:pPr>
              <w:jc w:val="left"/>
            </w:pPr>
            <w:r>
              <w:rPr>
                <w:rFonts w:ascii="宋体" w:hAnsi="宋体" w:eastAsia="宋体" w:cs="宋体"/>
                <w:b w:val="0"/>
                <w:i w:val="0"/>
                <w:color w:val="000000"/>
                <w:sz w:val="14"/>
              </w:rPr>
              <w:t>七、文化旅游体育与传媒支出</w:t>
            </w:r>
          </w:p>
        </w:tc>
        <w:tc>
          <w:tcPr>
            <w:tcW w:w="380" w:type="dxa"/>
            <w:vAlign w:val="center"/>
          </w:tcPr>
          <w:p w14:paraId="0380951C">
            <w:pPr>
              <w:jc w:val="center"/>
            </w:pPr>
            <w:r>
              <w:rPr>
                <w:rFonts w:ascii="宋体" w:hAnsi="宋体" w:eastAsia="宋体" w:cs="宋体"/>
                <w:b w:val="0"/>
                <w:i w:val="0"/>
                <w:color w:val="000000"/>
                <w:sz w:val="14"/>
              </w:rPr>
              <w:t>39</w:t>
            </w:r>
          </w:p>
        </w:tc>
        <w:tc>
          <w:tcPr>
            <w:tcW w:w="1100" w:type="dxa"/>
            <w:vAlign w:val="center"/>
          </w:tcPr>
          <w:p w14:paraId="1C3EEFA8"/>
        </w:tc>
        <w:tc>
          <w:tcPr>
            <w:tcW w:w="1100" w:type="dxa"/>
            <w:vAlign w:val="center"/>
          </w:tcPr>
          <w:p w14:paraId="1802DA35"/>
        </w:tc>
        <w:tc>
          <w:tcPr>
            <w:tcW w:w="1100" w:type="dxa"/>
            <w:vAlign w:val="center"/>
          </w:tcPr>
          <w:p w14:paraId="214107BE"/>
        </w:tc>
        <w:tc>
          <w:tcPr>
            <w:tcW w:w="1112" w:type="dxa"/>
            <w:vAlign w:val="center"/>
          </w:tcPr>
          <w:p w14:paraId="0EBB22AE"/>
        </w:tc>
      </w:tr>
      <w:tr w14:paraId="733C281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0770BEED"/>
        </w:tc>
        <w:tc>
          <w:tcPr>
            <w:tcW w:w="380" w:type="dxa"/>
            <w:vAlign w:val="center"/>
          </w:tcPr>
          <w:p w14:paraId="2051BAE0">
            <w:pPr>
              <w:jc w:val="center"/>
            </w:pPr>
            <w:r>
              <w:rPr>
                <w:rFonts w:ascii="宋体" w:hAnsi="宋体" w:eastAsia="宋体" w:cs="宋体"/>
                <w:b w:val="0"/>
                <w:i w:val="0"/>
                <w:color w:val="000000"/>
                <w:sz w:val="14"/>
              </w:rPr>
              <w:t>8</w:t>
            </w:r>
          </w:p>
        </w:tc>
        <w:tc>
          <w:tcPr>
            <w:tcW w:w="1100" w:type="dxa"/>
            <w:vAlign w:val="center"/>
          </w:tcPr>
          <w:p w14:paraId="43A28788"/>
        </w:tc>
        <w:tc>
          <w:tcPr>
            <w:tcW w:w="2380" w:type="dxa"/>
            <w:vAlign w:val="center"/>
          </w:tcPr>
          <w:p w14:paraId="4888B61F">
            <w:pPr>
              <w:jc w:val="left"/>
            </w:pPr>
            <w:r>
              <w:rPr>
                <w:rFonts w:ascii="宋体" w:hAnsi="宋体" w:eastAsia="宋体" w:cs="宋体"/>
                <w:b w:val="0"/>
                <w:i w:val="0"/>
                <w:color w:val="000000"/>
                <w:sz w:val="14"/>
              </w:rPr>
              <w:t>八、社会保障和就业支出</w:t>
            </w:r>
          </w:p>
        </w:tc>
        <w:tc>
          <w:tcPr>
            <w:tcW w:w="380" w:type="dxa"/>
            <w:vAlign w:val="center"/>
          </w:tcPr>
          <w:p w14:paraId="21647E52">
            <w:pPr>
              <w:jc w:val="center"/>
            </w:pPr>
            <w:r>
              <w:rPr>
                <w:rFonts w:ascii="宋体" w:hAnsi="宋体" w:eastAsia="宋体" w:cs="宋体"/>
                <w:b w:val="0"/>
                <w:i w:val="0"/>
                <w:color w:val="000000"/>
                <w:sz w:val="14"/>
              </w:rPr>
              <w:t>40</w:t>
            </w:r>
          </w:p>
        </w:tc>
        <w:tc>
          <w:tcPr>
            <w:tcW w:w="1100" w:type="dxa"/>
            <w:vAlign w:val="center"/>
          </w:tcPr>
          <w:p w14:paraId="45F9FC14">
            <w:pPr>
              <w:jc w:val="right"/>
            </w:pPr>
            <w:r>
              <w:rPr>
                <w:rFonts w:ascii="宋体" w:hAnsi="宋体" w:eastAsia="宋体" w:cs="宋体"/>
                <w:b w:val="0"/>
                <w:i w:val="0"/>
                <w:color w:val="000000"/>
                <w:sz w:val="14"/>
              </w:rPr>
              <w:t>137.50</w:t>
            </w:r>
          </w:p>
        </w:tc>
        <w:tc>
          <w:tcPr>
            <w:tcW w:w="1100" w:type="dxa"/>
            <w:vAlign w:val="center"/>
          </w:tcPr>
          <w:p w14:paraId="469B320A">
            <w:pPr>
              <w:jc w:val="right"/>
            </w:pPr>
            <w:r>
              <w:rPr>
                <w:rFonts w:ascii="宋体" w:hAnsi="宋体" w:eastAsia="宋体" w:cs="宋体"/>
                <w:b w:val="0"/>
                <w:i w:val="0"/>
                <w:color w:val="000000"/>
                <w:sz w:val="14"/>
              </w:rPr>
              <w:t>137.50</w:t>
            </w:r>
          </w:p>
        </w:tc>
        <w:tc>
          <w:tcPr>
            <w:tcW w:w="1100" w:type="dxa"/>
            <w:vAlign w:val="center"/>
          </w:tcPr>
          <w:p w14:paraId="67EACC01"/>
        </w:tc>
        <w:tc>
          <w:tcPr>
            <w:tcW w:w="1112" w:type="dxa"/>
            <w:vAlign w:val="center"/>
          </w:tcPr>
          <w:p w14:paraId="14784AB9"/>
        </w:tc>
      </w:tr>
      <w:tr w14:paraId="6A0DD2A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2994F8C1"/>
        </w:tc>
        <w:tc>
          <w:tcPr>
            <w:tcW w:w="380" w:type="dxa"/>
            <w:vAlign w:val="center"/>
          </w:tcPr>
          <w:p w14:paraId="59C81BF0">
            <w:pPr>
              <w:jc w:val="center"/>
            </w:pPr>
            <w:r>
              <w:rPr>
                <w:rFonts w:ascii="宋体" w:hAnsi="宋体" w:eastAsia="宋体" w:cs="宋体"/>
                <w:b w:val="0"/>
                <w:i w:val="0"/>
                <w:color w:val="000000"/>
                <w:sz w:val="14"/>
              </w:rPr>
              <w:t>9</w:t>
            </w:r>
          </w:p>
        </w:tc>
        <w:tc>
          <w:tcPr>
            <w:tcW w:w="1100" w:type="dxa"/>
            <w:vAlign w:val="center"/>
          </w:tcPr>
          <w:p w14:paraId="5B2714F9"/>
        </w:tc>
        <w:tc>
          <w:tcPr>
            <w:tcW w:w="2380" w:type="dxa"/>
            <w:vAlign w:val="center"/>
          </w:tcPr>
          <w:p w14:paraId="2815B8D0">
            <w:pPr>
              <w:jc w:val="left"/>
            </w:pPr>
            <w:r>
              <w:rPr>
                <w:rFonts w:ascii="宋体" w:hAnsi="宋体" w:eastAsia="宋体" w:cs="宋体"/>
                <w:b w:val="0"/>
                <w:i w:val="0"/>
                <w:color w:val="000000"/>
                <w:sz w:val="14"/>
              </w:rPr>
              <w:t>九、卫生健康支出</w:t>
            </w:r>
          </w:p>
        </w:tc>
        <w:tc>
          <w:tcPr>
            <w:tcW w:w="380" w:type="dxa"/>
            <w:vAlign w:val="center"/>
          </w:tcPr>
          <w:p w14:paraId="64979F9F">
            <w:pPr>
              <w:jc w:val="center"/>
            </w:pPr>
            <w:r>
              <w:rPr>
                <w:rFonts w:ascii="宋体" w:hAnsi="宋体" w:eastAsia="宋体" w:cs="宋体"/>
                <w:b w:val="0"/>
                <w:i w:val="0"/>
                <w:color w:val="000000"/>
                <w:sz w:val="14"/>
              </w:rPr>
              <w:t>41</w:t>
            </w:r>
          </w:p>
        </w:tc>
        <w:tc>
          <w:tcPr>
            <w:tcW w:w="1100" w:type="dxa"/>
            <w:vAlign w:val="center"/>
          </w:tcPr>
          <w:p w14:paraId="572120D2">
            <w:pPr>
              <w:jc w:val="right"/>
            </w:pPr>
            <w:r>
              <w:rPr>
                <w:rFonts w:ascii="宋体" w:hAnsi="宋体" w:eastAsia="宋体" w:cs="宋体"/>
                <w:b w:val="0"/>
                <w:i w:val="0"/>
                <w:color w:val="000000"/>
                <w:sz w:val="14"/>
              </w:rPr>
              <w:t>47.07</w:t>
            </w:r>
          </w:p>
        </w:tc>
        <w:tc>
          <w:tcPr>
            <w:tcW w:w="1100" w:type="dxa"/>
            <w:vAlign w:val="center"/>
          </w:tcPr>
          <w:p w14:paraId="7DCE92DF">
            <w:pPr>
              <w:jc w:val="right"/>
            </w:pPr>
            <w:r>
              <w:rPr>
                <w:rFonts w:ascii="宋体" w:hAnsi="宋体" w:eastAsia="宋体" w:cs="宋体"/>
                <w:b w:val="0"/>
                <w:i w:val="0"/>
                <w:color w:val="000000"/>
                <w:sz w:val="14"/>
              </w:rPr>
              <w:t>47.07</w:t>
            </w:r>
          </w:p>
        </w:tc>
        <w:tc>
          <w:tcPr>
            <w:tcW w:w="1100" w:type="dxa"/>
            <w:vAlign w:val="center"/>
          </w:tcPr>
          <w:p w14:paraId="500ED8D9"/>
        </w:tc>
        <w:tc>
          <w:tcPr>
            <w:tcW w:w="1112" w:type="dxa"/>
            <w:vAlign w:val="center"/>
          </w:tcPr>
          <w:p w14:paraId="0D21FA42"/>
        </w:tc>
      </w:tr>
      <w:tr w14:paraId="31F629A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365057A1"/>
        </w:tc>
        <w:tc>
          <w:tcPr>
            <w:tcW w:w="380" w:type="dxa"/>
            <w:vAlign w:val="center"/>
          </w:tcPr>
          <w:p w14:paraId="0FF3DC44">
            <w:pPr>
              <w:jc w:val="center"/>
            </w:pPr>
            <w:r>
              <w:rPr>
                <w:rFonts w:ascii="宋体" w:hAnsi="宋体" w:eastAsia="宋体" w:cs="宋体"/>
                <w:b w:val="0"/>
                <w:i w:val="0"/>
                <w:color w:val="000000"/>
                <w:sz w:val="14"/>
              </w:rPr>
              <w:t>10</w:t>
            </w:r>
          </w:p>
        </w:tc>
        <w:tc>
          <w:tcPr>
            <w:tcW w:w="1100" w:type="dxa"/>
            <w:vAlign w:val="center"/>
          </w:tcPr>
          <w:p w14:paraId="2A76D469"/>
        </w:tc>
        <w:tc>
          <w:tcPr>
            <w:tcW w:w="2380" w:type="dxa"/>
            <w:vAlign w:val="center"/>
          </w:tcPr>
          <w:p w14:paraId="4140069A">
            <w:pPr>
              <w:jc w:val="left"/>
            </w:pPr>
            <w:r>
              <w:rPr>
                <w:rFonts w:ascii="宋体" w:hAnsi="宋体" w:eastAsia="宋体" w:cs="宋体"/>
                <w:b w:val="0"/>
                <w:i w:val="0"/>
                <w:color w:val="000000"/>
                <w:sz w:val="14"/>
              </w:rPr>
              <w:t>十、节能环保支出</w:t>
            </w:r>
          </w:p>
        </w:tc>
        <w:tc>
          <w:tcPr>
            <w:tcW w:w="380" w:type="dxa"/>
            <w:vAlign w:val="center"/>
          </w:tcPr>
          <w:p w14:paraId="5D65F48E">
            <w:pPr>
              <w:jc w:val="center"/>
            </w:pPr>
            <w:r>
              <w:rPr>
                <w:rFonts w:ascii="宋体" w:hAnsi="宋体" w:eastAsia="宋体" w:cs="宋体"/>
                <w:b w:val="0"/>
                <w:i w:val="0"/>
                <w:color w:val="000000"/>
                <w:sz w:val="14"/>
              </w:rPr>
              <w:t>42</w:t>
            </w:r>
          </w:p>
        </w:tc>
        <w:tc>
          <w:tcPr>
            <w:tcW w:w="1100" w:type="dxa"/>
            <w:vAlign w:val="center"/>
          </w:tcPr>
          <w:p w14:paraId="0B45162F"/>
        </w:tc>
        <w:tc>
          <w:tcPr>
            <w:tcW w:w="1100" w:type="dxa"/>
            <w:vAlign w:val="center"/>
          </w:tcPr>
          <w:p w14:paraId="05951423"/>
        </w:tc>
        <w:tc>
          <w:tcPr>
            <w:tcW w:w="1100" w:type="dxa"/>
            <w:vAlign w:val="center"/>
          </w:tcPr>
          <w:p w14:paraId="048416D9"/>
        </w:tc>
        <w:tc>
          <w:tcPr>
            <w:tcW w:w="1112" w:type="dxa"/>
            <w:vAlign w:val="center"/>
          </w:tcPr>
          <w:p w14:paraId="745BEB20"/>
        </w:tc>
      </w:tr>
      <w:tr w14:paraId="740DA70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34F054DE"/>
        </w:tc>
        <w:tc>
          <w:tcPr>
            <w:tcW w:w="380" w:type="dxa"/>
            <w:vAlign w:val="center"/>
          </w:tcPr>
          <w:p w14:paraId="67F88B70">
            <w:pPr>
              <w:jc w:val="center"/>
            </w:pPr>
            <w:r>
              <w:rPr>
                <w:rFonts w:ascii="宋体" w:hAnsi="宋体" w:eastAsia="宋体" w:cs="宋体"/>
                <w:b w:val="0"/>
                <w:i w:val="0"/>
                <w:color w:val="000000"/>
                <w:sz w:val="14"/>
              </w:rPr>
              <w:t>11</w:t>
            </w:r>
          </w:p>
        </w:tc>
        <w:tc>
          <w:tcPr>
            <w:tcW w:w="1100" w:type="dxa"/>
            <w:vAlign w:val="center"/>
          </w:tcPr>
          <w:p w14:paraId="1E0A71E3"/>
        </w:tc>
        <w:tc>
          <w:tcPr>
            <w:tcW w:w="2380" w:type="dxa"/>
            <w:vAlign w:val="center"/>
          </w:tcPr>
          <w:p w14:paraId="5D5CB9B9">
            <w:pPr>
              <w:jc w:val="left"/>
            </w:pPr>
            <w:r>
              <w:rPr>
                <w:rFonts w:ascii="宋体" w:hAnsi="宋体" w:eastAsia="宋体" w:cs="宋体"/>
                <w:b w:val="0"/>
                <w:i w:val="0"/>
                <w:color w:val="000000"/>
                <w:sz w:val="14"/>
              </w:rPr>
              <w:t>十一、城乡社区支出</w:t>
            </w:r>
          </w:p>
        </w:tc>
        <w:tc>
          <w:tcPr>
            <w:tcW w:w="380" w:type="dxa"/>
            <w:vAlign w:val="center"/>
          </w:tcPr>
          <w:p w14:paraId="349F5172">
            <w:pPr>
              <w:jc w:val="center"/>
            </w:pPr>
            <w:r>
              <w:rPr>
                <w:rFonts w:ascii="宋体" w:hAnsi="宋体" w:eastAsia="宋体" w:cs="宋体"/>
                <w:b w:val="0"/>
                <w:i w:val="0"/>
                <w:color w:val="000000"/>
                <w:sz w:val="14"/>
              </w:rPr>
              <w:t>43</w:t>
            </w:r>
          </w:p>
        </w:tc>
        <w:tc>
          <w:tcPr>
            <w:tcW w:w="1100" w:type="dxa"/>
            <w:vAlign w:val="center"/>
          </w:tcPr>
          <w:p w14:paraId="2D01E339"/>
        </w:tc>
        <w:tc>
          <w:tcPr>
            <w:tcW w:w="1100" w:type="dxa"/>
            <w:vAlign w:val="center"/>
          </w:tcPr>
          <w:p w14:paraId="04120755"/>
        </w:tc>
        <w:tc>
          <w:tcPr>
            <w:tcW w:w="1100" w:type="dxa"/>
            <w:vAlign w:val="center"/>
          </w:tcPr>
          <w:p w14:paraId="4F0EFE00"/>
        </w:tc>
        <w:tc>
          <w:tcPr>
            <w:tcW w:w="1112" w:type="dxa"/>
            <w:vAlign w:val="center"/>
          </w:tcPr>
          <w:p w14:paraId="0AC827AD"/>
        </w:tc>
      </w:tr>
      <w:tr w14:paraId="1420F12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646EAA30"/>
        </w:tc>
        <w:tc>
          <w:tcPr>
            <w:tcW w:w="380" w:type="dxa"/>
            <w:vAlign w:val="center"/>
          </w:tcPr>
          <w:p w14:paraId="23A8A0D5">
            <w:pPr>
              <w:jc w:val="center"/>
            </w:pPr>
            <w:r>
              <w:rPr>
                <w:rFonts w:ascii="宋体" w:hAnsi="宋体" w:eastAsia="宋体" w:cs="宋体"/>
                <w:b w:val="0"/>
                <w:i w:val="0"/>
                <w:color w:val="000000"/>
                <w:sz w:val="14"/>
              </w:rPr>
              <w:t>12</w:t>
            </w:r>
          </w:p>
        </w:tc>
        <w:tc>
          <w:tcPr>
            <w:tcW w:w="1100" w:type="dxa"/>
            <w:vAlign w:val="center"/>
          </w:tcPr>
          <w:p w14:paraId="3559F0EE"/>
        </w:tc>
        <w:tc>
          <w:tcPr>
            <w:tcW w:w="2380" w:type="dxa"/>
            <w:vAlign w:val="center"/>
          </w:tcPr>
          <w:p w14:paraId="4C7BEC07">
            <w:pPr>
              <w:jc w:val="left"/>
            </w:pPr>
            <w:r>
              <w:rPr>
                <w:rFonts w:ascii="宋体" w:hAnsi="宋体" w:eastAsia="宋体" w:cs="宋体"/>
                <w:b w:val="0"/>
                <w:i w:val="0"/>
                <w:color w:val="000000"/>
                <w:sz w:val="14"/>
              </w:rPr>
              <w:t>十二、农林水支出</w:t>
            </w:r>
          </w:p>
        </w:tc>
        <w:tc>
          <w:tcPr>
            <w:tcW w:w="380" w:type="dxa"/>
            <w:vAlign w:val="center"/>
          </w:tcPr>
          <w:p w14:paraId="14479001">
            <w:pPr>
              <w:jc w:val="center"/>
            </w:pPr>
            <w:r>
              <w:rPr>
                <w:rFonts w:ascii="宋体" w:hAnsi="宋体" w:eastAsia="宋体" w:cs="宋体"/>
                <w:b w:val="0"/>
                <w:i w:val="0"/>
                <w:color w:val="000000"/>
                <w:sz w:val="14"/>
              </w:rPr>
              <w:t>44</w:t>
            </w:r>
          </w:p>
        </w:tc>
        <w:tc>
          <w:tcPr>
            <w:tcW w:w="1100" w:type="dxa"/>
            <w:vAlign w:val="center"/>
          </w:tcPr>
          <w:p w14:paraId="4A225F3A"/>
        </w:tc>
        <w:tc>
          <w:tcPr>
            <w:tcW w:w="1100" w:type="dxa"/>
            <w:vAlign w:val="center"/>
          </w:tcPr>
          <w:p w14:paraId="49EA1FC2"/>
        </w:tc>
        <w:tc>
          <w:tcPr>
            <w:tcW w:w="1100" w:type="dxa"/>
            <w:vAlign w:val="center"/>
          </w:tcPr>
          <w:p w14:paraId="374135B7"/>
        </w:tc>
        <w:tc>
          <w:tcPr>
            <w:tcW w:w="1112" w:type="dxa"/>
            <w:vAlign w:val="center"/>
          </w:tcPr>
          <w:p w14:paraId="07E3B687"/>
        </w:tc>
      </w:tr>
      <w:tr w14:paraId="45A85D3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7826A53C"/>
        </w:tc>
        <w:tc>
          <w:tcPr>
            <w:tcW w:w="380" w:type="dxa"/>
            <w:vAlign w:val="center"/>
          </w:tcPr>
          <w:p w14:paraId="193282C4">
            <w:pPr>
              <w:jc w:val="center"/>
            </w:pPr>
            <w:r>
              <w:rPr>
                <w:rFonts w:ascii="宋体" w:hAnsi="宋体" w:eastAsia="宋体" w:cs="宋体"/>
                <w:b w:val="0"/>
                <w:i w:val="0"/>
                <w:color w:val="000000"/>
                <w:sz w:val="14"/>
              </w:rPr>
              <w:t>13</w:t>
            </w:r>
          </w:p>
        </w:tc>
        <w:tc>
          <w:tcPr>
            <w:tcW w:w="1100" w:type="dxa"/>
            <w:vAlign w:val="center"/>
          </w:tcPr>
          <w:p w14:paraId="6FA13D5A"/>
        </w:tc>
        <w:tc>
          <w:tcPr>
            <w:tcW w:w="2380" w:type="dxa"/>
            <w:vAlign w:val="center"/>
          </w:tcPr>
          <w:p w14:paraId="6FDC1038">
            <w:pPr>
              <w:jc w:val="left"/>
            </w:pPr>
            <w:r>
              <w:rPr>
                <w:rFonts w:ascii="宋体" w:hAnsi="宋体" w:eastAsia="宋体" w:cs="宋体"/>
                <w:b w:val="0"/>
                <w:i w:val="0"/>
                <w:color w:val="000000"/>
                <w:sz w:val="14"/>
              </w:rPr>
              <w:t>十三、交通运输支出</w:t>
            </w:r>
          </w:p>
        </w:tc>
        <w:tc>
          <w:tcPr>
            <w:tcW w:w="380" w:type="dxa"/>
            <w:vAlign w:val="center"/>
          </w:tcPr>
          <w:p w14:paraId="7BEC86FA">
            <w:pPr>
              <w:jc w:val="center"/>
            </w:pPr>
            <w:r>
              <w:rPr>
                <w:rFonts w:ascii="宋体" w:hAnsi="宋体" w:eastAsia="宋体" w:cs="宋体"/>
                <w:b w:val="0"/>
                <w:i w:val="0"/>
                <w:color w:val="000000"/>
                <w:sz w:val="14"/>
              </w:rPr>
              <w:t>45</w:t>
            </w:r>
          </w:p>
        </w:tc>
        <w:tc>
          <w:tcPr>
            <w:tcW w:w="1100" w:type="dxa"/>
            <w:vAlign w:val="center"/>
          </w:tcPr>
          <w:p w14:paraId="01E0CB92"/>
        </w:tc>
        <w:tc>
          <w:tcPr>
            <w:tcW w:w="1100" w:type="dxa"/>
            <w:vAlign w:val="center"/>
          </w:tcPr>
          <w:p w14:paraId="3E04BDA9"/>
        </w:tc>
        <w:tc>
          <w:tcPr>
            <w:tcW w:w="1100" w:type="dxa"/>
            <w:vAlign w:val="center"/>
          </w:tcPr>
          <w:p w14:paraId="683C7339"/>
        </w:tc>
        <w:tc>
          <w:tcPr>
            <w:tcW w:w="1112" w:type="dxa"/>
            <w:vAlign w:val="center"/>
          </w:tcPr>
          <w:p w14:paraId="7E04DC15"/>
        </w:tc>
      </w:tr>
      <w:tr w14:paraId="0307641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37B6F965"/>
        </w:tc>
        <w:tc>
          <w:tcPr>
            <w:tcW w:w="380" w:type="dxa"/>
            <w:vAlign w:val="center"/>
          </w:tcPr>
          <w:p w14:paraId="5041D387">
            <w:pPr>
              <w:jc w:val="center"/>
            </w:pPr>
            <w:r>
              <w:rPr>
                <w:rFonts w:ascii="宋体" w:hAnsi="宋体" w:eastAsia="宋体" w:cs="宋体"/>
                <w:b w:val="0"/>
                <w:i w:val="0"/>
                <w:color w:val="000000"/>
                <w:sz w:val="14"/>
              </w:rPr>
              <w:t>14</w:t>
            </w:r>
          </w:p>
        </w:tc>
        <w:tc>
          <w:tcPr>
            <w:tcW w:w="1100" w:type="dxa"/>
            <w:vAlign w:val="center"/>
          </w:tcPr>
          <w:p w14:paraId="21494122"/>
        </w:tc>
        <w:tc>
          <w:tcPr>
            <w:tcW w:w="2380" w:type="dxa"/>
            <w:vAlign w:val="center"/>
          </w:tcPr>
          <w:p w14:paraId="544230D7">
            <w:pPr>
              <w:jc w:val="left"/>
            </w:pPr>
            <w:r>
              <w:rPr>
                <w:rFonts w:ascii="宋体" w:hAnsi="宋体" w:eastAsia="宋体" w:cs="宋体"/>
                <w:b w:val="0"/>
                <w:i w:val="0"/>
                <w:color w:val="000000"/>
                <w:sz w:val="14"/>
              </w:rPr>
              <w:t>十四、资源勘探工业信息等支出</w:t>
            </w:r>
          </w:p>
        </w:tc>
        <w:tc>
          <w:tcPr>
            <w:tcW w:w="380" w:type="dxa"/>
            <w:vAlign w:val="center"/>
          </w:tcPr>
          <w:p w14:paraId="2210D581">
            <w:pPr>
              <w:jc w:val="center"/>
            </w:pPr>
            <w:r>
              <w:rPr>
                <w:rFonts w:ascii="宋体" w:hAnsi="宋体" w:eastAsia="宋体" w:cs="宋体"/>
                <w:b w:val="0"/>
                <w:i w:val="0"/>
                <w:color w:val="000000"/>
                <w:sz w:val="14"/>
              </w:rPr>
              <w:t>46</w:t>
            </w:r>
          </w:p>
        </w:tc>
        <w:tc>
          <w:tcPr>
            <w:tcW w:w="1100" w:type="dxa"/>
            <w:vAlign w:val="center"/>
          </w:tcPr>
          <w:p w14:paraId="2B113090"/>
        </w:tc>
        <w:tc>
          <w:tcPr>
            <w:tcW w:w="1100" w:type="dxa"/>
            <w:vAlign w:val="center"/>
          </w:tcPr>
          <w:p w14:paraId="59B9EE87"/>
        </w:tc>
        <w:tc>
          <w:tcPr>
            <w:tcW w:w="1100" w:type="dxa"/>
            <w:vAlign w:val="center"/>
          </w:tcPr>
          <w:p w14:paraId="50719B7B"/>
        </w:tc>
        <w:tc>
          <w:tcPr>
            <w:tcW w:w="1112" w:type="dxa"/>
            <w:vAlign w:val="center"/>
          </w:tcPr>
          <w:p w14:paraId="0ADEB940"/>
        </w:tc>
      </w:tr>
      <w:tr w14:paraId="24023D6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4B04F0BB"/>
        </w:tc>
        <w:tc>
          <w:tcPr>
            <w:tcW w:w="380" w:type="dxa"/>
            <w:vAlign w:val="center"/>
          </w:tcPr>
          <w:p w14:paraId="44645240">
            <w:pPr>
              <w:jc w:val="center"/>
            </w:pPr>
            <w:r>
              <w:rPr>
                <w:rFonts w:ascii="宋体" w:hAnsi="宋体" w:eastAsia="宋体" w:cs="宋体"/>
                <w:b w:val="0"/>
                <w:i w:val="0"/>
                <w:color w:val="000000"/>
                <w:sz w:val="14"/>
              </w:rPr>
              <w:t>15</w:t>
            </w:r>
          </w:p>
        </w:tc>
        <w:tc>
          <w:tcPr>
            <w:tcW w:w="1100" w:type="dxa"/>
            <w:vAlign w:val="center"/>
          </w:tcPr>
          <w:p w14:paraId="7CCC8CE3"/>
        </w:tc>
        <w:tc>
          <w:tcPr>
            <w:tcW w:w="2380" w:type="dxa"/>
            <w:vAlign w:val="center"/>
          </w:tcPr>
          <w:p w14:paraId="588F6DC1">
            <w:pPr>
              <w:jc w:val="left"/>
            </w:pPr>
            <w:r>
              <w:rPr>
                <w:rFonts w:ascii="宋体" w:hAnsi="宋体" w:eastAsia="宋体" w:cs="宋体"/>
                <w:b w:val="0"/>
                <w:i w:val="0"/>
                <w:color w:val="000000"/>
                <w:sz w:val="14"/>
              </w:rPr>
              <w:t>十五、商业服务业等支出</w:t>
            </w:r>
          </w:p>
        </w:tc>
        <w:tc>
          <w:tcPr>
            <w:tcW w:w="380" w:type="dxa"/>
            <w:vAlign w:val="center"/>
          </w:tcPr>
          <w:p w14:paraId="11C43E88">
            <w:pPr>
              <w:jc w:val="center"/>
            </w:pPr>
            <w:r>
              <w:rPr>
                <w:rFonts w:ascii="宋体" w:hAnsi="宋体" w:eastAsia="宋体" w:cs="宋体"/>
                <w:b w:val="0"/>
                <w:i w:val="0"/>
                <w:color w:val="000000"/>
                <w:sz w:val="14"/>
              </w:rPr>
              <w:t>47</w:t>
            </w:r>
          </w:p>
        </w:tc>
        <w:tc>
          <w:tcPr>
            <w:tcW w:w="1100" w:type="dxa"/>
            <w:vAlign w:val="center"/>
          </w:tcPr>
          <w:p w14:paraId="6C121B16"/>
        </w:tc>
        <w:tc>
          <w:tcPr>
            <w:tcW w:w="1100" w:type="dxa"/>
            <w:vAlign w:val="center"/>
          </w:tcPr>
          <w:p w14:paraId="28F06A13"/>
        </w:tc>
        <w:tc>
          <w:tcPr>
            <w:tcW w:w="1100" w:type="dxa"/>
            <w:vAlign w:val="center"/>
          </w:tcPr>
          <w:p w14:paraId="4E430B39"/>
        </w:tc>
        <w:tc>
          <w:tcPr>
            <w:tcW w:w="1112" w:type="dxa"/>
            <w:vAlign w:val="center"/>
          </w:tcPr>
          <w:p w14:paraId="39E56FBD"/>
        </w:tc>
      </w:tr>
      <w:tr w14:paraId="2BB10F6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7179A9AD"/>
        </w:tc>
        <w:tc>
          <w:tcPr>
            <w:tcW w:w="380" w:type="dxa"/>
            <w:vAlign w:val="center"/>
          </w:tcPr>
          <w:p w14:paraId="74A36A77">
            <w:pPr>
              <w:jc w:val="center"/>
            </w:pPr>
            <w:r>
              <w:rPr>
                <w:rFonts w:ascii="宋体" w:hAnsi="宋体" w:eastAsia="宋体" w:cs="宋体"/>
                <w:b w:val="0"/>
                <w:i w:val="0"/>
                <w:color w:val="000000"/>
                <w:sz w:val="14"/>
              </w:rPr>
              <w:t>16</w:t>
            </w:r>
          </w:p>
        </w:tc>
        <w:tc>
          <w:tcPr>
            <w:tcW w:w="1100" w:type="dxa"/>
            <w:vAlign w:val="center"/>
          </w:tcPr>
          <w:p w14:paraId="05F0A915"/>
        </w:tc>
        <w:tc>
          <w:tcPr>
            <w:tcW w:w="2380" w:type="dxa"/>
            <w:vAlign w:val="center"/>
          </w:tcPr>
          <w:p w14:paraId="57E4735B">
            <w:pPr>
              <w:jc w:val="left"/>
            </w:pPr>
            <w:r>
              <w:rPr>
                <w:rFonts w:ascii="宋体" w:hAnsi="宋体" w:eastAsia="宋体" w:cs="宋体"/>
                <w:b w:val="0"/>
                <w:i w:val="0"/>
                <w:color w:val="000000"/>
                <w:sz w:val="14"/>
              </w:rPr>
              <w:t>十六、金融支出</w:t>
            </w:r>
          </w:p>
        </w:tc>
        <w:tc>
          <w:tcPr>
            <w:tcW w:w="380" w:type="dxa"/>
            <w:vAlign w:val="center"/>
          </w:tcPr>
          <w:p w14:paraId="239470CA">
            <w:pPr>
              <w:jc w:val="center"/>
            </w:pPr>
            <w:r>
              <w:rPr>
                <w:rFonts w:ascii="宋体" w:hAnsi="宋体" w:eastAsia="宋体" w:cs="宋体"/>
                <w:b w:val="0"/>
                <w:i w:val="0"/>
                <w:color w:val="000000"/>
                <w:sz w:val="14"/>
              </w:rPr>
              <w:t>48</w:t>
            </w:r>
          </w:p>
        </w:tc>
        <w:tc>
          <w:tcPr>
            <w:tcW w:w="1100" w:type="dxa"/>
            <w:vAlign w:val="center"/>
          </w:tcPr>
          <w:p w14:paraId="34F8BB65"/>
        </w:tc>
        <w:tc>
          <w:tcPr>
            <w:tcW w:w="1100" w:type="dxa"/>
            <w:vAlign w:val="center"/>
          </w:tcPr>
          <w:p w14:paraId="336B793B"/>
        </w:tc>
        <w:tc>
          <w:tcPr>
            <w:tcW w:w="1100" w:type="dxa"/>
            <w:vAlign w:val="center"/>
          </w:tcPr>
          <w:p w14:paraId="422AF152"/>
        </w:tc>
        <w:tc>
          <w:tcPr>
            <w:tcW w:w="1112" w:type="dxa"/>
            <w:vAlign w:val="center"/>
          </w:tcPr>
          <w:p w14:paraId="25019506"/>
        </w:tc>
      </w:tr>
      <w:tr w14:paraId="465D40D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3483B685"/>
        </w:tc>
        <w:tc>
          <w:tcPr>
            <w:tcW w:w="380" w:type="dxa"/>
            <w:vAlign w:val="center"/>
          </w:tcPr>
          <w:p w14:paraId="45E69200">
            <w:pPr>
              <w:jc w:val="center"/>
            </w:pPr>
            <w:r>
              <w:rPr>
                <w:rFonts w:ascii="宋体" w:hAnsi="宋体" w:eastAsia="宋体" w:cs="宋体"/>
                <w:b w:val="0"/>
                <w:i w:val="0"/>
                <w:color w:val="000000"/>
                <w:sz w:val="14"/>
              </w:rPr>
              <w:t>17</w:t>
            </w:r>
          </w:p>
        </w:tc>
        <w:tc>
          <w:tcPr>
            <w:tcW w:w="1100" w:type="dxa"/>
            <w:vAlign w:val="center"/>
          </w:tcPr>
          <w:p w14:paraId="096EBF09"/>
        </w:tc>
        <w:tc>
          <w:tcPr>
            <w:tcW w:w="2380" w:type="dxa"/>
            <w:vAlign w:val="center"/>
          </w:tcPr>
          <w:p w14:paraId="77D2F0FA">
            <w:pPr>
              <w:jc w:val="left"/>
            </w:pPr>
            <w:r>
              <w:rPr>
                <w:rFonts w:ascii="宋体" w:hAnsi="宋体" w:eastAsia="宋体" w:cs="宋体"/>
                <w:b w:val="0"/>
                <w:i w:val="0"/>
                <w:color w:val="000000"/>
                <w:sz w:val="14"/>
              </w:rPr>
              <w:t>十七、援助其他地区支出</w:t>
            </w:r>
          </w:p>
        </w:tc>
        <w:tc>
          <w:tcPr>
            <w:tcW w:w="380" w:type="dxa"/>
            <w:vAlign w:val="center"/>
          </w:tcPr>
          <w:p w14:paraId="3AD94BA3">
            <w:pPr>
              <w:jc w:val="center"/>
            </w:pPr>
            <w:r>
              <w:rPr>
                <w:rFonts w:ascii="宋体" w:hAnsi="宋体" w:eastAsia="宋体" w:cs="宋体"/>
                <w:b w:val="0"/>
                <w:i w:val="0"/>
                <w:color w:val="000000"/>
                <w:sz w:val="14"/>
              </w:rPr>
              <w:t>49</w:t>
            </w:r>
          </w:p>
        </w:tc>
        <w:tc>
          <w:tcPr>
            <w:tcW w:w="1100" w:type="dxa"/>
            <w:vAlign w:val="center"/>
          </w:tcPr>
          <w:p w14:paraId="5B61487F"/>
        </w:tc>
        <w:tc>
          <w:tcPr>
            <w:tcW w:w="1100" w:type="dxa"/>
            <w:vAlign w:val="center"/>
          </w:tcPr>
          <w:p w14:paraId="4205FB93"/>
        </w:tc>
        <w:tc>
          <w:tcPr>
            <w:tcW w:w="1100" w:type="dxa"/>
            <w:vAlign w:val="center"/>
          </w:tcPr>
          <w:p w14:paraId="0B660746"/>
        </w:tc>
        <w:tc>
          <w:tcPr>
            <w:tcW w:w="1112" w:type="dxa"/>
            <w:vAlign w:val="center"/>
          </w:tcPr>
          <w:p w14:paraId="6AFA69C1"/>
        </w:tc>
      </w:tr>
      <w:tr w14:paraId="3907E5E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74647316"/>
        </w:tc>
        <w:tc>
          <w:tcPr>
            <w:tcW w:w="380" w:type="dxa"/>
            <w:vAlign w:val="center"/>
          </w:tcPr>
          <w:p w14:paraId="1B60E71C">
            <w:pPr>
              <w:jc w:val="center"/>
            </w:pPr>
            <w:r>
              <w:rPr>
                <w:rFonts w:ascii="宋体" w:hAnsi="宋体" w:eastAsia="宋体" w:cs="宋体"/>
                <w:b w:val="0"/>
                <w:i w:val="0"/>
                <w:color w:val="000000"/>
                <w:sz w:val="14"/>
              </w:rPr>
              <w:t>18</w:t>
            </w:r>
          </w:p>
        </w:tc>
        <w:tc>
          <w:tcPr>
            <w:tcW w:w="1100" w:type="dxa"/>
            <w:vAlign w:val="center"/>
          </w:tcPr>
          <w:p w14:paraId="611EA685"/>
        </w:tc>
        <w:tc>
          <w:tcPr>
            <w:tcW w:w="2380" w:type="dxa"/>
            <w:vAlign w:val="center"/>
          </w:tcPr>
          <w:p w14:paraId="29347638">
            <w:pPr>
              <w:jc w:val="left"/>
            </w:pPr>
            <w:r>
              <w:rPr>
                <w:rFonts w:ascii="宋体" w:hAnsi="宋体" w:eastAsia="宋体" w:cs="宋体"/>
                <w:b w:val="0"/>
                <w:i w:val="0"/>
                <w:color w:val="000000"/>
                <w:sz w:val="14"/>
              </w:rPr>
              <w:t>十八、自然资源海洋气象等支出</w:t>
            </w:r>
          </w:p>
        </w:tc>
        <w:tc>
          <w:tcPr>
            <w:tcW w:w="380" w:type="dxa"/>
            <w:vAlign w:val="center"/>
          </w:tcPr>
          <w:p w14:paraId="61A2407D">
            <w:pPr>
              <w:jc w:val="center"/>
            </w:pPr>
            <w:r>
              <w:rPr>
                <w:rFonts w:ascii="宋体" w:hAnsi="宋体" w:eastAsia="宋体" w:cs="宋体"/>
                <w:b w:val="0"/>
                <w:i w:val="0"/>
                <w:color w:val="000000"/>
                <w:sz w:val="14"/>
              </w:rPr>
              <w:t>50</w:t>
            </w:r>
          </w:p>
        </w:tc>
        <w:tc>
          <w:tcPr>
            <w:tcW w:w="1100" w:type="dxa"/>
            <w:vAlign w:val="center"/>
          </w:tcPr>
          <w:p w14:paraId="4CD954EE"/>
        </w:tc>
        <w:tc>
          <w:tcPr>
            <w:tcW w:w="1100" w:type="dxa"/>
            <w:vAlign w:val="center"/>
          </w:tcPr>
          <w:p w14:paraId="4EA2B872"/>
        </w:tc>
        <w:tc>
          <w:tcPr>
            <w:tcW w:w="1100" w:type="dxa"/>
            <w:vAlign w:val="center"/>
          </w:tcPr>
          <w:p w14:paraId="3C02BC25"/>
        </w:tc>
        <w:tc>
          <w:tcPr>
            <w:tcW w:w="1112" w:type="dxa"/>
            <w:vAlign w:val="center"/>
          </w:tcPr>
          <w:p w14:paraId="6B1BA7D8"/>
        </w:tc>
      </w:tr>
      <w:tr w14:paraId="0E39FAA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2D00EEFC"/>
        </w:tc>
        <w:tc>
          <w:tcPr>
            <w:tcW w:w="380" w:type="dxa"/>
            <w:vAlign w:val="center"/>
          </w:tcPr>
          <w:p w14:paraId="1792D2E0">
            <w:pPr>
              <w:jc w:val="center"/>
            </w:pPr>
            <w:r>
              <w:rPr>
                <w:rFonts w:ascii="宋体" w:hAnsi="宋体" w:eastAsia="宋体" w:cs="宋体"/>
                <w:b w:val="0"/>
                <w:i w:val="0"/>
                <w:color w:val="000000"/>
                <w:sz w:val="14"/>
              </w:rPr>
              <w:t>19</w:t>
            </w:r>
          </w:p>
        </w:tc>
        <w:tc>
          <w:tcPr>
            <w:tcW w:w="1100" w:type="dxa"/>
            <w:vAlign w:val="center"/>
          </w:tcPr>
          <w:p w14:paraId="67643846"/>
        </w:tc>
        <w:tc>
          <w:tcPr>
            <w:tcW w:w="2380" w:type="dxa"/>
            <w:vAlign w:val="center"/>
          </w:tcPr>
          <w:p w14:paraId="4BBB9604">
            <w:pPr>
              <w:jc w:val="left"/>
            </w:pPr>
            <w:r>
              <w:rPr>
                <w:rFonts w:ascii="宋体" w:hAnsi="宋体" w:eastAsia="宋体" w:cs="宋体"/>
                <w:b w:val="0"/>
                <w:i w:val="0"/>
                <w:color w:val="000000"/>
                <w:sz w:val="14"/>
              </w:rPr>
              <w:t>十九、住房保障支出</w:t>
            </w:r>
          </w:p>
        </w:tc>
        <w:tc>
          <w:tcPr>
            <w:tcW w:w="380" w:type="dxa"/>
            <w:vAlign w:val="center"/>
          </w:tcPr>
          <w:p w14:paraId="4BB57AE7">
            <w:pPr>
              <w:jc w:val="center"/>
            </w:pPr>
            <w:r>
              <w:rPr>
                <w:rFonts w:ascii="宋体" w:hAnsi="宋体" w:eastAsia="宋体" w:cs="宋体"/>
                <w:b w:val="0"/>
                <w:i w:val="0"/>
                <w:color w:val="000000"/>
                <w:sz w:val="14"/>
              </w:rPr>
              <w:t>51</w:t>
            </w:r>
          </w:p>
        </w:tc>
        <w:tc>
          <w:tcPr>
            <w:tcW w:w="1100" w:type="dxa"/>
            <w:vAlign w:val="center"/>
          </w:tcPr>
          <w:p w14:paraId="4B705000">
            <w:pPr>
              <w:jc w:val="right"/>
            </w:pPr>
            <w:r>
              <w:rPr>
                <w:rFonts w:ascii="宋体" w:hAnsi="宋体" w:eastAsia="宋体" w:cs="宋体"/>
                <w:b w:val="0"/>
                <w:i w:val="0"/>
                <w:color w:val="000000"/>
                <w:sz w:val="14"/>
              </w:rPr>
              <w:t>92.62</w:t>
            </w:r>
          </w:p>
        </w:tc>
        <w:tc>
          <w:tcPr>
            <w:tcW w:w="1100" w:type="dxa"/>
            <w:vAlign w:val="center"/>
          </w:tcPr>
          <w:p w14:paraId="2DFADC2C">
            <w:pPr>
              <w:jc w:val="right"/>
            </w:pPr>
            <w:r>
              <w:rPr>
                <w:rFonts w:ascii="宋体" w:hAnsi="宋体" w:eastAsia="宋体" w:cs="宋体"/>
                <w:b w:val="0"/>
                <w:i w:val="0"/>
                <w:color w:val="000000"/>
                <w:sz w:val="14"/>
              </w:rPr>
              <w:t>92.62</w:t>
            </w:r>
          </w:p>
        </w:tc>
        <w:tc>
          <w:tcPr>
            <w:tcW w:w="1100" w:type="dxa"/>
            <w:vAlign w:val="center"/>
          </w:tcPr>
          <w:p w14:paraId="52529CF2"/>
        </w:tc>
        <w:tc>
          <w:tcPr>
            <w:tcW w:w="1112" w:type="dxa"/>
            <w:vAlign w:val="center"/>
          </w:tcPr>
          <w:p w14:paraId="40E44FA7"/>
        </w:tc>
      </w:tr>
      <w:tr w14:paraId="3E54B77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23C4438D"/>
        </w:tc>
        <w:tc>
          <w:tcPr>
            <w:tcW w:w="380" w:type="dxa"/>
            <w:vAlign w:val="center"/>
          </w:tcPr>
          <w:p w14:paraId="087B12C7">
            <w:pPr>
              <w:jc w:val="center"/>
            </w:pPr>
            <w:r>
              <w:rPr>
                <w:rFonts w:ascii="宋体" w:hAnsi="宋体" w:eastAsia="宋体" w:cs="宋体"/>
                <w:b w:val="0"/>
                <w:i w:val="0"/>
                <w:color w:val="000000"/>
                <w:sz w:val="14"/>
              </w:rPr>
              <w:t>20</w:t>
            </w:r>
          </w:p>
        </w:tc>
        <w:tc>
          <w:tcPr>
            <w:tcW w:w="1100" w:type="dxa"/>
            <w:vAlign w:val="center"/>
          </w:tcPr>
          <w:p w14:paraId="2B5FFD1E"/>
        </w:tc>
        <w:tc>
          <w:tcPr>
            <w:tcW w:w="2380" w:type="dxa"/>
            <w:vAlign w:val="center"/>
          </w:tcPr>
          <w:p w14:paraId="336186B1">
            <w:pPr>
              <w:jc w:val="left"/>
            </w:pPr>
            <w:r>
              <w:rPr>
                <w:rFonts w:ascii="宋体" w:hAnsi="宋体" w:eastAsia="宋体" w:cs="宋体"/>
                <w:b w:val="0"/>
                <w:i w:val="0"/>
                <w:color w:val="000000"/>
                <w:sz w:val="14"/>
              </w:rPr>
              <w:t>二十、粮油物资储备支出</w:t>
            </w:r>
          </w:p>
        </w:tc>
        <w:tc>
          <w:tcPr>
            <w:tcW w:w="380" w:type="dxa"/>
            <w:vAlign w:val="center"/>
          </w:tcPr>
          <w:p w14:paraId="7E41FA41">
            <w:pPr>
              <w:jc w:val="center"/>
            </w:pPr>
            <w:r>
              <w:rPr>
                <w:rFonts w:ascii="宋体" w:hAnsi="宋体" w:eastAsia="宋体" w:cs="宋体"/>
                <w:b w:val="0"/>
                <w:i w:val="0"/>
                <w:color w:val="000000"/>
                <w:sz w:val="14"/>
              </w:rPr>
              <w:t>52</w:t>
            </w:r>
          </w:p>
        </w:tc>
        <w:tc>
          <w:tcPr>
            <w:tcW w:w="1100" w:type="dxa"/>
            <w:vAlign w:val="center"/>
          </w:tcPr>
          <w:p w14:paraId="2E937321"/>
        </w:tc>
        <w:tc>
          <w:tcPr>
            <w:tcW w:w="1100" w:type="dxa"/>
            <w:vAlign w:val="center"/>
          </w:tcPr>
          <w:p w14:paraId="56F1602B"/>
        </w:tc>
        <w:tc>
          <w:tcPr>
            <w:tcW w:w="1100" w:type="dxa"/>
            <w:vAlign w:val="center"/>
          </w:tcPr>
          <w:p w14:paraId="3C7FEE48"/>
        </w:tc>
        <w:tc>
          <w:tcPr>
            <w:tcW w:w="1112" w:type="dxa"/>
            <w:vAlign w:val="center"/>
          </w:tcPr>
          <w:p w14:paraId="61AD0662"/>
        </w:tc>
      </w:tr>
      <w:tr w14:paraId="5916FF0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428EBD31"/>
        </w:tc>
        <w:tc>
          <w:tcPr>
            <w:tcW w:w="380" w:type="dxa"/>
            <w:vAlign w:val="center"/>
          </w:tcPr>
          <w:p w14:paraId="183C3C16">
            <w:pPr>
              <w:jc w:val="center"/>
            </w:pPr>
            <w:r>
              <w:rPr>
                <w:rFonts w:ascii="宋体" w:hAnsi="宋体" w:eastAsia="宋体" w:cs="宋体"/>
                <w:b w:val="0"/>
                <w:i w:val="0"/>
                <w:color w:val="000000"/>
                <w:sz w:val="14"/>
              </w:rPr>
              <w:t>21</w:t>
            </w:r>
          </w:p>
        </w:tc>
        <w:tc>
          <w:tcPr>
            <w:tcW w:w="1100" w:type="dxa"/>
            <w:vAlign w:val="center"/>
          </w:tcPr>
          <w:p w14:paraId="487BE5B6"/>
        </w:tc>
        <w:tc>
          <w:tcPr>
            <w:tcW w:w="2380" w:type="dxa"/>
            <w:vAlign w:val="center"/>
          </w:tcPr>
          <w:p w14:paraId="68752675">
            <w:pPr>
              <w:jc w:val="left"/>
            </w:pPr>
            <w:r>
              <w:rPr>
                <w:rFonts w:ascii="宋体" w:hAnsi="宋体" w:eastAsia="宋体" w:cs="宋体"/>
                <w:b w:val="0"/>
                <w:i w:val="0"/>
                <w:color w:val="000000"/>
                <w:sz w:val="14"/>
              </w:rPr>
              <w:t>二十一、国有资本经营预算支出</w:t>
            </w:r>
          </w:p>
        </w:tc>
        <w:tc>
          <w:tcPr>
            <w:tcW w:w="380" w:type="dxa"/>
            <w:vAlign w:val="center"/>
          </w:tcPr>
          <w:p w14:paraId="43074A3E">
            <w:pPr>
              <w:jc w:val="center"/>
            </w:pPr>
            <w:r>
              <w:rPr>
                <w:rFonts w:ascii="宋体" w:hAnsi="宋体" w:eastAsia="宋体" w:cs="宋体"/>
                <w:b w:val="0"/>
                <w:i w:val="0"/>
                <w:color w:val="000000"/>
                <w:sz w:val="14"/>
              </w:rPr>
              <w:t>53</w:t>
            </w:r>
          </w:p>
        </w:tc>
        <w:tc>
          <w:tcPr>
            <w:tcW w:w="1100" w:type="dxa"/>
            <w:vAlign w:val="center"/>
          </w:tcPr>
          <w:p w14:paraId="7D5FCEA7"/>
        </w:tc>
        <w:tc>
          <w:tcPr>
            <w:tcW w:w="1100" w:type="dxa"/>
            <w:vAlign w:val="center"/>
          </w:tcPr>
          <w:p w14:paraId="71C3919F"/>
        </w:tc>
        <w:tc>
          <w:tcPr>
            <w:tcW w:w="1100" w:type="dxa"/>
            <w:vAlign w:val="center"/>
          </w:tcPr>
          <w:p w14:paraId="6B0E3479"/>
        </w:tc>
        <w:tc>
          <w:tcPr>
            <w:tcW w:w="1112" w:type="dxa"/>
            <w:vAlign w:val="center"/>
          </w:tcPr>
          <w:p w14:paraId="463A323B"/>
        </w:tc>
      </w:tr>
      <w:tr w14:paraId="65CC00E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53D4C440"/>
        </w:tc>
        <w:tc>
          <w:tcPr>
            <w:tcW w:w="380" w:type="dxa"/>
            <w:vAlign w:val="center"/>
          </w:tcPr>
          <w:p w14:paraId="69DCD60E">
            <w:pPr>
              <w:jc w:val="center"/>
            </w:pPr>
            <w:r>
              <w:rPr>
                <w:rFonts w:ascii="宋体" w:hAnsi="宋体" w:eastAsia="宋体" w:cs="宋体"/>
                <w:b w:val="0"/>
                <w:i w:val="0"/>
                <w:color w:val="000000"/>
                <w:sz w:val="14"/>
              </w:rPr>
              <w:t>22</w:t>
            </w:r>
          </w:p>
        </w:tc>
        <w:tc>
          <w:tcPr>
            <w:tcW w:w="1100" w:type="dxa"/>
            <w:vAlign w:val="center"/>
          </w:tcPr>
          <w:p w14:paraId="354E7F62"/>
        </w:tc>
        <w:tc>
          <w:tcPr>
            <w:tcW w:w="2380" w:type="dxa"/>
            <w:vAlign w:val="center"/>
          </w:tcPr>
          <w:p w14:paraId="30EEFB33">
            <w:pPr>
              <w:jc w:val="left"/>
            </w:pPr>
            <w:r>
              <w:rPr>
                <w:rFonts w:ascii="宋体" w:hAnsi="宋体" w:eastAsia="宋体" w:cs="宋体"/>
                <w:b w:val="0"/>
                <w:i w:val="0"/>
                <w:color w:val="000000"/>
                <w:sz w:val="14"/>
              </w:rPr>
              <w:t>二十二、灾害防治及应急管理支出</w:t>
            </w:r>
          </w:p>
        </w:tc>
        <w:tc>
          <w:tcPr>
            <w:tcW w:w="380" w:type="dxa"/>
            <w:vAlign w:val="center"/>
          </w:tcPr>
          <w:p w14:paraId="3AF812C3">
            <w:pPr>
              <w:jc w:val="center"/>
            </w:pPr>
            <w:r>
              <w:rPr>
                <w:rFonts w:ascii="宋体" w:hAnsi="宋体" w:eastAsia="宋体" w:cs="宋体"/>
                <w:b w:val="0"/>
                <w:i w:val="0"/>
                <w:color w:val="000000"/>
                <w:sz w:val="14"/>
              </w:rPr>
              <w:t>54</w:t>
            </w:r>
          </w:p>
        </w:tc>
        <w:tc>
          <w:tcPr>
            <w:tcW w:w="1100" w:type="dxa"/>
            <w:vAlign w:val="center"/>
          </w:tcPr>
          <w:p w14:paraId="79E45EFF"/>
        </w:tc>
        <w:tc>
          <w:tcPr>
            <w:tcW w:w="1100" w:type="dxa"/>
            <w:vAlign w:val="center"/>
          </w:tcPr>
          <w:p w14:paraId="2E42BC5E"/>
        </w:tc>
        <w:tc>
          <w:tcPr>
            <w:tcW w:w="1100" w:type="dxa"/>
            <w:vAlign w:val="center"/>
          </w:tcPr>
          <w:p w14:paraId="41CDE46B"/>
        </w:tc>
        <w:tc>
          <w:tcPr>
            <w:tcW w:w="1112" w:type="dxa"/>
            <w:vAlign w:val="center"/>
          </w:tcPr>
          <w:p w14:paraId="162B8F79"/>
        </w:tc>
      </w:tr>
      <w:tr w14:paraId="2BD0457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20033F08"/>
        </w:tc>
        <w:tc>
          <w:tcPr>
            <w:tcW w:w="380" w:type="dxa"/>
            <w:vAlign w:val="center"/>
          </w:tcPr>
          <w:p w14:paraId="729F1C13">
            <w:pPr>
              <w:jc w:val="center"/>
            </w:pPr>
            <w:r>
              <w:rPr>
                <w:rFonts w:ascii="宋体" w:hAnsi="宋体" w:eastAsia="宋体" w:cs="宋体"/>
                <w:b w:val="0"/>
                <w:i w:val="0"/>
                <w:color w:val="000000"/>
                <w:sz w:val="14"/>
              </w:rPr>
              <w:t>23</w:t>
            </w:r>
          </w:p>
        </w:tc>
        <w:tc>
          <w:tcPr>
            <w:tcW w:w="1100" w:type="dxa"/>
            <w:vAlign w:val="center"/>
          </w:tcPr>
          <w:p w14:paraId="0206B60F"/>
        </w:tc>
        <w:tc>
          <w:tcPr>
            <w:tcW w:w="2380" w:type="dxa"/>
            <w:vAlign w:val="center"/>
          </w:tcPr>
          <w:p w14:paraId="3E27A06B">
            <w:pPr>
              <w:jc w:val="left"/>
            </w:pPr>
            <w:r>
              <w:rPr>
                <w:rFonts w:ascii="宋体" w:hAnsi="宋体" w:eastAsia="宋体" w:cs="宋体"/>
                <w:b w:val="0"/>
                <w:i w:val="0"/>
                <w:color w:val="000000"/>
                <w:sz w:val="14"/>
              </w:rPr>
              <w:t>二十三、其他支出</w:t>
            </w:r>
          </w:p>
        </w:tc>
        <w:tc>
          <w:tcPr>
            <w:tcW w:w="380" w:type="dxa"/>
            <w:vAlign w:val="center"/>
          </w:tcPr>
          <w:p w14:paraId="52B11AD5">
            <w:pPr>
              <w:jc w:val="center"/>
            </w:pPr>
            <w:r>
              <w:rPr>
                <w:rFonts w:ascii="宋体" w:hAnsi="宋体" w:eastAsia="宋体" w:cs="宋体"/>
                <w:b w:val="0"/>
                <w:i w:val="0"/>
                <w:color w:val="000000"/>
                <w:sz w:val="14"/>
              </w:rPr>
              <w:t>55</w:t>
            </w:r>
          </w:p>
        </w:tc>
        <w:tc>
          <w:tcPr>
            <w:tcW w:w="1100" w:type="dxa"/>
            <w:vAlign w:val="center"/>
          </w:tcPr>
          <w:p w14:paraId="400FEF98"/>
        </w:tc>
        <w:tc>
          <w:tcPr>
            <w:tcW w:w="1100" w:type="dxa"/>
            <w:vAlign w:val="center"/>
          </w:tcPr>
          <w:p w14:paraId="38FA5FA3"/>
        </w:tc>
        <w:tc>
          <w:tcPr>
            <w:tcW w:w="1100" w:type="dxa"/>
            <w:vAlign w:val="center"/>
          </w:tcPr>
          <w:p w14:paraId="743B47A8"/>
        </w:tc>
        <w:tc>
          <w:tcPr>
            <w:tcW w:w="1112" w:type="dxa"/>
            <w:vAlign w:val="center"/>
          </w:tcPr>
          <w:p w14:paraId="195CE4A0"/>
        </w:tc>
      </w:tr>
      <w:tr w14:paraId="711950C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0E7AC183"/>
        </w:tc>
        <w:tc>
          <w:tcPr>
            <w:tcW w:w="380" w:type="dxa"/>
            <w:vAlign w:val="center"/>
          </w:tcPr>
          <w:p w14:paraId="6BCB42E6">
            <w:pPr>
              <w:jc w:val="center"/>
            </w:pPr>
            <w:r>
              <w:rPr>
                <w:rFonts w:ascii="宋体" w:hAnsi="宋体" w:eastAsia="宋体" w:cs="宋体"/>
                <w:b w:val="0"/>
                <w:i w:val="0"/>
                <w:color w:val="000000"/>
                <w:sz w:val="14"/>
              </w:rPr>
              <w:t>24</w:t>
            </w:r>
          </w:p>
        </w:tc>
        <w:tc>
          <w:tcPr>
            <w:tcW w:w="1100" w:type="dxa"/>
            <w:vAlign w:val="center"/>
          </w:tcPr>
          <w:p w14:paraId="2B64D2B0"/>
        </w:tc>
        <w:tc>
          <w:tcPr>
            <w:tcW w:w="2380" w:type="dxa"/>
            <w:vAlign w:val="center"/>
          </w:tcPr>
          <w:p w14:paraId="154895D7">
            <w:pPr>
              <w:jc w:val="left"/>
            </w:pPr>
            <w:r>
              <w:rPr>
                <w:rFonts w:ascii="宋体" w:hAnsi="宋体" w:eastAsia="宋体" w:cs="宋体"/>
                <w:b w:val="0"/>
                <w:i w:val="0"/>
                <w:color w:val="000000"/>
                <w:sz w:val="14"/>
              </w:rPr>
              <w:t>二十四、债务还本支出</w:t>
            </w:r>
          </w:p>
        </w:tc>
        <w:tc>
          <w:tcPr>
            <w:tcW w:w="380" w:type="dxa"/>
            <w:vAlign w:val="center"/>
          </w:tcPr>
          <w:p w14:paraId="515182CC">
            <w:pPr>
              <w:jc w:val="center"/>
            </w:pPr>
            <w:r>
              <w:rPr>
                <w:rFonts w:ascii="宋体" w:hAnsi="宋体" w:eastAsia="宋体" w:cs="宋体"/>
                <w:b w:val="0"/>
                <w:i w:val="0"/>
                <w:color w:val="000000"/>
                <w:sz w:val="14"/>
              </w:rPr>
              <w:t>56</w:t>
            </w:r>
          </w:p>
        </w:tc>
        <w:tc>
          <w:tcPr>
            <w:tcW w:w="1100" w:type="dxa"/>
            <w:vAlign w:val="center"/>
          </w:tcPr>
          <w:p w14:paraId="2355EAA0"/>
        </w:tc>
        <w:tc>
          <w:tcPr>
            <w:tcW w:w="1100" w:type="dxa"/>
            <w:vAlign w:val="center"/>
          </w:tcPr>
          <w:p w14:paraId="5B6DDDB4"/>
        </w:tc>
        <w:tc>
          <w:tcPr>
            <w:tcW w:w="1100" w:type="dxa"/>
            <w:vAlign w:val="center"/>
          </w:tcPr>
          <w:p w14:paraId="76EE5C92"/>
        </w:tc>
        <w:tc>
          <w:tcPr>
            <w:tcW w:w="1112" w:type="dxa"/>
            <w:vAlign w:val="center"/>
          </w:tcPr>
          <w:p w14:paraId="2AA5D2C3"/>
        </w:tc>
      </w:tr>
      <w:tr w14:paraId="0AE13BA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69219B00"/>
        </w:tc>
        <w:tc>
          <w:tcPr>
            <w:tcW w:w="380" w:type="dxa"/>
            <w:vAlign w:val="center"/>
          </w:tcPr>
          <w:p w14:paraId="566BD1B4">
            <w:pPr>
              <w:jc w:val="center"/>
            </w:pPr>
            <w:r>
              <w:rPr>
                <w:rFonts w:ascii="宋体" w:hAnsi="宋体" w:eastAsia="宋体" w:cs="宋体"/>
                <w:b w:val="0"/>
                <w:i w:val="0"/>
                <w:color w:val="000000"/>
                <w:sz w:val="14"/>
              </w:rPr>
              <w:t>25</w:t>
            </w:r>
          </w:p>
        </w:tc>
        <w:tc>
          <w:tcPr>
            <w:tcW w:w="1100" w:type="dxa"/>
            <w:vAlign w:val="center"/>
          </w:tcPr>
          <w:p w14:paraId="027D08E4"/>
        </w:tc>
        <w:tc>
          <w:tcPr>
            <w:tcW w:w="2380" w:type="dxa"/>
            <w:vAlign w:val="center"/>
          </w:tcPr>
          <w:p w14:paraId="406BE821">
            <w:pPr>
              <w:jc w:val="left"/>
            </w:pPr>
            <w:r>
              <w:rPr>
                <w:rFonts w:ascii="宋体" w:hAnsi="宋体" w:eastAsia="宋体" w:cs="宋体"/>
                <w:b w:val="0"/>
                <w:i w:val="0"/>
                <w:color w:val="000000"/>
                <w:sz w:val="14"/>
              </w:rPr>
              <w:t>二十五、债务付息支出</w:t>
            </w:r>
          </w:p>
        </w:tc>
        <w:tc>
          <w:tcPr>
            <w:tcW w:w="380" w:type="dxa"/>
            <w:vAlign w:val="center"/>
          </w:tcPr>
          <w:p w14:paraId="45D97E28">
            <w:pPr>
              <w:jc w:val="center"/>
            </w:pPr>
            <w:r>
              <w:rPr>
                <w:rFonts w:ascii="宋体" w:hAnsi="宋体" w:eastAsia="宋体" w:cs="宋体"/>
                <w:b w:val="0"/>
                <w:i w:val="0"/>
                <w:color w:val="000000"/>
                <w:sz w:val="14"/>
              </w:rPr>
              <w:t>57</w:t>
            </w:r>
          </w:p>
        </w:tc>
        <w:tc>
          <w:tcPr>
            <w:tcW w:w="1100" w:type="dxa"/>
            <w:vAlign w:val="center"/>
          </w:tcPr>
          <w:p w14:paraId="04DE5FAC"/>
        </w:tc>
        <w:tc>
          <w:tcPr>
            <w:tcW w:w="1100" w:type="dxa"/>
            <w:vAlign w:val="center"/>
          </w:tcPr>
          <w:p w14:paraId="62EAA3A6"/>
        </w:tc>
        <w:tc>
          <w:tcPr>
            <w:tcW w:w="1100" w:type="dxa"/>
            <w:vAlign w:val="center"/>
          </w:tcPr>
          <w:p w14:paraId="2B01E8B0"/>
        </w:tc>
        <w:tc>
          <w:tcPr>
            <w:tcW w:w="1112" w:type="dxa"/>
            <w:vAlign w:val="center"/>
          </w:tcPr>
          <w:p w14:paraId="3DC35C99"/>
        </w:tc>
      </w:tr>
      <w:tr w14:paraId="51289FC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44A9D492"/>
        </w:tc>
        <w:tc>
          <w:tcPr>
            <w:tcW w:w="380" w:type="dxa"/>
            <w:vAlign w:val="center"/>
          </w:tcPr>
          <w:p w14:paraId="5FE718BE">
            <w:pPr>
              <w:jc w:val="center"/>
            </w:pPr>
            <w:r>
              <w:rPr>
                <w:rFonts w:ascii="宋体" w:hAnsi="宋体" w:eastAsia="宋体" w:cs="宋体"/>
                <w:b w:val="0"/>
                <w:i w:val="0"/>
                <w:color w:val="000000"/>
                <w:sz w:val="14"/>
              </w:rPr>
              <w:t>26</w:t>
            </w:r>
          </w:p>
        </w:tc>
        <w:tc>
          <w:tcPr>
            <w:tcW w:w="1100" w:type="dxa"/>
            <w:vAlign w:val="center"/>
          </w:tcPr>
          <w:p w14:paraId="5F173E48"/>
        </w:tc>
        <w:tc>
          <w:tcPr>
            <w:tcW w:w="2380" w:type="dxa"/>
            <w:vAlign w:val="center"/>
          </w:tcPr>
          <w:p w14:paraId="39D19ABC">
            <w:pPr>
              <w:jc w:val="left"/>
            </w:pPr>
            <w:r>
              <w:rPr>
                <w:rFonts w:ascii="宋体" w:hAnsi="宋体" w:eastAsia="宋体" w:cs="宋体"/>
                <w:b w:val="0"/>
                <w:i w:val="0"/>
                <w:color w:val="000000"/>
                <w:sz w:val="14"/>
              </w:rPr>
              <w:t>二十六、抗疫特别国债安排的支出</w:t>
            </w:r>
          </w:p>
        </w:tc>
        <w:tc>
          <w:tcPr>
            <w:tcW w:w="380" w:type="dxa"/>
            <w:vAlign w:val="center"/>
          </w:tcPr>
          <w:p w14:paraId="026B9A3A">
            <w:pPr>
              <w:jc w:val="center"/>
            </w:pPr>
            <w:r>
              <w:rPr>
                <w:rFonts w:ascii="宋体" w:hAnsi="宋体" w:eastAsia="宋体" w:cs="宋体"/>
                <w:b w:val="0"/>
                <w:i w:val="0"/>
                <w:color w:val="000000"/>
                <w:sz w:val="14"/>
              </w:rPr>
              <w:t>58</w:t>
            </w:r>
          </w:p>
        </w:tc>
        <w:tc>
          <w:tcPr>
            <w:tcW w:w="1100" w:type="dxa"/>
            <w:vAlign w:val="center"/>
          </w:tcPr>
          <w:p w14:paraId="4A9DA934"/>
        </w:tc>
        <w:tc>
          <w:tcPr>
            <w:tcW w:w="1100" w:type="dxa"/>
            <w:vAlign w:val="center"/>
          </w:tcPr>
          <w:p w14:paraId="4746182C"/>
        </w:tc>
        <w:tc>
          <w:tcPr>
            <w:tcW w:w="1100" w:type="dxa"/>
            <w:vAlign w:val="center"/>
          </w:tcPr>
          <w:p w14:paraId="6B6948DF"/>
        </w:tc>
        <w:tc>
          <w:tcPr>
            <w:tcW w:w="1112" w:type="dxa"/>
            <w:vAlign w:val="center"/>
          </w:tcPr>
          <w:p w14:paraId="20EB8D42"/>
        </w:tc>
      </w:tr>
      <w:tr w14:paraId="59376C9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28F42518">
            <w:pPr>
              <w:jc w:val="center"/>
            </w:pPr>
            <w:r>
              <w:rPr>
                <w:rFonts w:ascii="宋体" w:hAnsi="宋体" w:eastAsia="宋体" w:cs="宋体"/>
                <w:b w:val="0"/>
                <w:i w:val="0"/>
                <w:color w:val="000000"/>
                <w:sz w:val="14"/>
              </w:rPr>
              <w:t>本年收入合计</w:t>
            </w:r>
          </w:p>
        </w:tc>
        <w:tc>
          <w:tcPr>
            <w:tcW w:w="380" w:type="dxa"/>
            <w:vAlign w:val="center"/>
          </w:tcPr>
          <w:p w14:paraId="189A3C10">
            <w:pPr>
              <w:jc w:val="center"/>
            </w:pPr>
            <w:r>
              <w:rPr>
                <w:rFonts w:ascii="宋体" w:hAnsi="宋体" w:eastAsia="宋体" w:cs="宋体"/>
                <w:b w:val="0"/>
                <w:i w:val="0"/>
                <w:color w:val="000000"/>
                <w:sz w:val="14"/>
              </w:rPr>
              <w:t>27</w:t>
            </w:r>
          </w:p>
        </w:tc>
        <w:tc>
          <w:tcPr>
            <w:tcW w:w="1100" w:type="dxa"/>
            <w:vAlign w:val="center"/>
          </w:tcPr>
          <w:p w14:paraId="15827491">
            <w:pPr>
              <w:jc w:val="right"/>
            </w:pPr>
            <w:r>
              <w:rPr>
                <w:rFonts w:ascii="宋体" w:hAnsi="宋体" w:eastAsia="宋体" w:cs="宋体"/>
                <w:b w:val="0"/>
                <w:i w:val="0"/>
                <w:color w:val="000000"/>
                <w:sz w:val="14"/>
              </w:rPr>
              <w:t>2,084.48</w:t>
            </w:r>
          </w:p>
        </w:tc>
        <w:tc>
          <w:tcPr>
            <w:tcW w:w="2380" w:type="dxa"/>
            <w:vAlign w:val="center"/>
          </w:tcPr>
          <w:p w14:paraId="7DAB328E">
            <w:pPr>
              <w:jc w:val="center"/>
            </w:pPr>
            <w:r>
              <w:rPr>
                <w:rFonts w:ascii="宋体" w:hAnsi="宋体" w:eastAsia="宋体" w:cs="宋体"/>
                <w:b w:val="0"/>
                <w:i w:val="0"/>
                <w:color w:val="000000"/>
                <w:sz w:val="14"/>
              </w:rPr>
              <w:t>本年支出合计</w:t>
            </w:r>
          </w:p>
        </w:tc>
        <w:tc>
          <w:tcPr>
            <w:tcW w:w="380" w:type="dxa"/>
            <w:vAlign w:val="center"/>
          </w:tcPr>
          <w:p w14:paraId="07897705">
            <w:pPr>
              <w:jc w:val="center"/>
            </w:pPr>
            <w:r>
              <w:rPr>
                <w:rFonts w:ascii="宋体" w:hAnsi="宋体" w:eastAsia="宋体" w:cs="宋体"/>
                <w:b w:val="0"/>
                <w:i w:val="0"/>
                <w:color w:val="000000"/>
                <w:sz w:val="14"/>
              </w:rPr>
              <w:t>59</w:t>
            </w:r>
          </w:p>
        </w:tc>
        <w:tc>
          <w:tcPr>
            <w:tcW w:w="1100" w:type="dxa"/>
            <w:vAlign w:val="center"/>
          </w:tcPr>
          <w:p w14:paraId="26570AA0">
            <w:pPr>
              <w:jc w:val="right"/>
            </w:pPr>
            <w:r>
              <w:rPr>
                <w:rFonts w:ascii="宋体" w:hAnsi="宋体" w:eastAsia="宋体" w:cs="宋体"/>
                <w:b w:val="0"/>
                <w:i w:val="0"/>
                <w:color w:val="000000"/>
                <w:sz w:val="14"/>
              </w:rPr>
              <w:t>2,084.48</w:t>
            </w:r>
          </w:p>
        </w:tc>
        <w:tc>
          <w:tcPr>
            <w:tcW w:w="1100" w:type="dxa"/>
            <w:vAlign w:val="center"/>
          </w:tcPr>
          <w:p w14:paraId="7E4722DD">
            <w:pPr>
              <w:jc w:val="right"/>
            </w:pPr>
            <w:r>
              <w:rPr>
                <w:rFonts w:ascii="宋体" w:hAnsi="宋体" w:eastAsia="宋体" w:cs="宋体"/>
                <w:b w:val="0"/>
                <w:i w:val="0"/>
                <w:color w:val="000000"/>
                <w:sz w:val="14"/>
              </w:rPr>
              <w:t>2,084.48</w:t>
            </w:r>
          </w:p>
        </w:tc>
        <w:tc>
          <w:tcPr>
            <w:tcW w:w="1100" w:type="dxa"/>
            <w:vAlign w:val="center"/>
          </w:tcPr>
          <w:p w14:paraId="69D13100"/>
        </w:tc>
        <w:tc>
          <w:tcPr>
            <w:tcW w:w="1112" w:type="dxa"/>
            <w:vAlign w:val="center"/>
          </w:tcPr>
          <w:p w14:paraId="665CDA2E"/>
        </w:tc>
      </w:tr>
      <w:tr w14:paraId="1F280F2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5FA30822">
            <w:pPr>
              <w:jc w:val="left"/>
            </w:pPr>
            <w:r>
              <w:rPr>
                <w:rFonts w:ascii="宋体" w:hAnsi="宋体" w:eastAsia="宋体" w:cs="宋体"/>
                <w:b w:val="0"/>
                <w:i w:val="0"/>
                <w:color w:val="000000"/>
                <w:sz w:val="14"/>
              </w:rPr>
              <w:t>年初财政拨款结转和结余</w:t>
            </w:r>
          </w:p>
        </w:tc>
        <w:tc>
          <w:tcPr>
            <w:tcW w:w="380" w:type="dxa"/>
            <w:vAlign w:val="center"/>
          </w:tcPr>
          <w:p w14:paraId="43A86D38">
            <w:pPr>
              <w:jc w:val="center"/>
            </w:pPr>
            <w:r>
              <w:rPr>
                <w:rFonts w:ascii="宋体" w:hAnsi="宋体" w:eastAsia="宋体" w:cs="宋体"/>
                <w:b w:val="0"/>
                <w:i w:val="0"/>
                <w:color w:val="000000"/>
                <w:sz w:val="14"/>
              </w:rPr>
              <w:t>28</w:t>
            </w:r>
          </w:p>
        </w:tc>
        <w:tc>
          <w:tcPr>
            <w:tcW w:w="1100" w:type="dxa"/>
            <w:vAlign w:val="center"/>
          </w:tcPr>
          <w:p w14:paraId="39FF7D1C"/>
        </w:tc>
        <w:tc>
          <w:tcPr>
            <w:tcW w:w="2380" w:type="dxa"/>
            <w:vAlign w:val="center"/>
          </w:tcPr>
          <w:p w14:paraId="103306E2">
            <w:pPr>
              <w:jc w:val="left"/>
            </w:pPr>
            <w:r>
              <w:rPr>
                <w:rFonts w:ascii="宋体" w:hAnsi="宋体" w:eastAsia="宋体" w:cs="宋体"/>
                <w:b w:val="0"/>
                <w:i w:val="0"/>
                <w:color w:val="000000"/>
                <w:sz w:val="14"/>
              </w:rPr>
              <w:t>年末财政拨款结转和结余</w:t>
            </w:r>
          </w:p>
        </w:tc>
        <w:tc>
          <w:tcPr>
            <w:tcW w:w="380" w:type="dxa"/>
            <w:vAlign w:val="center"/>
          </w:tcPr>
          <w:p w14:paraId="6AA91610">
            <w:pPr>
              <w:jc w:val="center"/>
            </w:pPr>
            <w:r>
              <w:rPr>
                <w:rFonts w:ascii="宋体" w:hAnsi="宋体" w:eastAsia="宋体" w:cs="宋体"/>
                <w:b w:val="0"/>
                <w:i w:val="0"/>
                <w:color w:val="000000"/>
                <w:sz w:val="14"/>
              </w:rPr>
              <w:t>60</w:t>
            </w:r>
          </w:p>
        </w:tc>
        <w:tc>
          <w:tcPr>
            <w:tcW w:w="1100" w:type="dxa"/>
            <w:vAlign w:val="center"/>
          </w:tcPr>
          <w:p w14:paraId="50426CCC"/>
        </w:tc>
        <w:tc>
          <w:tcPr>
            <w:tcW w:w="1100" w:type="dxa"/>
            <w:vAlign w:val="center"/>
          </w:tcPr>
          <w:p w14:paraId="447C7C89"/>
        </w:tc>
        <w:tc>
          <w:tcPr>
            <w:tcW w:w="1100" w:type="dxa"/>
            <w:vAlign w:val="center"/>
          </w:tcPr>
          <w:p w14:paraId="3C7DA861"/>
        </w:tc>
        <w:tc>
          <w:tcPr>
            <w:tcW w:w="1112" w:type="dxa"/>
            <w:vAlign w:val="center"/>
          </w:tcPr>
          <w:p w14:paraId="65D5F0A1"/>
        </w:tc>
      </w:tr>
      <w:tr w14:paraId="0DBF140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32ECD5E8">
            <w:pPr>
              <w:jc w:val="left"/>
            </w:pPr>
            <w:r>
              <w:rPr>
                <w:rFonts w:ascii="宋体" w:hAnsi="宋体" w:eastAsia="宋体" w:cs="宋体"/>
                <w:b w:val="0"/>
                <w:i w:val="0"/>
                <w:color w:val="000000"/>
                <w:sz w:val="14"/>
              </w:rPr>
              <w:t xml:space="preserve">  一般公共预算财政拨款</w:t>
            </w:r>
          </w:p>
        </w:tc>
        <w:tc>
          <w:tcPr>
            <w:tcW w:w="380" w:type="dxa"/>
            <w:vAlign w:val="center"/>
          </w:tcPr>
          <w:p w14:paraId="3CC124FC">
            <w:pPr>
              <w:jc w:val="center"/>
            </w:pPr>
            <w:r>
              <w:rPr>
                <w:rFonts w:ascii="宋体" w:hAnsi="宋体" w:eastAsia="宋体" w:cs="宋体"/>
                <w:b w:val="0"/>
                <w:i w:val="0"/>
                <w:color w:val="000000"/>
                <w:sz w:val="14"/>
              </w:rPr>
              <w:t>29</w:t>
            </w:r>
          </w:p>
        </w:tc>
        <w:tc>
          <w:tcPr>
            <w:tcW w:w="1100" w:type="dxa"/>
            <w:vAlign w:val="center"/>
          </w:tcPr>
          <w:p w14:paraId="13D6FC35"/>
        </w:tc>
        <w:tc>
          <w:tcPr>
            <w:tcW w:w="2380" w:type="dxa"/>
            <w:vAlign w:val="center"/>
          </w:tcPr>
          <w:p w14:paraId="0F07E8A0"/>
        </w:tc>
        <w:tc>
          <w:tcPr>
            <w:tcW w:w="380" w:type="dxa"/>
            <w:vAlign w:val="center"/>
          </w:tcPr>
          <w:p w14:paraId="4BAF568F">
            <w:pPr>
              <w:jc w:val="center"/>
            </w:pPr>
            <w:r>
              <w:rPr>
                <w:rFonts w:ascii="宋体" w:hAnsi="宋体" w:eastAsia="宋体" w:cs="宋体"/>
                <w:b w:val="0"/>
                <w:i w:val="0"/>
                <w:color w:val="000000"/>
                <w:sz w:val="14"/>
              </w:rPr>
              <w:t>61</w:t>
            </w:r>
          </w:p>
        </w:tc>
        <w:tc>
          <w:tcPr>
            <w:tcW w:w="1100" w:type="dxa"/>
            <w:vAlign w:val="center"/>
          </w:tcPr>
          <w:p w14:paraId="351B11AC"/>
        </w:tc>
        <w:tc>
          <w:tcPr>
            <w:tcW w:w="1100" w:type="dxa"/>
            <w:vAlign w:val="center"/>
          </w:tcPr>
          <w:p w14:paraId="650DF6DD"/>
        </w:tc>
        <w:tc>
          <w:tcPr>
            <w:tcW w:w="1100" w:type="dxa"/>
            <w:vAlign w:val="center"/>
          </w:tcPr>
          <w:p w14:paraId="74DEB8C0"/>
        </w:tc>
        <w:tc>
          <w:tcPr>
            <w:tcW w:w="1112" w:type="dxa"/>
            <w:vAlign w:val="center"/>
          </w:tcPr>
          <w:p w14:paraId="7F92EF92"/>
        </w:tc>
      </w:tr>
      <w:tr w14:paraId="586FB5F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00E7061E">
            <w:pPr>
              <w:jc w:val="left"/>
            </w:pPr>
            <w:r>
              <w:rPr>
                <w:rFonts w:ascii="宋体" w:hAnsi="宋体" w:eastAsia="宋体" w:cs="宋体"/>
                <w:b w:val="0"/>
                <w:i w:val="0"/>
                <w:color w:val="000000"/>
                <w:sz w:val="14"/>
              </w:rPr>
              <w:t xml:space="preserve">  政府性基金预算财政拨款</w:t>
            </w:r>
          </w:p>
        </w:tc>
        <w:tc>
          <w:tcPr>
            <w:tcW w:w="380" w:type="dxa"/>
            <w:vAlign w:val="center"/>
          </w:tcPr>
          <w:p w14:paraId="0B1F7131">
            <w:pPr>
              <w:jc w:val="center"/>
            </w:pPr>
            <w:r>
              <w:rPr>
                <w:rFonts w:ascii="宋体" w:hAnsi="宋体" w:eastAsia="宋体" w:cs="宋体"/>
                <w:b w:val="0"/>
                <w:i w:val="0"/>
                <w:color w:val="000000"/>
                <w:sz w:val="14"/>
              </w:rPr>
              <w:t>30</w:t>
            </w:r>
          </w:p>
        </w:tc>
        <w:tc>
          <w:tcPr>
            <w:tcW w:w="1100" w:type="dxa"/>
            <w:vAlign w:val="center"/>
          </w:tcPr>
          <w:p w14:paraId="534CACCA"/>
        </w:tc>
        <w:tc>
          <w:tcPr>
            <w:tcW w:w="2380" w:type="dxa"/>
            <w:vAlign w:val="center"/>
          </w:tcPr>
          <w:p w14:paraId="23F2B4EB"/>
        </w:tc>
        <w:tc>
          <w:tcPr>
            <w:tcW w:w="380" w:type="dxa"/>
            <w:vAlign w:val="center"/>
          </w:tcPr>
          <w:p w14:paraId="51A46DF0">
            <w:pPr>
              <w:jc w:val="center"/>
            </w:pPr>
            <w:r>
              <w:rPr>
                <w:rFonts w:ascii="宋体" w:hAnsi="宋体" w:eastAsia="宋体" w:cs="宋体"/>
                <w:b w:val="0"/>
                <w:i w:val="0"/>
                <w:color w:val="000000"/>
                <w:sz w:val="14"/>
              </w:rPr>
              <w:t>62</w:t>
            </w:r>
          </w:p>
        </w:tc>
        <w:tc>
          <w:tcPr>
            <w:tcW w:w="1100" w:type="dxa"/>
            <w:vAlign w:val="center"/>
          </w:tcPr>
          <w:p w14:paraId="107DBAB9"/>
        </w:tc>
        <w:tc>
          <w:tcPr>
            <w:tcW w:w="1100" w:type="dxa"/>
            <w:vAlign w:val="center"/>
          </w:tcPr>
          <w:p w14:paraId="571E10CA"/>
        </w:tc>
        <w:tc>
          <w:tcPr>
            <w:tcW w:w="1100" w:type="dxa"/>
            <w:vAlign w:val="center"/>
          </w:tcPr>
          <w:p w14:paraId="041E8238"/>
        </w:tc>
        <w:tc>
          <w:tcPr>
            <w:tcW w:w="1112" w:type="dxa"/>
            <w:vAlign w:val="center"/>
          </w:tcPr>
          <w:p w14:paraId="7992EF9E"/>
        </w:tc>
      </w:tr>
      <w:tr w14:paraId="5007119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5D030412">
            <w:pPr>
              <w:jc w:val="left"/>
            </w:pPr>
            <w:r>
              <w:rPr>
                <w:rFonts w:ascii="宋体" w:hAnsi="宋体" w:eastAsia="宋体" w:cs="宋体"/>
                <w:b w:val="0"/>
                <w:i w:val="0"/>
                <w:color w:val="000000"/>
                <w:sz w:val="14"/>
              </w:rPr>
              <w:t xml:space="preserve">  国有资本经营预算财政拨款</w:t>
            </w:r>
          </w:p>
        </w:tc>
        <w:tc>
          <w:tcPr>
            <w:tcW w:w="380" w:type="dxa"/>
            <w:vAlign w:val="center"/>
          </w:tcPr>
          <w:p w14:paraId="13F9F4AC">
            <w:pPr>
              <w:jc w:val="center"/>
            </w:pPr>
            <w:r>
              <w:rPr>
                <w:rFonts w:ascii="宋体" w:hAnsi="宋体" w:eastAsia="宋体" w:cs="宋体"/>
                <w:b w:val="0"/>
                <w:i w:val="0"/>
                <w:color w:val="000000"/>
                <w:sz w:val="14"/>
              </w:rPr>
              <w:t>31</w:t>
            </w:r>
          </w:p>
        </w:tc>
        <w:tc>
          <w:tcPr>
            <w:tcW w:w="1100" w:type="dxa"/>
            <w:vAlign w:val="center"/>
          </w:tcPr>
          <w:p w14:paraId="2C20302F"/>
        </w:tc>
        <w:tc>
          <w:tcPr>
            <w:tcW w:w="2380" w:type="dxa"/>
            <w:vAlign w:val="center"/>
          </w:tcPr>
          <w:p w14:paraId="41DA09C2"/>
        </w:tc>
        <w:tc>
          <w:tcPr>
            <w:tcW w:w="380" w:type="dxa"/>
            <w:vAlign w:val="center"/>
          </w:tcPr>
          <w:p w14:paraId="2F5C28A3">
            <w:pPr>
              <w:jc w:val="center"/>
            </w:pPr>
            <w:r>
              <w:rPr>
                <w:rFonts w:ascii="宋体" w:hAnsi="宋体" w:eastAsia="宋体" w:cs="宋体"/>
                <w:b w:val="0"/>
                <w:i w:val="0"/>
                <w:color w:val="000000"/>
                <w:sz w:val="14"/>
              </w:rPr>
              <w:t>63</w:t>
            </w:r>
          </w:p>
        </w:tc>
        <w:tc>
          <w:tcPr>
            <w:tcW w:w="1100" w:type="dxa"/>
            <w:vAlign w:val="center"/>
          </w:tcPr>
          <w:p w14:paraId="7BF7B2E3"/>
        </w:tc>
        <w:tc>
          <w:tcPr>
            <w:tcW w:w="1100" w:type="dxa"/>
            <w:vAlign w:val="center"/>
          </w:tcPr>
          <w:p w14:paraId="6EAAD62D"/>
        </w:tc>
        <w:tc>
          <w:tcPr>
            <w:tcW w:w="1100" w:type="dxa"/>
            <w:vAlign w:val="center"/>
          </w:tcPr>
          <w:p w14:paraId="2C2CA63D"/>
        </w:tc>
        <w:tc>
          <w:tcPr>
            <w:tcW w:w="1112" w:type="dxa"/>
            <w:vAlign w:val="center"/>
          </w:tcPr>
          <w:p w14:paraId="5712D966"/>
        </w:tc>
      </w:tr>
      <w:tr w14:paraId="18E4B3B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6475CD53">
            <w:pPr>
              <w:jc w:val="center"/>
            </w:pPr>
            <w:r>
              <w:rPr>
                <w:rFonts w:ascii="宋体" w:hAnsi="宋体" w:eastAsia="宋体" w:cs="宋体"/>
                <w:b w:val="0"/>
                <w:i w:val="0"/>
                <w:color w:val="000000"/>
                <w:sz w:val="14"/>
              </w:rPr>
              <w:t>总计</w:t>
            </w:r>
          </w:p>
        </w:tc>
        <w:tc>
          <w:tcPr>
            <w:tcW w:w="380" w:type="dxa"/>
            <w:vAlign w:val="center"/>
          </w:tcPr>
          <w:p w14:paraId="0CD62C35">
            <w:pPr>
              <w:jc w:val="center"/>
            </w:pPr>
            <w:r>
              <w:rPr>
                <w:rFonts w:ascii="宋体" w:hAnsi="宋体" w:eastAsia="宋体" w:cs="宋体"/>
                <w:b w:val="0"/>
                <w:i w:val="0"/>
                <w:color w:val="000000"/>
                <w:sz w:val="14"/>
              </w:rPr>
              <w:t>32</w:t>
            </w:r>
          </w:p>
        </w:tc>
        <w:tc>
          <w:tcPr>
            <w:tcW w:w="1100" w:type="dxa"/>
            <w:vAlign w:val="center"/>
          </w:tcPr>
          <w:p w14:paraId="43F55FD9">
            <w:pPr>
              <w:jc w:val="right"/>
            </w:pPr>
            <w:r>
              <w:rPr>
                <w:rFonts w:ascii="宋体" w:hAnsi="宋体" w:eastAsia="宋体" w:cs="宋体"/>
                <w:b w:val="0"/>
                <w:i w:val="0"/>
                <w:color w:val="000000"/>
                <w:sz w:val="14"/>
              </w:rPr>
              <w:t>2,084.48</w:t>
            </w:r>
          </w:p>
        </w:tc>
        <w:tc>
          <w:tcPr>
            <w:tcW w:w="2380" w:type="dxa"/>
            <w:vAlign w:val="center"/>
          </w:tcPr>
          <w:p w14:paraId="0385166D">
            <w:pPr>
              <w:jc w:val="center"/>
            </w:pPr>
            <w:r>
              <w:rPr>
                <w:rFonts w:ascii="宋体" w:hAnsi="宋体" w:eastAsia="宋体" w:cs="宋体"/>
                <w:b w:val="0"/>
                <w:i w:val="0"/>
                <w:color w:val="000000"/>
                <w:sz w:val="14"/>
              </w:rPr>
              <w:t>总计</w:t>
            </w:r>
          </w:p>
        </w:tc>
        <w:tc>
          <w:tcPr>
            <w:tcW w:w="380" w:type="dxa"/>
            <w:vAlign w:val="center"/>
          </w:tcPr>
          <w:p w14:paraId="69B86A1A">
            <w:pPr>
              <w:jc w:val="center"/>
            </w:pPr>
            <w:r>
              <w:rPr>
                <w:rFonts w:ascii="宋体" w:hAnsi="宋体" w:eastAsia="宋体" w:cs="宋体"/>
                <w:b w:val="0"/>
                <w:i w:val="0"/>
                <w:color w:val="000000"/>
                <w:sz w:val="14"/>
              </w:rPr>
              <w:t>64</w:t>
            </w:r>
          </w:p>
        </w:tc>
        <w:tc>
          <w:tcPr>
            <w:tcW w:w="1100" w:type="dxa"/>
            <w:vAlign w:val="center"/>
          </w:tcPr>
          <w:p w14:paraId="215412B2">
            <w:pPr>
              <w:jc w:val="right"/>
            </w:pPr>
            <w:r>
              <w:rPr>
                <w:rFonts w:ascii="宋体" w:hAnsi="宋体" w:eastAsia="宋体" w:cs="宋体"/>
                <w:b w:val="0"/>
                <w:i w:val="0"/>
                <w:color w:val="000000"/>
                <w:sz w:val="14"/>
              </w:rPr>
              <w:t>2,084.48</w:t>
            </w:r>
          </w:p>
        </w:tc>
        <w:tc>
          <w:tcPr>
            <w:tcW w:w="1100" w:type="dxa"/>
            <w:vAlign w:val="center"/>
          </w:tcPr>
          <w:p w14:paraId="7DFF71A0">
            <w:pPr>
              <w:jc w:val="right"/>
            </w:pPr>
            <w:r>
              <w:rPr>
                <w:rFonts w:ascii="宋体" w:hAnsi="宋体" w:eastAsia="宋体" w:cs="宋体"/>
                <w:b w:val="0"/>
                <w:i w:val="0"/>
                <w:color w:val="000000"/>
                <w:sz w:val="14"/>
              </w:rPr>
              <w:t>2,084.48</w:t>
            </w:r>
          </w:p>
        </w:tc>
        <w:tc>
          <w:tcPr>
            <w:tcW w:w="1100" w:type="dxa"/>
            <w:vAlign w:val="center"/>
          </w:tcPr>
          <w:p w14:paraId="53AFD266"/>
        </w:tc>
        <w:tc>
          <w:tcPr>
            <w:tcW w:w="1112" w:type="dxa"/>
            <w:vAlign w:val="center"/>
          </w:tcPr>
          <w:p w14:paraId="5466E97D"/>
        </w:tc>
      </w:tr>
      <w:tr w14:paraId="46EBD31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3" w:hRule="exact"/>
          <w:jc w:val="center"/>
        </w:trPr>
        <w:tc>
          <w:tcPr>
            <w:tcW w:w="2120" w:type="dxa"/>
            <w:gridSpan w:val="8"/>
            <w:tcBorders>
              <w:left w:val="single" w:color="FFFFFF" w:sz="4" w:space="0"/>
              <w:bottom w:val="single" w:color="FFFFFF" w:sz="4" w:space="0"/>
              <w:right w:val="single" w:color="FFFFFF" w:sz="4" w:space="0"/>
              <w:insideH w:val="single" w:sz="4" w:space="0"/>
              <w:insideV w:val="single" w:sz="4" w:space="0"/>
            </w:tcBorders>
            <w:vAlign w:val="center"/>
          </w:tcPr>
          <w:p w14:paraId="73E53E4D">
            <w:pPr>
              <w:jc w:val="left"/>
            </w:pPr>
            <w:r>
              <w:rPr>
                <w:rFonts w:ascii="宋体" w:hAnsi="宋体" w:eastAsia="宋体" w:cs="宋体"/>
                <w:b w:val="0"/>
                <w:i w:val="0"/>
                <w:color w:val="000000"/>
                <w:sz w:val="14"/>
              </w:rPr>
              <w:t>注：本表反映部门本年度一般公共预算财政拨款、政府性基金预算财政拨款和国有资本经营预算财政拨款的总收支和年末结转结余情况。</w:t>
            </w:r>
          </w:p>
        </w:tc>
        <w:tc>
          <w:tcPr>
            <w:tcW w:w="1112" w:type="dxa"/>
            <w:tcBorders>
              <w:left w:val="single" w:color="FFFFFF" w:sz="4" w:space="0"/>
              <w:bottom w:val="single" w:color="FFFFFF" w:sz="4" w:space="0"/>
              <w:right w:val="single" w:color="FFFFFF" w:sz="4" w:space="0"/>
              <w:insideH w:val="single" w:sz="4" w:space="0"/>
              <w:insideV w:val="single" w:sz="4" w:space="0"/>
            </w:tcBorders>
            <w:vAlign w:val="center"/>
          </w:tcPr>
          <w:p w14:paraId="074D8BD3"/>
        </w:tc>
      </w:tr>
      <w:tr w14:paraId="0961966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3" w:hRule="exact"/>
          <w:jc w:val="center"/>
        </w:trPr>
        <w:tc>
          <w:tcPr>
            <w:tcW w:w="212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4A3CC394">
            <w:pPr>
              <w:jc w:val="left"/>
            </w:pPr>
            <w:r>
              <w:rPr>
                <w:rFonts w:ascii="宋体" w:hAnsi="宋体" w:eastAsia="宋体" w:cs="宋体"/>
                <w:b w:val="0"/>
                <w:i w:val="0"/>
                <w:color w:val="000000"/>
                <w:sz w:val="14"/>
              </w:rPr>
              <w:t xml:space="preserve">    本表金额转换成万元时，因四舍五入可能存在尾差。</w:t>
            </w:r>
          </w:p>
        </w:tc>
        <w:tc>
          <w:tcPr>
            <w:tcW w:w="1112" w:type="dxa"/>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10E1D47C"/>
        </w:tc>
      </w:tr>
      <w:tr w14:paraId="5F15A1D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3" w:hRule="exact"/>
          <w:jc w:val="center"/>
        </w:trPr>
        <w:tc>
          <w:tcPr>
            <w:tcW w:w="212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014CBA64">
            <w:pPr>
              <w:jc w:val="left"/>
            </w:pPr>
            <w:r>
              <w:rPr>
                <w:rFonts w:ascii="宋体" w:hAnsi="宋体" w:eastAsia="宋体" w:cs="宋体"/>
                <w:b w:val="0"/>
                <w:i w:val="0"/>
                <w:color w:val="000000"/>
                <w:sz w:val="14"/>
              </w:rPr>
              <w:t xml:space="preserve">    如本表为空，则我部门本年度无此类资金收支余。</w:t>
            </w:r>
          </w:p>
        </w:tc>
        <w:tc>
          <w:tcPr>
            <w:tcW w:w="1112" w:type="dxa"/>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70210A21"/>
        </w:tc>
      </w:tr>
    </w:tbl>
    <w:p w14:paraId="0C7C7BCF">
      <w:pPr>
        <w:snapToGrid w:val="0"/>
        <w:spacing w:before="0" w:after="0" w:line="0" w:lineRule="auto"/>
        <w:sectPr>
          <w:pgSz w:w="11906" w:h="16838"/>
          <w:pgMar w:top="567" w:right="567" w:bottom="0" w:left="567" w:header="851" w:footer="992" w:gutter="0"/>
          <w:cols w:space="720" w:num="1"/>
          <w:docGrid w:type="lines" w:linePitch="312" w:charSpace="0"/>
        </w:sectPr>
      </w:pPr>
      <w:r>
        <w:rPr>
          <w:sz w:val="8"/>
        </w:rPr>
        <w:t xml:space="preserve"> </w:t>
      </w:r>
    </w:p>
    <w:p w14:paraId="65FBAF1D">
      <w:pPr>
        <w:widowControl/>
        <w:spacing w:line="590" w:lineRule="exact"/>
        <w:jc w:val="center"/>
        <w:outlineLvl w:val="1"/>
        <w:rPr>
          <w:rFonts w:ascii="黑体" w:hAnsi="宋体" w:eastAsia="黑体" w:cs="黑体"/>
          <w:sz w:val="32"/>
          <w:szCs w:val="32"/>
        </w:rPr>
      </w:pPr>
      <w:r>
        <w:rPr>
          <w:rFonts w:hint="eastAsia" w:ascii="黑体" w:hAnsi="宋体" w:eastAsia="黑体" w:cs="黑体"/>
          <w:sz w:val="32"/>
          <w:szCs w:val="32"/>
        </w:rPr>
        <w:t>一般公共预算财政拨款支出决算表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42A7439A">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6249CA8D">
            <w:pPr>
              <w:jc w:val="right"/>
            </w:pPr>
            <w:r>
              <w:rPr>
                <w:rFonts w:ascii="宋体" w:hAnsi="宋体" w:eastAsia="宋体" w:cs="宋体"/>
                <w:sz w:val="20"/>
              </w:rPr>
              <w:t>公开05表</w:t>
            </w:r>
          </w:p>
        </w:tc>
      </w:tr>
      <w:tr w14:paraId="7E495081">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42415B62">
            <w:pPr>
              <w:jc w:val="left"/>
            </w:pPr>
            <w:r>
              <w:rPr>
                <w:rFonts w:ascii="宋体" w:hAnsi="宋体" w:eastAsia="宋体" w:cs="宋体"/>
                <w:sz w:val="20"/>
              </w:rPr>
              <w:t>单位：中共辽宁省朝阳市委组织部（本级）</w:t>
            </w:r>
          </w:p>
        </w:tc>
        <w:tc>
          <w:tcPr>
            <w:tcW w:w="2000" w:type="dxa"/>
          </w:tcPr>
          <w:p w14:paraId="079A7FB5">
            <w:pPr>
              <w:jc w:val="center"/>
            </w:pPr>
            <w:r>
              <w:rPr>
                <w:rFonts w:ascii="宋体" w:hAnsi="宋体" w:eastAsia="宋体" w:cs="宋体"/>
                <w:sz w:val="20"/>
              </w:rPr>
              <w:t>2023年度</w:t>
            </w:r>
          </w:p>
        </w:tc>
        <w:tc>
          <w:tcPr>
            <w:tcW w:w="4386" w:type="dxa"/>
          </w:tcPr>
          <w:p w14:paraId="0F6EB14F">
            <w:pPr>
              <w:jc w:val="right"/>
            </w:pPr>
            <w:r>
              <w:rPr>
                <w:rFonts w:ascii="宋体" w:hAnsi="宋体" w:eastAsia="宋体" w:cs="宋体"/>
                <w:sz w:val="20"/>
              </w:rPr>
              <w:t>金额单位：万元</w:t>
            </w:r>
          </w:p>
        </w:tc>
      </w:tr>
    </w:tbl>
    <w:p w14:paraId="3D46ACAD">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960"/>
        <w:gridCol w:w="3900"/>
        <w:gridCol w:w="1980"/>
        <w:gridCol w:w="1980"/>
        <w:gridCol w:w="1952"/>
      </w:tblGrid>
      <w:tr w14:paraId="63D6210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gridSpan w:val="2"/>
            <w:vAlign w:val="center"/>
          </w:tcPr>
          <w:p w14:paraId="40B4A5B9">
            <w:pPr>
              <w:jc w:val="center"/>
            </w:pPr>
            <w:r>
              <w:rPr>
                <w:rFonts w:ascii="宋体" w:hAnsi="宋体" w:eastAsia="宋体" w:cs="宋体"/>
                <w:b w:val="0"/>
                <w:i w:val="0"/>
                <w:color w:val="000000"/>
                <w:sz w:val="20"/>
              </w:rPr>
              <w:t>项目</w:t>
            </w:r>
          </w:p>
        </w:tc>
        <w:tc>
          <w:tcPr>
            <w:tcW w:w="1980" w:type="dxa"/>
            <w:gridSpan w:val="3"/>
            <w:vAlign w:val="center"/>
          </w:tcPr>
          <w:p w14:paraId="5A65858A">
            <w:pPr>
              <w:jc w:val="center"/>
            </w:pPr>
            <w:r>
              <w:rPr>
                <w:rFonts w:ascii="宋体" w:hAnsi="宋体" w:eastAsia="宋体" w:cs="宋体"/>
                <w:b w:val="0"/>
                <w:i w:val="0"/>
                <w:color w:val="000000"/>
                <w:sz w:val="20"/>
              </w:rPr>
              <w:t>本年支出</w:t>
            </w:r>
          </w:p>
        </w:tc>
      </w:tr>
      <w:tr w14:paraId="019C695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vMerge w:val="restart"/>
            <w:vAlign w:val="center"/>
          </w:tcPr>
          <w:p w14:paraId="2650CDB0">
            <w:pPr>
              <w:jc w:val="center"/>
            </w:pPr>
            <w:r>
              <w:rPr>
                <w:rFonts w:ascii="宋体" w:hAnsi="宋体" w:eastAsia="宋体" w:cs="宋体"/>
                <w:b w:val="0"/>
                <w:i w:val="0"/>
                <w:color w:val="000000"/>
                <w:sz w:val="20"/>
              </w:rPr>
              <w:t>功能分类科目编码</w:t>
            </w:r>
          </w:p>
        </w:tc>
        <w:tc>
          <w:tcPr>
            <w:tcW w:w="3900" w:type="dxa"/>
            <w:vMerge w:val="restart"/>
            <w:vAlign w:val="center"/>
          </w:tcPr>
          <w:p w14:paraId="10F4A67B">
            <w:pPr>
              <w:jc w:val="center"/>
            </w:pPr>
            <w:r>
              <w:rPr>
                <w:rFonts w:ascii="宋体" w:hAnsi="宋体" w:eastAsia="宋体" w:cs="宋体"/>
                <w:b w:val="0"/>
                <w:i w:val="0"/>
                <w:color w:val="000000"/>
                <w:sz w:val="20"/>
              </w:rPr>
              <w:t>科目名称</w:t>
            </w:r>
          </w:p>
        </w:tc>
        <w:tc>
          <w:tcPr>
            <w:tcW w:w="1980" w:type="dxa"/>
            <w:vMerge w:val="restart"/>
            <w:vAlign w:val="center"/>
          </w:tcPr>
          <w:p w14:paraId="69675867">
            <w:pPr>
              <w:jc w:val="center"/>
            </w:pPr>
            <w:r>
              <w:rPr>
                <w:rFonts w:ascii="宋体" w:hAnsi="宋体" w:eastAsia="宋体" w:cs="宋体"/>
                <w:b w:val="0"/>
                <w:i w:val="0"/>
                <w:color w:val="000000"/>
                <w:sz w:val="20"/>
              </w:rPr>
              <w:t>小计</w:t>
            </w:r>
          </w:p>
        </w:tc>
        <w:tc>
          <w:tcPr>
            <w:tcW w:w="1980" w:type="dxa"/>
            <w:vMerge w:val="restart"/>
            <w:vAlign w:val="center"/>
          </w:tcPr>
          <w:p w14:paraId="45F53FE0">
            <w:pPr>
              <w:jc w:val="center"/>
            </w:pPr>
            <w:r>
              <w:rPr>
                <w:rFonts w:ascii="宋体" w:hAnsi="宋体" w:eastAsia="宋体" w:cs="宋体"/>
                <w:b w:val="0"/>
                <w:i w:val="0"/>
                <w:color w:val="000000"/>
                <w:sz w:val="20"/>
              </w:rPr>
              <w:t>基本支出</w:t>
            </w:r>
          </w:p>
        </w:tc>
        <w:tc>
          <w:tcPr>
            <w:tcW w:w="1952" w:type="dxa"/>
            <w:vMerge w:val="restart"/>
            <w:vAlign w:val="center"/>
          </w:tcPr>
          <w:p w14:paraId="28DAE0E9">
            <w:pPr>
              <w:jc w:val="center"/>
            </w:pPr>
            <w:r>
              <w:rPr>
                <w:rFonts w:ascii="宋体" w:hAnsi="宋体" w:eastAsia="宋体" w:cs="宋体"/>
                <w:b w:val="0"/>
                <w:i w:val="0"/>
                <w:color w:val="000000"/>
                <w:sz w:val="20"/>
              </w:rPr>
              <w:t>项目支出</w:t>
            </w:r>
          </w:p>
        </w:tc>
      </w:tr>
      <w:tr w14:paraId="6CB1AA3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320" w:type="dxa"/>
            <w:vMerge w:val="continue"/>
            <w:vAlign w:val="center"/>
          </w:tcPr>
          <w:p w14:paraId="3C23B0AE"/>
        </w:tc>
        <w:tc>
          <w:tcPr>
            <w:tcW w:w="3900" w:type="dxa"/>
            <w:vMerge w:val="continue"/>
            <w:vAlign w:val="center"/>
          </w:tcPr>
          <w:p w14:paraId="5449FAFA"/>
        </w:tc>
        <w:tc>
          <w:tcPr>
            <w:tcW w:w="1980" w:type="dxa"/>
            <w:vMerge w:val="continue"/>
            <w:vAlign w:val="center"/>
          </w:tcPr>
          <w:p w14:paraId="433B47C1"/>
        </w:tc>
        <w:tc>
          <w:tcPr>
            <w:tcW w:w="1980" w:type="dxa"/>
            <w:vMerge w:val="continue"/>
            <w:vAlign w:val="center"/>
          </w:tcPr>
          <w:p w14:paraId="0064F5BC"/>
        </w:tc>
        <w:tc>
          <w:tcPr>
            <w:tcW w:w="1952" w:type="dxa"/>
            <w:vMerge w:val="continue"/>
            <w:vAlign w:val="center"/>
          </w:tcPr>
          <w:p w14:paraId="7DF53072"/>
        </w:tc>
      </w:tr>
      <w:tr w14:paraId="7504253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vMerge w:val="continue"/>
            <w:vAlign w:val="center"/>
          </w:tcPr>
          <w:p w14:paraId="5E11950B"/>
        </w:tc>
        <w:tc>
          <w:tcPr>
            <w:tcW w:w="3900" w:type="dxa"/>
            <w:vMerge w:val="continue"/>
            <w:vAlign w:val="center"/>
          </w:tcPr>
          <w:p w14:paraId="0FE1E283"/>
        </w:tc>
        <w:tc>
          <w:tcPr>
            <w:tcW w:w="1980" w:type="dxa"/>
            <w:vMerge w:val="continue"/>
            <w:vAlign w:val="center"/>
          </w:tcPr>
          <w:p w14:paraId="5DA9A633"/>
        </w:tc>
        <w:tc>
          <w:tcPr>
            <w:tcW w:w="1980" w:type="dxa"/>
            <w:vMerge w:val="continue"/>
            <w:vAlign w:val="center"/>
          </w:tcPr>
          <w:p w14:paraId="0F0C2EEC"/>
        </w:tc>
        <w:tc>
          <w:tcPr>
            <w:tcW w:w="1952" w:type="dxa"/>
            <w:vMerge w:val="continue"/>
            <w:vAlign w:val="center"/>
          </w:tcPr>
          <w:p w14:paraId="4652F5DC"/>
        </w:tc>
      </w:tr>
      <w:tr w14:paraId="67F2C94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gridSpan w:val="2"/>
            <w:vAlign w:val="center"/>
          </w:tcPr>
          <w:p w14:paraId="57F432BA">
            <w:pPr>
              <w:jc w:val="center"/>
            </w:pPr>
            <w:r>
              <w:rPr>
                <w:rFonts w:ascii="宋体" w:hAnsi="宋体" w:eastAsia="宋体" w:cs="宋体"/>
                <w:b w:val="0"/>
                <w:i w:val="0"/>
                <w:color w:val="000000"/>
                <w:sz w:val="20"/>
              </w:rPr>
              <w:t>栏次</w:t>
            </w:r>
          </w:p>
        </w:tc>
        <w:tc>
          <w:tcPr>
            <w:tcW w:w="1980" w:type="dxa"/>
            <w:vAlign w:val="center"/>
          </w:tcPr>
          <w:p w14:paraId="3D082164">
            <w:pPr>
              <w:jc w:val="center"/>
            </w:pPr>
            <w:r>
              <w:rPr>
                <w:rFonts w:ascii="宋体" w:hAnsi="宋体" w:eastAsia="宋体" w:cs="宋体"/>
                <w:b w:val="0"/>
                <w:i w:val="0"/>
                <w:color w:val="000000"/>
                <w:sz w:val="20"/>
              </w:rPr>
              <w:t>1</w:t>
            </w:r>
          </w:p>
        </w:tc>
        <w:tc>
          <w:tcPr>
            <w:tcW w:w="1980" w:type="dxa"/>
            <w:vAlign w:val="center"/>
          </w:tcPr>
          <w:p w14:paraId="0F50F066">
            <w:pPr>
              <w:jc w:val="center"/>
            </w:pPr>
            <w:r>
              <w:rPr>
                <w:rFonts w:ascii="宋体" w:hAnsi="宋体" w:eastAsia="宋体" w:cs="宋体"/>
                <w:b w:val="0"/>
                <w:i w:val="0"/>
                <w:color w:val="000000"/>
                <w:sz w:val="20"/>
              </w:rPr>
              <w:t>2</w:t>
            </w:r>
          </w:p>
        </w:tc>
        <w:tc>
          <w:tcPr>
            <w:tcW w:w="1952" w:type="dxa"/>
            <w:vAlign w:val="center"/>
          </w:tcPr>
          <w:p w14:paraId="040B5876">
            <w:pPr>
              <w:jc w:val="center"/>
            </w:pPr>
            <w:r>
              <w:rPr>
                <w:rFonts w:ascii="宋体" w:hAnsi="宋体" w:eastAsia="宋体" w:cs="宋体"/>
                <w:b w:val="0"/>
                <w:i w:val="0"/>
                <w:color w:val="000000"/>
                <w:sz w:val="20"/>
              </w:rPr>
              <w:t>3</w:t>
            </w:r>
          </w:p>
        </w:tc>
      </w:tr>
      <w:tr w14:paraId="1DE14EB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gridSpan w:val="2"/>
            <w:vAlign w:val="center"/>
          </w:tcPr>
          <w:p w14:paraId="2FDDA438">
            <w:pPr>
              <w:jc w:val="center"/>
            </w:pPr>
            <w:r>
              <w:rPr>
                <w:rFonts w:ascii="宋体" w:hAnsi="宋体" w:eastAsia="宋体" w:cs="宋体"/>
                <w:b w:val="0"/>
                <w:i w:val="0"/>
                <w:color w:val="000000"/>
                <w:sz w:val="20"/>
              </w:rPr>
              <w:t>合计</w:t>
            </w:r>
          </w:p>
        </w:tc>
        <w:tc>
          <w:tcPr>
            <w:tcW w:w="1980" w:type="dxa"/>
            <w:vAlign w:val="center"/>
          </w:tcPr>
          <w:p w14:paraId="6FBC11FE">
            <w:pPr>
              <w:jc w:val="right"/>
            </w:pPr>
            <w:r>
              <w:rPr>
                <w:rFonts w:ascii="宋体" w:hAnsi="宋体" w:eastAsia="宋体" w:cs="宋体"/>
                <w:b/>
                <w:i w:val="0"/>
                <w:color w:val="000000"/>
                <w:sz w:val="20"/>
              </w:rPr>
              <w:t>2,084.48</w:t>
            </w:r>
          </w:p>
        </w:tc>
        <w:tc>
          <w:tcPr>
            <w:tcW w:w="1980" w:type="dxa"/>
            <w:vAlign w:val="center"/>
          </w:tcPr>
          <w:p w14:paraId="6CC89D85">
            <w:pPr>
              <w:jc w:val="right"/>
            </w:pPr>
            <w:r>
              <w:rPr>
                <w:rFonts w:ascii="宋体" w:hAnsi="宋体" w:eastAsia="宋体" w:cs="宋体"/>
                <w:b/>
                <w:i w:val="0"/>
                <w:color w:val="000000"/>
                <w:sz w:val="20"/>
              </w:rPr>
              <w:t>1,128.50</w:t>
            </w:r>
          </w:p>
        </w:tc>
        <w:tc>
          <w:tcPr>
            <w:tcW w:w="1952" w:type="dxa"/>
            <w:vAlign w:val="center"/>
          </w:tcPr>
          <w:p w14:paraId="70BCDFE7">
            <w:pPr>
              <w:jc w:val="right"/>
            </w:pPr>
            <w:r>
              <w:rPr>
                <w:rFonts w:ascii="宋体" w:hAnsi="宋体" w:eastAsia="宋体" w:cs="宋体"/>
                <w:b/>
                <w:i w:val="0"/>
                <w:color w:val="000000"/>
                <w:sz w:val="20"/>
              </w:rPr>
              <w:t>955.98</w:t>
            </w:r>
          </w:p>
        </w:tc>
      </w:tr>
      <w:tr w14:paraId="6D64DF1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28CEFC89">
            <w:pPr>
              <w:jc w:val="left"/>
            </w:pPr>
            <w:r>
              <w:rPr>
                <w:rFonts w:ascii="宋体" w:hAnsi="宋体" w:eastAsia="宋体" w:cs="宋体"/>
                <w:b w:val="0"/>
                <w:i w:val="0"/>
                <w:color w:val="000000"/>
                <w:sz w:val="20"/>
              </w:rPr>
              <w:t>201</w:t>
            </w:r>
          </w:p>
        </w:tc>
        <w:tc>
          <w:tcPr>
            <w:tcW w:w="3900" w:type="dxa"/>
            <w:vAlign w:val="center"/>
          </w:tcPr>
          <w:p w14:paraId="18FB4845">
            <w:pPr>
              <w:jc w:val="left"/>
            </w:pPr>
            <w:r>
              <w:rPr>
                <w:rFonts w:ascii="宋体" w:hAnsi="宋体" w:eastAsia="宋体" w:cs="宋体"/>
                <w:b w:val="0"/>
                <w:i w:val="0"/>
                <w:color w:val="000000"/>
                <w:sz w:val="20"/>
              </w:rPr>
              <w:t>一般公共服务支出</w:t>
            </w:r>
          </w:p>
        </w:tc>
        <w:tc>
          <w:tcPr>
            <w:tcW w:w="1980" w:type="dxa"/>
            <w:vAlign w:val="center"/>
          </w:tcPr>
          <w:p w14:paraId="0935F080">
            <w:pPr>
              <w:jc w:val="right"/>
            </w:pPr>
            <w:r>
              <w:rPr>
                <w:rFonts w:ascii="宋体" w:hAnsi="宋体" w:eastAsia="宋体" w:cs="宋体"/>
                <w:b w:val="0"/>
                <w:i w:val="0"/>
                <w:color w:val="000000"/>
                <w:sz w:val="20"/>
              </w:rPr>
              <w:t>1,807.28</w:t>
            </w:r>
          </w:p>
        </w:tc>
        <w:tc>
          <w:tcPr>
            <w:tcW w:w="1980" w:type="dxa"/>
            <w:vAlign w:val="center"/>
          </w:tcPr>
          <w:p w14:paraId="3163174C">
            <w:pPr>
              <w:jc w:val="right"/>
            </w:pPr>
            <w:r>
              <w:rPr>
                <w:rFonts w:ascii="宋体" w:hAnsi="宋体" w:eastAsia="宋体" w:cs="宋体"/>
                <w:b w:val="0"/>
                <w:i w:val="0"/>
                <w:color w:val="000000"/>
                <w:sz w:val="20"/>
              </w:rPr>
              <w:t>851.30</w:t>
            </w:r>
          </w:p>
        </w:tc>
        <w:tc>
          <w:tcPr>
            <w:tcW w:w="1952" w:type="dxa"/>
            <w:vAlign w:val="center"/>
          </w:tcPr>
          <w:p w14:paraId="26773AA0">
            <w:pPr>
              <w:jc w:val="right"/>
            </w:pPr>
            <w:r>
              <w:rPr>
                <w:rFonts w:ascii="宋体" w:hAnsi="宋体" w:eastAsia="宋体" w:cs="宋体"/>
                <w:b w:val="0"/>
                <w:i w:val="0"/>
                <w:color w:val="000000"/>
                <w:sz w:val="20"/>
              </w:rPr>
              <w:t>955.98</w:t>
            </w:r>
          </w:p>
        </w:tc>
      </w:tr>
      <w:tr w14:paraId="5CE812D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4820F003">
            <w:pPr>
              <w:jc w:val="left"/>
            </w:pPr>
            <w:r>
              <w:rPr>
                <w:rFonts w:ascii="宋体" w:hAnsi="宋体" w:eastAsia="宋体" w:cs="宋体"/>
                <w:b w:val="0"/>
                <w:i w:val="0"/>
                <w:color w:val="000000"/>
                <w:sz w:val="20"/>
              </w:rPr>
              <w:t>20132</w:t>
            </w:r>
          </w:p>
        </w:tc>
        <w:tc>
          <w:tcPr>
            <w:tcW w:w="3900" w:type="dxa"/>
            <w:vAlign w:val="center"/>
          </w:tcPr>
          <w:p w14:paraId="0D938BBB">
            <w:pPr>
              <w:jc w:val="left"/>
            </w:pPr>
            <w:r>
              <w:rPr>
                <w:rFonts w:ascii="宋体" w:hAnsi="宋体" w:eastAsia="宋体" w:cs="宋体"/>
                <w:b w:val="0"/>
                <w:i w:val="0"/>
                <w:color w:val="000000"/>
                <w:sz w:val="20"/>
              </w:rPr>
              <w:t>组织事务</w:t>
            </w:r>
          </w:p>
        </w:tc>
        <w:tc>
          <w:tcPr>
            <w:tcW w:w="1980" w:type="dxa"/>
            <w:vAlign w:val="center"/>
          </w:tcPr>
          <w:p w14:paraId="6631BCBD">
            <w:pPr>
              <w:jc w:val="right"/>
            </w:pPr>
            <w:r>
              <w:rPr>
                <w:rFonts w:ascii="宋体" w:hAnsi="宋体" w:eastAsia="宋体" w:cs="宋体"/>
                <w:b w:val="0"/>
                <w:i w:val="0"/>
                <w:color w:val="000000"/>
                <w:sz w:val="20"/>
              </w:rPr>
              <w:t>1,807.28</w:t>
            </w:r>
          </w:p>
        </w:tc>
        <w:tc>
          <w:tcPr>
            <w:tcW w:w="1980" w:type="dxa"/>
            <w:vAlign w:val="center"/>
          </w:tcPr>
          <w:p w14:paraId="7DBFDD65">
            <w:pPr>
              <w:jc w:val="right"/>
            </w:pPr>
            <w:r>
              <w:rPr>
                <w:rFonts w:ascii="宋体" w:hAnsi="宋体" w:eastAsia="宋体" w:cs="宋体"/>
                <w:b w:val="0"/>
                <w:i w:val="0"/>
                <w:color w:val="000000"/>
                <w:sz w:val="20"/>
              </w:rPr>
              <w:t>851.30</w:t>
            </w:r>
          </w:p>
        </w:tc>
        <w:tc>
          <w:tcPr>
            <w:tcW w:w="1952" w:type="dxa"/>
            <w:vAlign w:val="center"/>
          </w:tcPr>
          <w:p w14:paraId="21D81BD3">
            <w:pPr>
              <w:jc w:val="right"/>
            </w:pPr>
            <w:r>
              <w:rPr>
                <w:rFonts w:ascii="宋体" w:hAnsi="宋体" w:eastAsia="宋体" w:cs="宋体"/>
                <w:b w:val="0"/>
                <w:i w:val="0"/>
                <w:color w:val="000000"/>
                <w:sz w:val="20"/>
              </w:rPr>
              <w:t>955.98</w:t>
            </w:r>
          </w:p>
        </w:tc>
      </w:tr>
      <w:tr w14:paraId="3DEB2F2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1AF67328">
            <w:pPr>
              <w:jc w:val="left"/>
            </w:pPr>
            <w:r>
              <w:rPr>
                <w:rFonts w:ascii="宋体" w:hAnsi="宋体" w:eastAsia="宋体" w:cs="宋体"/>
                <w:b w:val="0"/>
                <w:i w:val="0"/>
                <w:color w:val="000000"/>
                <w:sz w:val="20"/>
              </w:rPr>
              <w:t>2013201</w:t>
            </w:r>
          </w:p>
        </w:tc>
        <w:tc>
          <w:tcPr>
            <w:tcW w:w="3900" w:type="dxa"/>
            <w:vAlign w:val="center"/>
          </w:tcPr>
          <w:p w14:paraId="1B75C10B">
            <w:pPr>
              <w:jc w:val="left"/>
            </w:pPr>
            <w:r>
              <w:rPr>
                <w:rFonts w:ascii="宋体" w:hAnsi="宋体" w:eastAsia="宋体" w:cs="宋体"/>
                <w:b w:val="0"/>
                <w:i w:val="0"/>
                <w:color w:val="000000"/>
                <w:sz w:val="20"/>
              </w:rPr>
              <w:t>行政运行</w:t>
            </w:r>
          </w:p>
        </w:tc>
        <w:tc>
          <w:tcPr>
            <w:tcW w:w="1980" w:type="dxa"/>
            <w:vAlign w:val="center"/>
          </w:tcPr>
          <w:p w14:paraId="069D6750">
            <w:pPr>
              <w:jc w:val="right"/>
            </w:pPr>
            <w:r>
              <w:rPr>
                <w:rFonts w:ascii="宋体" w:hAnsi="宋体" w:eastAsia="宋体" w:cs="宋体"/>
                <w:b w:val="0"/>
                <w:i w:val="0"/>
                <w:color w:val="000000"/>
                <w:sz w:val="20"/>
              </w:rPr>
              <w:t>851.30</w:t>
            </w:r>
          </w:p>
        </w:tc>
        <w:tc>
          <w:tcPr>
            <w:tcW w:w="1980" w:type="dxa"/>
            <w:vAlign w:val="center"/>
          </w:tcPr>
          <w:p w14:paraId="173AE610">
            <w:pPr>
              <w:jc w:val="right"/>
            </w:pPr>
            <w:r>
              <w:rPr>
                <w:rFonts w:ascii="宋体" w:hAnsi="宋体" w:eastAsia="宋体" w:cs="宋体"/>
                <w:b w:val="0"/>
                <w:i w:val="0"/>
                <w:color w:val="000000"/>
                <w:sz w:val="20"/>
              </w:rPr>
              <w:t>851.30</w:t>
            </w:r>
          </w:p>
        </w:tc>
        <w:tc>
          <w:tcPr>
            <w:tcW w:w="1952" w:type="dxa"/>
            <w:vAlign w:val="center"/>
          </w:tcPr>
          <w:p w14:paraId="35304F5E">
            <w:pPr>
              <w:jc w:val="right"/>
            </w:pPr>
            <w:r>
              <w:rPr>
                <w:rFonts w:ascii="宋体" w:hAnsi="宋体" w:eastAsia="宋体" w:cs="宋体"/>
                <w:b w:val="0"/>
                <w:i w:val="0"/>
                <w:color w:val="000000"/>
                <w:sz w:val="20"/>
              </w:rPr>
              <w:t>0.00</w:t>
            </w:r>
          </w:p>
        </w:tc>
      </w:tr>
      <w:tr w14:paraId="28FA391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7767B0B7">
            <w:pPr>
              <w:jc w:val="left"/>
            </w:pPr>
            <w:r>
              <w:rPr>
                <w:rFonts w:ascii="宋体" w:hAnsi="宋体" w:eastAsia="宋体" w:cs="宋体"/>
                <w:b w:val="0"/>
                <w:i w:val="0"/>
                <w:color w:val="000000"/>
                <w:sz w:val="20"/>
              </w:rPr>
              <w:t>2013202</w:t>
            </w:r>
          </w:p>
        </w:tc>
        <w:tc>
          <w:tcPr>
            <w:tcW w:w="3900" w:type="dxa"/>
            <w:vAlign w:val="center"/>
          </w:tcPr>
          <w:p w14:paraId="690C39EB">
            <w:pPr>
              <w:jc w:val="left"/>
            </w:pPr>
            <w:r>
              <w:rPr>
                <w:rFonts w:ascii="宋体" w:hAnsi="宋体" w:eastAsia="宋体" w:cs="宋体"/>
                <w:b w:val="0"/>
                <w:i w:val="0"/>
                <w:color w:val="000000"/>
                <w:sz w:val="20"/>
              </w:rPr>
              <w:t>一般行政管理事务</w:t>
            </w:r>
          </w:p>
        </w:tc>
        <w:tc>
          <w:tcPr>
            <w:tcW w:w="1980" w:type="dxa"/>
            <w:vAlign w:val="center"/>
          </w:tcPr>
          <w:p w14:paraId="5B52DAAC">
            <w:pPr>
              <w:jc w:val="right"/>
            </w:pPr>
            <w:r>
              <w:rPr>
                <w:rFonts w:ascii="宋体" w:hAnsi="宋体" w:eastAsia="宋体" w:cs="宋体"/>
                <w:b w:val="0"/>
                <w:i w:val="0"/>
                <w:color w:val="000000"/>
                <w:sz w:val="20"/>
              </w:rPr>
              <w:t>777.93</w:t>
            </w:r>
          </w:p>
        </w:tc>
        <w:tc>
          <w:tcPr>
            <w:tcW w:w="1980" w:type="dxa"/>
            <w:vAlign w:val="center"/>
          </w:tcPr>
          <w:p w14:paraId="2B9B4885">
            <w:pPr>
              <w:jc w:val="right"/>
            </w:pPr>
            <w:r>
              <w:rPr>
                <w:rFonts w:ascii="宋体" w:hAnsi="宋体" w:eastAsia="宋体" w:cs="宋体"/>
                <w:b w:val="0"/>
                <w:i w:val="0"/>
                <w:color w:val="000000"/>
                <w:sz w:val="20"/>
              </w:rPr>
              <w:t>0.00</w:t>
            </w:r>
          </w:p>
        </w:tc>
        <w:tc>
          <w:tcPr>
            <w:tcW w:w="1952" w:type="dxa"/>
            <w:vAlign w:val="center"/>
          </w:tcPr>
          <w:p w14:paraId="17D31641">
            <w:pPr>
              <w:jc w:val="right"/>
            </w:pPr>
            <w:r>
              <w:rPr>
                <w:rFonts w:ascii="宋体" w:hAnsi="宋体" w:eastAsia="宋体" w:cs="宋体"/>
                <w:b w:val="0"/>
                <w:i w:val="0"/>
                <w:color w:val="000000"/>
                <w:sz w:val="20"/>
              </w:rPr>
              <w:t>777.93</w:t>
            </w:r>
          </w:p>
        </w:tc>
      </w:tr>
      <w:tr w14:paraId="4906F12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67CCC1EC">
            <w:pPr>
              <w:jc w:val="left"/>
            </w:pPr>
            <w:r>
              <w:rPr>
                <w:rFonts w:ascii="宋体" w:hAnsi="宋体" w:eastAsia="宋体" w:cs="宋体"/>
                <w:b w:val="0"/>
                <w:i w:val="0"/>
                <w:color w:val="000000"/>
                <w:sz w:val="20"/>
              </w:rPr>
              <w:t>2013204</w:t>
            </w:r>
          </w:p>
        </w:tc>
        <w:tc>
          <w:tcPr>
            <w:tcW w:w="3900" w:type="dxa"/>
            <w:vAlign w:val="center"/>
          </w:tcPr>
          <w:p w14:paraId="3F322341">
            <w:pPr>
              <w:jc w:val="left"/>
            </w:pPr>
            <w:r>
              <w:rPr>
                <w:rFonts w:ascii="宋体" w:hAnsi="宋体" w:eastAsia="宋体" w:cs="宋体"/>
                <w:b w:val="0"/>
                <w:i w:val="0"/>
                <w:color w:val="000000"/>
                <w:sz w:val="20"/>
              </w:rPr>
              <w:t>公务员事务</w:t>
            </w:r>
          </w:p>
        </w:tc>
        <w:tc>
          <w:tcPr>
            <w:tcW w:w="1980" w:type="dxa"/>
            <w:vAlign w:val="center"/>
          </w:tcPr>
          <w:p w14:paraId="51AAE0AD">
            <w:pPr>
              <w:jc w:val="right"/>
            </w:pPr>
            <w:r>
              <w:rPr>
                <w:rFonts w:ascii="宋体" w:hAnsi="宋体" w:eastAsia="宋体" w:cs="宋体"/>
                <w:b w:val="0"/>
                <w:i w:val="0"/>
                <w:color w:val="000000"/>
                <w:sz w:val="20"/>
              </w:rPr>
              <w:t>96.73</w:t>
            </w:r>
          </w:p>
        </w:tc>
        <w:tc>
          <w:tcPr>
            <w:tcW w:w="1980" w:type="dxa"/>
            <w:vAlign w:val="center"/>
          </w:tcPr>
          <w:p w14:paraId="59E3FD3B">
            <w:pPr>
              <w:jc w:val="right"/>
            </w:pPr>
            <w:r>
              <w:rPr>
                <w:rFonts w:ascii="宋体" w:hAnsi="宋体" w:eastAsia="宋体" w:cs="宋体"/>
                <w:b w:val="0"/>
                <w:i w:val="0"/>
                <w:color w:val="000000"/>
                <w:sz w:val="20"/>
              </w:rPr>
              <w:t>0.00</w:t>
            </w:r>
          </w:p>
        </w:tc>
        <w:tc>
          <w:tcPr>
            <w:tcW w:w="1952" w:type="dxa"/>
            <w:vAlign w:val="center"/>
          </w:tcPr>
          <w:p w14:paraId="345B5D14">
            <w:pPr>
              <w:jc w:val="right"/>
            </w:pPr>
            <w:r>
              <w:rPr>
                <w:rFonts w:ascii="宋体" w:hAnsi="宋体" w:eastAsia="宋体" w:cs="宋体"/>
                <w:b w:val="0"/>
                <w:i w:val="0"/>
                <w:color w:val="000000"/>
                <w:sz w:val="20"/>
              </w:rPr>
              <w:t>96.73</w:t>
            </w:r>
          </w:p>
        </w:tc>
      </w:tr>
      <w:tr w14:paraId="5196F99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7DE4868B">
            <w:pPr>
              <w:jc w:val="left"/>
            </w:pPr>
            <w:r>
              <w:rPr>
                <w:rFonts w:ascii="宋体" w:hAnsi="宋体" w:eastAsia="宋体" w:cs="宋体"/>
                <w:b w:val="0"/>
                <w:i w:val="0"/>
                <w:color w:val="000000"/>
                <w:sz w:val="20"/>
              </w:rPr>
              <w:t>2013299</w:t>
            </w:r>
          </w:p>
        </w:tc>
        <w:tc>
          <w:tcPr>
            <w:tcW w:w="3900" w:type="dxa"/>
            <w:vAlign w:val="center"/>
          </w:tcPr>
          <w:p w14:paraId="04FD1C2B">
            <w:pPr>
              <w:jc w:val="left"/>
            </w:pPr>
            <w:r>
              <w:rPr>
                <w:rFonts w:ascii="宋体" w:hAnsi="宋体" w:eastAsia="宋体" w:cs="宋体"/>
                <w:b w:val="0"/>
                <w:i w:val="0"/>
                <w:color w:val="000000"/>
                <w:sz w:val="20"/>
              </w:rPr>
              <w:t>其他组织事务支出</w:t>
            </w:r>
          </w:p>
        </w:tc>
        <w:tc>
          <w:tcPr>
            <w:tcW w:w="1980" w:type="dxa"/>
            <w:vAlign w:val="center"/>
          </w:tcPr>
          <w:p w14:paraId="276CD5E3">
            <w:pPr>
              <w:jc w:val="right"/>
            </w:pPr>
            <w:r>
              <w:rPr>
                <w:rFonts w:ascii="宋体" w:hAnsi="宋体" w:eastAsia="宋体" w:cs="宋体"/>
                <w:b w:val="0"/>
                <w:i w:val="0"/>
                <w:color w:val="000000"/>
                <w:sz w:val="20"/>
              </w:rPr>
              <w:t>81.32</w:t>
            </w:r>
          </w:p>
        </w:tc>
        <w:tc>
          <w:tcPr>
            <w:tcW w:w="1980" w:type="dxa"/>
            <w:vAlign w:val="center"/>
          </w:tcPr>
          <w:p w14:paraId="284C1BE5">
            <w:pPr>
              <w:jc w:val="right"/>
            </w:pPr>
            <w:r>
              <w:rPr>
                <w:rFonts w:ascii="宋体" w:hAnsi="宋体" w:eastAsia="宋体" w:cs="宋体"/>
                <w:b w:val="0"/>
                <w:i w:val="0"/>
                <w:color w:val="000000"/>
                <w:sz w:val="20"/>
              </w:rPr>
              <w:t>0.00</w:t>
            </w:r>
          </w:p>
        </w:tc>
        <w:tc>
          <w:tcPr>
            <w:tcW w:w="1952" w:type="dxa"/>
            <w:vAlign w:val="center"/>
          </w:tcPr>
          <w:p w14:paraId="36495820">
            <w:pPr>
              <w:jc w:val="right"/>
            </w:pPr>
            <w:r>
              <w:rPr>
                <w:rFonts w:ascii="宋体" w:hAnsi="宋体" w:eastAsia="宋体" w:cs="宋体"/>
                <w:b w:val="0"/>
                <w:i w:val="0"/>
                <w:color w:val="000000"/>
                <w:sz w:val="20"/>
              </w:rPr>
              <w:t>81.32</w:t>
            </w:r>
          </w:p>
        </w:tc>
      </w:tr>
      <w:tr w14:paraId="728FF40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52567533">
            <w:pPr>
              <w:jc w:val="left"/>
            </w:pPr>
            <w:r>
              <w:rPr>
                <w:rFonts w:ascii="宋体" w:hAnsi="宋体" w:eastAsia="宋体" w:cs="宋体"/>
                <w:b w:val="0"/>
                <w:i w:val="0"/>
                <w:color w:val="000000"/>
                <w:sz w:val="20"/>
              </w:rPr>
              <w:t>208</w:t>
            </w:r>
          </w:p>
        </w:tc>
        <w:tc>
          <w:tcPr>
            <w:tcW w:w="3900" w:type="dxa"/>
            <w:vAlign w:val="center"/>
          </w:tcPr>
          <w:p w14:paraId="3C05FE93">
            <w:pPr>
              <w:jc w:val="left"/>
            </w:pPr>
            <w:r>
              <w:rPr>
                <w:rFonts w:ascii="宋体" w:hAnsi="宋体" w:eastAsia="宋体" w:cs="宋体"/>
                <w:b w:val="0"/>
                <w:i w:val="0"/>
                <w:color w:val="000000"/>
                <w:sz w:val="20"/>
              </w:rPr>
              <w:t>社会保障和就业支出</w:t>
            </w:r>
          </w:p>
        </w:tc>
        <w:tc>
          <w:tcPr>
            <w:tcW w:w="1980" w:type="dxa"/>
            <w:vAlign w:val="center"/>
          </w:tcPr>
          <w:p w14:paraId="5BB909C5">
            <w:pPr>
              <w:jc w:val="right"/>
            </w:pPr>
            <w:r>
              <w:rPr>
                <w:rFonts w:ascii="宋体" w:hAnsi="宋体" w:eastAsia="宋体" w:cs="宋体"/>
                <w:b w:val="0"/>
                <w:i w:val="0"/>
                <w:color w:val="000000"/>
                <w:sz w:val="20"/>
              </w:rPr>
              <w:t>137.50</w:t>
            </w:r>
          </w:p>
        </w:tc>
        <w:tc>
          <w:tcPr>
            <w:tcW w:w="1980" w:type="dxa"/>
            <w:vAlign w:val="center"/>
          </w:tcPr>
          <w:p w14:paraId="2108D368">
            <w:pPr>
              <w:jc w:val="right"/>
            </w:pPr>
            <w:r>
              <w:rPr>
                <w:rFonts w:ascii="宋体" w:hAnsi="宋体" w:eastAsia="宋体" w:cs="宋体"/>
                <w:b w:val="0"/>
                <w:i w:val="0"/>
                <w:color w:val="000000"/>
                <w:sz w:val="20"/>
              </w:rPr>
              <w:t>137.50</w:t>
            </w:r>
          </w:p>
        </w:tc>
        <w:tc>
          <w:tcPr>
            <w:tcW w:w="1952" w:type="dxa"/>
            <w:vAlign w:val="center"/>
          </w:tcPr>
          <w:p w14:paraId="0A2C7A34">
            <w:pPr>
              <w:jc w:val="right"/>
            </w:pPr>
            <w:r>
              <w:rPr>
                <w:rFonts w:ascii="宋体" w:hAnsi="宋体" w:eastAsia="宋体" w:cs="宋体"/>
                <w:b w:val="0"/>
                <w:i w:val="0"/>
                <w:color w:val="000000"/>
                <w:sz w:val="20"/>
              </w:rPr>
              <w:t>0.00</w:t>
            </w:r>
          </w:p>
        </w:tc>
      </w:tr>
      <w:tr w14:paraId="2244441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4150F523">
            <w:pPr>
              <w:jc w:val="left"/>
            </w:pPr>
            <w:r>
              <w:rPr>
                <w:rFonts w:ascii="宋体" w:hAnsi="宋体" w:eastAsia="宋体" w:cs="宋体"/>
                <w:b w:val="0"/>
                <w:i w:val="0"/>
                <w:color w:val="000000"/>
                <w:sz w:val="20"/>
              </w:rPr>
              <w:t>20805</w:t>
            </w:r>
          </w:p>
        </w:tc>
        <w:tc>
          <w:tcPr>
            <w:tcW w:w="3900" w:type="dxa"/>
            <w:vAlign w:val="center"/>
          </w:tcPr>
          <w:p w14:paraId="75361F7C">
            <w:pPr>
              <w:jc w:val="left"/>
            </w:pPr>
            <w:r>
              <w:rPr>
                <w:rFonts w:ascii="宋体" w:hAnsi="宋体" w:eastAsia="宋体" w:cs="宋体"/>
                <w:b w:val="0"/>
                <w:i w:val="0"/>
                <w:color w:val="000000"/>
                <w:sz w:val="20"/>
              </w:rPr>
              <w:t>行政事业单位养老支出</w:t>
            </w:r>
          </w:p>
        </w:tc>
        <w:tc>
          <w:tcPr>
            <w:tcW w:w="1980" w:type="dxa"/>
            <w:vAlign w:val="center"/>
          </w:tcPr>
          <w:p w14:paraId="2C64F99E">
            <w:pPr>
              <w:jc w:val="right"/>
            </w:pPr>
            <w:r>
              <w:rPr>
                <w:rFonts w:ascii="宋体" w:hAnsi="宋体" w:eastAsia="宋体" w:cs="宋体"/>
                <w:b w:val="0"/>
                <w:i w:val="0"/>
                <w:color w:val="000000"/>
                <w:sz w:val="20"/>
              </w:rPr>
              <w:t>137.50</w:t>
            </w:r>
          </w:p>
        </w:tc>
        <w:tc>
          <w:tcPr>
            <w:tcW w:w="1980" w:type="dxa"/>
            <w:vAlign w:val="center"/>
          </w:tcPr>
          <w:p w14:paraId="06ADBCA7">
            <w:pPr>
              <w:jc w:val="right"/>
            </w:pPr>
            <w:r>
              <w:rPr>
                <w:rFonts w:ascii="宋体" w:hAnsi="宋体" w:eastAsia="宋体" w:cs="宋体"/>
                <w:b w:val="0"/>
                <w:i w:val="0"/>
                <w:color w:val="000000"/>
                <w:sz w:val="20"/>
              </w:rPr>
              <w:t>137.50</w:t>
            </w:r>
          </w:p>
        </w:tc>
        <w:tc>
          <w:tcPr>
            <w:tcW w:w="1952" w:type="dxa"/>
            <w:vAlign w:val="center"/>
          </w:tcPr>
          <w:p w14:paraId="4F268849">
            <w:pPr>
              <w:jc w:val="right"/>
            </w:pPr>
            <w:r>
              <w:rPr>
                <w:rFonts w:ascii="宋体" w:hAnsi="宋体" w:eastAsia="宋体" w:cs="宋体"/>
                <w:b w:val="0"/>
                <w:i w:val="0"/>
                <w:color w:val="000000"/>
                <w:sz w:val="20"/>
              </w:rPr>
              <w:t>0.00</w:t>
            </w:r>
          </w:p>
        </w:tc>
      </w:tr>
      <w:tr w14:paraId="7D7A99F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4DC78C86">
            <w:pPr>
              <w:jc w:val="left"/>
            </w:pPr>
            <w:r>
              <w:rPr>
                <w:rFonts w:ascii="宋体" w:hAnsi="宋体" w:eastAsia="宋体" w:cs="宋体"/>
                <w:b w:val="0"/>
                <w:i w:val="0"/>
                <w:color w:val="000000"/>
                <w:sz w:val="20"/>
              </w:rPr>
              <w:t>2080501</w:t>
            </w:r>
          </w:p>
        </w:tc>
        <w:tc>
          <w:tcPr>
            <w:tcW w:w="3900" w:type="dxa"/>
            <w:vAlign w:val="center"/>
          </w:tcPr>
          <w:p w14:paraId="74CEE5C0">
            <w:pPr>
              <w:jc w:val="left"/>
            </w:pPr>
            <w:r>
              <w:rPr>
                <w:rFonts w:ascii="宋体" w:hAnsi="宋体" w:eastAsia="宋体" w:cs="宋体"/>
                <w:b w:val="0"/>
                <w:i w:val="0"/>
                <w:color w:val="000000"/>
                <w:sz w:val="20"/>
              </w:rPr>
              <w:t>行政单位离退休</w:t>
            </w:r>
          </w:p>
        </w:tc>
        <w:tc>
          <w:tcPr>
            <w:tcW w:w="1980" w:type="dxa"/>
            <w:vAlign w:val="center"/>
          </w:tcPr>
          <w:p w14:paraId="72168234">
            <w:pPr>
              <w:jc w:val="right"/>
            </w:pPr>
            <w:r>
              <w:rPr>
                <w:rFonts w:ascii="宋体" w:hAnsi="宋体" w:eastAsia="宋体" w:cs="宋体"/>
                <w:b w:val="0"/>
                <w:i w:val="0"/>
                <w:color w:val="000000"/>
                <w:sz w:val="20"/>
              </w:rPr>
              <w:t>5.01</w:t>
            </w:r>
          </w:p>
        </w:tc>
        <w:tc>
          <w:tcPr>
            <w:tcW w:w="1980" w:type="dxa"/>
            <w:vAlign w:val="center"/>
          </w:tcPr>
          <w:p w14:paraId="5A5291C1">
            <w:pPr>
              <w:jc w:val="right"/>
            </w:pPr>
            <w:r>
              <w:rPr>
                <w:rFonts w:ascii="宋体" w:hAnsi="宋体" w:eastAsia="宋体" w:cs="宋体"/>
                <w:b w:val="0"/>
                <w:i w:val="0"/>
                <w:color w:val="000000"/>
                <w:sz w:val="20"/>
              </w:rPr>
              <w:t>5.01</w:t>
            </w:r>
          </w:p>
        </w:tc>
        <w:tc>
          <w:tcPr>
            <w:tcW w:w="1952" w:type="dxa"/>
            <w:vAlign w:val="center"/>
          </w:tcPr>
          <w:p w14:paraId="42849DED">
            <w:pPr>
              <w:jc w:val="right"/>
            </w:pPr>
            <w:r>
              <w:rPr>
                <w:rFonts w:ascii="宋体" w:hAnsi="宋体" w:eastAsia="宋体" w:cs="宋体"/>
                <w:b w:val="0"/>
                <w:i w:val="0"/>
                <w:color w:val="000000"/>
                <w:sz w:val="20"/>
              </w:rPr>
              <w:t>0.00</w:t>
            </w:r>
          </w:p>
        </w:tc>
      </w:tr>
      <w:tr w14:paraId="117C73D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34947E86">
            <w:pPr>
              <w:jc w:val="left"/>
            </w:pPr>
            <w:r>
              <w:rPr>
                <w:rFonts w:ascii="宋体" w:hAnsi="宋体" w:eastAsia="宋体" w:cs="宋体"/>
                <w:b w:val="0"/>
                <w:i w:val="0"/>
                <w:color w:val="000000"/>
                <w:sz w:val="20"/>
              </w:rPr>
              <w:t>2080505</w:t>
            </w:r>
          </w:p>
        </w:tc>
        <w:tc>
          <w:tcPr>
            <w:tcW w:w="3900" w:type="dxa"/>
            <w:vAlign w:val="center"/>
          </w:tcPr>
          <w:p w14:paraId="589B5E15">
            <w:pPr>
              <w:jc w:val="left"/>
            </w:pPr>
            <w:r>
              <w:rPr>
                <w:rFonts w:ascii="宋体" w:hAnsi="宋体" w:eastAsia="宋体" w:cs="宋体"/>
                <w:b w:val="0"/>
                <w:i w:val="0"/>
                <w:color w:val="000000"/>
                <w:sz w:val="20"/>
              </w:rPr>
              <w:t>机关事业单位基本养老保险缴费支出</w:t>
            </w:r>
          </w:p>
        </w:tc>
        <w:tc>
          <w:tcPr>
            <w:tcW w:w="1980" w:type="dxa"/>
            <w:vAlign w:val="center"/>
          </w:tcPr>
          <w:p w14:paraId="270AEDBB">
            <w:pPr>
              <w:jc w:val="right"/>
            </w:pPr>
            <w:r>
              <w:rPr>
                <w:rFonts w:ascii="宋体" w:hAnsi="宋体" w:eastAsia="宋体" w:cs="宋体"/>
                <w:b w:val="0"/>
                <w:i w:val="0"/>
                <w:color w:val="000000"/>
                <w:sz w:val="20"/>
              </w:rPr>
              <w:t>90.45</w:t>
            </w:r>
          </w:p>
        </w:tc>
        <w:tc>
          <w:tcPr>
            <w:tcW w:w="1980" w:type="dxa"/>
            <w:vAlign w:val="center"/>
          </w:tcPr>
          <w:p w14:paraId="014F166B">
            <w:pPr>
              <w:jc w:val="right"/>
            </w:pPr>
            <w:r>
              <w:rPr>
                <w:rFonts w:ascii="宋体" w:hAnsi="宋体" w:eastAsia="宋体" w:cs="宋体"/>
                <w:b w:val="0"/>
                <w:i w:val="0"/>
                <w:color w:val="000000"/>
                <w:sz w:val="20"/>
              </w:rPr>
              <w:t>90.45</w:t>
            </w:r>
          </w:p>
        </w:tc>
        <w:tc>
          <w:tcPr>
            <w:tcW w:w="1952" w:type="dxa"/>
            <w:vAlign w:val="center"/>
          </w:tcPr>
          <w:p w14:paraId="130B332E">
            <w:pPr>
              <w:jc w:val="right"/>
            </w:pPr>
            <w:r>
              <w:rPr>
                <w:rFonts w:ascii="宋体" w:hAnsi="宋体" w:eastAsia="宋体" w:cs="宋体"/>
                <w:b w:val="0"/>
                <w:i w:val="0"/>
                <w:color w:val="000000"/>
                <w:sz w:val="20"/>
              </w:rPr>
              <w:t>0.00</w:t>
            </w:r>
          </w:p>
        </w:tc>
      </w:tr>
      <w:tr w14:paraId="350317B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65B8321B">
            <w:pPr>
              <w:jc w:val="left"/>
            </w:pPr>
            <w:r>
              <w:rPr>
                <w:rFonts w:ascii="宋体" w:hAnsi="宋体" w:eastAsia="宋体" w:cs="宋体"/>
                <w:b w:val="0"/>
                <w:i w:val="0"/>
                <w:color w:val="000000"/>
                <w:sz w:val="20"/>
              </w:rPr>
              <w:t>2080506</w:t>
            </w:r>
          </w:p>
        </w:tc>
        <w:tc>
          <w:tcPr>
            <w:tcW w:w="3900" w:type="dxa"/>
            <w:vAlign w:val="center"/>
          </w:tcPr>
          <w:p w14:paraId="46B489D9">
            <w:pPr>
              <w:jc w:val="left"/>
            </w:pPr>
            <w:r>
              <w:rPr>
                <w:rFonts w:ascii="宋体" w:hAnsi="宋体" w:eastAsia="宋体" w:cs="宋体"/>
                <w:b w:val="0"/>
                <w:i w:val="0"/>
                <w:color w:val="000000"/>
                <w:sz w:val="20"/>
              </w:rPr>
              <w:t>机关事业单位职业年金缴费支出</w:t>
            </w:r>
          </w:p>
        </w:tc>
        <w:tc>
          <w:tcPr>
            <w:tcW w:w="1980" w:type="dxa"/>
            <w:vAlign w:val="center"/>
          </w:tcPr>
          <w:p w14:paraId="0A4E86DB">
            <w:pPr>
              <w:jc w:val="right"/>
            </w:pPr>
            <w:r>
              <w:rPr>
                <w:rFonts w:ascii="宋体" w:hAnsi="宋体" w:eastAsia="宋体" w:cs="宋体"/>
                <w:b w:val="0"/>
                <w:i w:val="0"/>
                <w:color w:val="000000"/>
                <w:sz w:val="20"/>
              </w:rPr>
              <w:t>42.04</w:t>
            </w:r>
          </w:p>
        </w:tc>
        <w:tc>
          <w:tcPr>
            <w:tcW w:w="1980" w:type="dxa"/>
            <w:vAlign w:val="center"/>
          </w:tcPr>
          <w:p w14:paraId="1217F768">
            <w:pPr>
              <w:jc w:val="right"/>
            </w:pPr>
            <w:r>
              <w:rPr>
                <w:rFonts w:ascii="宋体" w:hAnsi="宋体" w:eastAsia="宋体" w:cs="宋体"/>
                <w:b w:val="0"/>
                <w:i w:val="0"/>
                <w:color w:val="000000"/>
                <w:sz w:val="20"/>
              </w:rPr>
              <w:t>42.04</w:t>
            </w:r>
          </w:p>
        </w:tc>
        <w:tc>
          <w:tcPr>
            <w:tcW w:w="1952" w:type="dxa"/>
            <w:vAlign w:val="center"/>
          </w:tcPr>
          <w:p w14:paraId="5DE239C5">
            <w:pPr>
              <w:jc w:val="right"/>
            </w:pPr>
            <w:r>
              <w:rPr>
                <w:rFonts w:ascii="宋体" w:hAnsi="宋体" w:eastAsia="宋体" w:cs="宋体"/>
                <w:b w:val="0"/>
                <w:i w:val="0"/>
                <w:color w:val="000000"/>
                <w:sz w:val="20"/>
              </w:rPr>
              <w:t>0.00</w:t>
            </w:r>
          </w:p>
        </w:tc>
      </w:tr>
      <w:tr w14:paraId="63071B9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0E5DE35B">
            <w:pPr>
              <w:jc w:val="left"/>
            </w:pPr>
            <w:r>
              <w:rPr>
                <w:rFonts w:ascii="宋体" w:hAnsi="宋体" w:eastAsia="宋体" w:cs="宋体"/>
                <w:b w:val="0"/>
                <w:i w:val="0"/>
                <w:color w:val="000000"/>
                <w:sz w:val="20"/>
              </w:rPr>
              <w:t>210</w:t>
            </w:r>
          </w:p>
        </w:tc>
        <w:tc>
          <w:tcPr>
            <w:tcW w:w="3900" w:type="dxa"/>
            <w:vAlign w:val="center"/>
          </w:tcPr>
          <w:p w14:paraId="735796D2">
            <w:pPr>
              <w:jc w:val="left"/>
            </w:pPr>
            <w:r>
              <w:rPr>
                <w:rFonts w:ascii="宋体" w:hAnsi="宋体" w:eastAsia="宋体" w:cs="宋体"/>
                <w:b w:val="0"/>
                <w:i w:val="0"/>
                <w:color w:val="000000"/>
                <w:sz w:val="20"/>
              </w:rPr>
              <w:t>卫生健康支出</w:t>
            </w:r>
          </w:p>
        </w:tc>
        <w:tc>
          <w:tcPr>
            <w:tcW w:w="1980" w:type="dxa"/>
            <w:vAlign w:val="center"/>
          </w:tcPr>
          <w:p w14:paraId="436163E9">
            <w:pPr>
              <w:jc w:val="right"/>
            </w:pPr>
            <w:r>
              <w:rPr>
                <w:rFonts w:ascii="宋体" w:hAnsi="宋体" w:eastAsia="宋体" w:cs="宋体"/>
                <w:b w:val="0"/>
                <w:i w:val="0"/>
                <w:color w:val="000000"/>
                <w:sz w:val="20"/>
              </w:rPr>
              <w:t>47.07</w:t>
            </w:r>
          </w:p>
        </w:tc>
        <w:tc>
          <w:tcPr>
            <w:tcW w:w="1980" w:type="dxa"/>
            <w:vAlign w:val="center"/>
          </w:tcPr>
          <w:p w14:paraId="04EE8C1B">
            <w:pPr>
              <w:jc w:val="right"/>
            </w:pPr>
            <w:r>
              <w:rPr>
                <w:rFonts w:ascii="宋体" w:hAnsi="宋体" w:eastAsia="宋体" w:cs="宋体"/>
                <w:b w:val="0"/>
                <w:i w:val="0"/>
                <w:color w:val="000000"/>
                <w:sz w:val="20"/>
              </w:rPr>
              <w:t>47.07</w:t>
            </w:r>
          </w:p>
        </w:tc>
        <w:tc>
          <w:tcPr>
            <w:tcW w:w="1952" w:type="dxa"/>
            <w:vAlign w:val="center"/>
          </w:tcPr>
          <w:p w14:paraId="0D9366A5">
            <w:pPr>
              <w:jc w:val="right"/>
            </w:pPr>
            <w:r>
              <w:rPr>
                <w:rFonts w:ascii="宋体" w:hAnsi="宋体" w:eastAsia="宋体" w:cs="宋体"/>
                <w:b w:val="0"/>
                <w:i w:val="0"/>
                <w:color w:val="000000"/>
                <w:sz w:val="20"/>
              </w:rPr>
              <w:t>0.00</w:t>
            </w:r>
          </w:p>
        </w:tc>
      </w:tr>
      <w:tr w14:paraId="7588717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072F5BAB">
            <w:pPr>
              <w:jc w:val="left"/>
            </w:pPr>
            <w:r>
              <w:rPr>
                <w:rFonts w:ascii="宋体" w:hAnsi="宋体" w:eastAsia="宋体" w:cs="宋体"/>
                <w:b w:val="0"/>
                <w:i w:val="0"/>
                <w:color w:val="000000"/>
                <w:sz w:val="20"/>
              </w:rPr>
              <w:t>21011</w:t>
            </w:r>
          </w:p>
        </w:tc>
        <w:tc>
          <w:tcPr>
            <w:tcW w:w="3900" w:type="dxa"/>
            <w:vAlign w:val="center"/>
          </w:tcPr>
          <w:p w14:paraId="255F5BAD">
            <w:pPr>
              <w:jc w:val="left"/>
            </w:pPr>
            <w:r>
              <w:rPr>
                <w:rFonts w:ascii="宋体" w:hAnsi="宋体" w:eastAsia="宋体" w:cs="宋体"/>
                <w:b w:val="0"/>
                <w:i w:val="0"/>
                <w:color w:val="000000"/>
                <w:sz w:val="20"/>
              </w:rPr>
              <w:t>行政事业单位医疗</w:t>
            </w:r>
          </w:p>
        </w:tc>
        <w:tc>
          <w:tcPr>
            <w:tcW w:w="1980" w:type="dxa"/>
            <w:vAlign w:val="center"/>
          </w:tcPr>
          <w:p w14:paraId="4AD5F2AD">
            <w:pPr>
              <w:jc w:val="right"/>
            </w:pPr>
            <w:r>
              <w:rPr>
                <w:rFonts w:ascii="宋体" w:hAnsi="宋体" w:eastAsia="宋体" w:cs="宋体"/>
                <w:b w:val="0"/>
                <w:i w:val="0"/>
                <w:color w:val="000000"/>
                <w:sz w:val="20"/>
              </w:rPr>
              <w:t>47.07</w:t>
            </w:r>
          </w:p>
        </w:tc>
        <w:tc>
          <w:tcPr>
            <w:tcW w:w="1980" w:type="dxa"/>
            <w:vAlign w:val="center"/>
          </w:tcPr>
          <w:p w14:paraId="76F60A0B">
            <w:pPr>
              <w:jc w:val="right"/>
            </w:pPr>
            <w:r>
              <w:rPr>
                <w:rFonts w:ascii="宋体" w:hAnsi="宋体" w:eastAsia="宋体" w:cs="宋体"/>
                <w:b w:val="0"/>
                <w:i w:val="0"/>
                <w:color w:val="000000"/>
                <w:sz w:val="20"/>
              </w:rPr>
              <w:t>47.07</w:t>
            </w:r>
          </w:p>
        </w:tc>
        <w:tc>
          <w:tcPr>
            <w:tcW w:w="1952" w:type="dxa"/>
            <w:vAlign w:val="center"/>
          </w:tcPr>
          <w:p w14:paraId="7171CF3B">
            <w:pPr>
              <w:jc w:val="right"/>
            </w:pPr>
            <w:r>
              <w:rPr>
                <w:rFonts w:ascii="宋体" w:hAnsi="宋体" w:eastAsia="宋体" w:cs="宋体"/>
                <w:b w:val="0"/>
                <w:i w:val="0"/>
                <w:color w:val="000000"/>
                <w:sz w:val="20"/>
              </w:rPr>
              <w:t>0.00</w:t>
            </w:r>
          </w:p>
        </w:tc>
      </w:tr>
      <w:tr w14:paraId="54864C5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124EAD11">
            <w:pPr>
              <w:jc w:val="left"/>
            </w:pPr>
            <w:r>
              <w:rPr>
                <w:rFonts w:ascii="宋体" w:hAnsi="宋体" w:eastAsia="宋体" w:cs="宋体"/>
                <w:b w:val="0"/>
                <w:i w:val="0"/>
                <w:color w:val="000000"/>
                <w:sz w:val="20"/>
              </w:rPr>
              <w:t>2101101</w:t>
            </w:r>
          </w:p>
        </w:tc>
        <w:tc>
          <w:tcPr>
            <w:tcW w:w="3900" w:type="dxa"/>
            <w:vAlign w:val="center"/>
          </w:tcPr>
          <w:p w14:paraId="04C0EABA">
            <w:pPr>
              <w:jc w:val="left"/>
            </w:pPr>
            <w:r>
              <w:rPr>
                <w:rFonts w:ascii="宋体" w:hAnsi="宋体" w:eastAsia="宋体" w:cs="宋体"/>
                <w:b w:val="0"/>
                <w:i w:val="0"/>
                <w:color w:val="000000"/>
                <w:sz w:val="20"/>
              </w:rPr>
              <w:t>行政单位医疗</w:t>
            </w:r>
          </w:p>
        </w:tc>
        <w:tc>
          <w:tcPr>
            <w:tcW w:w="1980" w:type="dxa"/>
            <w:vAlign w:val="center"/>
          </w:tcPr>
          <w:p w14:paraId="37FD150B">
            <w:pPr>
              <w:jc w:val="right"/>
            </w:pPr>
            <w:r>
              <w:rPr>
                <w:rFonts w:ascii="宋体" w:hAnsi="宋体" w:eastAsia="宋体" w:cs="宋体"/>
                <w:b w:val="0"/>
                <w:i w:val="0"/>
                <w:color w:val="000000"/>
                <w:sz w:val="20"/>
              </w:rPr>
              <w:t>34.40</w:t>
            </w:r>
          </w:p>
        </w:tc>
        <w:tc>
          <w:tcPr>
            <w:tcW w:w="1980" w:type="dxa"/>
            <w:vAlign w:val="center"/>
          </w:tcPr>
          <w:p w14:paraId="3C40D755">
            <w:pPr>
              <w:jc w:val="right"/>
            </w:pPr>
            <w:r>
              <w:rPr>
                <w:rFonts w:ascii="宋体" w:hAnsi="宋体" w:eastAsia="宋体" w:cs="宋体"/>
                <w:b w:val="0"/>
                <w:i w:val="0"/>
                <w:color w:val="000000"/>
                <w:sz w:val="20"/>
              </w:rPr>
              <w:t>34.40</w:t>
            </w:r>
          </w:p>
        </w:tc>
        <w:tc>
          <w:tcPr>
            <w:tcW w:w="1952" w:type="dxa"/>
            <w:vAlign w:val="center"/>
          </w:tcPr>
          <w:p w14:paraId="5FBEF714">
            <w:pPr>
              <w:jc w:val="right"/>
            </w:pPr>
            <w:r>
              <w:rPr>
                <w:rFonts w:ascii="宋体" w:hAnsi="宋体" w:eastAsia="宋体" w:cs="宋体"/>
                <w:b w:val="0"/>
                <w:i w:val="0"/>
                <w:color w:val="000000"/>
                <w:sz w:val="20"/>
              </w:rPr>
              <w:t>0.00</w:t>
            </w:r>
          </w:p>
        </w:tc>
      </w:tr>
      <w:tr w14:paraId="59A173D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4290F02C">
            <w:pPr>
              <w:jc w:val="left"/>
            </w:pPr>
            <w:r>
              <w:rPr>
                <w:rFonts w:ascii="宋体" w:hAnsi="宋体" w:eastAsia="宋体" w:cs="宋体"/>
                <w:b w:val="0"/>
                <w:i w:val="0"/>
                <w:color w:val="000000"/>
                <w:sz w:val="20"/>
              </w:rPr>
              <w:t>2101103</w:t>
            </w:r>
          </w:p>
        </w:tc>
        <w:tc>
          <w:tcPr>
            <w:tcW w:w="3900" w:type="dxa"/>
            <w:vAlign w:val="center"/>
          </w:tcPr>
          <w:p w14:paraId="1F6CEA8D">
            <w:pPr>
              <w:jc w:val="left"/>
            </w:pPr>
            <w:r>
              <w:rPr>
                <w:rFonts w:ascii="宋体" w:hAnsi="宋体" w:eastAsia="宋体" w:cs="宋体"/>
                <w:b w:val="0"/>
                <w:i w:val="0"/>
                <w:color w:val="000000"/>
                <w:sz w:val="20"/>
              </w:rPr>
              <w:t>公务员医疗补助</w:t>
            </w:r>
          </w:p>
        </w:tc>
        <w:tc>
          <w:tcPr>
            <w:tcW w:w="1980" w:type="dxa"/>
            <w:vAlign w:val="center"/>
          </w:tcPr>
          <w:p w14:paraId="40333CC4">
            <w:pPr>
              <w:jc w:val="right"/>
            </w:pPr>
            <w:r>
              <w:rPr>
                <w:rFonts w:ascii="宋体" w:hAnsi="宋体" w:eastAsia="宋体" w:cs="宋体"/>
                <w:b w:val="0"/>
                <w:i w:val="0"/>
                <w:color w:val="000000"/>
                <w:sz w:val="20"/>
              </w:rPr>
              <w:t>12.67</w:t>
            </w:r>
          </w:p>
        </w:tc>
        <w:tc>
          <w:tcPr>
            <w:tcW w:w="1980" w:type="dxa"/>
            <w:vAlign w:val="center"/>
          </w:tcPr>
          <w:p w14:paraId="599F04D5">
            <w:pPr>
              <w:jc w:val="right"/>
            </w:pPr>
            <w:r>
              <w:rPr>
                <w:rFonts w:ascii="宋体" w:hAnsi="宋体" w:eastAsia="宋体" w:cs="宋体"/>
                <w:b w:val="0"/>
                <w:i w:val="0"/>
                <w:color w:val="000000"/>
                <w:sz w:val="20"/>
              </w:rPr>
              <w:t>12.67</w:t>
            </w:r>
          </w:p>
        </w:tc>
        <w:tc>
          <w:tcPr>
            <w:tcW w:w="1952" w:type="dxa"/>
            <w:vAlign w:val="center"/>
          </w:tcPr>
          <w:p w14:paraId="2D87E973">
            <w:pPr>
              <w:jc w:val="right"/>
            </w:pPr>
            <w:r>
              <w:rPr>
                <w:rFonts w:ascii="宋体" w:hAnsi="宋体" w:eastAsia="宋体" w:cs="宋体"/>
                <w:b w:val="0"/>
                <w:i w:val="0"/>
                <w:color w:val="000000"/>
                <w:sz w:val="20"/>
              </w:rPr>
              <w:t>0.00</w:t>
            </w:r>
          </w:p>
        </w:tc>
      </w:tr>
      <w:tr w14:paraId="4EE4DC0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46E59158">
            <w:pPr>
              <w:jc w:val="left"/>
            </w:pPr>
            <w:r>
              <w:rPr>
                <w:rFonts w:ascii="宋体" w:hAnsi="宋体" w:eastAsia="宋体" w:cs="宋体"/>
                <w:b w:val="0"/>
                <w:i w:val="0"/>
                <w:color w:val="000000"/>
                <w:sz w:val="20"/>
              </w:rPr>
              <w:t>221</w:t>
            </w:r>
          </w:p>
        </w:tc>
        <w:tc>
          <w:tcPr>
            <w:tcW w:w="3900" w:type="dxa"/>
            <w:vAlign w:val="center"/>
          </w:tcPr>
          <w:p w14:paraId="303A265F">
            <w:pPr>
              <w:jc w:val="left"/>
            </w:pPr>
            <w:r>
              <w:rPr>
                <w:rFonts w:ascii="宋体" w:hAnsi="宋体" w:eastAsia="宋体" w:cs="宋体"/>
                <w:b w:val="0"/>
                <w:i w:val="0"/>
                <w:color w:val="000000"/>
                <w:sz w:val="20"/>
              </w:rPr>
              <w:t>住房保障支出</w:t>
            </w:r>
          </w:p>
        </w:tc>
        <w:tc>
          <w:tcPr>
            <w:tcW w:w="1980" w:type="dxa"/>
            <w:vAlign w:val="center"/>
          </w:tcPr>
          <w:p w14:paraId="355BB538">
            <w:pPr>
              <w:jc w:val="right"/>
            </w:pPr>
            <w:r>
              <w:rPr>
                <w:rFonts w:ascii="宋体" w:hAnsi="宋体" w:eastAsia="宋体" w:cs="宋体"/>
                <w:b w:val="0"/>
                <w:i w:val="0"/>
                <w:color w:val="000000"/>
                <w:sz w:val="20"/>
              </w:rPr>
              <w:t>92.62</w:t>
            </w:r>
          </w:p>
        </w:tc>
        <w:tc>
          <w:tcPr>
            <w:tcW w:w="1980" w:type="dxa"/>
            <w:vAlign w:val="center"/>
          </w:tcPr>
          <w:p w14:paraId="40364A34">
            <w:pPr>
              <w:jc w:val="right"/>
            </w:pPr>
            <w:r>
              <w:rPr>
                <w:rFonts w:ascii="宋体" w:hAnsi="宋体" w:eastAsia="宋体" w:cs="宋体"/>
                <w:b w:val="0"/>
                <w:i w:val="0"/>
                <w:color w:val="000000"/>
                <w:sz w:val="20"/>
              </w:rPr>
              <w:t>92.62</w:t>
            </w:r>
          </w:p>
        </w:tc>
        <w:tc>
          <w:tcPr>
            <w:tcW w:w="1952" w:type="dxa"/>
            <w:vAlign w:val="center"/>
          </w:tcPr>
          <w:p w14:paraId="27B6C7CD">
            <w:pPr>
              <w:jc w:val="right"/>
            </w:pPr>
            <w:r>
              <w:rPr>
                <w:rFonts w:ascii="宋体" w:hAnsi="宋体" w:eastAsia="宋体" w:cs="宋体"/>
                <w:b w:val="0"/>
                <w:i w:val="0"/>
                <w:color w:val="000000"/>
                <w:sz w:val="20"/>
              </w:rPr>
              <w:t>0.00</w:t>
            </w:r>
          </w:p>
        </w:tc>
      </w:tr>
      <w:tr w14:paraId="4A115A2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250EA32F">
            <w:pPr>
              <w:jc w:val="left"/>
            </w:pPr>
            <w:r>
              <w:rPr>
                <w:rFonts w:ascii="宋体" w:hAnsi="宋体" w:eastAsia="宋体" w:cs="宋体"/>
                <w:b w:val="0"/>
                <w:i w:val="0"/>
                <w:color w:val="000000"/>
                <w:sz w:val="20"/>
              </w:rPr>
              <w:t>22102</w:t>
            </w:r>
          </w:p>
        </w:tc>
        <w:tc>
          <w:tcPr>
            <w:tcW w:w="3900" w:type="dxa"/>
            <w:vAlign w:val="center"/>
          </w:tcPr>
          <w:p w14:paraId="081B6EAF">
            <w:pPr>
              <w:jc w:val="left"/>
            </w:pPr>
            <w:r>
              <w:rPr>
                <w:rFonts w:ascii="宋体" w:hAnsi="宋体" w:eastAsia="宋体" w:cs="宋体"/>
                <w:b w:val="0"/>
                <w:i w:val="0"/>
                <w:color w:val="000000"/>
                <w:sz w:val="20"/>
              </w:rPr>
              <w:t>住房改革支出</w:t>
            </w:r>
          </w:p>
        </w:tc>
        <w:tc>
          <w:tcPr>
            <w:tcW w:w="1980" w:type="dxa"/>
            <w:vAlign w:val="center"/>
          </w:tcPr>
          <w:p w14:paraId="50B1106E">
            <w:pPr>
              <w:jc w:val="right"/>
            </w:pPr>
            <w:r>
              <w:rPr>
                <w:rFonts w:ascii="宋体" w:hAnsi="宋体" w:eastAsia="宋体" w:cs="宋体"/>
                <w:b w:val="0"/>
                <w:i w:val="0"/>
                <w:color w:val="000000"/>
                <w:sz w:val="20"/>
              </w:rPr>
              <w:t>92.62</w:t>
            </w:r>
          </w:p>
        </w:tc>
        <w:tc>
          <w:tcPr>
            <w:tcW w:w="1980" w:type="dxa"/>
            <w:vAlign w:val="center"/>
          </w:tcPr>
          <w:p w14:paraId="54369D08">
            <w:pPr>
              <w:jc w:val="right"/>
            </w:pPr>
            <w:r>
              <w:rPr>
                <w:rFonts w:ascii="宋体" w:hAnsi="宋体" w:eastAsia="宋体" w:cs="宋体"/>
                <w:b w:val="0"/>
                <w:i w:val="0"/>
                <w:color w:val="000000"/>
                <w:sz w:val="20"/>
              </w:rPr>
              <w:t>92.62</w:t>
            </w:r>
          </w:p>
        </w:tc>
        <w:tc>
          <w:tcPr>
            <w:tcW w:w="1952" w:type="dxa"/>
            <w:vAlign w:val="center"/>
          </w:tcPr>
          <w:p w14:paraId="48EA8DB5">
            <w:pPr>
              <w:jc w:val="right"/>
            </w:pPr>
            <w:r>
              <w:rPr>
                <w:rFonts w:ascii="宋体" w:hAnsi="宋体" w:eastAsia="宋体" w:cs="宋体"/>
                <w:b w:val="0"/>
                <w:i w:val="0"/>
                <w:color w:val="000000"/>
                <w:sz w:val="20"/>
              </w:rPr>
              <w:t>0.00</w:t>
            </w:r>
          </w:p>
        </w:tc>
      </w:tr>
      <w:tr w14:paraId="66FC622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58973896">
            <w:pPr>
              <w:jc w:val="left"/>
            </w:pPr>
            <w:r>
              <w:rPr>
                <w:rFonts w:ascii="宋体" w:hAnsi="宋体" w:eastAsia="宋体" w:cs="宋体"/>
                <w:b w:val="0"/>
                <w:i w:val="0"/>
                <w:color w:val="000000"/>
                <w:sz w:val="20"/>
              </w:rPr>
              <w:t>2210201</w:t>
            </w:r>
          </w:p>
        </w:tc>
        <w:tc>
          <w:tcPr>
            <w:tcW w:w="3900" w:type="dxa"/>
            <w:vAlign w:val="center"/>
          </w:tcPr>
          <w:p w14:paraId="0DEDC1AC">
            <w:pPr>
              <w:jc w:val="left"/>
            </w:pPr>
            <w:r>
              <w:rPr>
                <w:rFonts w:ascii="宋体" w:hAnsi="宋体" w:eastAsia="宋体" w:cs="宋体"/>
                <w:b w:val="0"/>
                <w:i w:val="0"/>
                <w:color w:val="000000"/>
                <w:sz w:val="20"/>
              </w:rPr>
              <w:t>住房公积金</w:t>
            </w:r>
          </w:p>
        </w:tc>
        <w:tc>
          <w:tcPr>
            <w:tcW w:w="1980" w:type="dxa"/>
            <w:vAlign w:val="center"/>
          </w:tcPr>
          <w:p w14:paraId="70D62470">
            <w:pPr>
              <w:jc w:val="right"/>
            </w:pPr>
            <w:r>
              <w:rPr>
                <w:rFonts w:ascii="宋体" w:hAnsi="宋体" w:eastAsia="宋体" w:cs="宋体"/>
                <w:b w:val="0"/>
                <w:i w:val="0"/>
                <w:color w:val="000000"/>
                <w:sz w:val="20"/>
              </w:rPr>
              <w:t>92.62</w:t>
            </w:r>
          </w:p>
        </w:tc>
        <w:tc>
          <w:tcPr>
            <w:tcW w:w="1980" w:type="dxa"/>
            <w:vAlign w:val="center"/>
          </w:tcPr>
          <w:p w14:paraId="5FD67A30">
            <w:pPr>
              <w:jc w:val="right"/>
            </w:pPr>
            <w:r>
              <w:rPr>
                <w:rFonts w:ascii="宋体" w:hAnsi="宋体" w:eastAsia="宋体" w:cs="宋体"/>
                <w:b w:val="0"/>
                <w:i w:val="0"/>
                <w:color w:val="000000"/>
                <w:sz w:val="20"/>
              </w:rPr>
              <w:t>92.62</w:t>
            </w:r>
          </w:p>
        </w:tc>
        <w:tc>
          <w:tcPr>
            <w:tcW w:w="1952" w:type="dxa"/>
            <w:vAlign w:val="center"/>
          </w:tcPr>
          <w:p w14:paraId="57F97006">
            <w:pPr>
              <w:jc w:val="right"/>
            </w:pPr>
            <w:r>
              <w:rPr>
                <w:rFonts w:ascii="宋体" w:hAnsi="宋体" w:eastAsia="宋体" w:cs="宋体"/>
                <w:b w:val="0"/>
                <w:i w:val="0"/>
                <w:color w:val="000000"/>
                <w:sz w:val="20"/>
              </w:rPr>
              <w:t>0.00</w:t>
            </w:r>
          </w:p>
        </w:tc>
      </w:tr>
      <w:tr w14:paraId="398C0FF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gridSpan w:val="5"/>
            <w:tcBorders>
              <w:left w:val="single" w:color="FFFFFF" w:sz="4" w:space="0"/>
              <w:bottom w:val="single" w:color="FFFFFF" w:sz="4" w:space="0"/>
              <w:right w:val="single" w:color="FFFFFF" w:sz="4" w:space="0"/>
              <w:insideH w:val="single" w:sz="4" w:space="0"/>
              <w:insideV w:val="single" w:sz="4" w:space="0"/>
            </w:tcBorders>
            <w:vAlign w:val="center"/>
          </w:tcPr>
          <w:p w14:paraId="5AFEC0B1">
            <w:pPr>
              <w:jc w:val="left"/>
            </w:pPr>
            <w:r>
              <w:rPr>
                <w:rFonts w:ascii="宋体" w:hAnsi="宋体" w:eastAsia="宋体" w:cs="宋体"/>
                <w:b w:val="0"/>
                <w:i w:val="0"/>
                <w:color w:val="000000"/>
                <w:sz w:val="20"/>
              </w:rPr>
              <w:t>注：本表反映部门本年度一般公共预算财政拨款支出情况。</w:t>
            </w:r>
          </w:p>
        </w:tc>
      </w:tr>
      <w:tr w14:paraId="750AC89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12FB7994">
            <w:pPr>
              <w:jc w:val="left"/>
            </w:pPr>
            <w:r>
              <w:rPr>
                <w:rFonts w:ascii="宋体" w:hAnsi="宋体" w:eastAsia="宋体" w:cs="宋体"/>
                <w:b w:val="0"/>
                <w:i w:val="0"/>
                <w:color w:val="000000"/>
                <w:sz w:val="20"/>
              </w:rPr>
              <w:t xml:space="preserve">    本表金额转换成万元时，因四舍五入可能存在尾差。</w:t>
            </w:r>
          </w:p>
        </w:tc>
      </w:tr>
      <w:tr w14:paraId="2401FF5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5867FDD0">
            <w:pPr>
              <w:jc w:val="left"/>
            </w:pPr>
            <w:r>
              <w:rPr>
                <w:rFonts w:ascii="宋体" w:hAnsi="宋体" w:eastAsia="宋体" w:cs="宋体"/>
                <w:b w:val="0"/>
                <w:i w:val="0"/>
                <w:color w:val="000000"/>
                <w:sz w:val="20"/>
              </w:rPr>
              <w:t xml:space="preserve">    如本表为空，则我部门本年度无此类资金收支余。</w:t>
            </w:r>
          </w:p>
        </w:tc>
      </w:tr>
    </w:tbl>
    <w:p w14:paraId="32054CEE">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24FB8C59">
      <w:pPr>
        <w:spacing w:line="540" w:lineRule="exact"/>
        <w:jc w:val="center"/>
        <w:rPr>
          <w:rFonts w:ascii="黑体" w:hAnsi="宋体" w:eastAsia="黑体" w:cs="黑体"/>
          <w:sz w:val="32"/>
          <w:szCs w:val="32"/>
        </w:rPr>
      </w:pPr>
      <w:r>
        <w:rPr>
          <w:rFonts w:hint="eastAsia" w:ascii="黑体" w:hAnsi="宋体" w:eastAsia="黑体" w:cs="黑体"/>
          <w:sz w:val="32"/>
          <w:szCs w:val="32"/>
        </w:rPr>
        <w:t>一般公共预算财政拨款基本支出决算表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2EDD3AD7">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273BA375">
            <w:pPr>
              <w:jc w:val="right"/>
            </w:pPr>
            <w:r>
              <w:rPr>
                <w:rFonts w:ascii="宋体" w:hAnsi="宋体" w:eastAsia="宋体" w:cs="宋体"/>
                <w:sz w:val="20"/>
              </w:rPr>
              <w:t>公开06表</w:t>
            </w:r>
          </w:p>
        </w:tc>
      </w:tr>
      <w:tr w14:paraId="7EDD9E09">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741FE2DA">
            <w:pPr>
              <w:jc w:val="left"/>
            </w:pPr>
            <w:r>
              <w:rPr>
                <w:rFonts w:ascii="宋体" w:hAnsi="宋体" w:eastAsia="宋体" w:cs="宋体"/>
                <w:sz w:val="20"/>
              </w:rPr>
              <w:t>单位：中共辽宁省朝阳市委组织部（本级）</w:t>
            </w:r>
          </w:p>
        </w:tc>
        <w:tc>
          <w:tcPr>
            <w:tcW w:w="2000" w:type="dxa"/>
          </w:tcPr>
          <w:p w14:paraId="28124DA4">
            <w:pPr>
              <w:jc w:val="center"/>
            </w:pPr>
            <w:r>
              <w:rPr>
                <w:rFonts w:ascii="宋体" w:hAnsi="宋体" w:eastAsia="宋体" w:cs="宋体"/>
                <w:sz w:val="20"/>
              </w:rPr>
              <w:t>2023年度</w:t>
            </w:r>
          </w:p>
        </w:tc>
        <w:tc>
          <w:tcPr>
            <w:tcW w:w="4386" w:type="dxa"/>
          </w:tcPr>
          <w:p w14:paraId="6ABE801C">
            <w:pPr>
              <w:jc w:val="right"/>
            </w:pPr>
            <w:r>
              <w:rPr>
                <w:rFonts w:ascii="宋体" w:hAnsi="宋体" w:eastAsia="宋体" w:cs="宋体"/>
                <w:sz w:val="20"/>
              </w:rPr>
              <w:t>金额单位：万元</w:t>
            </w:r>
          </w:p>
        </w:tc>
      </w:tr>
    </w:tbl>
    <w:p w14:paraId="65768403">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540"/>
        <w:gridCol w:w="1980"/>
        <w:gridCol w:w="1020"/>
        <w:gridCol w:w="540"/>
        <w:gridCol w:w="1560"/>
        <w:gridCol w:w="1020"/>
        <w:gridCol w:w="540"/>
        <w:gridCol w:w="2540"/>
        <w:gridCol w:w="1032"/>
      </w:tblGrid>
      <w:tr w14:paraId="66FFFEE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5" w:hRule="exact"/>
          <w:jc w:val="center"/>
        </w:trPr>
        <w:tc>
          <w:tcPr>
            <w:tcW w:w="540" w:type="dxa"/>
            <w:gridSpan w:val="3"/>
            <w:vAlign w:val="center"/>
          </w:tcPr>
          <w:p w14:paraId="3FDD814B">
            <w:pPr>
              <w:jc w:val="center"/>
            </w:pPr>
            <w:r>
              <w:rPr>
                <w:rFonts w:ascii="宋体" w:hAnsi="宋体" w:eastAsia="宋体" w:cs="宋体"/>
                <w:b w:val="0"/>
                <w:i w:val="0"/>
                <w:color w:val="000000"/>
                <w:sz w:val="14"/>
              </w:rPr>
              <w:t>人员经费</w:t>
            </w:r>
          </w:p>
        </w:tc>
        <w:tc>
          <w:tcPr>
            <w:tcW w:w="540" w:type="dxa"/>
            <w:gridSpan w:val="6"/>
            <w:vAlign w:val="center"/>
          </w:tcPr>
          <w:p w14:paraId="27C9FF66">
            <w:pPr>
              <w:jc w:val="center"/>
            </w:pPr>
            <w:r>
              <w:rPr>
                <w:rFonts w:ascii="宋体" w:hAnsi="宋体" w:eastAsia="宋体" w:cs="宋体"/>
                <w:b w:val="0"/>
                <w:i w:val="0"/>
                <w:color w:val="000000"/>
                <w:sz w:val="14"/>
              </w:rPr>
              <w:t>公用经费</w:t>
            </w:r>
          </w:p>
        </w:tc>
      </w:tr>
      <w:tr w14:paraId="19D91BE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5" w:hRule="exact"/>
          <w:jc w:val="center"/>
        </w:trPr>
        <w:tc>
          <w:tcPr>
            <w:tcW w:w="540" w:type="dxa"/>
            <w:vMerge w:val="restart"/>
            <w:vAlign w:val="center"/>
          </w:tcPr>
          <w:p w14:paraId="740016E0">
            <w:pPr>
              <w:jc w:val="center"/>
            </w:pPr>
            <w:r>
              <w:rPr>
                <w:rFonts w:ascii="宋体" w:hAnsi="宋体" w:eastAsia="宋体" w:cs="宋体"/>
                <w:b w:val="0"/>
                <w:i w:val="0"/>
                <w:color w:val="000000"/>
                <w:sz w:val="14"/>
              </w:rPr>
              <w:t>科目编码</w:t>
            </w:r>
          </w:p>
        </w:tc>
        <w:tc>
          <w:tcPr>
            <w:tcW w:w="1980" w:type="dxa"/>
            <w:vMerge w:val="restart"/>
            <w:vAlign w:val="center"/>
          </w:tcPr>
          <w:p w14:paraId="4F3F2B6E">
            <w:pPr>
              <w:jc w:val="center"/>
            </w:pPr>
            <w:r>
              <w:rPr>
                <w:rFonts w:ascii="宋体" w:hAnsi="宋体" w:eastAsia="宋体" w:cs="宋体"/>
                <w:b w:val="0"/>
                <w:i w:val="0"/>
                <w:color w:val="000000"/>
                <w:sz w:val="14"/>
              </w:rPr>
              <w:t>科目名称</w:t>
            </w:r>
          </w:p>
        </w:tc>
        <w:tc>
          <w:tcPr>
            <w:tcW w:w="1020" w:type="dxa"/>
            <w:vMerge w:val="restart"/>
            <w:vAlign w:val="center"/>
          </w:tcPr>
          <w:p w14:paraId="562906E0">
            <w:pPr>
              <w:jc w:val="center"/>
            </w:pPr>
            <w:r>
              <w:rPr>
                <w:rFonts w:ascii="宋体" w:hAnsi="宋体" w:eastAsia="宋体" w:cs="宋体"/>
                <w:b w:val="0"/>
                <w:i w:val="0"/>
                <w:color w:val="000000"/>
                <w:sz w:val="14"/>
              </w:rPr>
              <w:t>决算数</w:t>
            </w:r>
          </w:p>
        </w:tc>
        <w:tc>
          <w:tcPr>
            <w:tcW w:w="540" w:type="dxa"/>
            <w:vMerge w:val="restart"/>
            <w:vAlign w:val="center"/>
          </w:tcPr>
          <w:p w14:paraId="20730541">
            <w:pPr>
              <w:jc w:val="center"/>
            </w:pPr>
            <w:r>
              <w:rPr>
                <w:rFonts w:ascii="宋体" w:hAnsi="宋体" w:eastAsia="宋体" w:cs="宋体"/>
                <w:b w:val="0"/>
                <w:i w:val="0"/>
                <w:color w:val="000000"/>
                <w:sz w:val="14"/>
              </w:rPr>
              <w:t>科目编码</w:t>
            </w:r>
          </w:p>
        </w:tc>
        <w:tc>
          <w:tcPr>
            <w:tcW w:w="1560" w:type="dxa"/>
            <w:vMerge w:val="restart"/>
            <w:vAlign w:val="center"/>
          </w:tcPr>
          <w:p w14:paraId="7555CDBD">
            <w:pPr>
              <w:jc w:val="center"/>
            </w:pPr>
            <w:r>
              <w:rPr>
                <w:rFonts w:ascii="宋体" w:hAnsi="宋体" w:eastAsia="宋体" w:cs="宋体"/>
                <w:b w:val="0"/>
                <w:i w:val="0"/>
                <w:color w:val="000000"/>
                <w:sz w:val="14"/>
              </w:rPr>
              <w:t>科目名称</w:t>
            </w:r>
          </w:p>
        </w:tc>
        <w:tc>
          <w:tcPr>
            <w:tcW w:w="1020" w:type="dxa"/>
            <w:vMerge w:val="restart"/>
            <w:vAlign w:val="center"/>
          </w:tcPr>
          <w:p w14:paraId="0B6A5831">
            <w:pPr>
              <w:jc w:val="center"/>
            </w:pPr>
            <w:r>
              <w:rPr>
                <w:rFonts w:ascii="宋体" w:hAnsi="宋体" w:eastAsia="宋体" w:cs="宋体"/>
                <w:b w:val="0"/>
                <w:i w:val="0"/>
                <w:color w:val="000000"/>
                <w:sz w:val="14"/>
              </w:rPr>
              <w:t>决算数</w:t>
            </w:r>
          </w:p>
        </w:tc>
        <w:tc>
          <w:tcPr>
            <w:tcW w:w="540" w:type="dxa"/>
            <w:vMerge w:val="restart"/>
            <w:vAlign w:val="center"/>
          </w:tcPr>
          <w:p w14:paraId="3279B700">
            <w:pPr>
              <w:jc w:val="center"/>
            </w:pPr>
            <w:r>
              <w:rPr>
                <w:rFonts w:ascii="宋体" w:hAnsi="宋体" w:eastAsia="宋体" w:cs="宋体"/>
                <w:b w:val="0"/>
                <w:i w:val="0"/>
                <w:color w:val="000000"/>
                <w:sz w:val="14"/>
              </w:rPr>
              <w:t>科目编码</w:t>
            </w:r>
          </w:p>
        </w:tc>
        <w:tc>
          <w:tcPr>
            <w:tcW w:w="2540" w:type="dxa"/>
            <w:vMerge w:val="restart"/>
            <w:vAlign w:val="center"/>
          </w:tcPr>
          <w:p w14:paraId="12B026FE">
            <w:pPr>
              <w:jc w:val="center"/>
            </w:pPr>
            <w:r>
              <w:rPr>
                <w:rFonts w:ascii="宋体" w:hAnsi="宋体" w:eastAsia="宋体" w:cs="宋体"/>
                <w:b w:val="0"/>
                <w:i w:val="0"/>
                <w:color w:val="000000"/>
                <w:sz w:val="14"/>
              </w:rPr>
              <w:t>科目名称</w:t>
            </w:r>
          </w:p>
        </w:tc>
        <w:tc>
          <w:tcPr>
            <w:tcW w:w="1032" w:type="dxa"/>
            <w:vMerge w:val="restart"/>
            <w:vAlign w:val="center"/>
          </w:tcPr>
          <w:p w14:paraId="521797AC">
            <w:pPr>
              <w:jc w:val="center"/>
            </w:pPr>
            <w:r>
              <w:rPr>
                <w:rFonts w:ascii="宋体" w:hAnsi="宋体" w:eastAsia="宋体" w:cs="宋体"/>
                <w:b w:val="0"/>
                <w:i w:val="0"/>
                <w:color w:val="000000"/>
                <w:sz w:val="14"/>
              </w:rPr>
              <w:t>决算数</w:t>
            </w:r>
          </w:p>
        </w:tc>
      </w:tr>
      <w:tr w14:paraId="542FB99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5" w:hRule="exact"/>
          <w:jc w:val="center"/>
        </w:trPr>
        <w:tc>
          <w:tcPr>
            <w:tcW w:w="540" w:type="dxa"/>
            <w:vMerge w:val="continue"/>
            <w:vAlign w:val="center"/>
          </w:tcPr>
          <w:p w14:paraId="1A177B42"/>
        </w:tc>
        <w:tc>
          <w:tcPr>
            <w:tcW w:w="1980" w:type="dxa"/>
            <w:vMerge w:val="continue"/>
            <w:vAlign w:val="center"/>
          </w:tcPr>
          <w:p w14:paraId="48D4FF11"/>
        </w:tc>
        <w:tc>
          <w:tcPr>
            <w:tcW w:w="1020" w:type="dxa"/>
            <w:vMerge w:val="continue"/>
            <w:vAlign w:val="center"/>
          </w:tcPr>
          <w:p w14:paraId="0886D27D"/>
        </w:tc>
        <w:tc>
          <w:tcPr>
            <w:tcW w:w="540" w:type="dxa"/>
            <w:vMerge w:val="continue"/>
            <w:vAlign w:val="center"/>
          </w:tcPr>
          <w:p w14:paraId="0D52CB01"/>
        </w:tc>
        <w:tc>
          <w:tcPr>
            <w:tcW w:w="1560" w:type="dxa"/>
            <w:vMerge w:val="continue"/>
            <w:vAlign w:val="center"/>
          </w:tcPr>
          <w:p w14:paraId="652B803B"/>
        </w:tc>
        <w:tc>
          <w:tcPr>
            <w:tcW w:w="1020" w:type="dxa"/>
            <w:vMerge w:val="continue"/>
            <w:vAlign w:val="center"/>
          </w:tcPr>
          <w:p w14:paraId="29869B36"/>
        </w:tc>
        <w:tc>
          <w:tcPr>
            <w:tcW w:w="540" w:type="dxa"/>
            <w:vMerge w:val="continue"/>
            <w:vAlign w:val="center"/>
          </w:tcPr>
          <w:p w14:paraId="33FDB1AC"/>
        </w:tc>
        <w:tc>
          <w:tcPr>
            <w:tcW w:w="2540" w:type="dxa"/>
            <w:vMerge w:val="continue"/>
            <w:vAlign w:val="center"/>
          </w:tcPr>
          <w:p w14:paraId="36EAEBDC"/>
        </w:tc>
        <w:tc>
          <w:tcPr>
            <w:tcW w:w="1032" w:type="dxa"/>
            <w:vMerge w:val="continue"/>
            <w:vAlign w:val="center"/>
          </w:tcPr>
          <w:p w14:paraId="725DF079"/>
        </w:tc>
      </w:tr>
      <w:tr w14:paraId="1703A76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7196F819">
            <w:pPr>
              <w:jc w:val="left"/>
            </w:pPr>
            <w:r>
              <w:rPr>
                <w:rFonts w:ascii="宋体" w:hAnsi="宋体" w:eastAsia="宋体" w:cs="宋体"/>
                <w:b w:val="0"/>
                <w:i w:val="0"/>
                <w:color w:val="000000"/>
                <w:sz w:val="14"/>
              </w:rPr>
              <w:t>301</w:t>
            </w:r>
          </w:p>
        </w:tc>
        <w:tc>
          <w:tcPr>
            <w:tcW w:w="1980" w:type="dxa"/>
            <w:vAlign w:val="center"/>
          </w:tcPr>
          <w:p w14:paraId="10D4F27B">
            <w:pPr>
              <w:jc w:val="left"/>
            </w:pPr>
            <w:r>
              <w:rPr>
                <w:rFonts w:ascii="宋体" w:hAnsi="宋体" w:eastAsia="宋体" w:cs="宋体"/>
                <w:b w:val="0"/>
                <w:i w:val="0"/>
                <w:color w:val="000000"/>
                <w:sz w:val="14"/>
              </w:rPr>
              <w:t>工资福利支出</w:t>
            </w:r>
          </w:p>
        </w:tc>
        <w:tc>
          <w:tcPr>
            <w:tcW w:w="1020" w:type="dxa"/>
            <w:vAlign w:val="center"/>
          </w:tcPr>
          <w:p w14:paraId="233A3ECD">
            <w:pPr>
              <w:jc w:val="right"/>
            </w:pPr>
            <w:r>
              <w:rPr>
                <w:rFonts w:ascii="宋体" w:hAnsi="宋体" w:eastAsia="宋体" w:cs="宋体"/>
                <w:b w:val="0"/>
                <w:i w:val="0"/>
                <w:color w:val="000000"/>
                <w:sz w:val="14"/>
              </w:rPr>
              <w:t>986.20</w:t>
            </w:r>
          </w:p>
        </w:tc>
        <w:tc>
          <w:tcPr>
            <w:tcW w:w="540" w:type="dxa"/>
            <w:vAlign w:val="center"/>
          </w:tcPr>
          <w:p w14:paraId="5298A2F5">
            <w:pPr>
              <w:jc w:val="left"/>
            </w:pPr>
            <w:r>
              <w:rPr>
                <w:rFonts w:ascii="宋体" w:hAnsi="宋体" w:eastAsia="宋体" w:cs="宋体"/>
                <w:b w:val="0"/>
                <w:i w:val="0"/>
                <w:color w:val="000000"/>
                <w:sz w:val="14"/>
              </w:rPr>
              <w:t>302</w:t>
            </w:r>
          </w:p>
        </w:tc>
        <w:tc>
          <w:tcPr>
            <w:tcW w:w="1560" w:type="dxa"/>
            <w:vAlign w:val="center"/>
          </w:tcPr>
          <w:p w14:paraId="175B6628">
            <w:pPr>
              <w:jc w:val="left"/>
            </w:pPr>
            <w:r>
              <w:rPr>
                <w:rFonts w:ascii="宋体" w:hAnsi="宋体" w:eastAsia="宋体" w:cs="宋体"/>
                <w:b w:val="0"/>
                <w:i w:val="0"/>
                <w:color w:val="000000"/>
                <w:sz w:val="14"/>
              </w:rPr>
              <w:t>商品和服务支出</w:t>
            </w:r>
          </w:p>
        </w:tc>
        <w:tc>
          <w:tcPr>
            <w:tcW w:w="1020" w:type="dxa"/>
            <w:vAlign w:val="center"/>
          </w:tcPr>
          <w:p w14:paraId="73095A91">
            <w:pPr>
              <w:jc w:val="right"/>
            </w:pPr>
            <w:r>
              <w:rPr>
                <w:rFonts w:ascii="宋体" w:hAnsi="宋体" w:eastAsia="宋体" w:cs="宋体"/>
                <w:b w:val="0"/>
                <w:i w:val="0"/>
                <w:color w:val="000000"/>
                <w:sz w:val="14"/>
              </w:rPr>
              <w:t>137.63</w:t>
            </w:r>
          </w:p>
        </w:tc>
        <w:tc>
          <w:tcPr>
            <w:tcW w:w="540" w:type="dxa"/>
            <w:vAlign w:val="center"/>
          </w:tcPr>
          <w:p w14:paraId="30FD71F9">
            <w:pPr>
              <w:jc w:val="left"/>
            </w:pPr>
            <w:r>
              <w:rPr>
                <w:rFonts w:ascii="宋体" w:hAnsi="宋体" w:eastAsia="宋体" w:cs="宋体"/>
                <w:b w:val="0"/>
                <w:i w:val="0"/>
                <w:color w:val="000000"/>
                <w:sz w:val="14"/>
              </w:rPr>
              <w:t>307</w:t>
            </w:r>
          </w:p>
        </w:tc>
        <w:tc>
          <w:tcPr>
            <w:tcW w:w="2540" w:type="dxa"/>
            <w:vAlign w:val="center"/>
          </w:tcPr>
          <w:p w14:paraId="4DAEB1D4">
            <w:pPr>
              <w:jc w:val="left"/>
            </w:pPr>
            <w:r>
              <w:rPr>
                <w:rFonts w:ascii="宋体" w:hAnsi="宋体" w:eastAsia="宋体" w:cs="宋体"/>
                <w:b w:val="0"/>
                <w:i w:val="0"/>
                <w:color w:val="000000"/>
                <w:sz w:val="14"/>
              </w:rPr>
              <w:t>债务利息及费用支出</w:t>
            </w:r>
          </w:p>
        </w:tc>
        <w:tc>
          <w:tcPr>
            <w:tcW w:w="1032" w:type="dxa"/>
            <w:vAlign w:val="center"/>
          </w:tcPr>
          <w:p w14:paraId="1DB743AA"/>
        </w:tc>
      </w:tr>
      <w:tr w14:paraId="77D2506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0983CD7E">
            <w:pPr>
              <w:jc w:val="center"/>
            </w:pPr>
            <w:r>
              <w:rPr>
                <w:rFonts w:ascii="宋体" w:hAnsi="宋体" w:eastAsia="宋体" w:cs="宋体"/>
                <w:b w:val="0"/>
                <w:i w:val="0"/>
                <w:color w:val="000000"/>
                <w:sz w:val="14"/>
              </w:rPr>
              <w:t>30101</w:t>
            </w:r>
          </w:p>
        </w:tc>
        <w:tc>
          <w:tcPr>
            <w:tcW w:w="1980" w:type="dxa"/>
            <w:vAlign w:val="center"/>
          </w:tcPr>
          <w:p w14:paraId="49124365">
            <w:pPr>
              <w:jc w:val="left"/>
            </w:pPr>
            <w:r>
              <w:rPr>
                <w:rFonts w:ascii="宋体" w:hAnsi="宋体" w:eastAsia="宋体" w:cs="宋体"/>
                <w:b w:val="0"/>
                <w:i w:val="0"/>
                <w:color w:val="000000"/>
                <w:sz w:val="14"/>
              </w:rPr>
              <w:t xml:space="preserve">  基本工资</w:t>
            </w:r>
          </w:p>
        </w:tc>
        <w:tc>
          <w:tcPr>
            <w:tcW w:w="1020" w:type="dxa"/>
            <w:vAlign w:val="center"/>
          </w:tcPr>
          <w:p w14:paraId="14C21D21">
            <w:pPr>
              <w:jc w:val="right"/>
            </w:pPr>
            <w:r>
              <w:rPr>
                <w:rFonts w:ascii="宋体" w:hAnsi="宋体" w:eastAsia="宋体" w:cs="宋体"/>
                <w:b w:val="0"/>
                <w:i w:val="0"/>
                <w:color w:val="000000"/>
                <w:sz w:val="14"/>
              </w:rPr>
              <w:t>265.17</w:t>
            </w:r>
          </w:p>
        </w:tc>
        <w:tc>
          <w:tcPr>
            <w:tcW w:w="540" w:type="dxa"/>
            <w:vAlign w:val="center"/>
          </w:tcPr>
          <w:p w14:paraId="18AC3EC5">
            <w:pPr>
              <w:jc w:val="center"/>
            </w:pPr>
            <w:r>
              <w:rPr>
                <w:rFonts w:ascii="宋体" w:hAnsi="宋体" w:eastAsia="宋体" w:cs="宋体"/>
                <w:b w:val="0"/>
                <w:i w:val="0"/>
                <w:color w:val="000000"/>
                <w:sz w:val="14"/>
              </w:rPr>
              <w:t>30201</w:t>
            </w:r>
          </w:p>
        </w:tc>
        <w:tc>
          <w:tcPr>
            <w:tcW w:w="1560" w:type="dxa"/>
            <w:vAlign w:val="center"/>
          </w:tcPr>
          <w:p w14:paraId="4AFB23DA">
            <w:pPr>
              <w:jc w:val="left"/>
            </w:pPr>
            <w:r>
              <w:rPr>
                <w:rFonts w:ascii="宋体" w:hAnsi="宋体" w:eastAsia="宋体" w:cs="宋体"/>
                <w:b w:val="0"/>
                <w:i w:val="0"/>
                <w:color w:val="000000"/>
                <w:sz w:val="14"/>
              </w:rPr>
              <w:t xml:space="preserve">  办公费</w:t>
            </w:r>
          </w:p>
        </w:tc>
        <w:tc>
          <w:tcPr>
            <w:tcW w:w="1020" w:type="dxa"/>
            <w:vAlign w:val="center"/>
          </w:tcPr>
          <w:p w14:paraId="21A0BE43">
            <w:pPr>
              <w:jc w:val="right"/>
            </w:pPr>
            <w:r>
              <w:rPr>
                <w:rFonts w:ascii="宋体" w:hAnsi="宋体" w:eastAsia="宋体" w:cs="宋体"/>
                <w:b w:val="0"/>
                <w:i w:val="0"/>
                <w:color w:val="000000"/>
                <w:sz w:val="14"/>
              </w:rPr>
              <w:t>3.43</w:t>
            </w:r>
          </w:p>
        </w:tc>
        <w:tc>
          <w:tcPr>
            <w:tcW w:w="540" w:type="dxa"/>
            <w:vAlign w:val="center"/>
          </w:tcPr>
          <w:p w14:paraId="68C7D66E">
            <w:pPr>
              <w:jc w:val="center"/>
            </w:pPr>
            <w:r>
              <w:rPr>
                <w:rFonts w:ascii="宋体" w:hAnsi="宋体" w:eastAsia="宋体" w:cs="宋体"/>
                <w:b w:val="0"/>
                <w:i w:val="0"/>
                <w:color w:val="000000"/>
                <w:sz w:val="14"/>
              </w:rPr>
              <w:t>30701</w:t>
            </w:r>
          </w:p>
        </w:tc>
        <w:tc>
          <w:tcPr>
            <w:tcW w:w="2540" w:type="dxa"/>
            <w:vAlign w:val="center"/>
          </w:tcPr>
          <w:p w14:paraId="4F8DA849">
            <w:pPr>
              <w:jc w:val="left"/>
            </w:pPr>
            <w:r>
              <w:rPr>
                <w:rFonts w:ascii="宋体" w:hAnsi="宋体" w:eastAsia="宋体" w:cs="宋体"/>
                <w:b w:val="0"/>
                <w:i w:val="0"/>
                <w:color w:val="000000"/>
                <w:sz w:val="14"/>
              </w:rPr>
              <w:t xml:space="preserve">  国内债务付息</w:t>
            </w:r>
          </w:p>
        </w:tc>
        <w:tc>
          <w:tcPr>
            <w:tcW w:w="1032" w:type="dxa"/>
            <w:vAlign w:val="center"/>
          </w:tcPr>
          <w:p w14:paraId="77FBBCB0"/>
        </w:tc>
      </w:tr>
      <w:tr w14:paraId="201D4B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432674E9">
            <w:pPr>
              <w:jc w:val="center"/>
            </w:pPr>
            <w:r>
              <w:rPr>
                <w:rFonts w:ascii="宋体" w:hAnsi="宋体" w:eastAsia="宋体" w:cs="宋体"/>
                <w:b w:val="0"/>
                <w:i w:val="0"/>
                <w:color w:val="000000"/>
                <w:sz w:val="14"/>
              </w:rPr>
              <w:t>30102</w:t>
            </w:r>
          </w:p>
        </w:tc>
        <w:tc>
          <w:tcPr>
            <w:tcW w:w="1980" w:type="dxa"/>
            <w:vAlign w:val="center"/>
          </w:tcPr>
          <w:p w14:paraId="319D9EDD">
            <w:pPr>
              <w:jc w:val="left"/>
            </w:pPr>
            <w:r>
              <w:rPr>
                <w:rFonts w:ascii="宋体" w:hAnsi="宋体" w:eastAsia="宋体" w:cs="宋体"/>
                <w:b w:val="0"/>
                <w:i w:val="0"/>
                <w:color w:val="000000"/>
                <w:sz w:val="14"/>
              </w:rPr>
              <w:t xml:space="preserve">  津贴补贴</w:t>
            </w:r>
          </w:p>
        </w:tc>
        <w:tc>
          <w:tcPr>
            <w:tcW w:w="1020" w:type="dxa"/>
            <w:vAlign w:val="center"/>
          </w:tcPr>
          <w:p w14:paraId="5D95D479">
            <w:pPr>
              <w:jc w:val="right"/>
            </w:pPr>
            <w:r>
              <w:rPr>
                <w:rFonts w:ascii="宋体" w:hAnsi="宋体" w:eastAsia="宋体" w:cs="宋体"/>
                <w:b w:val="0"/>
                <w:i w:val="0"/>
                <w:color w:val="000000"/>
                <w:sz w:val="14"/>
              </w:rPr>
              <w:t>184.74</w:t>
            </w:r>
          </w:p>
        </w:tc>
        <w:tc>
          <w:tcPr>
            <w:tcW w:w="540" w:type="dxa"/>
            <w:vAlign w:val="center"/>
          </w:tcPr>
          <w:p w14:paraId="4038EFC3">
            <w:pPr>
              <w:jc w:val="center"/>
            </w:pPr>
            <w:r>
              <w:rPr>
                <w:rFonts w:ascii="宋体" w:hAnsi="宋体" w:eastAsia="宋体" w:cs="宋体"/>
                <w:b w:val="0"/>
                <w:i w:val="0"/>
                <w:color w:val="000000"/>
                <w:sz w:val="14"/>
              </w:rPr>
              <w:t>30202</w:t>
            </w:r>
          </w:p>
        </w:tc>
        <w:tc>
          <w:tcPr>
            <w:tcW w:w="1560" w:type="dxa"/>
            <w:vAlign w:val="center"/>
          </w:tcPr>
          <w:p w14:paraId="5B92DCDE">
            <w:pPr>
              <w:jc w:val="left"/>
            </w:pPr>
            <w:r>
              <w:rPr>
                <w:rFonts w:ascii="宋体" w:hAnsi="宋体" w:eastAsia="宋体" w:cs="宋体"/>
                <w:b w:val="0"/>
                <w:i w:val="0"/>
                <w:color w:val="000000"/>
                <w:sz w:val="14"/>
              </w:rPr>
              <w:t xml:space="preserve">  印刷费</w:t>
            </w:r>
          </w:p>
        </w:tc>
        <w:tc>
          <w:tcPr>
            <w:tcW w:w="1020" w:type="dxa"/>
            <w:vAlign w:val="center"/>
          </w:tcPr>
          <w:p w14:paraId="4DE04A2A">
            <w:pPr>
              <w:jc w:val="right"/>
            </w:pPr>
            <w:r>
              <w:rPr>
                <w:rFonts w:ascii="宋体" w:hAnsi="宋体" w:eastAsia="宋体" w:cs="宋体"/>
                <w:b w:val="0"/>
                <w:i w:val="0"/>
                <w:color w:val="000000"/>
                <w:sz w:val="14"/>
              </w:rPr>
              <w:t>2.00</w:t>
            </w:r>
          </w:p>
        </w:tc>
        <w:tc>
          <w:tcPr>
            <w:tcW w:w="540" w:type="dxa"/>
            <w:vAlign w:val="center"/>
          </w:tcPr>
          <w:p w14:paraId="2390FFED">
            <w:pPr>
              <w:jc w:val="center"/>
            </w:pPr>
            <w:r>
              <w:rPr>
                <w:rFonts w:ascii="宋体" w:hAnsi="宋体" w:eastAsia="宋体" w:cs="宋体"/>
                <w:b w:val="0"/>
                <w:i w:val="0"/>
                <w:color w:val="000000"/>
                <w:sz w:val="14"/>
              </w:rPr>
              <w:t>30702</w:t>
            </w:r>
          </w:p>
        </w:tc>
        <w:tc>
          <w:tcPr>
            <w:tcW w:w="2540" w:type="dxa"/>
            <w:vAlign w:val="center"/>
          </w:tcPr>
          <w:p w14:paraId="27EA80A4">
            <w:pPr>
              <w:jc w:val="left"/>
            </w:pPr>
            <w:r>
              <w:rPr>
                <w:rFonts w:ascii="宋体" w:hAnsi="宋体" w:eastAsia="宋体" w:cs="宋体"/>
                <w:b w:val="0"/>
                <w:i w:val="0"/>
                <w:color w:val="000000"/>
                <w:sz w:val="14"/>
              </w:rPr>
              <w:t xml:space="preserve">  国外债务付息</w:t>
            </w:r>
          </w:p>
        </w:tc>
        <w:tc>
          <w:tcPr>
            <w:tcW w:w="1032" w:type="dxa"/>
            <w:vAlign w:val="center"/>
          </w:tcPr>
          <w:p w14:paraId="3F0B718A"/>
        </w:tc>
      </w:tr>
      <w:tr w14:paraId="67EC483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41D43381">
            <w:pPr>
              <w:jc w:val="center"/>
            </w:pPr>
            <w:r>
              <w:rPr>
                <w:rFonts w:ascii="宋体" w:hAnsi="宋体" w:eastAsia="宋体" w:cs="宋体"/>
                <w:b w:val="0"/>
                <w:i w:val="0"/>
                <w:color w:val="000000"/>
                <w:sz w:val="14"/>
              </w:rPr>
              <w:t>30103</w:t>
            </w:r>
          </w:p>
        </w:tc>
        <w:tc>
          <w:tcPr>
            <w:tcW w:w="1980" w:type="dxa"/>
            <w:vAlign w:val="center"/>
          </w:tcPr>
          <w:p w14:paraId="576B2290">
            <w:pPr>
              <w:jc w:val="left"/>
            </w:pPr>
            <w:r>
              <w:rPr>
                <w:rFonts w:ascii="宋体" w:hAnsi="宋体" w:eastAsia="宋体" w:cs="宋体"/>
                <w:b w:val="0"/>
                <w:i w:val="0"/>
                <w:color w:val="000000"/>
                <w:sz w:val="14"/>
              </w:rPr>
              <w:t xml:space="preserve">  奖金</w:t>
            </w:r>
          </w:p>
        </w:tc>
        <w:tc>
          <w:tcPr>
            <w:tcW w:w="1020" w:type="dxa"/>
            <w:vAlign w:val="center"/>
          </w:tcPr>
          <w:p w14:paraId="4D83E389">
            <w:pPr>
              <w:jc w:val="right"/>
            </w:pPr>
            <w:r>
              <w:rPr>
                <w:rFonts w:ascii="宋体" w:hAnsi="宋体" w:eastAsia="宋体" w:cs="宋体"/>
                <w:b w:val="0"/>
                <w:i w:val="0"/>
                <w:color w:val="000000"/>
                <w:sz w:val="14"/>
              </w:rPr>
              <w:t>256.77</w:t>
            </w:r>
          </w:p>
        </w:tc>
        <w:tc>
          <w:tcPr>
            <w:tcW w:w="540" w:type="dxa"/>
            <w:vAlign w:val="center"/>
          </w:tcPr>
          <w:p w14:paraId="07F2BE70">
            <w:pPr>
              <w:jc w:val="center"/>
            </w:pPr>
            <w:r>
              <w:rPr>
                <w:rFonts w:ascii="宋体" w:hAnsi="宋体" w:eastAsia="宋体" w:cs="宋体"/>
                <w:b w:val="0"/>
                <w:i w:val="0"/>
                <w:color w:val="000000"/>
                <w:sz w:val="14"/>
              </w:rPr>
              <w:t>30203</w:t>
            </w:r>
          </w:p>
        </w:tc>
        <w:tc>
          <w:tcPr>
            <w:tcW w:w="1560" w:type="dxa"/>
            <w:vAlign w:val="center"/>
          </w:tcPr>
          <w:p w14:paraId="6657A11D">
            <w:pPr>
              <w:jc w:val="left"/>
            </w:pPr>
            <w:r>
              <w:rPr>
                <w:rFonts w:ascii="宋体" w:hAnsi="宋体" w:eastAsia="宋体" w:cs="宋体"/>
                <w:b w:val="0"/>
                <w:i w:val="0"/>
                <w:color w:val="000000"/>
                <w:sz w:val="14"/>
              </w:rPr>
              <w:t xml:space="preserve">  咨询费</w:t>
            </w:r>
          </w:p>
        </w:tc>
        <w:tc>
          <w:tcPr>
            <w:tcW w:w="1020" w:type="dxa"/>
            <w:vAlign w:val="center"/>
          </w:tcPr>
          <w:p w14:paraId="247B0F7F"/>
        </w:tc>
        <w:tc>
          <w:tcPr>
            <w:tcW w:w="540" w:type="dxa"/>
            <w:vAlign w:val="center"/>
          </w:tcPr>
          <w:p w14:paraId="40637969">
            <w:pPr>
              <w:jc w:val="left"/>
            </w:pPr>
            <w:r>
              <w:rPr>
                <w:rFonts w:ascii="宋体" w:hAnsi="宋体" w:eastAsia="宋体" w:cs="宋体"/>
                <w:b w:val="0"/>
                <w:i w:val="0"/>
                <w:color w:val="000000"/>
                <w:sz w:val="14"/>
              </w:rPr>
              <w:t>310</w:t>
            </w:r>
          </w:p>
        </w:tc>
        <w:tc>
          <w:tcPr>
            <w:tcW w:w="2540" w:type="dxa"/>
            <w:vAlign w:val="center"/>
          </w:tcPr>
          <w:p w14:paraId="1BD00330">
            <w:pPr>
              <w:jc w:val="left"/>
            </w:pPr>
            <w:r>
              <w:rPr>
                <w:rFonts w:ascii="宋体" w:hAnsi="宋体" w:eastAsia="宋体" w:cs="宋体"/>
                <w:b w:val="0"/>
                <w:i w:val="0"/>
                <w:color w:val="000000"/>
                <w:sz w:val="14"/>
              </w:rPr>
              <w:t>资本性支出</w:t>
            </w:r>
          </w:p>
        </w:tc>
        <w:tc>
          <w:tcPr>
            <w:tcW w:w="1032" w:type="dxa"/>
            <w:vAlign w:val="center"/>
          </w:tcPr>
          <w:p w14:paraId="2785E3E3"/>
        </w:tc>
      </w:tr>
      <w:tr w14:paraId="221FC1A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53BAE844">
            <w:pPr>
              <w:jc w:val="center"/>
            </w:pPr>
            <w:r>
              <w:rPr>
                <w:rFonts w:ascii="宋体" w:hAnsi="宋体" w:eastAsia="宋体" w:cs="宋体"/>
                <w:b w:val="0"/>
                <w:i w:val="0"/>
                <w:color w:val="000000"/>
                <w:sz w:val="14"/>
              </w:rPr>
              <w:t>30106</w:t>
            </w:r>
          </w:p>
        </w:tc>
        <w:tc>
          <w:tcPr>
            <w:tcW w:w="1980" w:type="dxa"/>
            <w:vAlign w:val="center"/>
          </w:tcPr>
          <w:p w14:paraId="67E395F8">
            <w:pPr>
              <w:jc w:val="left"/>
            </w:pPr>
            <w:r>
              <w:rPr>
                <w:rFonts w:ascii="宋体" w:hAnsi="宋体" w:eastAsia="宋体" w:cs="宋体"/>
                <w:b w:val="0"/>
                <w:i w:val="0"/>
                <w:color w:val="000000"/>
                <w:sz w:val="14"/>
              </w:rPr>
              <w:t xml:space="preserve">  伙食补助费</w:t>
            </w:r>
          </w:p>
        </w:tc>
        <w:tc>
          <w:tcPr>
            <w:tcW w:w="1020" w:type="dxa"/>
            <w:vAlign w:val="center"/>
          </w:tcPr>
          <w:p w14:paraId="741B85A3"/>
        </w:tc>
        <w:tc>
          <w:tcPr>
            <w:tcW w:w="540" w:type="dxa"/>
            <w:vAlign w:val="center"/>
          </w:tcPr>
          <w:p w14:paraId="60A13E99">
            <w:pPr>
              <w:jc w:val="center"/>
            </w:pPr>
            <w:r>
              <w:rPr>
                <w:rFonts w:ascii="宋体" w:hAnsi="宋体" w:eastAsia="宋体" w:cs="宋体"/>
                <w:b w:val="0"/>
                <w:i w:val="0"/>
                <w:color w:val="000000"/>
                <w:sz w:val="14"/>
              </w:rPr>
              <w:t>30204</w:t>
            </w:r>
          </w:p>
        </w:tc>
        <w:tc>
          <w:tcPr>
            <w:tcW w:w="1560" w:type="dxa"/>
            <w:vAlign w:val="center"/>
          </w:tcPr>
          <w:p w14:paraId="5C27B079">
            <w:pPr>
              <w:jc w:val="left"/>
            </w:pPr>
            <w:r>
              <w:rPr>
                <w:rFonts w:ascii="宋体" w:hAnsi="宋体" w:eastAsia="宋体" w:cs="宋体"/>
                <w:b w:val="0"/>
                <w:i w:val="0"/>
                <w:color w:val="000000"/>
                <w:sz w:val="14"/>
              </w:rPr>
              <w:t xml:space="preserve">  手续费</w:t>
            </w:r>
          </w:p>
        </w:tc>
        <w:tc>
          <w:tcPr>
            <w:tcW w:w="1020" w:type="dxa"/>
            <w:vAlign w:val="center"/>
          </w:tcPr>
          <w:p w14:paraId="27D93D44"/>
        </w:tc>
        <w:tc>
          <w:tcPr>
            <w:tcW w:w="540" w:type="dxa"/>
            <w:vAlign w:val="center"/>
          </w:tcPr>
          <w:p w14:paraId="49027474">
            <w:pPr>
              <w:jc w:val="center"/>
            </w:pPr>
            <w:r>
              <w:rPr>
                <w:rFonts w:ascii="宋体" w:hAnsi="宋体" w:eastAsia="宋体" w:cs="宋体"/>
                <w:b w:val="0"/>
                <w:i w:val="0"/>
                <w:color w:val="000000"/>
                <w:sz w:val="14"/>
              </w:rPr>
              <w:t>31001</w:t>
            </w:r>
          </w:p>
        </w:tc>
        <w:tc>
          <w:tcPr>
            <w:tcW w:w="2540" w:type="dxa"/>
            <w:vAlign w:val="center"/>
          </w:tcPr>
          <w:p w14:paraId="0FFE35F4">
            <w:pPr>
              <w:jc w:val="left"/>
            </w:pPr>
            <w:r>
              <w:rPr>
                <w:rFonts w:ascii="宋体" w:hAnsi="宋体" w:eastAsia="宋体" w:cs="宋体"/>
                <w:b w:val="0"/>
                <w:i w:val="0"/>
                <w:color w:val="000000"/>
                <w:sz w:val="14"/>
              </w:rPr>
              <w:t xml:space="preserve">  房屋建筑物购建</w:t>
            </w:r>
          </w:p>
        </w:tc>
        <w:tc>
          <w:tcPr>
            <w:tcW w:w="1032" w:type="dxa"/>
            <w:vAlign w:val="center"/>
          </w:tcPr>
          <w:p w14:paraId="68151937"/>
        </w:tc>
      </w:tr>
      <w:tr w14:paraId="054435E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767EE9E0">
            <w:pPr>
              <w:jc w:val="center"/>
            </w:pPr>
            <w:r>
              <w:rPr>
                <w:rFonts w:ascii="宋体" w:hAnsi="宋体" w:eastAsia="宋体" w:cs="宋体"/>
                <w:b w:val="0"/>
                <w:i w:val="0"/>
                <w:color w:val="000000"/>
                <w:sz w:val="14"/>
              </w:rPr>
              <w:t>30107</w:t>
            </w:r>
          </w:p>
        </w:tc>
        <w:tc>
          <w:tcPr>
            <w:tcW w:w="1980" w:type="dxa"/>
            <w:vAlign w:val="center"/>
          </w:tcPr>
          <w:p w14:paraId="465D526D">
            <w:pPr>
              <w:jc w:val="left"/>
            </w:pPr>
            <w:r>
              <w:rPr>
                <w:rFonts w:ascii="宋体" w:hAnsi="宋体" w:eastAsia="宋体" w:cs="宋体"/>
                <w:b w:val="0"/>
                <w:i w:val="0"/>
                <w:color w:val="000000"/>
                <w:sz w:val="14"/>
              </w:rPr>
              <w:t xml:space="preserve">  绩效工资</w:t>
            </w:r>
          </w:p>
        </w:tc>
        <w:tc>
          <w:tcPr>
            <w:tcW w:w="1020" w:type="dxa"/>
            <w:vAlign w:val="center"/>
          </w:tcPr>
          <w:p w14:paraId="58DD53C1"/>
        </w:tc>
        <w:tc>
          <w:tcPr>
            <w:tcW w:w="540" w:type="dxa"/>
            <w:vAlign w:val="center"/>
          </w:tcPr>
          <w:p w14:paraId="544F328F">
            <w:pPr>
              <w:jc w:val="center"/>
            </w:pPr>
            <w:r>
              <w:rPr>
                <w:rFonts w:ascii="宋体" w:hAnsi="宋体" w:eastAsia="宋体" w:cs="宋体"/>
                <w:b w:val="0"/>
                <w:i w:val="0"/>
                <w:color w:val="000000"/>
                <w:sz w:val="14"/>
              </w:rPr>
              <w:t>30205</w:t>
            </w:r>
          </w:p>
        </w:tc>
        <w:tc>
          <w:tcPr>
            <w:tcW w:w="1560" w:type="dxa"/>
            <w:vAlign w:val="center"/>
          </w:tcPr>
          <w:p w14:paraId="19864718">
            <w:pPr>
              <w:jc w:val="left"/>
            </w:pPr>
            <w:r>
              <w:rPr>
                <w:rFonts w:ascii="宋体" w:hAnsi="宋体" w:eastAsia="宋体" w:cs="宋体"/>
                <w:b w:val="0"/>
                <w:i w:val="0"/>
                <w:color w:val="000000"/>
                <w:sz w:val="14"/>
              </w:rPr>
              <w:t xml:space="preserve">  水费</w:t>
            </w:r>
          </w:p>
        </w:tc>
        <w:tc>
          <w:tcPr>
            <w:tcW w:w="1020" w:type="dxa"/>
            <w:vAlign w:val="center"/>
          </w:tcPr>
          <w:p w14:paraId="7723F983"/>
        </w:tc>
        <w:tc>
          <w:tcPr>
            <w:tcW w:w="540" w:type="dxa"/>
            <w:vAlign w:val="center"/>
          </w:tcPr>
          <w:p w14:paraId="1B236FB1">
            <w:pPr>
              <w:jc w:val="center"/>
            </w:pPr>
            <w:r>
              <w:rPr>
                <w:rFonts w:ascii="宋体" w:hAnsi="宋体" w:eastAsia="宋体" w:cs="宋体"/>
                <w:b w:val="0"/>
                <w:i w:val="0"/>
                <w:color w:val="000000"/>
                <w:sz w:val="14"/>
              </w:rPr>
              <w:t>31002</w:t>
            </w:r>
          </w:p>
        </w:tc>
        <w:tc>
          <w:tcPr>
            <w:tcW w:w="2540" w:type="dxa"/>
            <w:vAlign w:val="center"/>
          </w:tcPr>
          <w:p w14:paraId="0E1F01EE">
            <w:pPr>
              <w:jc w:val="left"/>
            </w:pPr>
            <w:r>
              <w:rPr>
                <w:rFonts w:ascii="宋体" w:hAnsi="宋体" w:eastAsia="宋体" w:cs="宋体"/>
                <w:b w:val="0"/>
                <w:i w:val="0"/>
                <w:color w:val="000000"/>
                <w:sz w:val="14"/>
              </w:rPr>
              <w:t xml:space="preserve">  办公设备购置</w:t>
            </w:r>
          </w:p>
        </w:tc>
        <w:tc>
          <w:tcPr>
            <w:tcW w:w="1032" w:type="dxa"/>
            <w:vAlign w:val="center"/>
          </w:tcPr>
          <w:p w14:paraId="1A51A90B"/>
        </w:tc>
      </w:tr>
      <w:tr w14:paraId="380A1F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72C26C52">
            <w:pPr>
              <w:jc w:val="center"/>
            </w:pPr>
            <w:r>
              <w:rPr>
                <w:rFonts w:ascii="宋体" w:hAnsi="宋体" w:eastAsia="宋体" w:cs="宋体"/>
                <w:b w:val="0"/>
                <w:i w:val="0"/>
                <w:color w:val="000000"/>
                <w:sz w:val="14"/>
              </w:rPr>
              <w:t>30108</w:t>
            </w:r>
          </w:p>
        </w:tc>
        <w:tc>
          <w:tcPr>
            <w:tcW w:w="1980" w:type="dxa"/>
            <w:vAlign w:val="center"/>
          </w:tcPr>
          <w:p w14:paraId="228D76E5">
            <w:pPr>
              <w:jc w:val="left"/>
            </w:pPr>
            <w:r>
              <w:rPr>
                <w:rFonts w:ascii="宋体" w:hAnsi="宋体" w:eastAsia="宋体" w:cs="宋体"/>
                <w:b w:val="0"/>
                <w:i w:val="0"/>
                <w:color w:val="000000"/>
                <w:sz w:val="14"/>
              </w:rPr>
              <w:t xml:space="preserve">  机关事业单位基本养老保险缴费</w:t>
            </w:r>
          </w:p>
        </w:tc>
        <w:tc>
          <w:tcPr>
            <w:tcW w:w="1020" w:type="dxa"/>
            <w:vAlign w:val="center"/>
          </w:tcPr>
          <w:p w14:paraId="1B4233BF">
            <w:pPr>
              <w:jc w:val="right"/>
            </w:pPr>
            <w:r>
              <w:rPr>
                <w:rFonts w:ascii="宋体" w:hAnsi="宋体" w:eastAsia="宋体" w:cs="宋体"/>
                <w:b w:val="0"/>
                <w:i w:val="0"/>
                <w:color w:val="000000"/>
                <w:sz w:val="14"/>
              </w:rPr>
              <w:t>90.45</w:t>
            </w:r>
          </w:p>
        </w:tc>
        <w:tc>
          <w:tcPr>
            <w:tcW w:w="540" w:type="dxa"/>
            <w:vAlign w:val="center"/>
          </w:tcPr>
          <w:p w14:paraId="0D76E000">
            <w:pPr>
              <w:jc w:val="center"/>
            </w:pPr>
            <w:r>
              <w:rPr>
                <w:rFonts w:ascii="宋体" w:hAnsi="宋体" w:eastAsia="宋体" w:cs="宋体"/>
                <w:b w:val="0"/>
                <w:i w:val="0"/>
                <w:color w:val="000000"/>
                <w:sz w:val="14"/>
              </w:rPr>
              <w:t>30206</w:t>
            </w:r>
          </w:p>
        </w:tc>
        <w:tc>
          <w:tcPr>
            <w:tcW w:w="1560" w:type="dxa"/>
            <w:vAlign w:val="center"/>
          </w:tcPr>
          <w:p w14:paraId="05AFC29A">
            <w:pPr>
              <w:jc w:val="left"/>
            </w:pPr>
            <w:r>
              <w:rPr>
                <w:rFonts w:ascii="宋体" w:hAnsi="宋体" w:eastAsia="宋体" w:cs="宋体"/>
                <w:b w:val="0"/>
                <w:i w:val="0"/>
                <w:color w:val="000000"/>
                <w:sz w:val="14"/>
              </w:rPr>
              <w:t xml:space="preserve">  电费</w:t>
            </w:r>
          </w:p>
        </w:tc>
        <w:tc>
          <w:tcPr>
            <w:tcW w:w="1020" w:type="dxa"/>
            <w:vAlign w:val="center"/>
          </w:tcPr>
          <w:p w14:paraId="09C86F28"/>
        </w:tc>
        <w:tc>
          <w:tcPr>
            <w:tcW w:w="540" w:type="dxa"/>
            <w:vAlign w:val="center"/>
          </w:tcPr>
          <w:p w14:paraId="40C7F4C4">
            <w:pPr>
              <w:jc w:val="center"/>
            </w:pPr>
            <w:r>
              <w:rPr>
                <w:rFonts w:ascii="宋体" w:hAnsi="宋体" w:eastAsia="宋体" w:cs="宋体"/>
                <w:b w:val="0"/>
                <w:i w:val="0"/>
                <w:color w:val="000000"/>
                <w:sz w:val="14"/>
              </w:rPr>
              <w:t>31003</w:t>
            </w:r>
          </w:p>
        </w:tc>
        <w:tc>
          <w:tcPr>
            <w:tcW w:w="2540" w:type="dxa"/>
            <w:vAlign w:val="center"/>
          </w:tcPr>
          <w:p w14:paraId="3CDD7D59">
            <w:pPr>
              <w:jc w:val="left"/>
            </w:pPr>
            <w:r>
              <w:rPr>
                <w:rFonts w:ascii="宋体" w:hAnsi="宋体" w:eastAsia="宋体" w:cs="宋体"/>
                <w:b w:val="0"/>
                <w:i w:val="0"/>
                <w:color w:val="000000"/>
                <w:sz w:val="14"/>
              </w:rPr>
              <w:t xml:space="preserve">  专用设备购置</w:t>
            </w:r>
          </w:p>
        </w:tc>
        <w:tc>
          <w:tcPr>
            <w:tcW w:w="1032" w:type="dxa"/>
            <w:vAlign w:val="center"/>
          </w:tcPr>
          <w:p w14:paraId="107531CF"/>
        </w:tc>
      </w:tr>
      <w:tr w14:paraId="3118DEF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3F50DA75">
            <w:pPr>
              <w:jc w:val="center"/>
            </w:pPr>
            <w:r>
              <w:rPr>
                <w:rFonts w:ascii="宋体" w:hAnsi="宋体" w:eastAsia="宋体" w:cs="宋体"/>
                <w:b w:val="0"/>
                <w:i w:val="0"/>
                <w:color w:val="000000"/>
                <w:sz w:val="14"/>
              </w:rPr>
              <w:t>30109</w:t>
            </w:r>
          </w:p>
        </w:tc>
        <w:tc>
          <w:tcPr>
            <w:tcW w:w="1980" w:type="dxa"/>
            <w:vAlign w:val="center"/>
          </w:tcPr>
          <w:p w14:paraId="2F4B4E06">
            <w:pPr>
              <w:jc w:val="left"/>
            </w:pPr>
            <w:r>
              <w:rPr>
                <w:rFonts w:ascii="宋体" w:hAnsi="宋体" w:eastAsia="宋体" w:cs="宋体"/>
                <w:b w:val="0"/>
                <w:i w:val="0"/>
                <w:color w:val="000000"/>
                <w:sz w:val="14"/>
              </w:rPr>
              <w:t xml:space="preserve">  职业年金缴费</w:t>
            </w:r>
          </w:p>
        </w:tc>
        <w:tc>
          <w:tcPr>
            <w:tcW w:w="1020" w:type="dxa"/>
            <w:vAlign w:val="center"/>
          </w:tcPr>
          <w:p w14:paraId="09DA9ECE">
            <w:pPr>
              <w:jc w:val="right"/>
            </w:pPr>
            <w:r>
              <w:rPr>
                <w:rFonts w:ascii="宋体" w:hAnsi="宋体" w:eastAsia="宋体" w:cs="宋体"/>
                <w:b w:val="0"/>
                <w:i w:val="0"/>
                <w:color w:val="000000"/>
                <w:sz w:val="14"/>
              </w:rPr>
              <w:t>42.04</w:t>
            </w:r>
          </w:p>
        </w:tc>
        <w:tc>
          <w:tcPr>
            <w:tcW w:w="540" w:type="dxa"/>
            <w:vAlign w:val="center"/>
          </w:tcPr>
          <w:p w14:paraId="2276D8D3">
            <w:pPr>
              <w:jc w:val="center"/>
            </w:pPr>
            <w:r>
              <w:rPr>
                <w:rFonts w:ascii="宋体" w:hAnsi="宋体" w:eastAsia="宋体" w:cs="宋体"/>
                <w:b w:val="0"/>
                <w:i w:val="0"/>
                <w:color w:val="000000"/>
                <w:sz w:val="14"/>
              </w:rPr>
              <w:t>30207</w:t>
            </w:r>
          </w:p>
        </w:tc>
        <w:tc>
          <w:tcPr>
            <w:tcW w:w="1560" w:type="dxa"/>
            <w:vAlign w:val="center"/>
          </w:tcPr>
          <w:p w14:paraId="4F23ADB4">
            <w:pPr>
              <w:jc w:val="left"/>
            </w:pPr>
            <w:r>
              <w:rPr>
                <w:rFonts w:ascii="宋体" w:hAnsi="宋体" w:eastAsia="宋体" w:cs="宋体"/>
                <w:b w:val="0"/>
                <w:i w:val="0"/>
                <w:color w:val="000000"/>
                <w:sz w:val="14"/>
              </w:rPr>
              <w:t xml:space="preserve">  邮电费</w:t>
            </w:r>
          </w:p>
        </w:tc>
        <w:tc>
          <w:tcPr>
            <w:tcW w:w="1020" w:type="dxa"/>
            <w:vAlign w:val="center"/>
          </w:tcPr>
          <w:p w14:paraId="37C8C0AF">
            <w:pPr>
              <w:jc w:val="right"/>
            </w:pPr>
            <w:r>
              <w:rPr>
                <w:rFonts w:ascii="宋体" w:hAnsi="宋体" w:eastAsia="宋体" w:cs="宋体"/>
                <w:b w:val="0"/>
                <w:i w:val="0"/>
                <w:color w:val="000000"/>
                <w:sz w:val="14"/>
              </w:rPr>
              <w:t>1.99</w:t>
            </w:r>
          </w:p>
        </w:tc>
        <w:tc>
          <w:tcPr>
            <w:tcW w:w="540" w:type="dxa"/>
            <w:vAlign w:val="center"/>
          </w:tcPr>
          <w:p w14:paraId="6E345B6B">
            <w:pPr>
              <w:jc w:val="center"/>
            </w:pPr>
            <w:r>
              <w:rPr>
                <w:rFonts w:ascii="宋体" w:hAnsi="宋体" w:eastAsia="宋体" w:cs="宋体"/>
                <w:b w:val="0"/>
                <w:i w:val="0"/>
                <w:color w:val="000000"/>
                <w:sz w:val="14"/>
              </w:rPr>
              <w:t>31005</w:t>
            </w:r>
          </w:p>
        </w:tc>
        <w:tc>
          <w:tcPr>
            <w:tcW w:w="2540" w:type="dxa"/>
            <w:vAlign w:val="center"/>
          </w:tcPr>
          <w:p w14:paraId="058AAA66">
            <w:pPr>
              <w:jc w:val="left"/>
            </w:pPr>
            <w:r>
              <w:rPr>
                <w:rFonts w:ascii="宋体" w:hAnsi="宋体" w:eastAsia="宋体" w:cs="宋体"/>
                <w:b w:val="0"/>
                <w:i w:val="0"/>
                <w:color w:val="000000"/>
                <w:sz w:val="14"/>
              </w:rPr>
              <w:t xml:space="preserve">  基础设施建设</w:t>
            </w:r>
          </w:p>
        </w:tc>
        <w:tc>
          <w:tcPr>
            <w:tcW w:w="1032" w:type="dxa"/>
            <w:vAlign w:val="center"/>
          </w:tcPr>
          <w:p w14:paraId="123D9129"/>
        </w:tc>
      </w:tr>
      <w:tr w14:paraId="26CC9E6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032F1532">
            <w:pPr>
              <w:jc w:val="center"/>
            </w:pPr>
            <w:r>
              <w:rPr>
                <w:rFonts w:ascii="宋体" w:hAnsi="宋体" w:eastAsia="宋体" w:cs="宋体"/>
                <w:b w:val="0"/>
                <w:i w:val="0"/>
                <w:color w:val="000000"/>
                <w:sz w:val="14"/>
              </w:rPr>
              <w:t>30110</w:t>
            </w:r>
          </w:p>
        </w:tc>
        <w:tc>
          <w:tcPr>
            <w:tcW w:w="1980" w:type="dxa"/>
            <w:vAlign w:val="center"/>
          </w:tcPr>
          <w:p w14:paraId="27ADD6A3">
            <w:pPr>
              <w:jc w:val="left"/>
            </w:pPr>
            <w:r>
              <w:rPr>
                <w:rFonts w:ascii="宋体" w:hAnsi="宋体" w:eastAsia="宋体" w:cs="宋体"/>
                <w:b w:val="0"/>
                <w:i w:val="0"/>
                <w:color w:val="000000"/>
                <w:sz w:val="14"/>
              </w:rPr>
              <w:t xml:space="preserve">  职工基本医疗保险缴费</w:t>
            </w:r>
          </w:p>
        </w:tc>
        <w:tc>
          <w:tcPr>
            <w:tcW w:w="1020" w:type="dxa"/>
            <w:vAlign w:val="center"/>
          </w:tcPr>
          <w:p w14:paraId="79E65653">
            <w:pPr>
              <w:jc w:val="right"/>
            </w:pPr>
            <w:r>
              <w:rPr>
                <w:rFonts w:ascii="宋体" w:hAnsi="宋体" w:eastAsia="宋体" w:cs="宋体"/>
                <w:b w:val="0"/>
                <w:i w:val="0"/>
                <w:color w:val="000000"/>
                <w:sz w:val="14"/>
              </w:rPr>
              <w:t>34.18</w:t>
            </w:r>
          </w:p>
        </w:tc>
        <w:tc>
          <w:tcPr>
            <w:tcW w:w="540" w:type="dxa"/>
            <w:vAlign w:val="center"/>
          </w:tcPr>
          <w:p w14:paraId="435E0925">
            <w:pPr>
              <w:jc w:val="center"/>
            </w:pPr>
            <w:r>
              <w:rPr>
                <w:rFonts w:ascii="宋体" w:hAnsi="宋体" w:eastAsia="宋体" w:cs="宋体"/>
                <w:b w:val="0"/>
                <w:i w:val="0"/>
                <w:color w:val="000000"/>
                <w:sz w:val="14"/>
              </w:rPr>
              <w:t>30208</w:t>
            </w:r>
          </w:p>
        </w:tc>
        <w:tc>
          <w:tcPr>
            <w:tcW w:w="1560" w:type="dxa"/>
            <w:vAlign w:val="center"/>
          </w:tcPr>
          <w:p w14:paraId="25F3B42A">
            <w:pPr>
              <w:jc w:val="left"/>
            </w:pPr>
            <w:r>
              <w:rPr>
                <w:rFonts w:ascii="宋体" w:hAnsi="宋体" w:eastAsia="宋体" w:cs="宋体"/>
                <w:b w:val="0"/>
                <w:i w:val="0"/>
                <w:color w:val="000000"/>
                <w:sz w:val="14"/>
              </w:rPr>
              <w:t xml:space="preserve">  取暖费</w:t>
            </w:r>
          </w:p>
        </w:tc>
        <w:tc>
          <w:tcPr>
            <w:tcW w:w="1020" w:type="dxa"/>
            <w:vAlign w:val="center"/>
          </w:tcPr>
          <w:p w14:paraId="1ED5BBD5"/>
        </w:tc>
        <w:tc>
          <w:tcPr>
            <w:tcW w:w="540" w:type="dxa"/>
            <w:vAlign w:val="center"/>
          </w:tcPr>
          <w:p w14:paraId="0F8DF45F">
            <w:pPr>
              <w:jc w:val="center"/>
            </w:pPr>
            <w:r>
              <w:rPr>
                <w:rFonts w:ascii="宋体" w:hAnsi="宋体" w:eastAsia="宋体" w:cs="宋体"/>
                <w:b w:val="0"/>
                <w:i w:val="0"/>
                <w:color w:val="000000"/>
                <w:sz w:val="14"/>
              </w:rPr>
              <w:t>31006</w:t>
            </w:r>
          </w:p>
        </w:tc>
        <w:tc>
          <w:tcPr>
            <w:tcW w:w="2540" w:type="dxa"/>
            <w:vAlign w:val="center"/>
          </w:tcPr>
          <w:p w14:paraId="41A14218">
            <w:pPr>
              <w:jc w:val="left"/>
            </w:pPr>
            <w:r>
              <w:rPr>
                <w:rFonts w:ascii="宋体" w:hAnsi="宋体" w:eastAsia="宋体" w:cs="宋体"/>
                <w:b w:val="0"/>
                <w:i w:val="0"/>
                <w:color w:val="000000"/>
                <w:sz w:val="14"/>
              </w:rPr>
              <w:t xml:space="preserve">  大型修缮</w:t>
            </w:r>
          </w:p>
        </w:tc>
        <w:tc>
          <w:tcPr>
            <w:tcW w:w="1032" w:type="dxa"/>
            <w:vAlign w:val="center"/>
          </w:tcPr>
          <w:p w14:paraId="2DAC5177"/>
        </w:tc>
      </w:tr>
      <w:tr w14:paraId="188646A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1257E388">
            <w:pPr>
              <w:jc w:val="center"/>
            </w:pPr>
            <w:r>
              <w:rPr>
                <w:rFonts w:ascii="宋体" w:hAnsi="宋体" w:eastAsia="宋体" w:cs="宋体"/>
                <w:b w:val="0"/>
                <w:i w:val="0"/>
                <w:color w:val="000000"/>
                <w:sz w:val="14"/>
              </w:rPr>
              <w:t>30111</w:t>
            </w:r>
          </w:p>
        </w:tc>
        <w:tc>
          <w:tcPr>
            <w:tcW w:w="1980" w:type="dxa"/>
            <w:vAlign w:val="center"/>
          </w:tcPr>
          <w:p w14:paraId="50329B15">
            <w:pPr>
              <w:jc w:val="left"/>
            </w:pPr>
            <w:r>
              <w:rPr>
                <w:rFonts w:ascii="宋体" w:hAnsi="宋体" w:eastAsia="宋体" w:cs="宋体"/>
                <w:b w:val="0"/>
                <w:i w:val="0"/>
                <w:color w:val="000000"/>
                <w:sz w:val="14"/>
              </w:rPr>
              <w:t xml:space="preserve">  公务员医疗补助缴费</w:t>
            </w:r>
          </w:p>
        </w:tc>
        <w:tc>
          <w:tcPr>
            <w:tcW w:w="1020" w:type="dxa"/>
            <w:vAlign w:val="center"/>
          </w:tcPr>
          <w:p w14:paraId="36D88756">
            <w:pPr>
              <w:jc w:val="right"/>
            </w:pPr>
            <w:r>
              <w:rPr>
                <w:rFonts w:ascii="宋体" w:hAnsi="宋体" w:eastAsia="宋体" w:cs="宋体"/>
                <w:b w:val="0"/>
                <w:i w:val="0"/>
                <w:color w:val="000000"/>
                <w:sz w:val="14"/>
              </w:rPr>
              <w:t>12.67</w:t>
            </w:r>
          </w:p>
        </w:tc>
        <w:tc>
          <w:tcPr>
            <w:tcW w:w="540" w:type="dxa"/>
            <w:vAlign w:val="center"/>
          </w:tcPr>
          <w:p w14:paraId="2BAE0E7C">
            <w:pPr>
              <w:jc w:val="center"/>
            </w:pPr>
            <w:r>
              <w:rPr>
                <w:rFonts w:ascii="宋体" w:hAnsi="宋体" w:eastAsia="宋体" w:cs="宋体"/>
                <w:b w:val="0"/>
                <w:i w:val="0"/>
                <w:color w:val="000000"/>
                <w:sz w:val="14"/>
              </w:rPr>
              <w:t>30209</w:t>
            </w:r>
          </w:p>
        </w:tc>
        <w:tc>
          <w:tcPr>
            <w:tcW w:w="1560" w:type="dxa"/>
            <w:vAlign w:val="center"/>
          </w:tcPr>
          <w:p w14:paraId="1643E628">
            <w:pPr>
              <w:jc w:val="left"/>
            </w:pPr>
            <w:r>
              <w:rPr>
                <w:rFonts w:ascii="宋体" w:hAnsi="宋体" w:eastAsia="宋体" w:cs="宋体"/>
                <w:b w:val="0"/>
                <w:i w:val="0"/>
                <w:color w:val="000000"/>
                <w:sz w:val="14"/>
              </w:rPr>
              <w:t xml:space="preserve">  物业管理费</w:t>
            </w:r>
          </w:p>
        </w:tc>
        <w:tc>
          <w:tcPr>
            <w:tcW w:w="1020" w:type="dxa"/>
            <w:vAlign w:val="center"/>
          </w:tcPr>
          <w:p w14:paraId="76F32F1D"/>
        </w:tc>
        <w:tc>
          <w:tcPr>
            <w:tcW w:w="540" w:type="dxa"/>
            <w:vAlign w:val="center"/>
          </w:tcPr>
          <w:p w14:paraId="183E8C2E">
            <w:pPr>
              <w:jc w:val="center"/>
            </w:pPr>
            <w:r>
              <w:rPr>
                <w:rFonts w:ascii="宋体" w:hAnsi="宋体" w:eastAsia="宋体" w:cs="宋体"/>
                <w:b w:val="0"/>
                <w:i w:val="0"/>
                <w:color w:val="000000"/>
                <w:sz w:val="14"/>
              </w:rPr>
              <w:t>31007</w:t>
            </w:r>
          </w:p>
        </w:tc>
        <w:tc>
          <w:tcPr>
            <w:tcW w:w="2540" w:type="dxa"/>
            <w:vAlign w:val="center"/>
          </w:tcPr>
          <w:p w14:paraId="7841450E">
            <w:pPr>
              <w:jc w:val="left"/>
            </w:pPr>
            <w:r>
              <w:rPr>
                <w:rFonts w:ascii="宋体" w:hAnsi="宋体" w:eastAsia="宋体" w:cs="宋体"/>
                <w:b w:val="0"/>
                <w:i w:val="0"/>
                <w:color w:val="000000"/>
                <w:sz w:val="14"/>
              </w:rPr>
              <w:t xml:space="preserve">  信息网络及软件购置更新</w:t>
            </w:r>
          </w:p>
        </w:tc>
        <w:tc>
          <w:tcPr>
            <w:tcW w:w="1032" w:type="dxa"/>
            <w:vAlign w:val="center"/>
          </w:tcPr>
          <w:p w14:paraId="53FFF55E"/>
        </w:tc>
      </w:tr>
      <w:tr w14:paraId="5323F2E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53E4EE87">
            <w:pPr>
              <w:jc w:val="center"/>
            </w:pPr>
            <w:r>
              <w:rPr>
                <w:rFonts w:ascii="宋体" w:hAnsi="宋体" w:eastAsia="宋体" w:cs="宋体"/>
                <w:b w:val="0"/>
                <w:i w:val="0"/>
                <w:color w:val="000000"/>
                <w:sz w:val="14"/>
              </w:rPr>
              <w:t>30112</w:t>
            </w:r>
          </w:p>
        </w:tc>
        <w:tc>
          <w:tcPr>
            <w:tcW w:w="1980" w:type="dxa"/>
            <w:vAlign w:val="center"/>
          </w:tcPr>
          <w:p w14:paraId="0B0FB60D">
            <w:pPr>
              <w:jc w:val="left"/>
            </w:pPr>
            <w:r>
              <w:rPr>
                <w:rFonts w:ascii="宋体" w:hAnsi="宋体" w:eastAsia="宋体" w:cs="宋体"/>
                <w:b w:val="0"/>
                <w:i w:val="0"/>
                <w:color w:val="000000"/>
                <w:sz w:val="14"/>
              </w:rPr>
              <w:t xml:space="preserve">  其他社会保障缴费</w:t>
            </w:r>
          </w:p>
        </w:tc>
        <w:tc>
          <w:tcPr>
            <w:tcW w:w="1020" w:type="dxa"/>
            <w:vAlign w:val="center"/>
          </w:tcPr>
          <w:p w14:paraId="0E69B18D">
            <w:pPr>
              <w:jc w:val="right"/>
            </w:pPr>
            <w:r>
              <w:rPr>
                <w:rFonts w:ascii="宋体" w:hAnsi="宋体" w:eastAsia="宋体" w:cs="宋体"/>
                <w:b w:val="0"/>
                <w:i w:val="0"/>
                <w:color w:val="000000"/>
                <w:sz w:val="14"/>
              </w:rPr>
              <w:t>5.34</w:t>
            </w:r>
          </w:p>
        </w:tc>
        <w:tc>
          <w:tcPr>
            <w:tcW w:w="540" w:type="dxa"/>
            <w:vAlign w:val="center"/>
          </w:tcPr>
          <w:p w14:paraId="59AF3A88">
            <w:pPr>
              <w:jc w:val="center"/>
            </w:pPr>
            <w:r>
              <w:rPr>
                <w:rFonts w:ascii="宋体" w:hAnsi="宋体" w:eastAsia="宋体" w:cs="宋体"/>
                <w:b w:val="0"/>
                <w:i w:val="0"/>
                <w:color w:val="000000"/>
                <w:sz w:val="14"/>
              </w:rPr>
              <w:t>30211</w:t>
            </w:r>
          </w:p>
        </w:tc>
        <w:tc>
          <w:tcPr>
            <w:tcW w:w="1560" w:type="dxa"/>
            <w:vAlign w:val="center"/>
          </w:tcPr>
          <w:p w14:paraId="3B2E61BA">
            <w:pPr>
              <w:jc w:val="left"/>
            </w:pPr>
            <w:r>
              <w:rPr>
                <w:rFonts w:ascii="宋体" w:hAnsi="宋体" w:eastAsia="宋体" w:cs="宋体"/>
                <w:b w:val="0"/>
                <w:i w:val="0"/>
                <w:color w:val="000000"/>
                <w:sz w:val="14"/>
              </w:rPr>
              <w:t xml:space="preserve">  差旅费</w:t>
            </w:r>
          </w:p>
        </w:tc>
        <w:tc>
          <w:tcPr>
            <w:tcW w:w="1020" w:type="dxa"/>
            <w:vAlign w:val="center"/>
          </w:tcPr>
          <w:p w14:paraId="0C8CB4A4">
            <w:pPr>
              <w:jc w:val="right"/>
            </w:pPr>
            <w:r>
              <w:rPr>
                <w:rFonts w:ascii="宋体" w:hAnsi="宋体" w:eastAsia="宋体" w:cs="宋体"/>
                <w:b w:val="0"/>
                <w:i w:val="0"/>
                <w:color w:val="000000"/>
                <w:sz w:val="14"/>
              </w:rPr>
              <w:t>35.48</w:t>
            </w:r>
          </w:p>
        </w:tc>
        <w:tc>
          <w:tcPr>
            <w:tcW w:w="540" w:type="dxa"/>
            <w:vAlign w:val="center"/>
          </w:tcPr>
          <w:p w14:paraId="397531E5">
            <w:pPr>
              <w:jc w:val="center"/>
            </w:pPr>
            <w:r>
              <w:rPr>
                <w:rFonts w:ascii="宋体" w:hAnsi="宋体" w:eastAsia="宋体" w:cs="宋体"/>
                <w:b w:val="0"/>
                <w:i w:val="0"/>
                <w:color w:val="000000"/>
                <w:sz w:val="14"/>
              </w:rPr>
              <w:t>31008</w:t>
            </w:r>
          </w:p>
        </w:tc>
        <w:tc>
          <w:tcPr>
            <w:tcW w:w="2540" w:type="dxa"/>
            <w:vAlign w:val="center"/>
          </w:tcPr>
          <w:p w14:paraId="0CDDB423">
            <w:pPr>
              <w:jc w:val="left"/>
            </w:pPr>
            <w:r>
              <w:rPr>
                <w:rFonts w:ascii="宋体" w:hAnsi="宋体" w:eastAsia="宋体" w:cs="宋体"/>
                <w:b w:val="0"/>
                <w:i w:val="0"/>
                <w:color w:val="000000"/>
                <w:sz w:val="14"/>
              </w:rPr>
              <w:t xml:space="preserve">  物资储备</w:t>
            </w:r>
          </w:p>
        </w:tc>
        <w:tc>
          <w:tcPr>
            <w:tcW w:w="1032" w:type="dxa"/>
            <w:vAlign w:val="center"/>
          </w:tcPr>
          <w:p w14:paraId="21F86AA6"/>
        </w:tc>
      </w:tr>
      <w:tr w14:paraId="27B0680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2C6C236F">
            <w:pPr>
              <w:jc w:val="center"/>
            </w:pPr>
            <w:r>
              <w:rPr>
                <w:rFonts w:ascii="宋体" w:hAnsi="宋体" w:eastAsia="宋体" w:cs="宋体"/>
                <w:b w:val="0"/>
                <w:i w:val="0"/>
                <w:color w:val="000000"/>
                <w:sz w:val="14"/>
              </w:rPr>
              <w:t>30113</w:t>
            </w:r>
          </w:p>
        </w:tc>
        <w:tc>
          <w:tcPr>
            <w:tcW w:w="1980" w:type="dxa"/>
            <w:vAlign w:val="center"/>
          </w:tcPr>
          <w:p w14:paraId="7B0BA619">
            <w:pPr>
              <w:jc w:val="left"/>
            </w:pPr>
            <w:r>
              <w:rPr>
                <w:rFonts w:ascii="宋体" w:hAnsi="宋体" w:eastAsia="宋体" w:cs="宋体"/>
                <w:b w:val="0"/>
                <w:i w:val="0"/>
                <w:color w:val="000000"/>
                <w:sz w:val="14"/>
              </w:rPr>
              <w:t xml:space="preserve">  住房公积金</w:t>
            </w:r>
          </w:p>
        </w:tc>
        <w:tc>
          <w:tcPr>
            <w:tcW w:w="1020" w:type="dxa"/>
            <w:vAlign w:val="center"/>
          </w:tcPr>
          <w:p w14:paraId="1E034BA5">
            <w:pPr>
              <w:jc w:val="right"/>
            </w:pPr>
            <w:r>
              <w:rPr>
                <w:rFonts w:ascii="宋体" w:hAnsi="宋体" w:eastAsia="宋体" w:cs="宋体"/>
                <w:b w:val="0"/>
                <w:i w:val="0"/>
                <w:color w:val="000000"/>
                <w:sz w:val="14"/>
              </w:rPr>
              <w:t>92.62</w:t>
            </w:r>
          </w:p>
        </w:tc>
        <w:tc>
          <w:tcPr>
            <w:tcW w:w="540" w:type="dxa"/>
            <w:vAlign w:val="center"/>
          </w:tcPr>
          <w:p w14:paraId="114B3A47">
            <w:pPr>
              <w:jc w:val="center"/>
            </w:pPr>
            <w:r>
              <w:rPr>
                <w:rFonts w:ascii="宋体" w:hAnsi="宋体" w:eastAsia="宋体" w:cs="宋体"/>
                <w:b w:val="0"/>
                <w:i w:val="0"/>
                <w:color w:val="000000"/>
                <w:sz w:val="14"/>
              </w:rPr>
              <w:t>30212</w:t>
            </w:r>
          </w:p>
        </w:tc>
        <w:tc>
          <w:tcPr>
            <w:tcW w:w="1560" w:type="dxa"/>
            <w:vAlign w:val="center"/>
          </w:tcPr>
          <w:p w14:paraId="6D0CC55A">
            <w:pPr>
              <w:jc w:val="left"/>
            </w:pPr>
            <w:r>
              <w:rPr>
                <w:rFonts w:ascii="宋体" w:hAnsi="宋体" w:eastAsia="宋体" w:cs="宋体"/>
                <w:b w:val="0"/>
                <w:i w:val="0"/>
                <w:color w:val="000000"/>
                <w:sz w:val="14"/>
              </w:rPr>
              <w:t xml:space="preserve">  因公出国（境）费用</w:t>
            </w:r>
          </w:p>
        </w:tc>
        <w:tc>
          <w:tcPr>
            <w:tcW w:w="1020" w:type="dxa"/>
            <w:vAlign w:val="center"/>
          </w:tcPr>
          <w:p w14:paraId="121D2004"/>
        </w:tc>
        <w:tc>
          <w:tcPr>
            <w:tcW w:w="540" w:type="dxa"/>
            <w:vAlign w:val="center"/>
          </w:tcPr>
          <w:p w14:paraId="4D1D7EBF">
            <w:pPr>
              <w:jc w:val="center"/>
            </w:pPr>
            <w:r>
              <w:rPr>
                <w:rFonts w:ascii="宋体" w:hAnsi="宋体" w:eastAsia="宋体" w:cs="宋体"/>
                <w:b w:val="0"/>
                <w:i w:val="0"/>
                <w:color w:val="000000"/>
                <w:sz w:val="14"/>
              </w:rPr>
              <w:t>31009</w:t>
            </w:r>
          </w:p>
        </w:tc>
        <w:tc>
          <w:tcPr>
            <w:tcW w:w="2540" w:type="dxa"/>
            <w:vAlign w:val="center"/>
          </w:tcPr>
          <w:p w14:paraId="190C3507">
            <w:pPr>
              <w:jc w:val="left"/>
            </w:pPr>
            <w:r>
              <w:rPr>
                <w:rFonts w:ascii="宋体" w:hAnsi="宋体" w:eastAsia="宋体" w:cs="宋体"/>
                <w:b w:val="0"/>
                <w:i w:val="0"/>
                <w:color w:val="000000"/>
                <w:sz w:val="14"/>
              </w:rPr>
              <w:t xml:space="preserve">  土地补偿</w:t>
            </w:r>
          </w:p>
        </w:tc>
        <w:tc>
          <w:tcPr>
            <w:tcW w:w="1032" w:type="dxa"/>
            <w:vAlign w:val="center"/>
          </w:tcPr>
          <w:p w14:paraId="0ECFC2C6"/>
        </w:tc>
      </w:tr>
      <w:tr w14:paraId="0E674AB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463A7428">
            <w:pPr>
              <w:jc w:val="center"/>
            </w:pPr>
            <w:r>
              <w:rPr>
                <w:rFonts w:ascii="宋体" w:hAnsi="宋体" w:eastAsia="宋体" w:cs="宋体"/>
                <w:b w:val="0"/>
                <w:i w:val="0"/>
                <w:color w:val="000000"/>
                <w:sz w:val="14"/>
              </w:rPr>
              <w:t>30114</w:t>
            </w:r>
          </w:p>
        </w:tc>
        <w:tc>
          <w:tcPr>
            <w:tcW w:w="1980" w:type="dxa"/>
            <w:vAlign w:val="center"/>
          </w:tcPr>
          <w:p w14:paraId="267663F4">
            <w:pPr>
              <w:jc w:val="left"/>
            </w:pPr>
            <w:r>
              <w:rPr>
                <w:rFonts w:ascii="宋体" w:hAnsi="宋体" w:eastAsia="宋体" w:cs="宋体"/>
                <w:b w:val="0"/>
                <w:i w:val="0"/>
                <w:color w:val="000000"/>
                <w:sz w:val="14"/>
              </w:rPr>
              <w:t xml:space="preserve">  医疗费</w:t>
            </w:r>
          </w:p>
        </w:tc>
        <w:tc>
          <w:tcPr>
            <w:tcW w:w="1020" w:type="dxa"/>
            <w:vAlign w:val="center"/>
          </w:tcPr>
          <w:p w14:paraId="238260CE"/>
        </w:tc>
        <w:tc>
          <w:tcPr>
            <w:tcW w:w="540" w:type="dxa"/>
            <w:vAlign w:val="center"/>
          </w:tcPr>
          <w:p w14:paraId="10F45787">
            <w:pPr>
              <w:jc w:val="center"/>
            </w:pPr>
            <w:r>
              <w:rPr>
                <w:rFonts w:ascii="宋体" w:hAnsi="宋体" w:eastAsia="宋体" w:cs="宋体"/>
                <w:b w:val="0"/>
                <w:i w:val="0"/>
                <w:color w:val="000000"/>
                <w:sz w:val="14"/>
              </w:rPr>
              <w:t>30213</w:t>
            </w:r>
          </w:p>
        </w:tc>
        <w:tc>
          <w:tcPr>
            <w:tcW w:w="1560" w:type="dxa"/>
            <w:vAlign w:val="center"/>
          </w:tcPr>
          <w:p w14:paraId="06701E1D">
            <w:pPr>
              <w:jc w:val="left"/>
            </w:pPr>
            <w:r>
              <w:rPr>
                <w:rFonts w:ascii="宋体" w:hAnsi="宋体" w:eastAsia="宋体" w:cs="宋体"/>
                <w:b w:val="0"/>
                <w:i w:val="0"/>
                <w:color w:val="000000"/>
                <w:sz w:val="14"/>
              </w:rPr>
              <w:t xml:space="preserve">  维修（护）费</w:t>
            </w:r>
          </w:p>
        </w:tc>
        <w:tc>
          <w:tcPr>
            <w:tcW w:w="1020" w:type="dxa"/>
            <w:vAlign w:val="center"/>
          </w:tcPr>
          <w:p w14:paraId="66899C33">
            <w:pPr>
              <w:jc w:val="right"/>
            </w:pPr>
            <w:r>
              <w:rPr>
                <w:rFonts w:ascii="宋体" w:hAnsi="宋体" w:eastAsia="宋体" w:cs="宋体"/>
                <w:b w:val="0"/>
                <w:i w:val="0"/>
                <w:color w:val="000000"/>
                <w:sz w:val="14"/>
              </w:rPr>
              <w:t>1.07</w:t>
            </w:r>
          </w:p>
        </w:tc>
        <w:tc>
          <w:tcPr>
            <w:tcW w:w="540" w:type="dxa"/>
            <w:vAlign w:val="center"/>
          </w:tcPr>
          <w:p w14:paraId="650735BE">
            <w:pPr>
              <w:jc w:val="center"/>
            </w:pPr>
            <w:r>
              <w:rPr>
                <w:rFonts w:ascii="宋体" w:hAnsi="宋体" w:eastAsia="宋体" w:cs="宋体"/>
                <w:b w:val="0"/>
                <w:i w:val="0"/>
                <w:color w:val="000000"/>
                <w:sz w:val="14"/>
              </w:rPr>
              <w:t>31010</w:t>
            </w:r>
          </w:p>
        </w:tc>
        <w:tc>
          <w:tcPr>
            <w:tcW w:w="2540" w:type="dxa"/>
            <w:vAlign w:val="center"/>
          </w:tcPr>
          <w:p w14:paraId="201AD3E0">
            <w:pPr>
              <w:jc w:val="left"/>
            </w:pPr>
            <w:r>
              <w:rPr>
                <w:rFonts w:ascii="宋体" w:hAnsi="宋体" w:eastAsia="宋体" w:cs="宋体"/>
                <w:b w:val="0"/>
                <w:i w:val="0"/>
                <w:color w:val="000000"/>
                <w:sz w:val="14"/>
              </w:rPr>
              <w:t xml:space="preserve">  安置补助</w:t>
            </w:r>
          </w:p>
        </w:tc>
        <w:tc>
          <w:tcPr>
            <w:tcW w:w="1032" w:type="dxa"/>
            <w:vAlign w:val="center"/>
          </w:tcPr>
          <w:p w14:paraId="129CD26F"/>
        </w:tc>
      </w:tr>
      <w:tr w14:paraId="550B095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75D98AEF">
            <w:pPr>
              <w:jc w:val="center"/>
            </w:pPr>
            <w:r>
              <w:rPr>
                <w:rFonts w:ascii="宋体" w:hAnsi="宋体" w:eastAsia="宋体" w:cs="宋体"/>
                <w:b w:val="0"/>
                <w:i w:val="0"/>
                <w:color w:val="000000"/>
                <w:sz w:val="14"/>
              </w:rPr>
              <w:t>30199</w:t>
            </w:r>
          </w:p>
        </w:tc>
        <w:tc>
          <w:tcPr>
            <w:tcW w:w="1980" w:type="dxa"/>
            <w:vAlign w:val="center"/>
          </w:tcPr>
          <w:p w14:paraId="5A763112">
            <w:pPr>
              <w:jc w:val="left"/>
            </w:pPr>
            <w:r>
              <w:rPr>
                <w:rFonts w:ascii="宋体" w:hAnsi="宋体" w:eastAsia="宋体" w:cs="宋体"/>
                <w:b w:val="0"/>
                <w:i w:val="0"/>
                <w:color w:val="000000"/>
                <w:sz w:val="14"/>
              </w:rPr>
              <w:t xml:space="preserve">  其他工资福利支出</w:t>
            </w:r>
          </w:p>
        </w:tc>
        <w:tc>
          <w:tcPr>
            <w:tcW w:w="1020" w:type="dxa"/>
            <w:vAlign w:val="center"/>
          </w:tcPr>
          <w:p w14:paraId="119EC712">
            <w:pPr>
              <w:jc w:val="right"/>
            </w:pPr>
            <w:r>
              <w:rPr>
                <w:rFonts w:ascii="宋体" w:hAnsi="宋体" w:eastAsia="宋体" w:cs="宋体"/>
                <w:b w:val="0"/>
                <w:i w:val="0"/>
                <w:color w:val="000000"/>
                <w:sz w:val="14"/>
              </w:rPr>
              <w:t>2.21</w:t>
            </w:r>
          </w:p>
        </w:tc>
        <w:tc>
          <w:tcPr>
            <w:tcW w:w="540" w:type="dxa"/>
            <w:vAlign w:val="center"/>
          </w:tcPr>
          <w:p w14:paraId="416701B3">
            <w:pPr>
              <w:jc w:val="center"/>
            </w:pPr>
            <w:r>
              <w:rPr>
                <w:rFonts w:ascii="宋体" w:hAnsi="宋体" w:eastAsia="宋体" w:cs="宋体"/>
                <w:b w:val="0"/>
                <w:i w:val="0"/>
                <w:color w:val="000000"/>
                <w:sz w:val="14"/>
              </w:rPr>
              <w:t>30214</w:t>
            </w:r>
          </w:p>
        </w:tc>
        <w:tc>
          <w:tcPr>
            <w:tcW w:w="1560" w:type="dxa"/>
            <w:vAlign w:val="center"/>
          </w:tcPr>
          <w:p w14:paraId="23188229">
            <w:pPr>
              <w:jc w:val="left"/>
            </w:pPr>
            <w:r>
              <w:rPr>
                <w:rFonts w:ascii="宋体" w:hAnsi="宋体" w:eastAsia="宋体" w:cs="宋体"/>
                <w:b w:val="0"/>
                <w:i w:val="0"/>
                <w:color w:val="000000"/>
                <w:sz w:val="14"/>
              </w:rPr>
              <w:t xml:space="preserve">  租赁费</w:t>
            </w:r>
          </w:p>
        </w:tc>
        <w:tc>
          <w:tcPr>
            <w:tcW w:w="1020" w:type="dxa"/>
            <w:vAlign w:val="center"/>
          </w:tcPr>
          <w:p w14:paraId="4FE9E2D6"/>
        </w:tc>
        <w:tc>
          <w:tcPr>
            <w:tcW w:w="540" w:type="dxa"/>
            <w:vAlign w:val="center"/>
          </w:tcPr>
          <w:p w14:paraId="08C979A2">
            <w:pPr>
              <w:jc w:val="center"/>
            </w:pPr>
            <w:r>
              <w:rPr>
                <w:rFonts w:ascii="宋体" w:hAnsi="宋体" w:eastAsia="宋体" w:cs="宋体"/>
                <w:b w:val="0"/>
                <w:i w:val="0"/>
                <w:color w:val="000000"/>
                <w:sz w:val="14"/>
              </w:rPr>
              <w:t>31011</w:t>
            </w:r>
          </w:p>
        </w:tc>
        <w:tc>
          <w:tcPr>
            <w:tcW w:w="2540" w:type="dxa"/>
            <w:vAlign w:val="center"/>
          </w:tcPr>
          <w:p w14:paraId="119C300A">
            <w:pPr>
              <w:jc w:val="left"/>
            </w:pPr>
            <w:r>
              <w:rPr>
                <w:rFonts w:ascii="宋体" w:hAnsi="宋体" w:eastAsia="宋体" w:cs="宋体"/>
                <w:b w:val="0"/>
                <w:i w:val="0"/>
                <w:color w:val="000000"/>
                <w:sz w:val="14"/>
              </w:rPr>
              <w:t xml:space="preserve">  地上附着物和青苗补偿</w:t>
            </w:r>
          </w:p>
        </w:tc>
        <w:tc>
          <w:tcPr>
            <w:tcW w:w="1032" w:type="dxa"/>
            <w:vAlign w:val="center"/>
          </w:tcPr>
          <w:p w14:paraId="3EAAAA50"/>
        </w:tc>
      </w:tr>
      <w:tr w14:paraId="0972553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1B0040A7">
            <w:pPr>
              <w:jc w:val="left"/>
            </w:pPr>
            <w:r>
              <w:rPr>
                <w:rFonts w:ascii="宋体" w:hAnsi="宋体" w:eastAsia="宋体" w:cs="宋体"/>
                <w:b w:val="0"/>
                <w:i w:val="0"/>
                <w:color w:val="000000"/>
                <w:sz w:val="14"/>
              </w:rPr>
              <w:t>303</w:t>
            </w:r>
          </w:p>
        </w:tc>
        <w:tc>
          <w:tcPr>
            <w:tcW w:w="1980" w:type="dxa"/>
            <w:vAlign w:val="center"/>
          </w:tcPr>
          <w:p w14:paraId="49DA26E2">
            <w:pPr>
              <w:jc w:val="left"/>
            </w:pPr>
            <w:r>
              <w:rPr>
                <w:rFonts w:ascii="宋体" w:hAnsi="宋体" w:eastAsia="宋体" w:cs="宋体"/>
                <w:b w:val="0"/>
                <w:i w:val="0"/>
                <w:color w:val="000000"/>
                <w:sz w:val="14"/>
              </w:rPr>
              <w:t>对个人和家庭的补助</w:t>
            </w:r>
          </w:p>
        </w:tc>
        <w:tc>
          <w:tcPr>
            <w:tcW w:w="1020" w:type="dxa"/>
            <w:vAlign w:val="center"/>
          </w:tcPr>
          <w:p w14:paraId="4FED5A67">
            <w:pPr>
              <w:jc w:val="right"/>
            </w:pPr>
            <w:r>
              <w:rPr>
                <w:rFonts w:ascii="宋体" w:hAnsi="宋体" w:eastAsia="宋体" w:cs="宋体"/>
                <w:b w:val="0"/>
                <w:i w:val="0"/>
                <w:color w:val="000000"/>
                <w:sz w:val="14"/>
              </w:rPr>
              <w:t>4.67</w:t>
            </w:r>
          </w:p>
        </w:tc>
        <w:tc>
          <w:tcPr>
            <w:tcW w:w="540" w:type="dxa"/>
            <w:vAlign w:val="center"/>
          </w:tcPr>
          <w:p w14:paraId="19932549">
            <w:pPr>
              <w:jc w:val="center"/>
            </w:pPr>
            <w:r>
              <w:rPr>
                <w:rFonts w:ascii="宋体" w:hAnsi="宋体" w:eastAsia="宋体" w:cs="宋体"/>
                <w:b w:val="0"/>
                <w:i w:val="0"/>
                <w:color w:val="000000"/>
                <w:sz w:val="14"/>
              </w:rPr>
              <w:t>30215</w:t>
            </w:r>
          </w:p>
        </w:tc>
        <w:tc>
          <w:tcPr>
            <w:tcW w:w="1560" w:type="dxa"/>
            <w:vAlign w:val="center"/>
          </w:tcPr>
          <w:p w14:paraId="7D033803">
            <w:pPr>
              <w:jc w:val="left"/>
            </w:pPr>
            <w:r>
              <w:rPr>
                <w:rFonts w:ascii="宋体" w:hAnsi="宋体" w:eastAsia="宋体" w:cs="宋体"/>
                <w:b w:val="0"/>
                <w:i w:val="0"/>
                <w:color w:val="000000"/>
                <w:sz w:val="14"/>
              </w:rPr>
              <w:t xml:space="preserve">  会议费</w:t>
            </w:r>
          </w:p>
        </w:tc>
        <w:tc>
          <w:tcPr>
            <w:tcW w:w="1020" w:type="dxa"/>
            <w:vAlign w:val="center"/>
          </w:tcPr>
          <w:p w14:paraId="79E06C16"/>
        </w:tc>
        <w:tc>
          <w:tcPr>
            <w:tcW w:w="540" w:type="dxa"/>
            <w:vAlign w:val="center"/>
          </w:tcPr>
          <w:p w14:paraId="68194317">
            <w:pPr>
              <w:jc w:val="center"/>
            </w:pPr>
            <w:r>
              <w:rPr>
                <w:rFonts w:ascii="宋体" w:hAnsi="宋体" w:eastAsia="宋体" w:cs="宋体"/>
                <w:b w:val="0"/>
                <w:i w:val="0"/>
                <w:color w:val="000000"/>
                <w:sz w:val="14"/>
              </w:rPr>
              <w:t>31012</w:t>
            </w:r>
          </w:p>
        </w:tc>
        <w:tc>
          <w:tcPr>
            <w:tcW w:w="2540" w:type="dxa"/>
            <w:vAlign w:val="center"/>
          </w:tcPr>
          <w:p w14:paraId="358750A3">
            <w:pPr>
              <w:jc w:val="left"/>
            </w:pPr>
            <w:r>
              <w:rPr>
                <w:rFonts w:ascii="宋体" w:hAnsi="宋体" w:eastAsia="宋体" w:cs="宋体"/>
                <w:b w:val="0"/>
                <w:i w:val="0"/>
                <w:color w:val="000000"/>
                <w:sz w:val="14"/>
              </w:rPr>
              <w:t xml:space="preserve">  拆迁补偿</w:t>
            </w:r>
          </w:p>
        </w:tc>
        <w:tc>
          <w:tcPr>
            <w:tcW w:w="1032" w:type="dxa"/>
            <w:vAlign w:val="center"/>
          </w:tcPr>
          <w:p w14:paraId="34CF9279"/>
        </w:tc>
      </w:tr>
      <w:tr w14:paraId="3116735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672FEC53">
            <w:pPr>
              <w:jc w:val="center"/>
            </w:pPr>
            <w:r>
              <w:rPr>
                <w:rFonts w:ascii="宋体" w:hAnsi="宋体" w:eastAsia="宋体" w:cs="宋体"/>
                <w:b w:val="0"/>
                <w:i w:val="0"/>
                <w:color w:val="000000"/>
                <w:sz w:val="14"/>
              </w:rPr>
              <w:t>30301</w:t>
            </w:r>
          </w:p>
        </w:tc>
        <w:tc>
          <w:tcPr>
            <w:tcW w:w="1980" w:type="dxa"/>
            <w:vAlign w:val="center"/>
          </w:tcPr>
          <w:p w14:paraId="20FF8C9B">
            <w:pPr>
              <w:jc w:val="left"/>
            </w:pPr>
            <w:r>
              <w:rPr>
                <w:rFonts w:ascii="宋体" w:hAnsi="宋体" w:eastAsia="宋体" w:cs="宋体"/>
                <w:b w:val="0"/>
                <w:i w:val="0"/>
                <w:color w:val="000000"/>
                <w:sz w:val="14"/>
              </w:rPr>
              <w:t xml:space="preserve">  离休费</w:t>
            </w:r>
          </w:p>
        </w:tc>
        <w:tc>
          <w:tcPr>
            <w:tcW w:w="1020" w:type="dxa"/>
            <w:vAlign w:val="center"/>
          </w:tcPr>
          <w:p w14:paraId="3CF04F51">
            <w:pPr>
              <w:jc w:val="right"/>
            </w:pPr>
            <w:r>
              <w:rPr>
                <w:rFonts w:ascii="宋体" w:hAnsi="宋体" w:eastAsia="宋体" w:cs="宋体"/>
                <w:b w:val="0"/>
                <w:i w:val="0"/>
                <w:color w:val="000000"/>
                <w:sz w:val="14"/>
              </w:rPr>
              <w:t>0.98</w:t>
            </w:r>
          </w:p>
        </w:tc>
        <w:tc>
          <w:tcPr>
            <w:tcW w:w="540" w:type="dxa"/>
            <w:vAlign w:val="center"/>
          </w:tcPr>
          <w:p w14:paraId="0B65600F">
            <w:pPr>
              <w:jc w:val="center"/>
            </w:pPr>
            <w:r>
              <w:rPr>
                <w:rFonts w:ascii="宋体" w:hAnsi="宋体" w:eastAsia="宋体" w:cs="宋体"/>
                <w:b w:val="0"/>
                <w:i w:val="0"/>
                <w:color w:val="000000"/>
                <w:sz w:val="14"/>
              </w:rPr>
              <w:t>30216</w:t>
            </w:r>
          </w:p>
        </w:tc>
        <w:tc>
          <w:tcPr>
            <w:tcW w:w="1560" w:type="dxa"/>
            <w:vAlign w:val="center"/>
          </w:tcPr>
          <w:p w14:paraId="2E02A8A9">
            <w:pPr>
              <w:jc w:val="left"/>
            </w:pPr>
            <w:r>
              <w:rPr>
                <w:rFonts w:ascii="宋体" w:hAnsi="宋体" w:eastAsia="宋体" w:cs="宋体"/>
                <w:b w:val="0"/>
                <w:i w:val="0"/>
                <w:color w:val="000000"/>
                <w:sz w:val="14"/>
              </w:rPr>
              <w:t xml:space="preserve">  培训费</w:t>
            </w:r>
          </w:p>
        </w:tc>
        <w:tc>
          <w:tcPr>
            <w:tcW w:w="1020" w:type="dxa"/>
            <w:vAlign w:val="center"/>
          </w:tcPr>
          <w:p w14:paraId="45E76692"/>
        </w:tc>
        <w:tc>
          <w:tcPr>
            <w:tcW w:w="540" w:type="dxa"/>
            <w:vAlign w:val="center"/>
          </w:tcPr>
          <w:p w14:paraId="6A9FFE89">
            <w:pPr>
              <w:jc w:val="center"/>
            </w:pPr>
            <w:r>
              <w:rPr>
                <w:rFonts w:ascii="宋体" w:hAnsi="宋体" w:eastAsia="宋体" w:cs="宋体"/>
                <w:b w:val="0"/>
                <w:i w:val="0"/>
                <w:color w:val="000000"/>
                <w:sz w:val="14"/>
              </w:rPr>
              <w:t>31013</w:t>
            </w:r>
          </w:p>
        </w:tc>
        <w:tc>
          <w:tcPr>
            <w:tcW w:w="2540" w:type="dxa"/>
            <w:vAlign w:val="center"/>
          </w:tcPr>
          <w:p w14:paraId="2D6626CA">
            <w:pPr>
              <w:jc w:val="left"/>
            </w:pPr>
            <w:r>
              <w:rPr>
                <w:rFonts w:ascii="宋体" w:hAnsi="宋体" w:eastAsia="宋体" w:cs="宋体"/>
                <w:b w:val="0"/>
                <w:i w:val="0"/>
                <w:color w:val="000000"/>
                <w:sz w:val="14"/>
              </w:rPr>
              <w:t xml:space="preserve">  公务用车购置</w:t>
            </w:r>
          </w:p>
        </w:tc>
        <w:tc>
          <w:tcPr>
            <w:tcW w:w="1032" w:type="dxa"/>
            <w:vAlign w:val="center"/>
          </w:tcPr>
          <w:p w14:paraId="0E40AE98"/>
        </w:tc>
      </w:tr>
      <w:tr w14:paraId="067CA8E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62AFF393">
            <w:pPr>
              <w:jc w:val="center"/>
            </w:pPr>
            <w:r>
              <w:rPr>
                <w:rFonts w:ascii="宋体" w:hAnsi="宋体" w:eastAsia="宋体" w:cs="宋体"/>
                <w:b w:val="0"/>
                <w:i w:val="0"/>
                <w:color w:val="000000"/>
                <w:sz w:val="14"/>
              </w:rPr>
              <w:t>30302</w:t>
            </w:r>
          </w:p>
        </w:tc>
        <w:tc>
          <w:tcPr>
            <w:tcW w:w="1980" w:type="dxa"/>
            <w:vAlign w:val="center"/>
          </w:tcPr>
          <w:p w14:paraId="7128974B">
            <w:pPr>
              <w:jc w:val="left"/>
            </w:pPr>
            <w:r>
              <w:rPr>
                <w:rFonts w:ascii="宋体" w:hAnsi="宋体" w:eastAsia="宋体" w:cs="宋体"/>
                <w:b w:val="0"/>
                <w:i w:val="0"/>
                <w:color w:val="000000"/>
                <w:sz w:val="14"/>
              </w:rPr>
              <w:t xml:space="preserve">  退休费</w:t>
            </w:r>
          </w:p>
        </w:tc>
        <w:tc>
          <w:tcPr>
            <w:tcW w:w="1020" w:type="dxa"/>
            <w:vAlign w:val="center"/>
          </w:tcPr>
          <w:p w14:paraId="38B86500">
            <w:pPr>
              <w:jc w:val="right"/>
            </w:pPr>
            <w:r>
              <w:rPr>
                <w:rFonts w:ascii="宋体" w:hAnsi="宋体" w:eastAsia="宋体" w:cs="宋体"/>
                <w:b w:val="0"/>
                <w:i w:val="0"/>
                <w:color w:val="000000"/>
                <w:sz w:val="14"/>
              </w:rPr>
              <w:t>3.69</w:t>
            </w:r>
          </w:p>
        </w:tc>
        <w:tc>
          <w:tcPr>
            <w:tcW w:w="540" w:type="dxa"/>
            <w:vAlign w:val="center"/>
          </w:tcPr>
          <w:p w14:paraId="1E78331A">
            <w:pPr>
              <w:jc w:val="center"/>
            </w:pPr>
            <w:r>
              <w:rPr>
                <w:rFonts w:ascii="宋体" w:hAnsi="宋体" w:eastAsia="宋体" w:cs="宋体"/>
                <w:b w:val="0"/>
                <w:i w:val="0"/>
                <w:color w:val="000000"/>
                <w:sz w:val="14"/>
              </w:rPr>
              <w:t>30217</w:t>
            </w:r>
          </w:p>
        </w:tc>
        <w:tc>
          <w:tcPr>
            <w:tcW w:w="1560" w:type="dxa"/>
            <w:vAlign w:val="center"/>
          </w:tcPr>
          <w:p w14:paraId="07164C83">
            <w:pPr>
              <w:jc w:val="left"/>
            </w:pPr>
            <w:r>
              <w:rPr>
                <w:rFonts w:ascii="宋体" w:hAnsi="宋体" w:eastAsia="宋体" w:cs="宋体"/>
                <w:b w:val="0"/>
                <w:i w:val="0"/>
                <w:color w:val="000000"/>
                <w:sz w:val="14"/>
              </w:rPr>
              <w:t xml:space="preserve">  公务接待费</w:t>
            </w:r>
          </w:p>
        </w:tc>
        <w:tc>
          <w:tcPr>
            <w:tcW w:w="1020" w:type="dxa"/>
            <w:vAlign w:val="center"/>
          </w:tcPr>
          <w:p w14:paraId="479E072D"/>
        </w:tc>
        <w:tc>
          <w:tcPr>
            <w:tcW w:w="540" w:type="dxa"/>
            <w:vAlign w:val="center"/>
          </w:tcPr>
          <w:p w14:paraId="7A452EDE">
            <w:pPr>
              <w:jc w:val="center"/>
            </w:pPr>
            <w:r>
              <w:rPr>
                <w:rFonts w:ascii="宋体" w:hAnsi="宋体" w:eastAsia="宋体" w:cs="宋体"/>
                <w:b w:val="0"/>
                <w:i w:val="0"/>
                <w:color w:val="000000"/>
                <w:sz w:val="14"/>
              </w:rPr>
              <w:t>31019</w:t>
            </w:r>
          </w:p>
        </w:tc>
        <w:tc>
          <w:tcPr>
            <w:tcW w:w="2540" w:type="dxa"/>
            <w:vAlign w:val="center"/>
          </w:tcPr>
          <w:p w14:paraId="1B2BDE25">
            <w:pPr>
              <w:jc w:val="left"/>
            </w:pPr>
            <w:r>
              <w:rPr>
                <w:rFonts w:ascii="宋体" w:hAnsi="宋体" w:eastAsia="宋体" w:cs="宋体"/>
                <w:b w:val="0"/>
                <w:i w:val="0"/>
                <w:color w:val="000000"/>
                <w:sz w:val="14"/>
              </w:rPr>
              <w:t xml:space="preserve">  其他交通工具购置</w:t>
            </w:r>
          </w:p>
        </w:tc>
        <w:tc>
          <w:tcPr>
            <w:tcW w:w="1032" w:type="dxa"/>
            <w:vAlign w:val="center"/>
          </w:tcPr>
          <w:p w14:paraId="772D8BF1"/>
        </w:tc>
      </w:tr>
      <w:tr w14:paraId="114D876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4EC94CD4">
            <w:pPr>
              <w:jc w:val="center"/>
            </w:pPr>
            <w:r>
              <w:rPr>
                <w:rFonts w:ascii="宋体" w:hAnsi="宋体" w:eastAsia="宋体" w:cs="宋体"/>
                <w:b w:val="0"/>
                <w:i w:val="0"/>
                <w:color w:val="000000"/>
                <w:sz w:val="14"/>
              </w:rPr>
              <w:t>30303</w:t>
            </w:r>
          </w:p>
        </w:tc>
        <w:tc>
          <w:tcPr>
            <w:tcW w:w="1980" w:type="dxa"/>
            <w:vAlign w:val="center"/>
          </w:tcPr>
          <w:p w14:paraId="51E2B44D">
            <w:pPr>
              <w:jc w:val="left"/>
            </w:pPr>
            <w:r>
              <w:rPr>
                <w:rFonts w:ascii="宋体" w:hAnsi="宋体" w:eastAsia="宋体" w:cs="宋体"/>
                <w:b w:val="0"/>
                <w:i w:val="0"/>
                <w:color w:val="000000"/>
                <w:sz w:val="14"/>
              </w:rPr>
              <w:t xml:space="preserve">  退职（役）费</w:t>
            </w:r>
          </w:p>
        </w:tc>
        <w:tc>
          <w:tcPr>
            <w:tcW w:w="1020" w:type="dxa"/>
            <w:vAlign w:val="center"/>
          </w:tcPr>
          <w:p w14:paraId="4E743BA0"/>
        </w:tc>
        <w:tc>
          <w:tcPr>
            <w:tcW w:w="540" w:type="dxa"/>
            <w:vAlign w:val="center"/>
          </w:tcPr>
          <w:p w14:paraId="26F5AC56">
            <w:pPr>
              <w:jc w:val="center"/>
            </w:pPr>
            <w:r>
              <w:rPr>
                <w:rFonts w:ascii="宋体" w:hAnsi="宋体" w:eastAsia="宋体" w:cs="宋体"/>
                <w:b w:val="0"/>
                <w:i w:val="0"/>
                <w:color w:val="000000"/>
                <w:sz w:val="14"/>
              </w:rPr>
              <w:t>30218</w:t>
            </w:r>
          </w:p>
        </w:tc>
        <w:tc>
          <w:tcPr>
            <w:tcW w:w="1560" w:type="dxa"/>
            <w:vAlign w:val="center"/>
          </w:tcPr>
          <w:p w14:paraId="31525965">
            <w:pPr>
              <w:jc w:val="left"/>
            </w:pPr>
            <w:r>
              <w:rPr>
                <w:rFonts w:ascii="宋体" w:hAnsi="宋体" w:eastAsia="宋体" w:cs="宋体"/>
                <w:b w:val="0"/>
                <w:i w:val="0"/>
                <w:color w:val="000000"/>
                <w:sz w:val="14"/>
              </w:rPr>
              <w:t xml:space="preserve">  专用材料费</w:t>
            </w:r>
          </w:p>
        </w:tc>
        <w:tc>
          <w:tcPr>
            <w:tcW w:w="1020" w:type="dxa"/>
            <w:vAlign w:val="center"/>
          </w:tcPr>
          <w:p w14:paraId="47BDB388"/>
        </w:tc>
        <w:tc>
          <w:tcPr>
            <w:tcW w:w="540" w:type="dxa"/>
            <w:vAlign w:val="center"/>
          </w:tcPr>
          <w:p w14:paraId="47A7F5FF">
            <w:pPr>
              <w:jc w:val="center"/>
            </w:pPr>
            <w:r>
              <w:rPr>
                <w:rFonts w:ascii="宋体" w:hAnsi="宋体" w:eastAsia="宋体" w:cs="宋体"/>
                <w:b w:val="0"/>
                <w:i w:val="0"/>
                <w:color w:val="000000"/>
                <w:sz w:val="14"/>
              </w:rPr>
              <w:t>31021</w:t>
            </w:r>
          </w:p>
        </w:tc>
        <w:tc>
          <w:tcPr>
            <w:tcW w:w="2540" w:type="dxa"/>
            <w:vAlign w:val="center"/>
          </w:tcPr>
          <w:p w14:paraId="7750E891">
            <w:pPr>
              <w:jc w:val="left"/>
            </w:pPr>
            <w:r>
              <w:rPr>
                <w:rFonts w:ascii="宋体" w:hAnsi="宋体" w:eastAsia="宋体" w:cs="宋体"/>
                <w:b w:val="0"/>
                <w:i w:val="0"/>
                <w:color w:val="000000"/>
                <w:sz w:val="14"/>
              </w:rPr>
              <w:t xml:space="preserve">  文物和陈列品购置</w:t>
            </w:r>
          </w:p>
        </w:tc>
        <w:tc>
          <w:tcPr>
            <w:tcW w:w="1032" w:type="dxa"/>
            <w:vAlign w:val="center"/>
          </w:tcPr>
          <w:p w14:paraId="6D6EBF9D"/>
        </w:tc>
      </w:tr>
      <w:tr w14:paraId="208E6F1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5B35ED69">
            <w:pPr>
              <w:jc w:val="center"/>
            </w:pPr>
            <w:r>
              <w:rPr>
                <w:rFonts w:ascii="宋体" w:hAnsi="宋体" w:eastAsia="宋体" w:cs="宋体"/>
                <w:b w:val="0"/>
                <w:i w:val="0"/>
                <w:color w:val="000000"/>
                <w:sz w:val="14"/>
              </w:rPr>
              <w:t>30304</w:t>
            </w:r>
          </w:p>
        </w:tc>
        <w:tc>
          <w:tcPr>
            <w:tcW w:w="1980" w:type="dxa"/>
            <w:vAlign w:val="center"/>
          </w:tcPr>
          <w:p w14:paraId="2BFFA717">
            <w:pPr>
              <w:jc w:val="left"/>
            </w:pPr>
            <w:r>
              <w:rPr>
                <w:rFonts w:ascii="宋体" w:hAnsi="宋体" w:eastAsia="宋体" w:cs="宋体"/>
                <w:b w:val="0"/>
                <w:i w:val="0"/>
                <w:color w:val="000000"/>
                <w:sz w:val="14"/>
              </w:rPr>
              <w:t xml:space="preserve">  抚恤金</w:t>
            </w:r>
          </w:p>
        </w:tc>
        <w:tc>
          <w:tcPr>
            <w:tcW w:w="1020" w:type="dxa"/>
            <w:vAlign w:val="center"/>
          </w:tcPr>
          <w:p w14:paraId="705E0788"/>
        </w:tc>
        <w:tc>
          <w:tcPr>
            <w:tcW w:w="540" w:type="dxa"/>
            <w:vAlign w:val="center"/>
          </w:tcPr>
          <w:p w14:paraId="6271A428">
            <w:pPr>
              <w:jc w:val="center"/>
            </w:pPr>
            <w:r>
              <w:rPr>
                <w:rFonts w:ascii="宋体" w:hAnsi="宋体" w:eastAsia="宋体" w:cs="宋体"/>
                <w:b w:val="0"/>
                <w:i w:val="0"/>
                <w:color w:val="000000"/>
                <w:sz w:val="14"/>
              </w:rPr>
              <w:t>30224</w:t>
            </w:r>
          </w:p>
        </w:tc>
        <w:tc>
          <w:tcPr>
            <w:tcW w:w="1560" w:type="dxa"/>
            <w:vAlign w:val="center"/>
          </w:tcPr>
          <w:p w14:paraId="75215FB3">
            <w:pPr>
              <w:jc w:val="left"/>
            </w:pPr>
            <w:r>
              <w:rPr>
                <w:rFonts w:ascii="宋体" w:hAnsi="宋体" w:eastAsia="宋体" w:cs="宋体"/>
                <w:b w:val="0"/>
                <w:i w:val="0"/>
                <w:color w:val="000000"/>
                <w:sz w:val="14"/>
              </w:rPr>
              <w:t xml:space="preserve">  被装购置费</w:t>
            </w:r>
          </w:p>
        </w:tc>
        <w:tc>
          <w:tcPr>
            <w:tcW w:w="1020" w:type="dxa"/>
            <w:vAlign w:val="center"/>
          </w:tcPr>
          <w:p w14:paraId="1711B696"/>
        </w:tc>
        <w:tc>
          <w:tcPr>
            <w:tcW w:w="540" w:type="dxa"/>
            <w:vAlign w:val="center"/>
          </w:tcPr>
          <w:p w14:paraId="7FA3C17D">
            <w:pPr>
              <w:jc w:val="center"/>
            </w:pPr>
            <w:r>
              <w:rPr>
                <w:rFonts w:ascii="宋体" w:hAnsi="宋体" w:eastAsia="宋体" w:cs="宋体"/>
                <w:b w:val="0"/>
                <w:i w:val="0"/>
                <w:color w:val="000000"/>
                <w:sz w:val="14"/>
              </w:rPr>
              <w:t>31022</w:t>
            </w:r>
          </w:p>
        </w:tc>
        <w:tc>
          <w:tcPr>
            <w:tcW w:w="2540" w:type="dxa"/>
            <w:vAlign w:val="center"/>
          </w:tcPr>
          <w:p w14:paraId="45DEDE32">
            <w:pPr>
              <w:jc w:val="left"/>
            </w:pPr>
            <w:r>
              <w:rPr>
                <w:rFonts w:ascii="宋体" w:hAnsi="宋体" w:eastAsia="宋体" w:cs="宋体"/>
                <w:b w:val="0"/>
                <w:i w:val="0"/>
                <w:color w:val="000000"/>
                <w:sz w:val="14"/>
              </w:rPr>
              <w:t xml:space="preserve">  无形资产购置</w:t>
            </w:r>
          </w:p>
        </w:tc>
        <w:tc>
          <w:tcPr>
            <w:tcW w:w="1032" w:type="dxa"/>
            <w:vAlign w:val="center"/>
          </w:tcPr>
          <w:p w14:paraId="63F726FA"/>
        </w:tc>
      </w:tr>
      <w:tr w14:paraId="5D7D29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1EC47AD4">
            <w:pPr>
              <w:jc w:val="center"/>
            </w:pPr>
            <w:r>
              <w:rPr>
                <w:rFonts w:ascii="宋体" w:hAnsi="宋体" w:eastAsia="宋体" w:cs="宋体"/>
                <w:b w:val="0"/>
                <w:i w:val="0"/>
                <w:color w:val="000000"/>
                <w:sz w:val="14"/>
              </w:rPr>
              <w:t>30305</w:t>
            </w:r>
          </w:p>
        </w:tc>
        <w:tc>
          <w:tcPr>
            <w:tcW w:w="1980" w:type="dxa"/>
            <w:vAlign w:val="center"/>
          </w:tcPr>
          <w:p w14:paraId="73D0F44A">
            <w:pPr>
              <w:jc w:val="left"/>
            </w:pPr>
            <w:r>
              <w:rPr>
                <w:rFonts w:ascii="宋体" w:hAnsi="宋体" w:eastAsia="宋体" w:cs="宋体"/>
                <w:b w:val="0"/>
                <w:i w:val="0"/>
                <w:color w:val="000000"/>
                <w:sz w:val="14"/>
              </w:rPr>
              <w:t xml:space="preserve">  生活补助</w:t>
            </w:r>
          </w:p>
        </w:tc>
        <w:tc>
          <w:tcPr>
            <w:tcW w:w="1020" w:type="dxa"/>
            <w:vAlign w:val="center"/>
          </w:tcPr>
          <w:p w14:paraId="3801ED85"/>
        </w:tc>
        <w:tc>
          <w:tcPr>
            <w:tcW w:w="540" w:type="dxa"/>
            <w:vAlign w:val="center"/>
          </w:tcPr>
          <w:p w14:paraId="2D18ECD4">
            <w:pPr>
              <w:jc w:val="center"/>
            </w:pPr>
            <w:r>
              <w:rPr>
                <w:rFonts w:ascii="宋体" w:hAnsi="宋体" w:eastAsia="宋体" w:cs="宋体"/>
                <w:b w:val="0"/>
                <w:i w:val="0"/>
                <w:color w:val="000000"/>
                <w:sz w:val="14"/>
              </w:rPr>
              <w:t>30225</w:t>
            </w:r>
          </w:p>
        </w:tc>
        <w:tc>
          <w:tcPr>
            <w:tcW w:w="1560" w:type="dxa"/>
            <w:vAlign w:val="center"/>
          </w:tcPr>
          <w:p w14:paraId="4FFAD963">
            <w:pPr>
              <w:jc w:val="left"/>
            </w:pPr>
            <w:r>
              <w:rPr>
                <w:rFonts w:ascii="宋体" w:hAnsi="宋体" w:eastAsia="宋体" w:cs="宋体"/>
                <w:b w:val="0"/>
                <w:i w:val="0"/>
                <w:color w:val="000000"/>
                <w:sz w:val="14"/>
              </w:rPr>
              <w:t xml:space="preserve">  专用燃料费</w:t>
            </w:r>
          </w:p>
        </w:tc>
        <w:tc>
          <w:tcPr>
            <w:tcW w:w="1020" w:type="dxa"/>
            <w:vAlign w:val="center"/>
          </w:tcPr>
          <w:p w14:paraId="67DF5804"/>
        </w:tc>
        <w:tc>
          <w:tcPr>
            <w:tcW w:w="540" w:type="dxa"/>
            <w:vAlign w:val="center"/>
          </w:tcPr>
          <w:p w14:paraId="0D4885F6">
            <w:pPr>
              <w:jc w:val="center"/>
            </w:pPr>
            <w:r>
              <w:rPr>
                <w:rFonts w:ascii="宋体" w:hAnsi="宋体" w:eastAsia="宋体" w:cs="宋体"/>
                <w:b w:val="0"/>
                <w:i w:val="0"/>
                <w:color w:val="000000"/>
                <w:sz w:val="14"/>
              </w:rPr>
              <w:t>31099</w:t>
            </w:r>
          </w:p>
        </w:tc>
        <w:tc>
          <w:tcPr>
            <w:tcW w:w="2540" w:type="dxa"/>
            <w:vAlign w:val="center"/>
          </w:tcPr>
          <w:p w14:paraId="206713FB">
            <w:pPr>
              <w:jc w:val="left"/>
            </w:pPr>
            <w:r>
              <w:rPr>
                <w:rFonts w:ascii="宋体" w:hAnsi="宋体" w:eastAsia="宋体" w:cs="宋体"/>
                <w:b w:val="0"/>
                <w:i w:val="0"/>
                <w:color w:val="000000"/>
                <w:sz w:val="14"/>
              </w:rPr>
              <w:t xml:space="preserve">  其他资本性支出</w:t>
            </w:r>
          </w:p>
        </w:tc>
        <w:tc>
          <w:tcPr>
            <w:tcW w:w="1032" w:type="dxa"/>
            <w:vAlign w:val="center"/>
          </w:tcPr>
          <w:p w14:paraId="3A3AF202"/>
        </w:tc>
      </w:tr>
      <w:tr w14:paraId="4067869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12DF7B0A">
            <w:pPr>
              <w:jc w:val="center"/>
            </w:pPr>
            <w:r>
              <w:rPr>
                <w:rFonts w:ascii="宋体" w:hAnsi="宋体" w:eastAsia="宋体" w:cs="宋体"/>
                <w:b w:val="0"/>
                <w:i w:val="0"/>
                <w:color w:val="000000"/>
                <w:sz w:val="14"/>
              </w:rPr>
              <w:t>30306</w:t>
            </w:r>
          </w:p>
        </w:tc>
        <w:tc>
          <w:tcPr>
            <w:tcW w:w="1980" w:type="dxa"/>
            <w:vAlign w:val="center"/>
          </w:tcPr>
          <w:p w14:paraId="37E5343A">
            <w:pPr>
              <w:jc w:val="left"/>
            </w:pPr>
            <w:r>
              <w:rPr>
                <w:rFonts w:ascii="宋体" w:hAnsi="宋体" w:eastAsia="宋体" w:cs="宋体"/>
                <w:b w:val="0"/>
                <w:i w:val="0"/>
                <w:color w:val="000000"/>
                <w:sz w:val="14"/>
              </w:rPr>
              <w:t xml:space="preserve">  救济费</w:t>
            </w:r>
          </w:p>
        </w:tc>
        <w:tc>
          <w:tcPr>
            <w:tcW w:w="1020" w:type="dxa"/>
            <w:vAlign w:val="center"/>
          </w:tcPr>
          <w:p w14:paraId="71395289"/>
        </w:tc>
        <w:tc>
          <w:tcPr>
            <w:tcW w:w="540" w:type="dxa"/>
            <w:vAlign w:val="center"/>
          </w:tcPr>
          <w:p w14:paraId="761DF092">
            <w:pPr>
              <w:jc w:val="center"/>
            </w:pPr>
            <w:r>
              <w:rPr>
                <w:rFonts w:ascii="宋体" w:hAnsi="宋体" w:eastAsia="宋体" w:cs="宋体"/>
                <w:b w:val="0"/>
                <w:i w:val="0"/>
                <w:color w:val="000000"/>
                <w:sz w:val="14"/>
              </w:rPr>
              <w:t>30226</w:t>
            </w:r>
          </w:p>
        </w:tc>
        <w:tc>
          <w:tcPr>
            <w:tcW w:w="1560" w:type="dxa"/>
            <w:vAlign w:val="center"/>
          </w:tcPr>
          <w:p w14:paraId="4038E970">
            <w:pPr>
              <w:jc w:val="left"/>
            </w:pPr>
            <w:r>
              <w:rPr>
                <w:rFonts w:ascii="宋体" w:hAnsi="宋体" w:eastAsia="宋体" w:cs="宋体"/>
                <w:b w:val="0"/>
                <w:i w:val="0"/>
                <w:color w:val="000000"/>
                <w:sz w:val="14"/>
              </w:rPr>
              <w:t xml:space="preserve">  劳务费</w:t>
            </w:r>
          </w:p>
        </w:tc>
        <w:tc>
          <w:tcPr>
            <w:tcW w:w="1020" w:type="dxa"/>
            <w:vAlign w:val="center"/>
          </w:tcPr>
          <w:p w14:paraId="042D65D7">
            <w:pPr>
              <w:jc w:val="right"/>
            </w:pPr>
            <w:r>
              <w:rPr>
                <w:rFonts w:ascii="宋体" w:hAnsi="宋体" w:eastAsia="宋体" w:cs="宋体"/>
                <w:b w:val="0"/>
                <w:i w:val="0"/>
                <w:color w:val="000000"/>
                <w:sz w:val="14"/>
              </w:rPr>
              <w:t>9.22</w:t>
            </w:r>
          </w:p>
        </w:tc>
        <w:tc>
          <w:tcPr>
            <w:tcW w:w="540" w:type="dxa"/>
            <w:vAlign w:val="center"/>
          </w:tcPr>
          <w:p w14:paraId="7C1D6B7F">
            <w:pPr>
              <w:jc w:val="left"/>
            </w:pPr>
            <w:r>
              <w:rPr>
                <w:rFonts w:ascii="宋体" w:hAnsi="宋体" w:eastAsia="宋体" w:cs="宋体"/>
                <w:b w:val="0"/>
                <w:i w:val="0"/>
                <w:color w:val="000000"/>
                <w:sz w:val="14"/>
              </w:rPr>
              <w:t>312</w:t>
            </w:r>
          </w:p>
        </w:tc>
        <w:tc>
          <w:tcPr>
            <w:tcW w:w="2540" w:type="dxa"/>
            <w:vAlign w:val="center"/>
          </w:tcPr>
          <w:p w14:paraId="137D8D6B">
            <w:pPr>
              <w:jc w:val="left"/>
            </w:pPr>
            <w:r>
              <w:rPr>
                <w:rFonts w:ascii="宋体" w:hAnsi="宋体" w:eastAsia="宋体" w:cs="宋体"/>
                <w:b w:val="0"/>
                <w:i w:val="0"/>
                <w:color w:val="000000"/>
                <w:sz w:val="14"/>
              </w:rPr>
              <w:t>对企业补助</w:t>
            </w:r>
          </w:p>
        </w:tc>
        <w:tc>
          <w:tcPr>
            <w:tcW w:w="1032" w:type="dxa"/>
            <w:vAlign w:val="center"/>
          </w:tcPr>
          <w:p w14:paraId="5A664240"/>
        </w:tc>
      </w:tr>
      <w:tr w14:paraId="128855D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75C69BF8">
            <w:pPr>
              <w:jc w:val="center"/>
            </w:pPr>
            <w:r>
              <w:rPr>
                <w:rFonts w:ascii="宋体" w:hAnsi="宋体" w:eastAsia="宋体" w:cs="宋体"/>
                <w:b w:val="0"/>
                <w:i w:val="0"/>
                <w:color w:val="000000"/>
                <w:sz w:val="14"/>
              </w:rPr>
              <w:t>30307</w:t>
            </w:r>
          </w:p>
        </w:tc>
        <w:tc>
          <w:tcPr>
            <w:tcW w:w="1980" w:type="dxa"/>
            <w:vAlign w:val="center"/>
          </w:tcPr>
          <w:p w14:paraId="3E23F310">
            <w:pPr>
              <w:jc w:val="left"/>
            </w:pPr>
            <w:r>
              <w:rPr>
                <w:rFonts w:ascii="宋体" w:hAnsi="宋体" w:eastAsia="宋体" w:cs="宋体"/>
                <w:b w:val="0"/>
                <w:i w:val="0"/>
                <w:color w:val="000000"/>
                <w:sz w:val="14"/>
              </w:rPr>
              <w:t xml:space="preserve">  医疗费补助</w:t>
            </w:r>
          </w:p>
        </w:tc>
        <w:tc>
          <w:tcPr>
            <w:tcW w:w="1020" w:type="dxa"/>
            <w:vAlign w:val="center"/>
          </w:tcPr>
          <w:p w14:paraId="0E62DE77"/>
        </w:tc>
        <w:tc>
          <w:tcPr>
            <w:tcW w:w="540" w:type="dxa"/>
            <w:vAlign w:val="center"/>
          </w:tcPr>
          <w:p w14:paraId="0DF690AA">
            <w:pPr>
              <w:jc w:val="center"/>
            </w:pPr>
            <w:r>
              <w:rPr>
                <w:rFonts w:ascii="宋体" w:hAnsi="宋体" w:eastAsia="宋体" w:cs="宋体"/>
                <w:b w:val="0"/>
                <w:i w:val="0"/>
                <w:color w:val="000000"/>
                <w:sz w:val="14"/>
              </w:rPr>
              <w:t>30227</w:t>
            </w:r>
          </w:p>
        </w:tc>
        <w:tc>
          <w:tcPr>
            <w:tcW w:w="1560" w:type="dxa"/>
            <w:vAlign w:val="center"/>
          </w:tcPr>
          <w:p w14:paraId="4124D95A">
            <w:pPr>
              <w:jc w:val="left"/>
            </w:pPr>
            <w:r>
              <w:rPr>
                <w:rFonts w:ascii="宋体" w:hAnsi="宋体" w:eastAsia="宋体" w:cs="宋体"/>
                <w:b w:val="0"/>
                <w:i w:val="0"/>
                <w:color w:val="000000"/>
                <w:sz w:val="14"/>
              </w:rPr>
              <w:t xml:space="preserve">  委托业务费</w:t>
            </w:r>
          </w:p>
        </w:tc>
        <w:tc>
          <w:tcPr>
            <w:tcW w:w="1020" w:type="dxa"/>
            <w:vAlign w:val="center"/>
          </w:tcPr>
          <w:p w14:paraId="0FCC5D16"/>
        </w:tc>
        <w:tc>
          <w:tcPr>
            <w:tcW w:w="540" w:type="dxa"/>
            <w:vAlign w:val="center"/>
          </w:tcPr>
          <w:p w14:paraId="6F8A2FD5">
            <w:pPr>
              <w:jc w:val="center"/>
            </w:pPr>
            <w:r>
              <w:rPr>
                <w:rFonts w:ascii="宋体" w:hAnsi="宋体" w:eastAsia="宋体" w:cs="宋体"/>
                <w:b w:val="0"/>
                <w:i w:val="0"/>
                <w:color w:val="000000"/>
                <w:sz w:val="14"/>
              </w:rPr>
              <w:t>31201</w:t>
            </w:r>
          </w:p>
        </w:tc>
        <w:tc>
          <w:tcPr>
            <w:tcW w:w="2540" w:type="dxa"/>
            <w:vAlign w:val="center"/>
          </w:tcPr>
          <w:p w14:paraId="255031A5">
            <w:pPr>
              <w:jc w:val="left"/>
            </w:pPr>
            <w:r>
              <w:rPr>
                <w:rFonts w:ascii="宋体" w:hAnsi="宋体" w:eastAsia="宋体" w:cs="宋体"/>
                <w:b w:val="0"/>
                <w:i w:val="0"/>
                <w:color w:val="000000"/>
                <w:sz w:val="14"/>
              </w:rPr>
              <w:t xml:space="preserve"> 资本金注入</w:t>
            </w:r>
          </w:p>
        </w:tc>
        <w:tc>
          <w:tcPr>
            <w:tcW w:w="1032" w:type="dxa"/>
            <w:vAlign w:val="center"/>
          </w:tcPr>
          <w:p w14:paraId="18E0AD57"/>
        </w:tc>
      </w:tr>
      <w:tr w14:paraId="2D663FD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35277E9A">
            <w:pPr>
              <w:jc w:val="center"/>
            </w:pPr>
            <w:r>
              <w:rPr>
                <w:rFonts w:ascii="宋体" w:hAnsi="宋体" w:eastAsia="宋体" w:cs="宋体"/>
                <w:b w:val="0"/>
                <w:i w:val="0"/>
                <w:color w:val="000000"/>
                <w:sz w:val="14"/>
              </w:rPr>
              <w:t>30308</w:t>
            </w:r>
          </w:p>
        </w:tc>
        <w:tc>
          <w:tcPr>
            <w:tcW w:w="1980" w:type="dxa"/>
            <w:vAlign w:val="center"/>
          </w:tcPr>
          <w:p w14:paraId="7E08D2AB">
            <w:pPr>
              <w:jc w:val="left"/>
            </w:pPr>
            <w:r>
              <w:rPr>
                <w:rFonts w:ascii="宋体" w:hAnsi="宋体" w:eastAsia="宋体" w:cs="宋体"/>
                <w:b w:val="0"/>
                <w:i w:val="0"/>
                <w:color w:val="000000"/>
                <w:sz w:val="14"/>
              </w:rPr>
              <w:t xml:space="preserve">  助学金</w:t>
            </w:r>
          </w:p>
        </w:tc>
        <w:tc>
          <w:tcPr>
            <w:tcW w:w="1020" w:type="dxa"/>
            <w:vAlign w:val="center"/>
          </w:tcPr>
          <w:p w14:paraId="283D40D7"/>
        </w:tc>
        <w:tc>
          <w:tcPr>
            <w:tcW w:w="540" w:type="dxa"/>
            <w:vAlign w:val="center"/>
          </w:tcPr>
          <w:p w14:paraId="7F18E258">
            <w:pPr>
              <w:jc w:val="center"/>
            </w:pPr>
            <w:r>
              <w:rPr>
                <w:rFonts w:ascii="宋体" w:hAnsi="宋体" w:eastAsia="宋体" w:cs="宋体"/>
                <w:b w:val="0"/>
                <w:i w:val="0"/>
                <w:color w:val="000000"/>
                <w:sz w:val="14"/>
              </w:rPr>
              <w:t>30228</w:t>
            </w:r>
          </w:p>
        </w:tc>
        <w:tc>
          <w:tcPr>
            <w:tcW w:w="1560" w:type="dxa"/>
            <w:vAlign w:val="center"/>
          </w:tcPr>
          <w:p w14:paraId="2913F1A2">
            <w:pPr>
              <w:jc w:val="left"/>
            </w:pPr>
            <w:r>
              <w:rPr>
                <w:rFonts w:ascii="宋体" w:hAnsi="宋体" w:eastAsia="宋体" w:cs="宋体"/>
                <w:b w:val="0"/>
                <w:i w:val="0"/>
                <w:color w:val="000000"/>
                <w:sz w:val="14"/>
              </w:rPr>
              <w:t xml:space="preserve">  工会经费</w:t>
            </w:r>
          </w:p>
        </w:tc>
        <w:tc>
          <w:tcPr>
            <w:tcW w:w="1020" w:type="dxa"/>
            <w:vAlign w:val="center"/>
          </w:tcPr>
          <w:p w14:paraId="521A9D37"/>
        </w:tc>
        <w:tc>
          <w:tcPr>
            <w:tcW w:w="540" w:type="dxa"/>
            <w:vAlign w:val="center"/>
          </w:tcPr>
          <w:p w14:paraId="21B6ECB1">
            <w:pPr>
              <w:jc w:val="center"/>
            </w:pPr>
            <w:r>
              <w:rPr>
                <w:rFonts w:ascii="宋体" w:hAnsi="宋体" w:eastAsia="宋体" w:cs="宋体"/>
                <w:b w:val="0"/>
                <w:i w:val="0"/>
                <w:color w:val="000000"/>
                <w:sz w:val="14"/>
              </w:rPr>
              <w:t>31203</w:t>
            </w:r>
          </w:p>
        </w:tc>
        <w:tc>
          <w:tcPr>
            <w:tcW w:w="2540" w:type="dxa"/>
            <w:vAlign w:val="center"/>
          </w:tcPr>
          <w:p w14:paraId="27D2E99F">
            <w:pPr>
              <w:jc w:val="left"/>
            </w:pPr>
            <w:r>
              <w:rPr>
                <w:rFonts w:ascii="宋体" w:hAnsi="宋体" w:eastAsia="宋体" w:cs="宋体"/>
                <w:b w:val="0"/>
                <w:i w:val="0"/>
                <w:color w:val="000000"/>
                <w:sz w:val="14"/>
              </w:rPr>
              <w:t xml:space="preserve"> 政府投资基金股权投资</w:t>
            </w:r>
          </w:p>
        </w:tc>
        <w:tc>
          <w:tcPr>
            <w:tcW w:w="1032" w:type="dxa"/>
            <w:vAlign w:val="center"/>
          </w:tcPr>
          <w:p w14:paraId="5F257149"/>
        </w:tc>
      </w:tr>
      <w:tr w14:paraId="377A5FD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2A64D9EA">
            <w:pPr>
              <w:jc w:val="center"/>
            </w:pPr>
            <w:r>
              <w:rPr>
                <w:rFonts w:ascii="宋体" w:hAnsi="宋体" w:eastAsia="宋体" w:cs="宋体"/>
                <w:b w:val="0"/>
                <w:i w:val="0"/>
                <w:color w:val="000000"/>
                <w:sz w:val="14"/>
              </w:rPr>
              <w:t>30309</w:t>
            </w:r>
          </w:p>
        </w:tc>
        <w:tc>
          <w:tcPr>
            <w:tcW w:w="1980" w:type="dxa"/>
            <w:vAlign w:val="center"/>
          </w:tcPr>
          <w:p w14:paraId="6166E992">
            <w:pPr>
              <w:jc w:val="left"/>
            </w:pPr>
            <w:r>
              <w:rPr>
                <w:rFonts w:ascii="宋体" w:hAnsi="宋体" w:eastAsia="宋体" w:cs="宋体"/>
                <w:b w:val="0"/>
                <w:i w:val="0"/>
                <w:color w:val="000000"/>
                <w:sz w:val="14"/>
              </w:rPr>
              <w:t xml:space="preserve">  奖励金</w:t>
            </w:r>
          </w:p>
        </w:tc>
        <w:tc>
          <w:tcPr>
            <w:tcW w:w="1020" w:type="dxa"/>
            <w:vAlign w:val="center"/>
          </w:tcPr>
          <w:p w14:paraId="64FD063D"/>
        </w:tc>
        <w:tc>
          <w:tcPr>
            <w:tcW w:w="540" w:type="dxa"/>
            <w:vAlign w:val="center"/>
          </w:tcPr>
          <w:p w14:paraId="2BE6216C">
            <w:pPr>
              <w:jc w:val="center"/>
            </w:pPr>
            <w:r>
              <w:rPr>
                <w:rFonts w:ascii="宋体" w:hAnsi="宋体" w:eastAsia="宋体" w:cs="宋体"/>
                <w:b w:val="0"/>
                <w:i w:val="0"/>
                <w:color w:val="000000"/>
                <w:sz w:val="14"/>
              </w:rPr>
              <w:t>30229</w:t>
            </w:r>
          </w:p>
        </w:tc>
        <w:tc>
          <w:tcPr>
            <w:tcW w:w="1560" w:type="dxa"/>
            <w:vAlign w:val="center"/>
          </w:tcPr>
          <w:p w14:paraId="2C9588FC">
            <w:pPr>
              <w:jc w:val="left"/>
            </w:pPr>
            <w:r>
              <w:rPr>
                <w:rFonts w:ascii="宋体" w:hAnsi="宋体" w:eastAsia="宋体" w:cs="宋体"/>
                <w:b w:val="0"/>
                <w:i w:val="0"/>
                <w:color w:val="000000"/>
                <w:sz w:val="14"/>
              </w:rPr>
              <w:t xml:space="preserve">  福利费</w:t>
            </w:r>
          </w:p>
        </w:tc>
        <w:tc>
          <w:tcPr>
            <w:tcW w:w="1020" w:type="dxa"/>
            <w:vAlign w:val="center"/>
          </w:tcPr>
          <w:p w14:paraId="2227E82A"/>
        </w:tc>
        <w:tc>
          <w:tcPr>
            <w:tcW w:w="540" w:type="dxa"/>
            <w:vAlign w:val="center"/>
          </w:tcPr>
          <w:p w14:paraId="0B5BD2F4">
            <w:pPr>
              <w:jc w:val="center"/>
            </w:pPr>
            <w:r>
              <w:rPr>
                <w:rFonts w:ascii="宋体" w:hAnsi="宋体" w:eastAsia="宋体" w:cs="宋体"/>
                <w:b w:val="0"/>
                <w:i w:val="0"/>
                <w:color w:val="000000"/>
                <w:sz w:val="14"/>
              </w:rPr>
              <w:t>31204</w:t>
            </w:r>
          </w:p>
        </w:tc>
        <w:tc>
          <w:tcPr>
            <w:tcW w:w="2540" w:type="dxa"/>
            <w:vAlign w:val="center"/>
          </w:tcPr>
          <w:p w14:paraId="13239FDA">
            <w:pPr>
              <w:jc w:val="left"/>
            </w:pPr>
            <w:r>
              <w:rPr>
                <w:rFonts w:ascii="宋体" w:hAnsi="宋体" w:eastAsia="宋体" w:cs="宋体"/>
                <w:b w:val="0"/>
                <w:i w:val="0"/>
                <w:color w:val="000000"/>
                <w:sz w:val="14"/>
              </w:rPr>
              <w:t xml:space="preserve"> 费用补贴</w:t>
            </w:r>
          </w:p>
        </w:tc>
        <w:tc>
          <w:tcPr>
            <w:tcW w:w="1032" w:type="dxa"/>
            <w:vAlign w:val="center"/>
          </w:tcPr>
          <w:p w14:paraId="01BD8E82"/>
        </w:tc>
      </w:tr>
      <w:tr w14:paraId="4C2DB95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0387AFD9">
            <w:pPr>
              <w:jc w:val="center"/>
            </w:pPr>
            <w:r>
              <w:rPr>
                <w:rFonts w:ascii="宋体" w:hAnsi="宋体" w:eastAsia="宋体" w:cs="宋体"/>
                <w:b w:val="0"/>
                <w:i w:val="0"/>
                <w:color w:val="000000"/>
                <w:sz w:val="14"/>
              </w:rPr>
              <w:t>30310</w:t>
            </w:r>
          </w:p>
        </w:tc>
        <w:tc>
          <w:tcPr>
            <w:tcW w:w="1980" w:type="dxa"/>
            <w:vAlign w:val="center"/>
          </w:tcPr>
          <w:p w14:paraId="4232FDB0">
            <w:pPr>
              <w:jc w:val="left"/>
            </w:pPr>
            <w:r>
              <w:rPr>
                <w:rFonts w:ascii="宋体" w:hAnsi="宋体" w:eastAsia="宋体" w:cs="宋体"/>
                <w:b w:val="0"/>
                <w:i w:val="0"/>
                <w:color w:val="000000"/>
                <w:sz w:val="14"/>
              </w:rPr>
              <w:t xml:space="preserve">  个人农业生产补贴</w:t>
            </w:r>
          </w:p>
        </w:tc>
        <w:tc>
          <w:tcPr>
            <w:tcW w:w="1020" w:type="dxa"/>
            <w:vAlign w:val="center"/>
          </w:tcPr>
          <w:p w14:paraId="508B579E"/>
        </w:tc>
        <w:tc>
          <w:tcPr>
            <w:tcW w:w="540" w:type="dxa"/>
            <w:vAlign w:val="center"/>
          </w:tcPr>
          <w:p w14:paraId="5CB5BD84">
            <w:pPr>
              <w:jc w:val="center"/>
            </w:pPr>
            <w:r>
              <w:rPr>
                <w:rFonts w:ascii="宋体" w:hAnsi="宋体" w:eastAsia="宋体" w:cs="宋体"/>
                <w:b w:val="0"/>
                <w:i w:val="0"/>
                <w:color w:val="000000"/>
                <w:sz w:val="14"/>
              </w:rPr>
              <w:t>30231</w:t>
            </w:r>
          </w:p>
        </w:tc>
        <w:tc>
          <w:tcPr>
            <w:tcW w:w="1560" w:type="dxa"/>
            <w:vAlign w:val="center"/>
          </w:tcPr>
          <w:p w14:paraId="658D825D">
            <w:pPr>
              <w:jc w:val="left"/>
            </w:pPr>
            <w:r>
              <w:rPr>
                <w:rFonts w:ascii="宋体" w:hAnsi="宋体" w:eastAsia="宋体" w:cs="宋体"/>
                <w:b w:val="0"/>
                <w:i w:val="0"/>
                <w:color w:val="000000"/>
                <w:sz w:val="14"/>
              </w:rPr>
              <w:t xml:space="preserve">  公务用车运行维护费</w:t>
            </w:r>
          </w:p>
        </w:tc>
        <w:tc>
          <w:tcPr>
            <w:tcW w:w="1020" w:type="dxa"/>
            <w:vAlign w:val="center"/>
          </w:tcPr>
          <w:p w14:paraId="26C38A35">
            <w:pPr>
              <w:jc w:val="right"/>
            </w:pPr>
            <w:r>
              <w:rPr>
                <w:rFonts w:ascii="宋体" w:hAnsi="宋体" w:eastAsia="宋体" w:cs="宋体"/>
                <w:b w:val="0"/>
                <w:i w:val="0"/>
                <w:color w:val="000000"/>
                <w:sz w:val="14"/>
              </w:rPr>
              <w:t>4.87</w:t>
            </w:r>
          </w:p>
        </w:tc>
        <w:tc>
          <w:tcPr>
            <w:tcW w:w="540" w:type="dxa"/>
            <w:vAlign w:val="center"/>
          </w:tcPr>
          <w:p w14:paraId="33B19ED9">
            <w:pPr>
              <w:jc w:val="center"/>
            </w:pPr>
            <w:r>
              <w:rPr>
                <w:rFonts w:ascii="宋体" w:hAnsi="宋体" w:eastAsia="宋体" w:cs="宋体"/>
                <w:b w:val="0"/>
                <w:i w:val="0"/>
                <w:color w:val="000000"/>
                <w:sz w:val="14"/>
              </w:rPr>
              <w:t>31205</w:t>
            </w:r>
          </w:p>
        </w:tc>
        <w:tc>
          <w:tcPr>
            <w:tcW w:w="2540" w:type="dxa"/>
            <w:vAlign w:val="center"/>
          </w:tcPr>
          <w:p w14:paraId="0CC6043B">
            <w:pPr>
              <w:jc w:val="left"/>
            </w:pPr>
            <w:r>
              <w:rPr>
                <w:rFonts w:ascii="宋体" w:hAnsi="宋体" w:eastAsia="宋体" w:cs="宋体"/>
                <w:b w:val="0"/>
                <w:i w:val="0"/>
                <w:color w:val="000000"/>
                <w:sz w:val="14"/>
              </w:rPr>
              <w:t xml:space="preserve"> 利息补贴</w:t>
            </w:r>
          </w:p>
        </w:tc>
        <w:tc>
          <w:tcPr>
            <w:tcW w:w="1032" w:type="dxa"/>
            <w:vAlign w:val="center"/>
          </w:tcPr>
          <w:p w14:paraId="26C497D5"/>
        </w:tc>
      </w:tr>
      <w:tr w14:paraId="67B50A9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58CD0D73">
            <w:pPr>
              <w:jc w:val="center"/>
            </w:pPr>
            <w:r>
              <w:rPr>
                <w:rFonts w:ascii="宋体" w:hAnsi="宋体" w:eastAsia="宋体" w:cs="宋体"/>
                <w:b w:val="0"/>
                <w:i w:val="0"/>
                <w:color w:val="000000"/>
                <w:sz w:val="14"/>
              </w:rPr>
              <w:t>30311</w:t>
            </w:r>
          </w:p>
        </w:tc>
        <w:tc>
          <w:tcPr>
            <w:tcW w:w="1980" w:type="dxa"/>
            <w:vAlign w:val="center"/>
          </w:tcPr>
          <w:p w14:paraId="68D1C255">
            <w:pPr>
              <w:jc w:val="left"/>
            </w:pPr>
            <w:r>
              <w:rPr>
                <w:rFonts w:ascii="宋体" w:hAnsi="宋体" w:eastAsia="宋体" w:cs="宋体"/>
                <w:b w:val="0"/>
                <w:i w:val="0"/>
                <w:color w:val="000000"/>
                <w:sz w:val="14"/>
              </w:rPr>
              <w:t xml:space="preserve">  代缴社会保险费</w:t>
            </w:r>
          </w:p>
        </w:tc>
        <w:tc>
          <w:tcPr>
            <w:tcW w:w="1020" w:type="dxa"/>
            <w:vAlign w:val="center"/>
          </w:tcPr>
          <w:p w14:paraId="45391BDE"/>
        </w:tc>
        <w:tc>
          <w:tcPr>
            <w:tcW w:w="540" w:type="dxa"/>
            <w:vAlign w:val="center"/>
          </w:tcPr>
          <w:p w14:paraId="3D02F715">
            <w:pPr>
              <w:jc w:val="center"/>
            </w:pPr>
            <w:r>
              <w:rPr>
                <w:rFonts w:ascii="宋体" w:hAnsi="宋体" w:eastAsia="宋体" w:cs="宋体"/>
                <w:b w:val="0"/>
                <w:i w:val="0"/>
                <w:color w:val="000000"/>
                <w:sz w:val="14"/>
              </w:rPr>
              <w:t>30239</w:t>
            </w:r>
          </w:p>
        </w:tc>
        <w:tc>
          <w:tcPr>
            <w:tcW w:w="1560" w:type="dxa"/>
            <w:vAlign w:val="center"/>
          </w:tcPr>
          <w:p w14:paraId="41281908">
            <w:pPr>
              <w:jc w:val="left"/>
            </w:pPr>
            <w:r>
              <w:rPr>
                <w:rFonts w:ascii="宋体" w:hAnsi="宋体" w:eastAsia="宋体" w:cs="宋体"/>
                <w:b w:val="0"/>
                <w:i w:val="0"/>
                <w:color w:val="000000"/>
                <w:sz w:val="14"/>
              </w:rPr>
              <w:t xml:space="preserve">  其他交通费用</w:t>
            </w:r>
          </w:p>
        </w:tc>
        <w:tc>
          <w:tcPr>
            <w:tcW w:w="1020" w:type="dxa"/>
            <w:vAlign w:val="center"/>
          </w:tcPr>
          <w:p w14:paraId="00677079">
            <w:pPr>
              <w:jc w:val="right"/>
            </w:pPr>
            <w:r>
              <w:rPr>
                <w:rFonts w:ascii="宋体" w:hAnsi="宋体" w:eastAsia="宋体" w:cs="宋体"/>
                <w:b w:val="0"/>
                <w:i w:val="0"/>
                <w:color w:val="000000"/>
                <w:sz w:val="14"/>
              </w:rPr>
              <w:t>56.29</w:t>
            </w:r>
          </w:p>
        </w:tc>
        <w:tc>
          <w:tcPr>
            <w:tcW w:w="540" w:type="dxa"/>
            <w:vAlign w:val="center"/>
          </w:tcPr>
          <w:p w14:paraId="2A51BBAC">
            <w:pPr>
              <w:jc w:val="center"/>
            </w:pPr>
            <w:r>
              <w:rPr>
                <w:rFonts w:ascii="宋体" w:hAnsi="宋体" w:eastAsia="宋体" w:cs="宋体"/>
                <w:b w:val="0"/>
                <w:i w:val="0"/>
                <w:color w:val="000000"/>
                <w:sz w:val="14"/>
              </w:rPr>
              <w:t>31299</w:t>
            </w:r>
          </w:p>
        </w:tc>
        <w:tc>
          <w:tcPr>
            <w:tcW w:w="2540" w:type="dxa"/>
            <w:vAlign w:val="center"/>
          </w:tcPr>
          <w:p w14:paraId="79858982">
            <w:pPr>
              <w:jc w:val="left"/>
            </w:pPr>
            <w:r>
              <w:rPr>
                <w:rFonts w:ascii="宋体" w:hAnsi="宋体" w:eastAsia="宋体" w:cs="宋体"/>
                <w:b w:val="0"/>
                <w:i w:val="0"/>
                <w:color w:val="000000"/>
                <w:sz w:val="14"/>
              </w:rPr>
              <w:t xml:space="preserve"> 其他对企业补助</w:t>
            </w:r>
          </w:p>
        </w:tc>
        <w:tc>
          <w:tcPr>
            <w:tcW w:w="1032" w:type="dxa"/>
            <w:vAlign w:val="center"/>
          </w:tcPr>
          <w:p w14:paraId="6C1F6975"/>
        </w:tc>
      </w:tr>
      <w:tr w14:paraId="12F3514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409BABAC">
            <w:pPr>
              <w:jc w:val="center"/>
            </w:pPr>
            <w:r>
              <w:rPr>
                <w:rFonts w:ascii="宋体" w:hAnsi="宋体" w:eastAsia="宋体" w:cs="宋体"/>
                <w:b w:val="0"/>
                <w:i w:val="0"/>
                <w:color w:val="000000"/>
                <w:sz w:val="14"/>
              </w:rPr>
              <w:t>30399</w:t>
            </w:r>
          </w:p>
        </w:tc>
        <w:tc>
          <w:tcPr>
            <w:tcW w:w="1980" w:type="dxa"/>
            <w:vAlign w:val="center"/>
          </w:tcPr>
          <w:p w14:paraId="1A67F2A1">
            <w:pPr>
              <w:jc w:val="left"/>
            </w:pPr>
            <w:r>
              <w:rPr>
                <w:rFonts w:ascii="宋体" w:hAnsi="宋体" w:eastAsia="宋体" w:cs="宋体"/>
                <w:b w:val="0"/>
                <w:i w:val="0"/>
                <w:color w:val="000000"/>
                <w:sz w:val="14"/>
              </w:rPr>
              <w:t xml:space="preserve">  其他对个人和家庭的补助</w:t>
            </w:r>
          </w:p>
        </w:tc>
        <w:tc>
          <w:tcPr>
            <w:tcW w:w="1020" w:type="dxa"/>
            <w:vAlign w:val="center"/>
          </w:tcPr>
          <w:p w14:paraId="0D7BB60C"/>
        </w:tc>
        <w:tc>
          <w:tcPr>
            <w:tcW w:w="540" w:type="dxa"/>
            <w:vAlign w:val="center"/>
          </w:tcPr>
          <w:p w14:paraId="63C3EF9A">
            <w:pPr>
              <w:jc w:val="center"/>
            </w:pPr>
            <w:r>
              <w:rPr>
                <w:rFonts w:ascii="宋体" w:hAnsi="宋体" w:eastAsia="宋体" w:cs="宋体"/>
                <w:b w:val="0"/>
                <w:i w:val="0"/>
                <w:color w:val="000000"/>
                <w:sz w:val="14"/>
              </w:rPr>
              <w:t>30240</w:t>
            </w:r>
          </w:p>
        </w:tc>
        <w:tc>
          <w:tcPr>
            <w:tcW w:w="1560" w:type="dxa"/>
            <w:vAlign w:val="center"/>
          </w:tcPr>
          <w:p w14:paraId="10A63938">
            <w:pPr>
              <w:jc w:val="left"/>
            </w:pPr>
            <w:r>
              <w:rPr>
                <w:rFonts w:ascii="宋体" w:hAnsi="宋体" w:eastAsia="宋体" w:cs="宋体"/>
                <w:b w:val="0"/>
                <w:i w:val="0"/>
                <w:color w:val="000000"/>
                <w:sz w:val="14"/>
              </w:rPr>
              <w:t xml:space="preserve">  税金及附加费用</w:t>
            </w:r>
          </w:p>
        </w:tc>
        <w:tc>
          <w:tcPr>
            <w:tcW w:w="1020" w:type="dxa"/>
            <w:vAlign w:val="center"/>
          </w:tcPr>
          <w:p w14:paraId="06F096F1"/>
        </w:tc>
        <w:tc>
          <w:tcPr>
            <w:tcW w:w="540" w:type="dxa"/>
            <w:vAlign w:val="center"/>
          </w:tcPr>
          <w:p w14:paraId="6CA7C2D6">
            <w:pPr>
              <w:jc w:val="left"/>
            </w:pPr>
            <w:r>
              <w:rPr>
                <w:rFonts w:ascii="宋体" w:hAnsi="宋体" w:eastAsia="宋体" w:cs="宋体"/>
                <w:b w:val="0"/>
                <w:i w:val="0"/>
                <w:color w:val="000000"/>
                <w:sz w:val="14"/>
              </w:rPr>
              <w:t>399</w:t>
            </w:r>
          </w:p>
        </w:tc>
        <w:tc>
          <w:tcPr>
            <w:tcW w:w="2540" w:type="dxa"/>
            <w:vAlign w:val="center"/>
          </w:tcPr>
          <w:p w14:paraId="43E081C8">
            <w:pPr>
              <w:jc w:val="left"/>
            </w:pPr>
            <w:r>
              <w:rPr>
                <w:rFonts w:ascii="宋体" w:hAnsi="宋体" w:eastAsia="宋体" w:cs="宋体"/>
                <w:b w:val="0"/>
                <w:i w:val="0"/>
                <w:color w:val="000000"/>
                <w:sz w:val="14"/>
              </w:rPr>
              <w:t>其他支出</w:t>
            </w:r>
          </w:p>
        </w:tc>
        <w:tc>
          <w:tcPr>
            <w:tcW w:w="1032" w:type="dxa"/>
            <w:vAlign w:val="center"/>
          </w:tcPr>
          <w:p w14:paraId="48BDCB0F"/>
        </w:tc>
      </w:tr>
      <w:tr w14:paraId="0AD55C5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6B5D8669"/>
        </w:tc>
        <w:tc>
          <w:tcPr>
            <w:tcW w:w="1980" w:type="dxa"/>
            <w:vAlign w:val="center"/>
          </w:tcPr>
          <w:p w14:paraId="4A7F1343"/>
        </w:tc>
        <w:tc>
          <w:tcPr>
            <w:tcW w:w="1020" w:type="dxa"/>
            <w:vAlign w:val="center"/>
          </w:tcPr>
          <w:p w14:paraId="2AC01CD5"/>
        </w:tc>
        <w:tc>
          <w:tcPr>
            <w:tcW w:w="540" w:type="dxa"/>
            <w:vAlign w:val="center"/>
          </w:tcPr>
          <w:p w14:paraId="14689EF3">
            <w:pPr>
              <w:jc w:val="center"/>
            </w:pPr>
            <w:r>
              <w:rPr>
                <w:rFonts w:ascii="宋体" w:hAnsi="宋体" w:eastAsia="宋体" w:cs="宋体"/>
                <w:b w:val="0"/>
                <w:i w:val="0"/>
                <w:color w:val="000000"/>
                <w:sz w:val="14"/>
              </w:rPr>
              <w:t>30299</w:t>
            </w:r>
          </w:p>
        </w:tc>
        <w:tc>
          <w:tcPr>
            <w:tcW w:w="1560" w:type="dxa"/>
            <w:vAlign w:val="center"/>
          </w:tcPr>
          <w:p w14:paraId="14993E5E">
            <w:pPr>
              <w:jc w:val="left"/>
            </w:pPr>
            <w:r>
              <w:rPr>
                <w:rFonts w:ascii="宋体" w:hAnsi="宋体" w:eastAsia="宋体" w:cs="宋体"/>
                <w:b w:val="0"/>
                <w:i w:val="0"/>
                <w:color w:val="000000"/>
                <w:sz w:val="14"/>
              </w:rPr>
              <w:t xml:space="preserve">  其他商品和服务支出</w:t>
            </w:r>
          </w:p>
        </w:tc>
        <w:tc>
          <w:tcPr>
            <w:tcW w:w="1020" w:type="dxa"/>
            <w:vAlign w:val="center"/>
          </w:tcPr>
          <w:p w14:paraId="56F3958B">
            <w:pPr>
              <w:jc w:val="right"/>
            </w:pPr>
            <w:r>
              <w:rPr>
                <w:rFonts w:ascii="宋体" w:hAnsi="宋体" w:eastAsia="宋体" w:cs="宋体"/>
                <w:b w:val="0"/>
                <w:i w:val="0"/>
                <w:color w:val="000000"/>
                <w:sz w:val="14"/>
              </w:rPr>
              <w:t>23.29</w:t>
            </w:r>
          </w:p>
        </w:tc>
        <w:tc>
          <w:tcPr>
            <w:tcW w:w="540" w:type="dxa"/>
            <w:vAlign w:val="center"/>
          </w:tcPr>
          <w:p w14:paraId="3CD6C50A">
            <w:pPr>
              <w:jc w:val="center"/>
            </w:pPr>
            <w:r>
              <w:rPr>
                <w:rFonts w:ascii="宋体" w:hAnsi="宋体" w:eastAsia="宋体" w:cs="宋体"/>
                <w:b w:val="0"/>
                <w:i w:val="0"/>
                <w:color w:val="000000"/>
                <w:sz w:val="14"/>
              </w:rPr>
              <w:t>39907</w:t>
            </w:r>
          </w:p>
        </w:tc>
        <w:tc>
          <w:tcPr>
            <w:tcW w:w="2540" w:type="dxa"/>
            <w:vAlign w:val="center"/>
          </w:tcPr>
          <w:p w14:paraId="4294B24F">
            <w:pPr>
              <w:jc w:val="left"/>
            </w:pPr>
            <w:r>
              <w:rPr>
                <w:rFonts w:ascii="宋体" w:hAnsi="宋体" w:eastAsia="宋体" w:cs="宋体"/>
                <w:b w:val="0"/>
                <w:i w:val="0"/>
                <w:color w:val="000000"/>
                <w:sz w:val="14"/>
              </w:rPr>
              <w:t xml:space="preserve">  国家赔偿费用支出</w:t>
            </w:r>
          </w:p>
        </w:tc>
        <w:tc>
          <w:tcPr>
            <w:tcW w:w="1032" w:type="dxa"/>
            <w:vAlign w:val="center"/>
          </w:tcPr>
          <w:p w14:paraId="1E25009F"/>
        </w:tc>
      </w:tr>
      <w:tr w14:paraId="0034396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432F02F1"/>
        </w:tc>
        <w:tc>
          <w:tcPr>
            <w:tcW w:w="1980" w:type="dxa"/>
            <w:vAlign w:val="center"/>
          </w:tcPr>
          <w:p w14:paraId="0195EB17"/>
        </w:tc>
        <w:tc>
          <w:tcPr>
            <w:tcW w:w="1020" w:type="dxa"/>
            <w:vAlign w:val="center"/>
          </w:tcPr>
          <w:p w14:paraId="68152209"/>
        </w:tc>
        <w:tc>
          <w:tcPr>
            <w:tcW w:w="540" w:type="dxa"/>
            <w:vAlign w:val="center"/>
          </w:tcPr>
          <w:p w14:paraId="43488B1D"/>
        </w:tc>
        <w:tc>
          <w:tcPr>
            <w:tcW w:w="1560" w:type="dxa"/>
            <w:vAlign w:val="center"/>
          </w:tcPr>
          <w:p w14:paraId="0F58523F"/>
        </w:tc>
        <w:tc>
          <w:tcPr>
            <w:tcW w:w="1020" w:type="dxa"/>
            <w:vAlign w:val="center"/>
          </w:tcPr>
          <w:p w14:paraId="4CB13A3D"/>
        </w:tc>
        <w:tc>
          <w:tcPr>
            <w:tcW w:w="540" w:type="dxa"/>
            <w:vAlign w:val="center"/>
          </w:tcPr>
          <w:p w14:paraId="222E8A95">
            <w:pPr>
              <w:jc w:val="center"/>
            </w:pPr>
            <w:r>
              <w:rPr>
                <w:rFonts w:ascii="宋体" w:hAnsi="宋体" w:eastAsia="宋体" w:cs="宋体"/>
                <w:b w:val="0"/>
                <w:i w:val="0"/>
                <w:color w:val="000000"/>
                <w:sz w:val="14"/>
              </w:rPr>
              <w:t>39908</w:t>
            </w:r>
          </w:p>
        </w:tc>
        <w:tc>
          <w:tcPr>
            <w:tcW w:w="2540" w:type="dxa"/>
            <w:vAlign w:val="center"/>
          </w:tcPr>
          <w:p w14:paraId="46BE2A59">
            <w:pPr>
              <w:jc w:val="left"/>
            </w:pPr>
            <w:r>
              <w:rPr>
                <w:rFonts w:ascii="宋体" w:hAnsi="宋体" w:eastAsia="宋体" w:cs="宋体"/>
                <w:b w:val="0"/>
                <w:i w:val="0"/>
                <w:color w:val="000000"/>
                <w:sz w:val="14"/>
              </w:rPr>
              <w:t xml:space="preserve">  对民间非营利组织和群众性自治组织补贴</w:t>
            </w:r>
          </w:p>
        </w:tc>
        <w:tc>
          <w:tcPr>
            <w:tcW w:w="1032" w:type="dxa"/>
            <w:vAlign w:val="center"/>
          </w:tcPr>
          <w:p w14:paraId="121FD2FA"/>
        </w:tc>
      </w:tr>
      <w:tr w14:paraId="27409FE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70D1B70F"/>
        </w:tc>
        <w:tc>
          <w:tcPr>
            <w:tcW w:w="1980" w:type="dxa"/>
            <w:vAlign w:val="center"/>
          </w:tcPr>
          <w:p w14:paraId="237BD0E0"/>
        </w:tc>
        <w:tc>
          <w:tcPr>
            <w:tcW w:w="1020" w:type="dxa"/>
            <w:vAlign w:val="center"/>
          </w:tcPr>
          <w:p w14:paraId="4EF5C8F2"/>
        </w:tc>
        <w:tc>
          <w:tcPr>
            <w:tcW w:w="540" w:type="dxa"/>
            <w:vAlign w:val="center"/>
          </w:tcPr>
          <w:p w14:paraId="559C057C"/>
        </w:tc>
        <w:tc>
          <w:tcPr>
            <w:tcW w:w="1560" w:type="dxa"/>
            <w:vAlign w:val="center"/>
          </w:tcPr>
          <w:p w14:paraId="3CD2AFB3"/>
        </w:tc>
        <w:tc>
          <w:tcPr>
            <w:tcW w:w="1020" w:type="dxa"/>
            <w:vAlign w:val="center"/>
          </w:tcPr>
          <w:p w14:paraId="5FAF28C1"/>
        </w:tc>
        <w:tc>
          <w:tcPr>
            <w:tcW w:w="540" w:type="dxa"/>
            <w:vAlign w:val="center"/>
          </w:tcPr>
          <w:p w14:paraId="75D56C4C">
            <w:pPr>
              <w:jc w:val="center"/>
            </w:pPr>
            <w:r>
              <w:rPr>
                <w:rFonts w:ascii="宋体" w:hAnsi="宋体" w:eastAsia="宋体" w:cs="宋体"/>
                <w:b w:val="0"/>
                <w:i w:val="0"/>
                <w:color w:val="000000"/>
                <w:sz w:val="14"/>
              </w:rPr>
              <w:t>39909</w:t>
            </w:r>
          </w:p>
        </w:tc>
        <w:tc>
          <w:tcPr>
            <w:tcW w:w="2540" w:type="dxa"/>
            <w:vAlign w:val="center"/>
          </w:tcPr>
          <w:p w14:paraId="362475C1">
            <w:pPr>
              <w:jc w:val="left"/>
            </w:pPr>
            <w:r>
              <w:rPr>
                <w:rFonts w:ascii="宋体" w:hAnsi="宋体" w:eastAsia="宋体" w:cs="宋体"/>
                <w:b w:val="0"/>
                <w:i w:val="0"/>
                <w:color w:val="000000"/>
                <w:sz w:val="14"/>
              </w:rPr>
              <w:t xml:space="preserve">  经常性赠与</w:t>
            </w:r>
          </w:p>
        </w:tc>
        <w:tc>
          <w:tcPr>
            <w:tcW w:w="1032" w:type="dxa"/>
            <w:vAlign w:val="center"/>
          </w:tcPr>
          <w:p w14:paraId="5647093F"/>
        </w:tc>
      </w:tr>
      <w:tr w14:paraId="5B5CC10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60C5611B"/>
        </w:tc>
        <w:tc>
          <w:tcPr>
            <w:tcW w:w="1980" w:type="dxa"/>
            <w:vAlign w:val="center"/>
          </w:tcPr>
          <w:p w14:paraId="33A4F112"/>
        </w:tc>
        <w:tc>
          <w:tcPr>
            <w:tcW w:w="1020" w:type="dxa"/>
            <w:vAlign w:val="center"/>
          </w:tcPr>
          <w:p w14:paraId="3563D1D3"/>
        </w:tc>
        <w:tc>
          <w:tcPr>
            <w:tcW w:w="540" w:type="dxa"/>
            <w:vAlign w:val="center"/>
          </w:tcPr>
          <w:p w14:paraId="54FB475B"/>
        </w:tc>
        <w:tc>
          <w:tcPr>
            <w:tcW w:w="1560" w:type="dxa"/>
            <w:vAlign w:val="center"/>
          </w:tcPr>
          <w:p w14:paraId="7997F6BF"/>
        </w:tc>
        <w:tc>
          <w:tcPr>
            <w:tcW w:w="1020" w:type="dxa"/>
            <w:vAlign w:val="center"/>
          </w:tcPr>
          <w:p w14:paraId="07AFE710"/>
        </w:tc>
        <w:tc>
          <w:tcPr>
            <w:tcW w:w="540" w:type="dxa"/>
            <w:vAlign w:val="center"/>
          </w:tcPr>
          <w:p w14:paraId="68DD308B">
            <w:pPr>
              <w:jc w:val="center"/>
            </w:pPr>
            <w:r>
              <w:rPr>
                <w:rFonts w:ascii="宋体" w:hAnsi="宋体" w:eastAsia="宋体" w:cs="宋体"/>
                <w:b w:val="0"/>
                <w:i w:val="0"/>
                <w:color w:val="000000"/>
                <w:sz w:val="14"/>
              </w:rPr>
              <w:t>39910</w:t>
            </w:r>
          </w:p>
        </w:tc>
        <w:tc>
          <w:tcPr>
            <w:tcW w:w="2540" w:type="dxa"/>
            <w:vAlign w:val="center"/>
          </w:tcPr>
          <w:p w14:paraId="1C2652B4">
            <w:pPr>
              <w:jc w:val="left"/>
            </w:pPr>
            <w:r>
              <w:rPr>
                <w:rFonts w:ascii="宋体" w:hAnsi="宋体" w:eastAsia="宋体" w:cs="宋体"/>
                <w:b w:val="0"/>
                <w:i w:val="0"/>
                <w:color w:val="000000"/>
                <w:sz w:val="14"/>
              </w:rPr>
              <w:t xml:space="preserve">  资本性赠与</w:t>
            </w:r>
          </w:p>
        </w:tc>
        <w:tc>
          <w:tcPr>
            <w:tcW w:w="1032" w:type="dxa"/>
            <w:vAlign w:val="center"/>
          </w:tcPr>
          <w:p w14:paraId="7B40227A"/>
        </w:tc>
      </w:tr>
      <w:tr w14:paraId="5D78EB2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7E918CFE"/>
        </w:tc>
        <w:tc>
          <w:tcPr>
            <w:tcW w:w="1980" w:type="dxa"/>
            <w:vAlign w:val="center"/>
          </w:tcPr>
          <w:p w14:paraId="4AE2CF20"/>
        </w:tc>
        <w:tc>
          <w:tcPr>
            <w:tcW w:w="1020" w:type="dxa"/>
            <w:vAlign w:val="center"/>
          </w:tcPr>
          <w:p w14:paraId="2C7D2E83"/>
        </w:tc>
        <w:tc>
          <w:tcPr>
            <w:tcW w:w="540" w:type="dxa"/>
            <w:vAlign w:val="center"/>
          </w:tcPr>
          <w:p w14:paraId="6BF38832"/>
        </w:tc>
        <w:tc>
          <w:tcPr>
            <w:tcW w:w="1560" w:type="dxa"/>
            <w:vAlign w:val="center"/>
          </w:tcPr>
          <w:p w14:paraId="3348EC45"/>
        </w:tc>
        <w:tc>
          <w:tcPr>
            <w:tcW w:w="1020" w:type="dxa"/>
            <w:vAlign w:val="center"/>
          </w:tcPr>
          <w:p w14:paraId="4A4D3D75"/>
        </w:tc>
        <w:tc>
          <w:tcPr>
            <w:tcW w:w="540" w:type="dxa"/>
            <w:vAlign w:val="center"/>
          </w:tcPr>
          <w:p w14:paraId="77B6B275">
            <w:pPr>
              <w:jc w:val="center"/>
            </w:pPr>
            <w:r>
              <w:rPr>
                <w:rFonts w:ascii="宋体" w:hAnsi="宋体" w:eastAsia="宋体" w:cs="宋体"/>
                <w:b w:val="0"/>
                <w:i w:val="0"/>
                <w:color w:val="000000"/>
                <w:sz w:val="14"/>
              </w:rPr>
              <w:t>39999</w:t>
            </w:r>
          </w:p>
        </w:tc>
        <w:tc>
          <w:tcPr>
            <w:tcW w:w="2540" w:type="dxa"/>
            <w:vAlign w:val="center"/>
          </w:tcPr>
          <w:p w14:paraId="7BC0CE9D">
            <w:pPr>
              <w:jc w:val="left"/>
            </w:pPr>
            <w:r>
              <w:rPr>
                <w:rFonts w:ascii="宋体" w:hAnsi="宋体" w:eastAsia="宋体" w:cs="宋体"/>
                <w:b w:val="0"/>
                <w:i w:val="0"/>
                <w:color w:val="000000"/>
                <w:sz w:val="14"/>
              </w:rPr>
              <w:t xml:space="preserve">  其他支出</w:t>
            </w:r>
          </w:p>
        </w:tc>
        <w:tc>
          <w:tcPr>
            <w:tcW w:w="1032" w:type="dxa"/>
            <w:vAlign w:val="center"/>
          </w:tcPr>
          <w:p w14:paraId="459F4991"/>
        </w:tc>
      </w:tr>
      <w:tr w14:paraId="00C254E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gridSpan w:val="2"/>
            <w:vAlign w:val="center"/>
          </w:tcPr>
          <w:p w14:paraId="4AD42220">
            <w:pPr>
              <w:jc w:val="center"/>
            </w:pPr>
            <w:r>
              <w:rPr>
                <w:rFonts w:ascii="宋体" w:hAnsi="宋体" w:eastAsia="宋体" w:cs="宋体"/>
                <w:b w:val="0"/>
                <w:i w:val="0"/>
                <w:color w:val="000000"/>
                <w:sz w:val="14"/>
              </w:rPr>
              <w:t>人员经费合计</w:t>
            </w:r>
          </w:p>
        </w:tc>
        <w:tc>
          <w:tcPr>
            <w:tcW w:w="1020" w:type="dxa"/>
            <w:vAlign w:val="center"/>
          </w:tcPr>
          <w:p w14:paraId="22D2E6B4">
            <w:pPr>
              <w:jc w:val="right"/>
            </w:pPr>
            <w:r>
              <w:rPr>
                <w:rFonts w:ascii="宋体" w:hAnsi="宋体" w:eastAsia="宋体" w:cs="宋体"/>
                <w:b w:val="0"/>
                <w:i w:val="0"/>
                <w:color w:val="000000"/>
                <w:sz w:val="14"/>
              </w:rPr>
              <w:t>990.87</w:t>
            </w:r>
          </w:p>
        </w:tc>
        <w:tc>
          <w:tcPr>
            <w:tcW w:w="540" w:type="dxa"/>
            <w:gridSpan w:val="5"/>
            <w:vAlign w:val="center"/>
          </w:tcPr>
          <w:p w14:paraId="38EB292C">
            <w:pPr>
              <w:jc w:val="center"/>
            </w:pPr>
            <w:r>
              <w:rPr>
                <w:rFonts w:ascii="宋体" w:hAnsi="宋体" w:eastAsia="宋体" w:cs="宋体"/>
                <w:b w:val="0"/>
                <w:i w:val="0"/>
                <w:color w:val="000000"/>
                <w:sz w:val="14"/>
              </w:rPr>
              <w:t>公用经费合计</w:t>
            </w:r>
          </w:p>
        </w:tc>
        <w:tc>
          <w:tcPr>
            <w:tcW w:w="1032" w:type="dxa"/>
            <w:vAlign w:val="center"/>
          </w:tcPr>
          <w:p w14:paraId="316E0206">
            <w:pPr>
              <w:jc w:val="right"/>
            </w:pPr>
            <w:r>
              <w:rPr>
                <w:rFonts w:ascii="宋体" w:hAnsi="宋体" w:eastAsia="宋体" w:cs="宋体"/>
                <w:b w:val="0"/>
                <w:i w:val="0"/>
                <w:color w:val="000000"/>
                <w:sz w:val="14"/>
              </w:rPr>
              <w:t>137.63</w:t>
            </w:r>
          </w:p>
        </w:tc>
      </w:tr>
      <w:tr w14:paraId="7EA4FF2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3" w:hRule="exact"/>
          <w:jc w:val="center"/>
        </w:trPr>
        <w:tc>
          <w:tcPr>
            <w:tcW w:w="540" w:type="dxa"/>
            <w:gridSpan w:val="9"/>
            <w:tcBorders>
              <w:left w:val="single" w:color="FFFFFF" w:sz="4" w:space="0"/>
              <w:bottom w:val="single" w:color="FFFFFF" w:sz="4" w:space="0"/>
              <w:right w:val="single" w:color="FFFFFF" w:sz="4" w:space="0"/>
              <w:insideH w:val="single" w:sz="4" w:space="0"/>
              <w:insideV w:val="single" w:sz="4" w:space="0"/>
            </w:tcBorders>
            <w:vAlign w:val="center"/>
          </w:tcPr>
          <w:p w14:paraId="2E097D04">
            <w:pPr>
              <w:jc w:val="left"/>
            </w:pPr>
            <w:r>
              <w:rPr>
                <w:rFonts w:ascii="宋体" w:hAnsi="宋体" w:eastAsia="宋体" w:cs="宋体"/>
                <w:b w:val="0"/>
                <w:i w:val="0"/>
                <w:color w:val="000000"/>
                <w:sz w:val="12"/>
              </w:rPr>
              <w:t>注：本表反映部门本年度一般公共预算财政拨款基本支出明细情况。</w:t>
            </w:r>
          </w:p>
        </w:tc>
      </w:tr>
      <w:tr w14:paraId="554D00D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3" w:hRule="exact"/>
          <w:jc w:val="center"/>
        </w:trPr>
        <w:tc>
          <w:tcPr>
            <w:tcW w:w="54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03D58E47">
            <w:pPr>
              <w:jc w:val="left"/>
            </w:pPr>
            <w:r>
              <w:rPr>
                <w:rFonts w:ascii="宋体" w:hAnsi="宋体" w:eastAsia="宋体" w:cs="宋体"/>
                <w:b w:val="0"/>
                <w:i w:val="0"/>
                <w:color w:val="000000"/>
                <w:sz w:val="12"/>
              </w:rPr>
              <w:t xml:space="preserve">    本表金额转换成万元时，因四舍五入可能存在尾差。</w:t>
            </w:r>
          </w:p>
        </w:tc>
      </w:tr>
      <w:tr w14:paraId="6C214D5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3" w:hRule="exact"/>
          <w:jc w:val="center"/>
        </w:trPr>
        <w:tc>
          <w:tcPr>
            <w:tcW w:w="54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5A4D18DE">
            <w:pPr>
              <w:jc w:val="left"/>
            </w:pPr>
            <w:r>
              <w:rPr>
                <w:rFonts w:ascii="宋体" w:hAnsi="宋体" w:eastAsia="宋体" w:cs="宋体"/>
                <w:b w:val="0"/>
                <w:i w:val="0"/>
                <w:color w:val="000000"/>
                <w:sz w:val="12"/>
              </w:rPr>
              <w:t xml:space="preserve">    如本表为空，则我部门本年度无此类资金收支余。</w:t>
            </w:r>
          </w:p>
        </w:tc>
      </w:tr>
    </w:tbl>
    <w:p w14:paraId="004F9BA5">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720BC65F">
      <w:pPr>
        <w:spacing w:line="540" w:lineRule="exact"/>
        <w:jc w:val="center"/>
        <w:rPr>
          <w:rFonts w:ascii="黑体" w:hAnsi="宋体" w:eastAsia="黑体" w:cs="黑体"/>
          <w:sz w:val="32"/>
          <w:szCs w:val="32"/>
        </w:rPr>
      </w:pPr>
      <w:r>
        <w:rPr>
          <w:rFonts w:hint="eastAsia" w:ascii="黑体" w:hAnsi="宋体" w:eastAsia="黑体" w:cs="黑体"/>
          <w:sz w:val="32"/>
          <w:szCs w:val="32"/>
        </w:rPr>
        <w:t>财政拨款“三公”经费支出决算表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542503B3">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2D8BD0DA">
            <w:pPr>
              <w:jc w:val="right"/>
            </w:pPr>
            <w:r>
              <w:rPr>
                <w:rFonts w:ascii="宋体" w:hAnsi="宋体" w:eastAsia="宋体" w:cs="宋体"/>
                <w:sz w:val="20"/>
              </w:rPr>
              <w:t>公开07表</w:t>
            </w:r>
          </w:p>
        </w:tc>
      </w:tr>
      <w:tr w14:paraId="4D5F7EE6">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7F05D7EA">
            <w:pPr>
              <w:jc w:val="left"/>
            </w:pPr>
            <w:r>
              <w:rPr>
                <w:rFonts w:ascii="宋体" w:hAnsi="宋体" w:eastAsia="宋体" w:cs="宋体"/>
                <w:sz w:val="20"/>
              </w:rPr>
              <w:t>单位：中共辽宁省朝阳市委组织部（本级）</w:t>
            </w:r>
          </w:p>
        </w:tc>
        <w:tc>
          <w:tcPr>
            <w:tcW w:w="2000" w:type="dxa"/>
          </w:tcPr>
          <w:p w14:paraId="496D3717">
            <w:pPr>
              <w:jc w:val="center"/>
            </w:pPr>
            <w:r>
              <w:rPr>
                <w:rFonts w:ascii="宋体" w:hAnsi="宋体" w:eastAsia="宋体" w:cs="宋体"/>
                <w:sz w:val="20"/>
              </w:rPr>
              <w:t>2023年度</w:t>
            </w:r>
          </w:p>
        </w:tc>
        <w:tc>
          <w:tcPr>
            <w:tcW w:w="4386" w:type="dxa"/>
          </w:tcPr>
          <w:p w14:paraId="0C75E3A3">
            <w:pPr>
              <w:jc w:val="right"/>
            </w:pPr>
            <w:r>
              <w:rPr>
                <w:rFonts w:ascii="宋体" w:hAnsi="宋体" w:eastAsia="宋体" w:cs="宋体"/>
                <w:sz w:val="20"/>
              </w:rPr>
              <w:t>金额单位：万元</w:t>
            </w:r>
          </w:p>
        </w:tc>
      </w:tr>
    </w:tbl>
    <w:p w14:paraId="570D2663">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4580"/>
        <w:gridCol w:w="3100"/>
        <w:gridCol w:w="3092"/>
      </w:tblGrid>
      <w:tr w14:paraId="5AB2096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029145D0">
            <w:pPr>
              <w:jc w:val="center"/>
            </w:pPr>
            <w:r>
              <w:rPr>
                <w:rFonts w:ascii="宋体" w:hAnsi="宋体" w:eastAsia="宋体" w:cs="宋体"/>
                <w:b w:val="0"/>
                <w:i w:val="0"/>
                <w:color w:val="000000"/>
                <w:sz w:val="23"/>
              </w:rPr>
              <w:t>项    目</w:t>
            </w:r>
          </w:p>
        </w:tc>
        <w:tc>
          <w:tcPr>
            <w:tcW w:w="3100" w:type="dxa"/>
            <w:vAlign w:val="center"/>
          </w:tcPr>
          <w:p w14:paraId="100A75DA">
            <w:pPr>
              <w:jc w:val="center"/>
            </w:pPr>
            <w:r>
              <w:rPr>
                <w:rFonts w:ascii="宋体" w:hAnsi="宋体" w:eastAsia="宋体" w:cs="宋体"/>
                <w:b w:val="0"/>
                <w:i w:val="0"/>
                <w:color w:val="000000"/>
                <w:sz w:val="23"/>
              </w:rPr>
              <w:t>预算数</w:t>
            </w:r>
          </w:p>
        </w:tc>
        <w:tc>
          <w:tcPr>
            <w:tcW w:w="3092" w:type="dxa"/>
            <w:vAlign w:val="center"/>
          </w:tcPr>
          <w:p w14:paraId="0FD291BF">
            <w:pPr>
              <w:jc w:val="center"/>
            </w:pPr>
            <w:r>
              <w:rPr>
                <w:rFonts w:ascii="宋体" w:hAnsi="宋体" w:eastAsia="宋体" w:cs="宋体"/>
                <w:b w:val="0"/>
                <w:i w:val="0"/>
                <w:color w:val="000000"/>
                <w:sz w:val="23"/>
              </w:rPr>
              <w:t>决算数</w:t>
            </w:r>
          </w:p>
        </w:tc>
      </w:tr>
      <w:tr w14:paraId="140E2A4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5DE4A156">
            <w:pPr>
              <w:jc w:val="center"/>
            </w:pPr>
            <w:r>
              <w:rPr>
                <w:rFonts w:ascii="宋体" w:hAnsi="宋体" w:eastAsia="宋体" w:cs="宋体"/>
                <w:b w:val="0"/>
                <w:i w:val="0"/>
                <w:color w:val="000000"/>
                <w:sz w:val="23"/>
              </w:rPr>
              <w:t>合    计</w:t>
            </w:r>
          </w:p>
        </w:tc>
        <w:tc>
          <w:tcPr>
            <w:tcW w:w="3100" w:type="dxa"/>
            <w:vAlign w:val="center"/>
          </w:tcPr>
          <w:p w14:paraId="3021C3CB">
            <w:pPr>
              <w:jc w:val="right"/>
            </w:pPr>
            <w:r>
              <w:rPr>
                <w:rFonts w:ascii="宋体" w:hAnsi="宋体" w:eastAsia="宋体" w:cs="宋体"/>
                <w:b w:val="0"/>
                <w:i w:val="0"/>
                <w:color w:val="000000"/>
                <w:sz w:val="23"/>
              </w:rPr>
              <w:t>4.92</w:t>
            </w:r>
          </w:p>
        </w:tc>
        <w:tc>
          <w:tcPr>
            <w:tcW w:w="3092" w:type="dxa"/>
            <w:vAlign w:val="center"/>
          </w:tcPr>
          <w:p w14:paraId="37B49269">
            <w:pPr>
              <w:jc w:val="right"/>
            </w:pPr>
            <w:r>
              <w:rPr>
                <w:rFonts w:ascii="宋体" w:hAnsi="宋体" w:eastAsia="宋体" w:cs="宋体"/>
                <w:b w:val="0"/>
                <w:i w:val="0"/>
                <w:color w:val="000000"/>
                <w:sz w:val="23"/>
              </w:rPr>
              <w:t>4.87</w:t>
            </w:r>
          </w:p>
        </w:tc>
      </w:tr>
      <w:tr w14:paraId="42DBFBF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1C3739D0">
            <w:pPr>
              <w:jc w:val="left"/>
            </w:pPr>
            <w:r>
              <w:rPr>
                <w:rFonts w:ascii="宋体" w:hAnsi="宋体" w:eastAsia="宋体" w:cs="宋体"/>
                <w:b w:val="0"/>
                <w:i w:val="0"/>
                <w:color w:val="000000"/>
                <w:sz w:val="23"/>
              </w:rPr>
              <w:t>1、因公出国（境）费</w:t>
            </w:r>
          </w:p>
        </w:tc>
        <w:tc>
          <w:tcPr>
            <w:tcW w:w="3100" w:type="dxa"/>
            <w:vAlign w:val="center"/>
          </w:tcPr>
          <w:p w14:paraId="10574A53"/>
        </w:tc>
        <w:tc>
          <w:tcPr>
            <w:tcW w:w="3092" w:type="dxa"/>
            <w:vAlign w:val="center"/>
          </w:tcPr>
          <w:p w14:paraId="360026C3"/>
        </w:tc>
      </w:tr>
      <w:tr w14:paraId="1F78978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2C51BCC8">
            <w:pPr>
              <w:jc w:val="left"/>
            </w:pPr>
            <w:r>
              <w:rPr>
                <w:rFonts w:ascii="宋体" w:hAnsi="宋体" w:eastAsia="宋体" w:cs="宋体"/>
                <w:b w:val="0"/>
                <w:i w:val="0"/>
                <w:color w:val="000000"/>
                <w:sz w:val="23"/>
              </w:rPr>
              <w:t>2、公务接待费</w:t>
            </w:r>
          </w:p>
        </w:tc>
        <w:tc>
          <w:tcPr>
            <w:tcW w:w="3100" w:type="dxa"/>
            <w:vAlign w:val="center"/>
          </w:tcPr>
          <w:p w14:paraId="705FE40B"/>
        </w:tc>
        <w:tc>
          <w:tcPr>
            <w:tcW w:w="3092" w:type="dxa"/>
            <w:vAlign w:val="center"/>
          </w:tcPr>
          <w:p w14:paraId="5FFAD04F"/>
        </w:tc>
      </w:tr>
      <w:tr w14:paraId="497E7EA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4F98D545">
            <w:pPr>
              <w:jc w:val="left"/>
            </w:pPr>
            <w:r>
              <w:rPr>
                <w:rFonts w:ascii="宋体" w:hAnsi="宋体" w:eastAsia="宋体" w:cs="宋体"/>
                <w:b w:val="0"/>
                <w:i w:val="0"/>
                <w:color w:val="000000"/>
                <w:sz w:val="23"/>
              </w:rPr>
              <w:t>3、公务用车购置及运行费</w:t>
            </w:r>
          </w:p>
        </w:tc>
        <w:tc>
          <w:tcPr>
            <w:tcW w:w="3100" w:type="dxa"/>
            <w:vAlign w:val="center"/>
          </w:tcPr>
          <w:p w14:paraId="5688B91D">
            <w:pPr>
              <w:jc w:val="right"/>
            </w:pPr>
            <w:r>
              <w:rPr>
                <w:rFonts w:ascii="宋体" w:hAnsi="宋体" w:eastAsia="宋体" w:cs="宋体"/>
                <w:b w:val="0"/>
                <w:i w:val="0"/>
                <w:color w:val="000000"/>
                <w:sz w:val="23"/>
              </w:rPr>
              <w:t>4.92</w:t>
            </w:r>
          </w:p>
        </w:tc>
        <w:tc>
          <w:tcPr>
            <w:tcW w:w="3092" w:type="dxa"/>
            <w:vAlign w:val="center"/>
          </w:tcPr>
          <w:p w14:paraId="3D4B4E5C">
            <w:pPr>
              <w:jc w:val="right"/>
            </w:pPr>
            <w:r>
              <w:rPr>
                <w:rFonts w:ascii="宋体" w:hAnsi="宋体" w:eastAsia="宋体" w:cs="宋体"/>
                <w:b w:val="0"/>
                <w:i w:val="0"/>
                <w:color w:val="000000"/>
                <w:sz w:val="23"/>
              </w:rPr>
              <w:t>4.87</w:t>
            </w:r>
          </w:p>
        </w:tc>
      </w:tr>
      <w:tr w14:paraId="074046A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18A8B4DB">
            <w:pPr>
              <w:jc w:val="left"/>
            </w:pPr>
            <w:r>
              <w:rPr>
                <w:rFonts w:ascii="宋体" w:hAnsi="宋体" w:eastAsia="宋体" w:cs="宋体"/>
                <w:b w:val="0"/>
                <w:i w:val="0"/>
                <w:color w:val="000000"/>
                <w:sz w:val="23"/>
              </w:rPr>
              <w:t>其中:（1）公务用车运行维护费</w:t>
            </w:r>
          </w:p>
        </w:tc>
        <w:tc>
          <w:tcPr>
            <w:tcW w:w="3100" w:type="dxa"/>
            <w:vAlign w:val="center"/>
          </w:tcPr>
          <w:p w14:paraId="7ECBD5BE">
            <w:pPr>
              <w:jc w:val="right"/>
            </w:pPr>
            <w:r>
              <w:rPr>
                <w:rFonts w:ascii="宋体" w:hAnsi="宋体" w:eastAsia="宋体" w:cs="宋体"/>
                <w:b w:val="0"/>
                <w:i w:val="0"/>
                <w:color w:val="000000"/>
                <w:sz w:val="23"/>
              </w:rPr>
              <w:t>4.92</w:t>
            </w:r>
          </w:p>
        </w:tc>
        <w:tc>
          <w:tcPr>
            <w:tcW w:w="3092" w:type="dxa"/>
            <w:vAlign w:val="center"/>
          </w:tcPr>
          <w:p w14:paraId="253A4A9F">
            <w:pPr>
              <w:jc w:val="right"/>
            </w:pPr>
            <w:r>
              <w:rPr>
                <w:rFonts w:ascii="宋体" w:hAnsi="宋体" w:eastAsia="宋体" w:cs="宋体"/>
                <w:b w:val="0"/>
                <w:i w:val="0"/>
                <w:color w:val="000000"/>
                <w:sz w:val="23"/>
              </w:rPr>
              <w:t>4.87</w:t>
            </w:r>
          </w:p>
        </w:tc>
      </w:tr>
      <w:tr w14:paraId="4D4EA02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55E7B2EA">
            <w:pPr>
              <w:jc w:val="left"/>
            </w:pPr>
            <w:r>
              <w:rPr>
                <w:rFonts w:ascii="宋体" w:hAnsi="宋体" w:eastAsia="宋体" w:cs="宋体"/>
                <w:b w:val="0"/>
                <w:i w:val="0"/>
                <w:color w:val="000000"/>
                <w:sz w:val="23"/>
              </w:rPr>
              <w:t xml:space="preserve">     （2）公务用车购置费</w:t>
            </w:r>
          </w:p>
        </w:tc>
        <w:tc>
          <w:tcPr>
            <w:tcW w:w="3100" w:type="dxa"/>
            <w:vAlign w:val="center"/>
          </w:tcPr>
          <w:p w14:paraId="22F81F57"/>
        </w:tc>
        <w:tc>
          <w:tcPr>
            <w:tcW w:w="3092" w:type="dxa"/>
            <w:vAlign w:val="center"/>
          </w:tcPr>
          <w:p w14:paraId="65CF40F1"/>
        </w:tc>
      </w:tr>
      <w:tr w14:paraId="30E7D17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left w:val="single" w:color="FFFFFF" w:sz="4" w:space="0"/>
              <w:bottom w:val="single" w:color="FFFFFF" w:sz="4" w:space="0"/>
              <w:right w:val="single" w:color="FFFFFF" w:sz="4" w:space="0"/>
              <w:insideH w:val="single" w:sz="4" w:space="0"/>
              <w:insideV w:val="single" w:sz="4" w:space="0"/>
            </w:tcBorders>
            <w:vAlign w:val="center"/>
          </w:tcPr>
          <w:p w14:paraId="20126D81">
            <w:pPr>
              <w:jc w:val="left"/>
            </w:pPr>
            <w:r>
              <w:rPr>
                <w:rFonts w:ascii="宋体" w:hAnsi="宋体" w:eastAsia="宋体" w:cs="宋体"/>
                <w:b w:val="0"/>
                <w:i w:val="0"/>
                <w:color w:val="000000"/>
                <w:sz w:val="23"/>
              </w:rPr>
              <w:t>注：本表反映部门本年度财政拨款“三公”经费支出预决算情况。</w:t>
            </w:r>
          </w:p>
        </w:tc>
      </w:tr>
      <w:tr w14:paraId="35C10CB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06BB7F56">
            <w:pPr>
              <w:jc w:val="left"/>
            </w:pPr>
            <w:r>
              <w:rPr>
                <w:rFonts w:ascii="宋体" w:hAnsi="宋体" w:eastAsia="宋体" w:cs="宋体"/>
                <w:b w:val="0"/>
                <w:i w:val="0"/>
                <w:color w:val="000000"/>
                <w:sz w:val="23"/>
              </w:rPr>
              <w:t xml:space="preserve">    其中：预算数为年初预算数；决算数是包括当年财政拨款和以前年度结转资金安排的实际支出。</w:t>
            </w:r>
          </w:p>
        </w:tc>
      </w:tr>
      <w:tr w14:paraId="48C216C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2E9C8F6C">
            <w:pPr>
              <w:jc w:val="left"/>
            </w:pPr>
            <w:r>
              <w:rPr>
                <w:rFonts w:ascii="宋体" w:hAnsi="宋体" w:eastAsia="宋体" w:cs="宋体"/>
                <w:b w:val="0"/>
                <w:i w:val="0"/>
                <w:color w:val="000000"/>
                <w:sz w:val="23"/>
              </w:rPr>
              <w:t xml:space="preserve">    本表金额转换成万元时，因四舍五入可能存在尾差。</w:t>
            </w:r>
          </w:p>
        </w:tc>
      </w:tr>
      <w:tr w14:paraId="549564E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1F6F9B5C">
            <w:pPr>
              <w:jc w:val="left"/>
            </w:pPr>
            <w:r>
              <w:rPr>
                <w:rFonts w:ascii="宋体" w:hAnsi="宋体" w:eastAsia="宋体" w:cs="宋体"/>
                <w:b w:val="0"/>
                <w:i w:val="0"/>
                <w:color w:val="000000"/>
                <w:sz w:val="23"/>
              </w:rPr>
              <w:t xml:space="preserve">    如本表为空，则我部门本年度无此类资金收支余。</w:t>
            </w:r>
          </w:p>
        </w:tc>
      </w:tr>
    </w:tbl>
    <w:p w14:paraId="4EBE60AC">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4D494503">
      <w:pPr>
        <w:widowControl/>
        <w:spacing w:line="590" w:lineRule="exact"/>
        <w:jc w:val="center"/>
        <w:outlineLvl w:val="1"/>
        <w:rPr>
          <w:rFonts w:ascii="黑体" w:hAnsi="宋体" w:eastAsia="黑体" w:cs="黑体"/>
          <w:sz w:val="32"/>
          <w:szCs w:val="32"/>
        </w:rPr>
      </w:pPr>
      <w:r>
        <w:rPr>
          <w:rFonts w:hint="eastAsia" w:ascii="黑体" w:hAnsi="宋体" w:eastAsia="黑体" w:cs="黑体"/>
          <w:sz w:val="32"/>
          <w:szCs w:val="32"/>
        </w:rPr>
        <w:t>政府性基金预算财政拨款收入支出决算表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29B3AB65">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7A7A2E1E">
            <w:pPr>
              <w:jc w:val="right"/>
            </w:pPr>
            <w:r>
              <w:rPr>
                <w:rFonts w:ascii="宋体" w:hAnsi="宋体" w:eastAsia="宋体" w:cs="宋体"/>
                <w:sz w:val="20"/>
              </w:rPr>
              <w:t>公开08表</w:t>
            </w:r>
          </w:p>
        </w:tc>
      </w:tr>
      <w:tr w14:paraId="3FD8CF4A">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186BE365">
            <w:pPr>
              <w:jc w:val="left"/>
            </w:pPr>
            <w:r>
              <w:rPr>
                <w:rFonts w:ascii="宋体" w:hAnsi="宋体" w:eastAsia="宋体" w:cs="宋体"/>
                <w:sz w:val="20"/>
              </w:rPr>
              <w:t>单位：中共辽宁省朝阳市委组织部（本级）</w:t>
            </w:r>
          </w:p>
        </w:tc>
        <w:tc>
          <w:tcPr>
            <w:tcW w:w="2000" w:type="dxa"/>
          </w:tcPr>
          <w:p w14:paraId="628C6600">
            <w:pPr>
              <w:jc w:val="center"/>
            </w:pPr>
            <w:r>
              <w:rPr>
                <w:rFonts w:ascii="宋体" w:hAnsi="宋体" w:eastAsia="宋体" w:cs="宋体"/>
                <w:sz w:val="20"/>
              </w:rPr>
              <w:t>2023年度</w:t>
            </w:r>
          </w:p>
        </w:tc>
        <w:tc>
          <w:tcPr>
            <w:tcW w:w="4386" w:type="dxa"/>
          </w:tcPr>
          <w:p w14:paraId="762F9B10">
            <w:pPr>
              <w:jc w:val="right"/>
            </w:pPr>
            <w:r>
              <w:rPr>
                <w:rFonts w:ascii="宋体" w:hAnsi="宋体" w:eastAsia="宋体" w:cs="宋体"/>
                <w:sz w:val="20"/>
              </w:rPr>
              <w:t>金额单位：万元</w:t>
            </w:r>
          </w:p>
        </w:tc>
      </w:tr>
    </w:tbl>
    <w:p w14:paraId="62C61C17">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720"/>
        <w:gridCol w:w="3340"/>
        <w:gridCol w:w="1120"/>
        <w:gridCol w:w="1120"/>
        <w:gridCol w:w="1120"/>
        <w:gridCol w:w="1120"/>
        <w:gridCol w:w="1120"/>
        <w:gridCol w:w="1112"/>
      </w:tblGrid>
      <w:tr w14:paraId="6CC94C5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2"/>
            <w:vAlign w:val="center"/>
          </w:tcPr>
          <w:p w14:paraId="1BC3C029">
            <w:pPr>
              <w:jc w:val="center"/>
            </w:pPr>
            <w:r>
              <w:rPr>
                <w:rFonts w:ascii="宋体" w:hAnsi="宋体" w:eastAsia="宋体" w:cs="宋体"/>
                <w:b w:val="0"/>
                <w:i w:val="0"/>
                <w:color w:val="000000"/>
                <w:sz w:val="16"/>
              </w:rPr>
              <w:t>项目</w:t>
            </w:r>
          </w:p>
        </w:tc>
        <w:tc>
          <w:tcPr>
            <w:tcW w:w="1120" w:type="dxa"/>
            <w:vMerge w:val="restart"/>
            <w:vAlign w:val="center"/>
          </w:tcPr>
          <w:p w14:paraId="60EFB2A5">
            <w:pPr>
              <w:jc w:val="center"/>
            </w:pPr>
            <w:r>
              <w:rPr>
                <w:rFonts w:ascii="宋体" w:hAnsi="宋体" w:eastAsia="宋体" w:cs="宋体"/>
                <w:b w:val="0"/>
                <w:i w:val="0"/>
                <w:color w:val="000000"/>
                <w:sz w:val="16"/>
              </w:rPr>
              <w:t>年初结转和结余</w:t>
            </w:r>
          </w:p>
        </w:tc>
        <w:tc>
          <w:tcPr>
            <w:tcW w:w="1120" w:type="dxa"/>
            <w:vMerge w:val="restart"/>
            <w:vAlign w:val="center"/>
          </w:tcPr>
          <w:p w14:paraId="20FA038A">
            <w:pPr>
              <w:jc w:val="center"/>
            </w:pPr>
            <w:r>
              <w:rPr>
                <w:rFonts w:ascii="宋体" w:hAnsi="宋体" w:eastAsia="宋体" w:cs="宋体"/>
                <w:b w:val="0"/>
                <w:i w:val="0"/>
                <w:color w:val="000000"/>
                <w:sz w:val="16"/>
              </w:rPr>
              <w:t>本年收入</w:t>
            </w:r>
          </w:p>
        </w:tc>
        <w:tc>
          <w:tcPr>
            <w:tcW w:w="1120" w:type="dxa"/>
            <w:gridSpan w:val="3"/>
            <w:vAlign w:val="center"/>
          </w:tcPr>
          <w:p w14:paraId="2E264E79">
            <w:pPr>
              <w:jc w:val="center"/>
            </w:pPr>
            <w:r>
              <w:rPr>
                <w:rFonts w:ascii="宋体" w:hAnsi="宋体" w:eastAsia="宋体" w:cs="宋体"/>
                <w:b w:val="0"/>
                <w:i w:val="0"/>
                <w:color w:val="000000"/>
                <w:sz w:val="16"/>
              </w:rPr>
              <w:t>本年支出</w:t>
            </w:r>
          </w:p>
        </w:tc>
        <w:tc>
          <w:tcPr>
            <w:tcW w:w="1112" w:type="dxa"/>
            <w:vMerge w:val="restart"/>
            <w:vAlign w:val="center"/>
          </w:tcPr>
          <w:p w14:paraId="3C6E4000">
            <w:pPr>
              <w:jc w:val="center"/>
            </w:pPr>
            <w:r>
              <w:rPr>
                <w:rFonts w:ascii="宋体" w:hAnsi="宋体" w:eastAsia="宋体" w:cs="宋体"/>
                <w:b w:val="0"/>
                <w:i w:val="0"/>
                <w:color w:val="000000"/>
                <w:sz w:val="16"/>
              </w:rPr>
              <w:t>年末结转和结余</w:t>
            </w:r>
          </w:p>
        </w:tc>
      </w:tr>
      <w:tr w14:paraId="670906C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restart"/>
            <w:vAlign w:val="center"/>
          </w:tcPr>
          <w:p w14:paraId="266B1F4E">
            <w:pPr>
              <w:jc w:val="center"/>
            </w:pPr>
            <w:r>
              <w:rPr>
                <w:rFonts w:ascii="宋体" w:hAnsi="宋体" w:eastAsia="宋体" w:cs="宋体"/>
                <w:b w:val="0"/>
                <w:i w:val="0"/>
                <w:color w:val="000000"/>
                <w:sz w:val="16"/>
              </w:rPr>
              <w:t>功能分类科目编码</w:t>
            </w:r>
          </w:p>
        </w:tc>
        <w:tc>
          <w:tcPr>
            <w:tcW w:w="3340" w:type="dxa"/>
            <w:vMerge w:val="restart"/>
            <w:vAlign w:val="center"/>
          </w:tcPr>
          <w:p w14:paraId="5121FEE2">
            <w:pPr>
              <w:jc w:val="center"/>
            </w:pPr>
            <w:r>
              <w:rPr>
                <w:rFonts w:ascii="宋体" w:hAnsi="宋体" w:eastAsia="宋体" w:cs="宋体"/>
                <w:b w:val="0"/>
                <w:i w:val="0"/>
                <w:color w:val="000000"/>
                <w:sz w:val="16"/>
              </w:rPr>
              <w:t>科目名称</w:t>
            </w:r>
          </w:p>
        </w:tc>
        <w:tc>
          <w:tcPr>
            <w:tcW w:w="1120" w:type="dxa"/>
            <w:vMerge w:val="continue"/>
            <w:vAlign w:val="center"/>
          </w:tcPr>
          <w:p w14:paraId="3AC55CE1"/>
        </w:tc>
        <w:tc>
          <w:tcPr>
            <w:tcW w:w="1120" w:type="dxa"/>
            <w:vMerge w:val="continue"/>
            <w:vAlign w:val="center"/>
          </w:tcPr>
          <w:p w14:paraId="62DBDCB6"/>
        </w:tc>
        <w:tc>
          <w:tcPr>
            <w:tcW w:w="1120" w:type="dxa"/>
            <w:vMerge w:val="restart"/>
            <w:vAlign w:val="center"/>
          </w:tcPr>
          <w:p w14:paraId="6BC77076">
            <w:pPr>
              <w:jc w:val="center"/>
            </w:pPr>
            <w:r>
              <w:rPr>
                <w:rFonts w:ascii="宋体" w:hAnsi="宋体" w:eastAsia="宋体" w:cs="宋体"/>
                <w:b w:val="0"/>
                <w:i w:val="0"/>
                <w:color w:val="000000"/>
                <w:sz w:val="16"/>
              </w:rPr>
              <w:t>小计</w:t>
            </w:r>
          </w:p>
        </w:tc>
        <w:tc>
          <w:tcPr>
            <w:tcW w:w="1120" w:type="dxa"/>
            <w:vMerge w:val="restart"/>
            <w:vAlign w:val="center"/>
          </w:tcPr>
          <w:p w14:paraId="1A37E0C6">
            <w:pPr>
              <w:jc w:val="center"/>
            </w:pPr>
            <w:r>
              <w:rPr>
                <w:rFonts w:ascii="宋体" w:hAnsi="宋体" w:eastAsia="宋体" w:cs="宋体"/>
                <w:b w:val="0"/>
                <w:i w:val="0"/>
                <w:color w:val="000000"/>
                <w:sz w:val="16"/>
              </w:rPr>
              <w:t>基本支出</w:t>
            </w:r>
          </w:p>
        </w:tc>
        <w:tc>
          <w:tcPr>
            <w:tcW w:w="1120" w:type="dxa"/>
            <w:vMerge w:val="restart"/>
            <w:vAlign w:val="center"/>
          </w:tcPr>
          <w:p w14:paraId="49B46CA3">
            <w:pPr>
              <w:jc w:val="center"/>
            </w:pPr>
            <w:r>
              <w:rPr>
                <w:rFonts w:ascii="宋体" w:hAnsi="宋体" w:eastAsia="宋体" w:cs="宋体"/>
                <w:b w:val="0"/>
                <w:i w:val="0"/>
                <w:color w:val="000000"/>
                <w:sz w:val="16"/>
              </w:rPr>
              <w:t>项目支出</w:t>
            </w:r>
          </w:p>
        </w:tc>
        <w:tc>
          <w:tcPr>
            <w:tcW w:w="1112" w:type="dxa"/>
            <w:vMerge w:val="continue"/>
            <w:vAlign w:val="center"/>
          </w:tcPr>
          <w:p w14:paraId="1C177E63"/>
        </w:tc>
      </w:tr>
      <w:tr w14:paraId="3300152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continue"/>
            <w:vAlign w:val="center"/>
          </w:tcPr>
          <w:p w14:paraId="71F27118"/>
        </w:tc>
        <w:tc>
          <w:tcPr>
            <w:tcW w:w="3340" w:type="dxa"/>
            <w:vMerge w:val="continue"/>
            <w:vAlign w:val="center"/>
          </w:tcPr>
          <w:p w14:paraId="2FD6FD6E"/>
        </w:tc>
        <w:tc>
          <w:tcPr>
            <w:tcW w:w="1120" w:type="dxa"/>
            <w:vMerge w:val="continue"/>
            <w:vAlign w:val="center"/>
          </w:tcPr>
          <w:p w14:paraId="4457032A"/>
        </w:tc>
        <w:tc>
          <w:tcPr>
            <w:tcW w:w="1120" w:type="dxa"/>
            <w:vMerge w:val="continue"/>
            <w:vAlign w:val="center"/>
          </w:tcPr>
          <w:p w14:paraId="07988DD9"/>
        </w:tc>
        <w:tc>
          <w:tcPr>
            <w:tcW w:w="1120" w:type="dxa"/>
            <w:vMerge w:val="continue"/>
            <w:vAlign w:val="center"/>
          </w:tcPr>
          <w:p w14:paraId="25241935"/>
        </w:tc>
        <w:tc>
          <w:tcPr>
            <w:tcW w:w="1120" w:type="dxa"/>
            <w:vMerge w:val="continue"/>
            <w:vAlign w:val="center"/>
          </w:tcPr>
          <w:p w14:paraId="14898317"/>
        </w:tc>
        <w:tc>
          <w:tcPr>
            <w:tcW w:w="1120" w:type="dxa"/>
            <w:vMerge w:val="continue"/>
            <w:vAlign w:val="center"/>
          </w:tcPr>
          <w:p w14:paraId="1D5AAE21"/>
        </w:tc>
        <w:tc>
          <w:tcPr>
            <w:tcW w:w="1112" w:type="dxa"/>
            <w:vMerge w:val="continue"/>
            <w:vAlign w:val="center"/>
          </w:tcPr>
          <w:p w14:paraId="22856159"/>
        </w:tc>
      </w:tr>
      <w:tr w14:paraId="323C4F8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continue"/>
            <w:vAlign w:val="center"/>
          </w:tcPr>
          <w:p w14:paraId="002B2529"/>
        </w:tc>
        <w:tc>
          <w:tcPr>
            <w:tcW w:w="3340" w:type="dxa"/>
            <w:vMerge w:val="continue"/>
            <w:vAlign w:val="center"/>
          </w:tcPr>
          <w:p w14:paraId="73512CC2"/>
        </w:tc>
        <w:tc>
          <w:tcPr>
            <w:tcW w:w="1120" w:type="dxa"/>
            <w:vMerge w:val="continue"/>
            <w:vAlign w:val="center"/>
          </w:tcPr>
          <w:p w14:paraId="3A8B2F6E"/>
        </w:tc>
        <w:tc>
          <w:tcPr>
            <w:tcW w:w="1120" w:type="dxa"/>
            <w:vMerge w:val="continue"/>
            <w:vAlign w:val="center"/>
          </w:tcPr>
          <w:p w14:paraId="1CBEA0C7"/>
        </w:tc>
        <w:tc>
          <w:tcPr>
            <w:tcW w:w="1120" w:type="dxa"/>
            <w:vMerge w:val="continue"/>
            <w:vAlign w:val="center"/>
          </w:tcPr>
          <w:p w14:paraId="16817086"/>
        </w:tc>
        <w:tc>
          <w:tcPr>
            <w:tcW w:w="1120" w:type="dxa"/>
            <w:vMerge w:val="continue"/>
            <w:vAlign w:val="center"/>
          </w:tcPr>
          <w:p w14:paraId="16C8F6EF"/>
        </w:tc>
        <w:tc>
          <w:tcPr>
            <w:tcW w:w="1120" w:type="dxa"/>
            <w:vMerge w:val="continue"/>
            <w:vAlign w:val="center"/>
          </w:tcPr>
          <w:p w14:paraId="2DBDA007"/>
        </w:tc>
        <w:tc>
          <w:tcPr>
            <w:tcW w:w="1112" w:type="dxa"/>
            <w:vMerge w:val="continue"/>
            <w:vAlign w:val="center"/>
          </w:tcPr>
          <w:p w14:paraId="25ED992B"/>
        </w:tc>
      </w:tr>
      <w:tr w14:paraId="7159BEF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35" w:hRule="exact"/>
          <w:jc w:val="center"/>
        </w:trPr>
        <w:tc>
          <w:tcPr>
            <w:tcW w:w="240" w:type="dxa"/>
            <w:gridSpan w:val="2"/>
            <w:vAlign w:val="center"/>
          </w:tcPr>
          <w:p w14:paraId="1CC558EF">
            <w:pPr>
              <w:jc w:val="center"/>
            </w:pPr>
            <w:r>
              <w:rPr>
                <w:rFonts w:ascii="宋体" w:hAnsi="宋体" w:eastAsia="宋体" w:cs="宋体"/>
                <w:b w:val="0"/>
                <w:i w:val="0"/>
                <w:color w:val="000000"/>
                <w:sz w:val="16"/>
              </w:rPr>
              <w:t>栏次</w:t>
            </w:r>
          </w:p>
        </w:tc>
        <w:tc>
          <w:tcPr>
            <w:tcW w:w="1120" w:type="dxa"/>
            <w:vAlign w:val="center"/>
          </w:tcPr>
          <w:p w14:paraId="50789896">
            <w:pPr>
              <w:jc w:val="center"/>
            </w:pPr>
            <w:r>
              <w:rPr>
                <w:rFonts w:ascii="宋体" w:hAnsi="宋体" w:eastAsia="宋体" w:cs="宋体"/>
                <w:b w:val="0"/>
                <w:i w:val="0"/>
                <w:color w:val="000000"/>
                <w:sz w:val="16"/>
              </w:rPr>
              <w:t>1</w:t>
            </w:r>
          </w:p>
        </w:tc>
        <w:tc>
          <w:tcPr>
            <w:tcW w:w="1120" w:type="dxa"/>
            <w:vAlign w:val="center"/>
          </w:tcPr>
          <w:p w14:paraId="503FCADD">
            <w:pPr>
              <w:jc w:val="center"/>
            </w:pPr>
            <w:r>
              <w:rPr>
                <w:rFonts w:ascii="宋体" w:hAnsi="宋体" w:eastAsia="宋体" w:cs="宋体"/>
                <w:b w:val="0"/>
                <w:i w:val="0"/>
                <w:color w:val="000000"/>
                <w:sz w:val="16"/>
              </w:rPr>
              <w:t>2</w:t>
            </w:r>
          </w:p>
        </w:tc>
        <w:tc>
          <w:tcPr>
            <w:tcW w:w="1120" w:type="dxa"/>
            <w:vAlign w:val="center"/>
          </w:tcPr>
          <w:p w14:paraId="7D0370EB">
            <w:pPr>
              <w:jc w:val="center"/>
            </w:pPr>
            <w:r>
              <w:rPr>
                <w:rFonts w:ascii="宋体" w:hAnsi="宋体" w:eastAsia="宋体" w:cs="宋体"/>
                <w:b w:val="0"/>
                <w:i w:val="0"/>
                <w:color w:val="000000"/>
                <w:sz w:val="16"/>
              </w:rPr>
              <w:t>3</w:t>
            </w:r>
          </w:p>
        </w:tc>
        <w:tc>
          <w:tcPr>
            <w:tcW w:w="1120" w:type="dxa"/>
            <w:vAlign w:val="center"/>
          </w:tcPr>
          <w:p w14:paraId="0B4C9250">
            <w:pPr>
              <w:jc w:val="center"/>
            </w:pPr>
            <w:r>
              <w:rPr>
                <w:rFonts w:ascii="宋体" w:hAnsi="宋体" w:eastAsia="宋体" w:cs="宋体"/>
                <w:b w:val="0"/>
                <w:i w:val="0"/>
                <w:color w:val="000000"/>
                <w:sz w:val="16"/>
              </w:rPr>
              <w:t>4</w:t>
            </w:r>
          </w:p>
        </w:tc>
        <w:tc>
          <w:tcPr>
            <w:tcW w:w="1120" w:type="dxa"/>
            <w:vAlign w:val="center"/>
          </w:tcPr>
          <w:p w14:paraId="468F4BB9">
            <w:pPr>
              <w:jc w:val="center"/>
            </w:pPr>
            <w:r>
              <w:rPr>
                <w:rFonts w:ascii="宋体" w:hAnsi="宋体" w:eastAsia="宋体" w:cs="宋体"/>
                <w:b w:val="0"/>
                <w:i w:val="0"/>
                <w:color w:val="000000"/>
                <w:sz w:val="16"/>
              </w:rPr>
              <w:t>5</w:t>
            </w:r>
          </w:p>
        </w:tc>
        <w:tc>
          <w:tcPr>
            <w:tcW w:w="1112" w:type="dxa"/>
            <w:vAlign w:val="center"/>
          </w:tcPr>
          <w:p w14:paraId="4C942304">
            <w:pPr>
              <w:jc w:val="center"/>
            </w:pPr>
            <w:r>
              <w:rPr>
                <w:rFonts w:ascii="宋体" w:hAnsi="宋体" w:eastAsia="宋体" w:cs="宋体"/>
                <w:b w:val="0"/>
                <w:i w:val="0"/>
                <w:color w:val="000000"/>
                <w:sz w:val="16"/>
              </w:rPr>
              <w:t>6</w:t>
            </w:r>
          </w:p>
        </w:tc>
      </w:tr>
      <w:tr w14:paraId="5E2ACF9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35" w:hRule="exact"/>
          <w:jc w:val="center"/>
        </w:trPr>
        <w:tc>
          <w:tcPr>
            <w:tcW w:w="240" w:type="dxa"/>
            <w:gridSpan w:val="2"/>
            <w:vAlign w:val="center"/>
          </w:tcPr>
          <w:p w14:paraId="18FA4D9F">
            <w:pPr>
              <w:jc w:val="center"/>
            </w:pPr>
            <w:r>
              <w:rPr>
                <w:rFonts w:ascii="宋体" w:hAnsi="宋体" w:eastAsia="宋体" w:cs="宋体"/>
                <w:b w:val="0"/>
                <w:i w:val="0"/>
                <w:color w:val="000000"/>
                <w:sz w:val="16"/>
              </w:rPr>
              <w:t>合计</w:t>
            </w:r>
          </w:p>
        </w:tc>
        <w:tc>
          <w:tcPr>
            <w:tcW w:w="1120" w:type="dxa"/>
            <w:vAlign w:val="center"/>
          </w:tcPr>
          <w:p w14:paraId="77AC5228"/>
        </w:tc>
        <w:tc>
          <w:tcPr>
            <w:tcW w:w="1120" w:type="dxa"/>
            <w:vAlign w:val="center"/>
          </w:tcPr>
          <w:p w14:paraId="6E72A870"/>
        </w:tc>
        <w:tc>
          <w:tcPr>
            <w:tcW w:w="1120" w:type="dxa"/>
            <w:vAlign w:val="center"/>
          </w:tcPr>
          <w:p w14:paraId="4A890095"/>
        </w:tc>
        <w:tc>
          <w:tcPr>
            <w:tcW w:w="1120" w:type="dxa"/>
            <w:vAlign w:val="center"/>
          </w:tcPr>
          <w:p w14:paraId="51B16169"/>
        </w:tc>
        <w:tc>
          <w:tcPr>
            <w:tcW w:w="1120" w:type="dxa"/>
            <w:vAlign w:val="center"/>
          </w:tcPr>
          <w:p w14:paraId="052AA7B5"/>
        </w:tc>
        <w:tc>
          <w:tcPr>
            <w:tcW w:w="1112" w:type="dxa"/>
            <w:vAlign w:val="center"/>
          </w:tcPr>
          <w:p w14:paraId="70887EE9"/>
        </w:tc>
      </w:tr>
      <w:tr w14:paraId="304D7D4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35" w:hRule="exact"/>
          <w:jc w:val="center"/>
        </w:trPr>
        <w:tc>
          <w:tcPr>
            <w:tcW w:w="240" w:type="dxa"/>
            <w:vAlign w:val="center"/>
          </w:tcPr>
          <w:p w14:paraId="3F3CE9F9"/>
        </w:tc>
        <w:tc>
          <w:tcPr>
            <w:tcW w:w="3340" w:type="dxa"/>
            <w:vAlign w:val="center"/>
          </w:tcPr>
          <w:p w14:paraId="7B0EA944"/>
        </w:tc>
        <w:tc>
          <w:tcPr>
            <w:tcW w:w="1120" w:type="dxa"/>
            <w:vAlign w:val="center"/>
          </w:tcPr>
          <w:p w14:paraId="74B10A6C"/>
        </w:tc>
        <w:tc>
          <w:tcPr>
            <w:tcW w:w="1120" w:type="dxa"/>
            <w:vAlign w:val="center"/>
          </w:tcPr>
          <w:p w14:paraId="3B02946E"/>
        </w:tc>
        <w:tc>
          <w:tcPr>
            <w:tcW w:w="1120" w:type="dxa"/>
            <w:vAlign w:val="center"/>
          </w:tcPr>
          <w:p w14:paraId="4A5924A3"/>
        </w:tc>
        <w:tc>
          <w:tcPr>
            <w:tcW w:w="1120" w:type="dxa"/>
            <w:vAlign w:val="center"/>
          </w:tcPr>
          <w:p w14:paraId="3A3CA644"/>
        </w:tc>
        <w:tc>
          <w:tcPr>
            <w:tcW w:w="1120" w:type="dxa"/>
            <w:vAlign w:val="center"/>
          </w:tcPr>
          <w:p w14:paraId="5F4442DA"/>
        </w:tc>
        <w:tc>
          <w:tcPr>
            <w:tcW w:w="1112" w:type="dxa"/>
            <w:vAlign w:val="center"/>
          </w:tcPr>
          <w:p w14:paraId="7A2170C9"/>
        </w:tc>
      </w:tr>
      <w:tr w14:paraId="1A067D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left w:val="single" w:color="FFFFFF" w:sz="4" w:space="0"/>
              <w:bottom w:val="single" w:color="FFFFFF" w:sz="4" w:space="0"/>
              <w:right w:val="single" w:color="FFFFFF" w:sz="4" w:space="0"/>
              <w:insideH w:val="single" w:sz="4" w:space="0"/>
              <w:insideV w:val="single" w:sz="4" w:space="0"/>
            </w:tcBorders>
            <w:vAlign w:val="center"/>
          </w:tcPr>
          <w:p w14:paraId="00044755">
            <w:pPr>
              <w:jc w:val="left"/>
            </w:pPr>
            <w:r>
              <w:rPr>
                <w:rFonts w:ascii="宋体" w:hAnsi="宋体" w:eastAsia="宋体" w:cs="宋体"/>
                <w:b w:val="0"/>
                <w:i w:val="0"/>
                <w:color w:val="000000"/>
                <w:sz w:val="16"/>
              </w:rPr>
              <w:t>注：本表反映部门本年度政府性基金预算财政拨款收入、支出及结转和结余情况。</w:t>
            </w:r>
          </w:p>
        </w:tc>
      </w:tr>
      <w:tr w14:paraId="74DFD29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4DD13724">
            <w:pPr>
              <w:jc w:val="left"/>
            </w:pPr>
            <w:r>
              <w:rPr>
                <w:rFonts w:ascii="宋体" w:hAnsi="宋体" w:eastAsia="宋体" w:cs="宋体"/>
                <w:b w:val="0"/>
                <w:i w:val="0"/>
                <w:color w:val="000000"/>
                <w:sz w:val="16"/>
              </w:rPr>
              <w:t xml:space="preserve">    本表金额转换成万元时，因四舍五入可能存在尾差。</w:t>
            </w:r>
          </w:p>
        </w:tc>
      </w:tr>
      <w:tr w14:paraId="0375CEE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41A10BD9">
            <w:pPr>
              <w:jc w:val="left"/>
            </w:pPr>
            <w:r>
              <w:rPr>
                <w:rFonts w:ascii="宋体" w:hAnsi="宋体" w:eastAsia="宋体" w:cs="宋体"/>
                <w:b w:val="0"/>
                <w:i w:val="0"/>
                <w:color w:val="000000"/>
                <w:sz w:val="16"/>
              </w:rPr>
              <w:t xml:space="preserve">    如本表为空，则我部门本年度无此类资金收支余。</w:t>
            </w:r>
          </w:p>
        </w:tc>
      </w:tr>
    </w:tbl>
    <w:p w14:paraId="7420170E">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06C042D2">
      <w:pPr>
        <w:spacing w:line="540" w:lineRule="exact"/>
        <w:jc w:val="center"/>
        <w:rPr>
          <w:rFonts w:ascii="黑体" w:hAnsi="宋体" w:eastAsia="黑体" w:cs="黑体"/>
          <w:sz w:val="32"/>
          <w:szCs w:val="32"/>
        </w:rPr>
      </w:pPr>
      <w:r>
        <w:rPr>
          <w:rFonts w:hint="eastAsia" w:ascii="黑体" w:hAnsi="宋体" w:eastAsia="黑体" w:cs="黑体"/>
          <w:sz w:val="32"/>
          <w:szCs w:val="32"/>
        </w:rPr>
        <w:t>国有资本经营预算财政拨款收入支出决算表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4673CFA4">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45DDF7C7">
            <w:pPr>
              <w:jc w:val="right"/>
            </w:pPr>
            <w:r>
              <w:rPr>
                <w:rFonts w:ascii="宋体" w:hAnsi="宋体" w:eastAsia="宋体" w:cs="宋体"/>
                <w:sz w:val="20"/>
              </w:rPr>
              <w:t>公开09表</w:t>
            </w:r>
          </w:p>
        </w:tc>
      </w:tr>
      <w:tr w14:paraId="6D0ACDF7">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286E0F61">
            <w:pPr>
              <w:jc w:val="left"/>
            </w:pPr>
            <w:r>
              <w:rPr>
                <w:rFonts w:ascii="宋体" w:hAnsi="宋体" w:eastAsia="宋体" w:cs="宋体"/>
                <w:sz w:val="20"/>
              </w:rPr>
              <w:t>单位：中共辽宁省朝阳市委组织部（本级）</w:t>
            </w:r>
          </w:p>
        </w:tc>
        <w:tc>
          <w:tcPr>
            <w:tcW w:w="2000" w:type="dxa"/>
          </w:tcPr>
          <w:p w14:paraId="7916B1DE">
            <w:pPr>
              <w:jc w:val="center"/>
            </w:pPr>
            <w:r>
              <w:rPr>
                <w:rFonts w:ascii="宋体" w:hAnsi="宋体" w:eastAsia="宋体" w:cs="宋体"/>
                <w:sz w:val="20"/>
              </w:rPr>
              <w:t>2023年度</w:t>
            </w:r>
          </w:p>
        </w:tc>
        <w:tc>
          <w:tcPr>
            <w:tcW w:w="4386" w:type="dxa"/>
          </w:tcPr>
          <w:p w14:paraId="5DBBCA27">
            <w:pPr>
              <w:jc w:val="right"/>
            </w:pPr>
            <w:r>
              <w:rPr>
                <w:rFonts w:ascii="宋体" w:hAnsi="宋体" w:eastAsia="宋体" w:cs="宋体"/>
                <w:sz w:val="20"/>
              </w:rPr>
              <w:t>金额单位：万元</w:t>
            </w:r>
          </w:p>
        </w:tc>
      </w:tr>
    </w:tbl>
    <w:p w14:paraId="3DDA7ED3">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1080"/>
        <w:gridCol w:w="4260"/>
        <w:gridCol w:w="1820"/>
        <w:gridCol w:w="1820"/>
        <w:gridCol w:w="1792"/>
      </w:tblGrid>
      <w:tr w14:paraId="329B989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gridSpan w:val="2"/>
            <w:vAlign w:val="center"/>
          </w:tcPr>
          <w:p w14:paraId="2EBD0E28">
            <w:pPr>
              <w:jc w:val="center"/>
            </w:pPr>
            <w:r>
              <w:rPr>
                <w:rFonts w:ascii="宋体" w:hAnsi="宋体" w:eastAsia="宋体" w:cs="宋体"/>
                <w:b w:val="0"/>
                <w:i w:val="0"/>
                <w:color w:val="000000"/>
                <w:sz w:val="23"/>
              </w:rPr>
              <w:t>项目</w:t>
            </w:r>
          </w:p>
        </w:tc>
        <w:tc>
          <w:tcPr>
            <w:tcW w:w="1820" w:type="dxa"/>
            <w:gridSpan w:val="3"/>
            <w:vAlign w:val="center"/>
          </w:tcPr>
          <w:p w14:paraId="4932FC60">
            <w:pPr>
              <w:jc w:val="center"/>
            </w:pPr>
            <w:r>
              <w:rPr>
                <w:rFonts w:ascii="宋体" w:hAnsi="宋体" w:eastAsia="宋体" w:cs="宋体"/>
                <w:b w:val="0"/>
                <w:i w:val="0"/>
                <w:color w:val="000000"/>
                <w:sz w:val="23"/>
              </w:rPr>
              <w:t>本年支出</w:t>
            </w:r>
          </w:p>
        </w:tc>
      </w:tr>
      <w:tr w14:paraId="50D8146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vMerge w:val="restart"/>
            <w:vAlign w:val="center"/>
          </w:tcPr>
          <w:p w14:paraId="0CF4435D">
            <w:pPr>
              <w:jc w:val="center"/>
            </w:pPr>
            <w:r>
              <w:rPr>
                <w:rFonts w:ascii="宋体" w:hAnsi="宋体" w:eastAsia="宋体" w:cs="宋体"/>
                <w:b w:val="0"/>
                <w:i w:val="0"/>
                <w:color w:val="000000"/>
                <w:sz w:val="23"/>
              </w:rPr>
              <w:t>功能分类科目编码</w:t>
            </w:r>
          </w:p>
        </w:tc>
        <w:tc>
          <w:tcPr>
            <w:tcW w:w="4260" w:type="dxa"/>
            <w:vMerge w:val="restart"/>
            <w:vAlign w:val="center"/>
          </w:tcPr>
          <w:p w14:paraId="7D26A13E">
            <w:pPr>
              <w:jc w:val="center"/>
            </w:pPr>
            <w:r>
              <w:rPr>
                <w:rFonts w:ascii="宋体" w:hAnsi="宋体" w:eastAsia="宋体" w:cs="宋体"/>
                <w:b w:val="0"/>
                <w:i w:val="0"/>
                <w:color w:val="000000"/>
                <w:sz w:val="23"/>
              </w:rPr>
              <w:t>科目名称</w:t>
            </w:r>
          </w:p>
        </w:tc>
        <w:tc>
          <w:tcPr>
            <w:tcW w:w="1820" w:type="dxa"/>
            <w:vMerge w:val="restart"/>
            <w:vAlign w:val="center"/>
          </w:tcPr>
          <w:p w14:paraId="4FA34F68">
            <w:pPr>
              <w:jc w:val="center"/>
            </w:pPr>
            <w:r>
              <w:rPr>
                <w:rFonts w:ascii="宋体" w:hAnsi="宋体" w:eastAsia="宋体" w:cs="宋体"/>
                <w:b w:val="0"/>
                <w:i w:val="0"/>
                <w:color w:val="000000"/>
                <w:sz w:val="23"/>
              </w:rPr>
              <w:t>合计</w:t>
            </w:r>
          </w:p>
        </w:tc>
        <w:tc>
          <w:tcPr>
            <w:tcW w:w="1820" w:type="dxa"/>
            <w:vMerge w:val="restart"/>
            <w:vAlign w:val="center"/>
          </w:tcPr>
          <w:p w14:paraId="0B00A64A">
            <w:pPr>
              <w:jc w:val="center"/>
            </w:pPr>
            <w:r>
              <w:rPr>
                <w:rFonts w:ascii="宋体" w:hAnsi="宋体" w:eastAsia="宋体" w:cs="宋体"/>
                <w:b w:val="0"/>
                <w:i w:val="0"/>
                <w:color w:val="000000"/>
                <w:sz w:val="23"/>
              </w:rPr>
              <w:t>基本支出</w:t>
            </w:r>
          </w:p>
        </w:tc>
        <w:tc>
          <w:tcPr>
            <w:tcW w:w="1792" w:type="dxa"/>
            <w:vMerge w:val="restart"/>
            <w:vAlign w:val="center"/>
          </w:tcPr>
          <w:p w14:paraId="66C95980">
            <w:pPr>
              <w:jc w:val="center"/>
            </w:pPr>
            <w:r>
              <w:rPr>
                <w:rFonts w:ascii="宋体" w:hAnsi="宋体" w:eastAsia="宋体" w:cs="宋体"/>
                <w:b w:val="0"/>
                <w:i w:val="0"/>
                <w:color w:val="000000"/>
                <w:sz w:val="23"/>
              </w:rPr>
              <w:t>项目支出</w:t>
            </w:r>
          </w:p>
        </w:tc>
      </w:tr>
      <w:tr w14:paraId="0DC4D17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vMerge w:val="continue"/>
            <w:vAlign w:val="center"/>
          </w:tcPr>
          <w:p w14:paraId="04D3F205"/>
        </w:tc>
        <w:tc>
          <w:tcPr>
            <w:tcW w:w="4260" w:type="dxa"/>
            <w:vMerge w:val="continue"/>
            <w:vAlign w:val="center"/>
          </w:tcPr>
          <w:p w14:paraId="3334BE65"/>
        </w:tc>
        <w:tc>
          <w:tcPr>
            <w:tcW w:w="1820" w:type="dxa"/>
            <w:vMerge w:val="continue"/>
            <w:vAlign w:val="center"/>
          </w:tcPr>
          <w:p w14:paraId="5379C508"/>
        </w:tc>
        <w:tc>
          <w:tcPr>
            <w:tcW w:w="1820" w:type="dxa"/>
            <w:vMerge w:val="continue"/>
            <w:vAlign w:val="center"/>
          </w:tcPr>
          <w:p w14:paraId="2E3C05F6"/>
        </w:tc>
        <w:tc>
          <w:tcPr>
            <w:tcW w:w="1792" w:type="dxa"/>
            <w:vMerge w:val="continue"/>
            <w:vAlign w:val="center"/>
          </w:tcPr>
          <w:p w14:paraId="537188AF"/>
        </w:tc>
      </w:tr>
      <w:tr w14:paraId="3932FE5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vMerge w:val="continue"/>
            <w:vAlign w:val="center"/>
          </w:tcPr>
          <w:p w14:paraId="63935DA5"/>
        </w:tc>
        <w:tc>
          <w:tcPr>
            <w:tcW w:w="4260" w:type="dxa"/>
            <w:vMerge w:val="continue"/>
            <w:vAlign w:val="center"/>
          </w:tcPr>
          <w:p w14:paraId="2D763EA2"/>
        </w:tc>
        <w:tc>
          <w:tcPr>
            <w:tcW w:w="1820" w:type="dxa"/>
            <w:vMerge w:val="continue"/>
            <w:vAlign w:val="center"/>
          </w:tcPr>
          <w:p w14:paraId="3490F7E9"/>
        </w:tc>
        <w:tc>
          <w:tcPr>
            <w:tcW w:w="1820" w:type="dxa"/>
            <w:vMerge w:val="continue"/>
            <w:vAlign w:val="center"/>
          </w:tcPr>
          <w:p w14:paraId="460872EF"/>
        </w:tc>
        <w:tc>
          <w:tcPr>
            <w:tcW w:w="1792" w:type="dxa"/>
            <w:vMerge w:val="continue"/>
            <w:vAlign w:val="center"/>
          </w:tcPr>
          <w:p w14:paraId="4AD4A3E6"/>
        </w:tc>
      </w:tr>
      <w:tr w14:paraId="2502388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gridSpan w:val="2"/>
            <w:vAlign w:val="center"/>
          </w:tcPr>
          <w:p w14:paraId="5D0133F7">
            <w:pPr>
              <w:jc w:val="center"/>
            </w:pPr>
            <w:r>
              <w:rPr>
                <w:rFonts w:ascii="宋体" w:hAnsi="宋体" w:eastAsia="宋体" w:cs="宋体"/>
                <w:b w:val="0"/>
                <w:i w:val="0"/>
                <w:color w:val="000000"/>
                <w:sz w:val="23"/>
              </w:rPr>
              <w:t>栏次</w:t>
            </w:r>
          </w:p>
        </w:tc>
        <w:tc>
          <w:tcPr>
            <w:tcW w:w="1820" w:type="dxa"/>
            <w:vAlign w:val="center"/>
          </w:tcPr>
          <w:p w14:paraId="61C3EBA7">
            <w:pPr>
              <w:jc w:val="center"/>
            </w:pPr>
            <w:r>
              <w:rPr>
                <w:rFonts w:ascii="宋体" w:hAnsi="宋体" w:eastAsia="宋体" w:cs="宋体"/>
                <w:b w:val="0"/>
                <w:i w:val="0"/>
                <w:color w:val="000000"/>
                <w:sz w:val="23"/>
              </w:rPr>
              <w:t>1</w:t>
            </w:r>
          </w:p>
        </w:tc>
        <w:tc>
          <w:tcPr>
            <w:tcW w:w="1820" w:type="dxa"/>
            <w:vAlign w:val="center"/>
          </w:tcPr>
          <w:p w14:paraId="46ECEAA8">
            <w:pPr>
              <w:jc w:val="center"/>
            </w:pPr>
            <w:r>
              <w:rPr>
                <w:rFonts w:ascii="宋体" w:hAnsi="宋体" w:eastAsia="宋体" w:cs="宋体"/>
                <w:b w:val="0"/>
                <w:i w:val="0"/>
                <w:color w:val="000000"/>
                <w:sz w:val="23"/>
              </w:rPr>
              <w:t>2</w:t>
            </w:r>
          </w:p>
        </w:tc>
        <w:tc>
          <w:tcPr>
            <w:tcW w:w="1792" w:type="dxa"/>
            <w:vAlign w:val="center"/>
          </w:tcPr>
          <w:p w14:paraId="3F44B724">
            <w:pPr>
              <w:jc w:val="center"/>
            </w:pPr>
            <w:r>
              <w:rPr>
                <w:rFonts w:ascii="宋体" w:hAnsi="宋体" w:eastAsia="宋体" w:cs="宋体"/>
                <w:b w:val="0"/>
                <w:i w:val="0"/>
                <w:color w:val="000000"/>
                <w:sz w:val="23"/>
              </w:rPr>
              <w:t>3</w:t>
            </w:r>
          </w:p>
        </w:tc>
      </w:tr>
      <w:tr w14:paraId="635CBBC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gridSpan w:val="2"/>
            <w:vAlign w:val="center"/>
          </w:tcPr>
          <w:p w14:paraId="0EA553C2">
            <w:pPr>
              <w:jc w:val="center"/>
            </w:pPr>
            <w:r>
              <w:rPr>
                <w:rFonts w:ascii="宋体" w:hAnsi="宋体" w:eastAsia="宋体" w:cs="宋体"/>
                <w:b w:val="0"/>
                <w:i w:val="0"/>
                <w:color w:val="000000"/>
                <w:sz w:val="23"/>
              </w:rPr>
              <w:t>合计</w:t>
            </w:r>
          </w:p>
        </w:tc>
        <w:tc>
          <w:tcPr>
            <w:tcW w:w="1820" w:type="dxa"/>
            <w:vAlign w:val="center"/>
          </w:tcPr>
          <w:p w14:paraId="637EF863"/>
        </w:tc>
        <w:tc>
          <w:tcPr>
            <w:tcW w:w="1820" w:type="dxa"/>
            <w:vAlign w:val="center"/>
          </w:tcPr>
          <w:p w14:paraId="3BA1C79F"/>
        </w:tc>
        <w:tc>
          <w:tcPr>
            <w:tcW w:w="1792" w:type="dxa"/>
            <w:vAlign w:val="center"/>
          </w:tcPr>
          <w:p w14:paraId="08EA9DD4"/>
        </w:tc>
      </w:tr>
      <w:tr w14:paraId="504F728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vAlign w:val="center"/>
          </w:tcPr>
          <w:p w14:paraId="0BAFB5CB"/>
        </w:tc>
        <w:tc>
          <w:tcPr>
            <w:tcW w:w="4260" w:type="dxa"/>
            <w:vAlign w:val="center"/>
          </w:tcPr>
          <w:p w14:paraId="5940ABC8"/>
        </w:tc>
        <w:tc>
          <w:tcPr>
            <w:tcW w:w="1820" w:type="dxa"/>
            <w:vAlign w:val="center"/>
          </w:tcPr>
          <w:p w14:paraId="522C162F"/>
        </w:tc>
        <w:tc>
          <w:tcPr>
            <w:tcW w:w="1820" w:type="dxa"/>
            <w:vAlign w:val="center"/>
          </w:tcPr>
          <w:p w14:paraId="72F42A52"/>
        </w:tc>
        <w:tc>
          <w:tcPr>
            <w:tcW w:w="1792" w:type="dxa"/>
            <w:vAlign w:val="center"/>
          </w:tcPr>
          <w:p w14:paraId="41B1F377"/>
        </w:tc>
      </w:tr>
      <w:tr w14:paraId="53A9C18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gridSpan w:val="5"/>
            <w:tcBorders>
              <w:left w:val="single" w:color="FFFFFF" w:sz="4" w:space="0"/>
              <w:bottom w:val="single" w:color="FFFFFF" w:sz="4" w:space="0"/>
              <w:right w:val="single" w:color="FFFFFF" w:sz="4" w:space="0"/>
              <w:insideH w:val="single" w:sz="4" w:space="0"/>
              <w:insideV w:val="single" w:sz="4" w:space="0"/>
            </w:tcBorders>
            <w:vAlign w:val="center"/>
          </w:tcPr>
          <w:p w14:paraId="578FF044">
            <w:pPr>
              <w:jc w:val="left"/>
            </w:pPr>
            <w:r>
              <w:rPr>
                <w:rFonts w:ascii="宋体" w:hAnsi="宋体" w:eastAsia="宋体" w:cs="宋体"/>
                <w:b w:val="0"/>
                <w:i w:val="0"/>
                <w:color w:val="000000"/>
                <w:sz w:val="23"/>
              </w:rPr>
              <w:t>注：本表反映部门本年度国有资本经营预算财政拨款支出情况。</w:t>
            </w:r>
          </w:p>
        </w:tc>
      </w:tr>
      <w:tr w14:paraId="0013B1F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3A70D32A">
            <w:pPr>
              <w:jc w:val="left"/>
            </w:pPr>
            <w:r>
              <w:rPr>
                <w:rFonts w:ascii="宋体" w:hAnsi="宋体" w:eastAsia="宋体" w:cs="宋体"/>
                <w:b w:val="0"/>
                <w:i w:val="0"/>
                <w:color w:val="000000"/>
                <w:sz w:val="23"/>
              </w:rPr>
              <w:t xml:space="preserve">    本表金额转换成万元时，因四舍五入可能存在尾差。</w:t>
            </w:r>
          </w:p>
        </w:tc>
      </w:tr>
      <w:tr w14:paraId="28F256E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4A11E8FB">
            <w:pPr>
              <w:jc w:val="left"/>
            </w:pPr>
            <w:r>
              <w:rPr>
                <w:rFonts w:ascii="宋体" w:hAnsi="宋体" w:eastAsia="宋体" w:cs="宋体"/>
                <w:b w:val="0"/>
                <w:i w:val="0"/>
                <w:color w:val="000000"/>
                <w:sz w:val="23"/>
              </w:rPr>
              <w:t xml:space="preserve">    如本表为空，则我部门本年度无此类资金收支余。</w:t>
            </w:r>
          </w:p>
        </w:tc>
      </w:tr>
    </w:tbl>
    <w:p w14:paraId="3889E512">
      <w:pPr>
        <w:snapToGrid w:val="0"/>
        <w:spacing w:before="0" w:after="0" w:line="0" w:lineRule="auto"/>
      </w:pPr>
      <w:r>
        <w:rPr>
          <w:sz w:val="8"/>
        </w:rPr>
        <w:t xml:space="preserve"> </w:t>
      </w:r>
    </w:p>
    <w:p w14:paraId="25A24369">
      <w:pPr>
        <w:spacing w:line="540" w:lineRule="exact"/>
        <w:rPr>
          <w:rFonts w:ascii="宋体" w:hAnsi="宋体"/>
          <w:b/>
          <w:sz w:val="52"/>
          <w:szCs w:val="52"/>
        </w:rPr>
      </w:pPr>
    </w:p>
    <w:p w14:paraId="487D73AB">
      <w:pPr>
        <w:spacing w:line="540" w:lineRule="exact"/>
        <w:rPr>
          <w:rFonts w:ascii="宋体" w:hAnsi="宋体"/>
          <w:b/>
          <w:sz w:val="52"/>
          <w:szCs w:val="52"/>
        </w:rPr>
      </w:pPr>
    </w:p>
    <w:p w14:paraId="3D7E633A">
      <w:pPr>
        <w:spacing w:line="540" w:lineRule="exact"/>
        <w:rPr>
          <w:rFonts w:ascii="宋体" w:hAnsi="宋体"/>
          <w:b/>
          <w:sz w:val="52"/>
          <w:szCs w:val="52"/>
        </w:rPr>
      </w:pPr>
    </w:p>
    <w:p w14:paraId="040F92F4">
      <w:pPr>
        <w:spacing w:line="540" w:lineRule="exact"/>
        <w:rPr>
          <w:rFonts w:ascii="宋体" w:hAnsi="宋体"/>
          <w:b/>
          <w:sz w:val="52"/>
          <w:szCs w:val="52"/>
        </w:rPr>
      </w:pPr>
    </w:p>
    <w:p w14:paraId="41188903">
      <w:pPr>
        <w:spacing w:line="540" w:lineRule="exact"/>
        <w:rPr>
          <w:rFonts w:ascii="宋体" w:hAnsi="宋体"/>
          <w:b/>
          <w:sz w:val="52"/>
          <w:szCs w:val="52"/>
        </w:rPr>
      </w:pPr>
    </w:p>
    <w:p w14:paraId="50E95366">
      <w:pPr>
        <w:spacing w:line="540" w:lineRule="exact"/>
        <w:rPr>
          <w:rFonts w:ascii="宋体" w:hAnsi="宋体"/>
          <w:b/>
          <w:sz w:val="52"/>
          <w:szCs w:val="52"/>
        </w:rPr>
      </w:pPr>
    </w:p>
    <w:p w14:paraId="09D21975">
      <w:pPr>
        <w:spacing w:line="540" w:lineRule="exact"/>
        <w:rPr>
          <w:rFonts w:ascii="宋体" w:hAnsi="宋体"/>
          <w:b/>
          <w:sz w:val="52"/>
          <w:szCs w:val="52"/>
        </w:rPr>
      </w:pPr>
    </w:p>
    <w:p w14:paraId="04043B4A">
      <w:pPr>
        <w:spacing w:line="540" w:lineRule="exact"/>
        <w:rPr>
          <w:rFonts w:ascii="宋体" w:hAnsi="宋体"/>
          <w:b/>
          <w:sz w:val="52"/>
          <w:szCs w:val="52"/>
        </w:rPr>
      </w:pPr>
    </w:p>
    <w:p w14:paraId="63513B66">
      <w:pPr>
        <w:spacing w:line="540" w:lineRule="exact"/>
        <w:jc w:val="both"/>
        <w:rPr>
          <w:rFonts w:ascii="仿宋_GB2312" w:eastAsia="仿宋_GB2312"/>
          <w:sz w:val="52"/>
          <w:szCs w:val="52"/>
        </w:rPr>
        <w:sectPr>
          <w:pgSz w:w="11906" w:h="16838"/>
          <w:pgMar w:top="567" w:right="567" w:bottom="567" w:left="567" w:header="851" w:footer="992" w:gutter="0"/>
          <w:cols w:space="720" w:num="1"/>
          <w:docGrid w:type="lines" w:linePitch="312" w:charSpace="0"/>
        </w:sectPr>
      </w:pPr>
    </w:p>
    <w:p w14:paraId="335D3108">
      <w:pPr>
        <w:spacing w:line="540" w:lineRule="exact"/>
        <w:ind w:firstLine="640" w:firstLineChars="200"/>
        <w:jc w:val="left"/>
        <w:rPr>
          <w:rFonts w:ascii="仿宋_GB2312" w:eastAsia="仿宋_GB2312"/>
          <w:i/>
          <w:sz w:val="32"/>
          <w:szCs w:val="32"/>
          <w:u w:val="single"/>
        </w:rPr>
      </w:pPr>
    </w:p>
    <w:p w14:paraId="4C34C554">
      <w:pPr>
        <w:spacing w:line="540" w:lineRule="exact"/>
        <w:rPr>
          <w:rFonts w:ascii="宋体" w:hAnsi="宋体"/>
          <w:b/>
          <w:sz w:val="36"/>
          <w:szCs w:val="36"/>
        </w:rPr>
      </w:pPr>
    </w:p>
    <w:p w14:paraId="2B37EBB5">
      <w:pPr>
        <w:spacing w:line="540" w:lineRule="exact"/>
        <w:jc w:val="center"/>
        <w:rPr>
          <w:rFonts w:ascii="宋体" w:hAnsi="宋体"/>
          <w:b/>
          <w:sz w:val="36"/>
          <w:szCs w:val="36"/>
        </w:rPr>
      </w:pPr>
    </w:p>
    <w:p w14:paraId="11113A17">
      <w:pPr>
        <w:spacing w:line="540" w:lineRule="exact"/>
        <w:jc w:val="center"/>
        <w:rPr>
          <w:rFonts w:ascii="宋体" w:hAnsi="宋体"/>
          <w:b/>
          <w:sz w:val="36"/>
          <w:szCs w:val="36"/>
        </w:rPr>
      </w:pPr>
    </w:p>
    <w:p w14:paraId="59C41458">
      <w:pPr>
        <w:spacing w:line="540" w:lineRule="exact"/>
        <w:jc w:val="center"/>
        <w:rPr>
          <w:rFonts w:ascii="宋体" w:hAnsi="宋体"/>
          <w:b/>
          <w:sz w:val="36"/>
          <w:szCs w:val="36"/>
        </w:rPr>
      </w:pPr>
    </w:p>
    <w:p w14:paraId="6ACBEA12">
      <w:pPr>
        <w:spacing w:line="540" w:lineRule="exact"/>
        <w:jc w:val="center"/>
        <w:rPr>
          <w:rFonts w:ascii="宋体" w:hAnsi="宋体"/>
          <w:b/>
          <w:sz w:val="36"/>
          <w:szCs w:val="36"/>
        </w:rPr>
      </w:pPr>
    </w:p>
    <w:p w14:paraId="602D0AE5">
      <w:pPr>
        <w:spacing w:line="540" w:lineRule="exact"/>
        <w:jc w:val="center"/>
        <w:rPr>
          <w:rFonts w:hint="eastAsia" w:ascii="宋体" w:hAnsi="宋体"/>
          <w:b/>
          <w:sz w:val="44"/>
          <w:szCs w:val="44"/>
        </w:rPr>
      </w:pPr>
      <w:r>
        <w:rPr>
          <w:rFonts w:hint="eastAsia" w:ascii="宋体" w:hAnsi="宋体"/>
          <w:b/>
          <w:sz w:val="36"/>
          <w:szCs w:val="36"/>
        </w:rPr>
        <w:t>第五部分 附件</w:t>
      </w:r>
    </w:p>
    <w:p w14:paraId="4AC9EC89">
      <w:pPr>
        <w:spacing w:line="540" w:lineRule="exact"/>
        <w:jc w:val="center"/>
        <w:rPr>
          <w:rFonts w:hint="eastAsia" w:ascii="宋体" w:hAnsi="宋体"/>
          <w:b/>
          <w:sz w:val="52"/>
          <w:szCs w:val="52"/>
        </w:rPr>
        <w:sectPr>
          <w:pgSz w:w="11906" w:h="16838"/>
          <w:pgMar w:top="567" w:right="567" w:bottom="567" w:left="567" w:header="851" w:footer="992" w:gutter="0"/>
          <w:cols w:space="720" w:num="1"/>
          <w:docGrid w:type="lines" w:linePitch="312" w:charSpace="0"/>
        </w:sectPr>
      </w:pPr>
    </w:p>
    <w:tbl>
      <w:tblPr>
        <w:tblStyle w:val="7"/>
        <w:tblW w:w="0" w:type="auto"/>
        <w:jc w:val="center"/>
        <w:tblLayout w:type="fixed"/>
        <w:tblCellMar>
          <w:top w:w="0" w:type="dxa"/>
          <w:left w:w="20" w:type="dxa"/>
          <w:bottom w:w="0" w:type="dxa"/>
          <w:right w:w="20" w:type="dxa"/>
        </w:tblCellMar>
      </w:tblPr>
      <w:tblGrid>
        <w:gridCol w:w="666"/>
        <w:gridCol w:w="666"/>
        <w:gridCol w:w="666"/>
        <w:gridCol w:w="1420"/>
        <w:gridCol w:w="631"/>
        <w:gridCol w:w="631"/>
        <w:gridCol w:w="631"/>
        <w:gridCol w:w="631"/>
        <w:gridCol w:w="631"/>
        <w:gridCol w:w="631"/>
        <w:gridCol w:w="631"/>
        <w:gridCol w:w="876"/>
        <w:gridCol w:w="876"/>
        <w:gridCol w:w="876"/>
        <w:gridCol w:w="876"/>
        <w:gridCol w:w="876"/>
        <w:gridCol w:w="2628"/>
        <w:gridCol w:w="360"/>
      </w:tblGrid>
      <w:tr w14:paraId="6F82B63E">
        <w:tblPrEx>
          <w:tblCellMar>
            <w:top w:w="0" w:type="dxa"/>
            <w:left w:w="20" w:type="dxa"/>
            <w:bottom w:w="0" w:type="dxa"/>
            <w:right w:w="20" w:type="dxa"/>
          </w:tblCellMar>
        </w:tblPrEx>
        <w:trPr>
          <w:gridAfter w:val="1"/>
          <w:wAfter w:w="360" w:type="dxa"/>
          <w:trHeight w:val="288" w:hRule="exact"/>
          <w:jc w:val="center"/>
        </w:trPr>
        <w:tc>
          <w:tcPr>
            <w:tcW w:w="14843" w:type="dxa"/>
            <w:gridSpan w:val="17"/>
            <w:vMerge w:val="restart"/>
            <w:shd w:val="clear" w:color="auto" w:fill="FFFFFF"/>
            <w:vAlign w:val="center"/>
          </w:tcPr>
          <w:p w14:paraId="70FA2DD5">
            <w:pPr>
              <w:snapToGrid w:val="0"/>
              <w:spacing w:before="0" w:beforeAutospacing="0" w:after="0" w:afterAutospacing="0" w:line="240" w:lineRule="auto"/>
              <w:jc w:val="center"/>
            </w:pPr>
            <w:r>
              <w:rPr>
                <w:rFonts w:ascii="宋体" w:hAnsi="宋体" w:eastAsia="宋体" w:cs="宋体"/>
                <w:b/>
                <w:i w:val="0"/>
                <w:color w:val="000000"/>
                <w:sz w:val="32"/>
              </w:rPr>
              <w:t>部门（单位）整体绩效自评表</w:t>
            </w:r>
          </w:p>
          <w:p w14:paraId="15756400">
            <w:pPr>
              <w:snapToGrid w:val="0"/>
              <w:spacing w:before="0" w:beforeAutospacing="0" w:after="0" w:afterAutospacing="0" w:line="240" w:lineRule="auto"/>
              <w:jc w:val="center"/>
            </w:pPr>
            <w:r>
              <w:rPr>
                <w:rFonts w:ascii="宋体" w:hAnsi="宋体" w:eastAsia="宋体" w:cs="宋体"/>
                <w:b/>
                <w:i w:val="0"/>
                <w:color w:val="000000"/>
                <w:sz w:val="32"/>
              </w:rPr>
              <w:t>（2023年度）</w:t>
            </w:r>
          </w:p>
        </w:tc>
      </w:tr>
      <w:tr w14:paraId="56A8DACC">
        <w:tblPrEx>
          <w:tblCellMar>
            <w:top w:w="0" w:type="dxa"/>
            <w:left w:w="20" w:type="dxa"/>
            <w:bottom w:w="0" w:type="dxa"/>
            <w:right w:w="20" w:type="dxa"/>
          </w:tblCellMar>
        </w:tblPrEx>
        <w:trPr>
          <w:gridAfter w:val="1"/>
          <w:wAfter w:w="360" w:type="dxa"/>
          <w:trHeight w:val="288" w:hRule="exact"/>
          <w:jc w:val="center"/>
        </w:trPr>
        <w:tc>
          <w:tcPr>
            <w:tcW w:w="14843" w:type="dxa"/>
            <w:gridSpan w:val="17"/>
            <w:vMerge w:val="continue"/>
            <w:shd w:val="clear" w:color="auto" w:fill="FFFFFF"/>
            <w:vAlign w:val="center"/>
          </w:tcPr>
          <w:p w14:paraId="1C990383">
            <w:pPr>
              <w:snapToGrid w:val="0"/>
              <w:spacing w:before="0" w:beforeAutospacing="0" w:after="0" w:afterAutospacing="0" w:line="240" w:lineRule="auto"/>
              <w:jc w:val="center"/>
            </w:pPr>
          </w:p>
        </w:tc>
      </w:tr>
      <w:tr w14:paraId="6D7A052C">
        <w:tblPrEx>
          <w:tblCellMar>
            <w:top w:w="0" w:type="dxa"/>
            <w:left w:w="20" w:type="dxa"/>
            <w:bottom w:w="0" w:type="dxa"/>
            <w:right w:w="20" w:type="dxa"/>
          </w:tblCellMar>
        </w:tblPrEx>
        <w:trPr>
          <w:gridAfter w:val="1"/>
          <w:wAfter w:w="360" w:type="dxa"/>
          <w:trHeight w:val="288" w:hRule="exact"/>
          <w:jc w:val="center"/>
        </w:trPr>
        <w:tc>
          <w:tcPr>
            <w:tcW w:w="14843" w:type="dxa"/>
            <w:gridSpan w:val="17"/>
            <w:vMerge w:val="continue"/>
            <w:tcBorders>
              <w:bottom w:val="single" w:color="000000" w:sz="4" w:space="0"/>
            </w:tcBorders>
            <w:shd w:val="clear" w:color="auto" w:fill="FFFFFF"/>
            <w:vAlign w:val="center"/>
          </w:tcPr>
          <w:p w14:paraId="7B569276">
            <w:pPr>
              <w:snapToGrid w:val="0"/>
              <w:spacing w:before="0" w:beforeAutospacing="0" w:after="0" w:afterAutospacing="0" w:line="240" w:lineRule="auto"/>
              <w:jc w:val="center"/>
            </w:pPr>
          </w:p>
        </w:tc>
      </w:tr>
      <w:tr w14:paraId="3AADC7C3">
        <w:tblPrEx>
          <w:tblCellMar>
            <w:top w:w="0" w:type="dxa"/>
            <w:left w:w="20" w:type="dxa"/>
            <w:bottom w:w="0" w:type="dxa"/>
            <w:right w:w="20" w:type="dxa"/>
          </w:tblCellMar>
        </w:tblPrEx>
        <w:trPr>
          <w:gridAfter w:val="1"/>
          <w:wAfter w:w="360" w:type="dxa"/>
          <w:trHeight w:val="288" w:hRule="exact"/>
          <w:jc w:val="center"/>
        </w:trPr>
        <w:tc>
          <w:tcPr>
            <w:tcW w:w="341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49D8BB1A">
            <w:pPr>
              <w:snapToGrid w:val="0"/>
              <w:spacing w:before="0" w:beforeAutospacing="0" w:after="0" w:afterAutospacing="0" w:line="240" w:lineRule="auto"/>
              <w:jc w:val="center"/>
            </w:pPr>
            <w:r>
              <w:rPr>
                <w:rFonts w:ascii="宋体" w:hAnsi="宋体" w:eastAsia="宋体" w:cs="宋体"/>
                <w:b/>
                <w:i w:val="0"/>
                <w:color w:val="000000"/>
                <w:sz w:val="20"/>
              </w:rPr>
              <w:t>部门（单位）名称</w:t>
            </w:r>
          </w:p>
        </w:tc>
        <w:tc>
          <w:tcPr>
            <w:tcW w:w="11425" w:type="dxa"/>
            <w:gridSpan w:val="13"/>
            <w:tcBorders>
              <w:top w:val="single" w:color="000000" w:sz="4" w:space="0"/>
              <w:left w:val="single" w:color="000000" w:sz="4" w:space="0"/>
              <w:bottom w:val="single" w:color="000000" w:sz="4" w:space="0"/>
              <w:right w:val="single" w:color="000000" w:sz="4" w:space="0"/>
            </w:tcBorders>
            <w:shd w:val="clear" w:color="auto" w:fill="FFFFFF"/>
            <w:vAlign w:val="center"/>
          </w:tcPr>
          <w:p w14:paraId="2013482B">
            <w:pPr>
              <w:snapToGrid w:val="0"/>
              <w:spacing w:before="0" w:beforeAutospacing="0" w:after="0" w:afterAutospacing="0" w:line="240" w:lineRule="auto"/>
              <w:jc w:val="center"/>
            </w:pPr>
            <w:r>
              <w:rPr>
                <w:rFonts w:ascii="宋体" w:hAnsi="宋体" w:eastAsia="宋体" w:cs="宋体"/>
                <w:b w:val="0"/>
                <w:i w:val="0"/>
                <w:color w:val="000000"/>
                <w:sz w:val="20"/>
              </w:rPr>
              <w:t>106001中共朝阳市委组织部-211300000</w:t>
            </w:r>
          </w:p>
        </w:tc>
      </w:tr>
      <w:tr w14:paraId="2EF2F959">
        <w:tblPrEx>
          <w:tblCellMar>
            <w:top w:w="0" w:type="dxa"/>
            <w:left w:w="20" w:type="dxa"/>
            <w:bottom w:w="0" w:type="dxa"/>
            <w:right w:w="20" w:type="dxa"/>
          </w:tblCellMar>
        </w:tblPrEx>
        <w:trPr>
          <w:gridAfter w:val="1"/>
          <w:wAfter w:w="360" w:type="dxa"/>
          <w:trHeight w:val="303" w:hRule="exact"/>
          <w:jc w:val="center"/>
        </w:trPr>
        <w:tc>
          <w:tcPr>
            <w:tcW w:w="341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0D9F0E35">
            <w:pPr>
              <w:snapToGrid w:val="0"/>
              <w:spacing w:before="0" w:beforeAutospacing="0" w:after="0" w:afterAutospacing="0" w:line="240" w:lineRule="auto"/>
              <w:jc w:val="center"/>
            </w:pPr>
            <w:r>
              <w:rPr>
                <w:rFonts w:ascii="宋体" w:hAnsi="宋体" w:eastAsia="宋体" w:cs="宋体"/>
                <w:b/>
                <w:i w:val="0"/>
                <w:color w:val="000000"/>
                <w:sz w:val="20"/>
              </w:rPr>
              <w:t>部门年初预算收入金额（万元）</w:t>
            </w:r>
          </w:p>
        </w:tc>
        <w:tc>
          <w:tcPr>
            <w:tcW w:w="11425" w:type="dxa"/>
            <w:gridSpan w:val="13"/>
            <w:tcBorders>
              <w:top w:val="single" w:color="000000" w:sz="4" w:space="0"/>
              <w:left w:val="single" w:color="000000" w:sz="4" w:space="0"/>
              <w:bottom w:val="single" w:color="000000" w:sz="4" w:space="0"/>
              <w:right w:val="single" w:color="000000" w:sz="4" w:space="0"/>
            </w:tcBorders>
            <w:shd w:val="clear" w:color="auto" w:fill="FFFFFF"/>
            <w:vAlign w:val="center"/>
          </w:tcPr>
          <w:p w14:paraId="16310644">
            <w:pPr>
              <w:snapToGrid w:val="0"/>
              <w:spacing w:before="0" w:beforeAutospacing="0" w:after="0" w:afterAutospacing="0" w:line="240" w:lineRule="auto"/>
              <w:jc w:val="center"/>
            </w:pPr>
            <w:r>
              <w:rPr>
                <w:rFonts w:ascii="宋体" w:hAnsi="宋体" w:eastAsia="宋体" w:cs="宋体"/>
                <w:b w:val="0"/>
                <w:i w:val="0"/>
                <w:color w:val="000000"/>
                <w:sz w:val="20"/>
              </w:rPr>
              <w:t>1101.42</w:t>
            </w:r>
          </w:p>
        </w:tc>
      </w:tr>
      <w:tr w14:paraId="5356F210">
        <w:tblPrEx>
          <w:tblCellMar>
            <w:top w:w="0" w:type="dxa"/>
            <w:left w:w="20" w:type="dxa"/>
            <w:bottom w:w="0" w:type="dxa"/>
            <w:right w:w="20" w:type="dxa"/>
          </w:tblCellMar>
        </w:tblPrEx>
        <w:trPr>
          <w:gridAfter w:val="1"/>
          <w:wAfter w:w="360" w:type="dxa"/>
          <w:trHeight w:val="303" w:hRule="exact"/>
          <w:jc w:val="center"/>
        </w:trPr>
        <w:tc>
          <w:tcPr>
            <w:tcW w:w="341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5573D174">
            <w:pPr>
              <w:snapToGrid w:val="0"/>
              <w:spacing w:before="0" w:beforeAutospacing="0" w:after="0" w:afterAutospacing="0" w:line="240" w:lineRule="auto"/>
              <w:jc w:val="center"/>
            </w:pPr>
            <w:r>
              <w:rPr>
                <w:rFonts w:ascii="宋体" w:hAnsi="宋体" w:eastAsia="宋体" w:cs="宋体"/>
                <w:b/>
                <w:i w:val="0"/>
                <w:color w:val="000000"/>
                <w:sz w:val="20"/>
              </w:rPr>
              <w:t>部门年初预算支出金额（万元）</w:t>
            </w:r>
          </w:p>
        </w:tc>
        <w:tc>
          <w:tcPr>
            <w:tcW w:w="11425" w:type="dxa"/>
            <w:gridSpan w:val="13"/>
            <w:tcBorders>
              <w:top w:val="single" w:color="000000" w:sz="4" w:space="0"/>
              <w:left w:val="single" w:color="000000" w:sz="4" w:space="0"/>
              <w:bottom w:val="single" w:color="000000" w:sz="4" w:space="0"/>
              <w:right w:val="single" w:color="000000" w:sz="4" w:space="0"/>
            </w:tcBorders>
            <w:shd w:val="clear" w:color="auto" w:fill="FFFFFF"/>
            <w:vAlign w:val="center"/>
          </w:tcPr>
          <w:p w14:paraId="48738ACD">
            <w:pPr>
              <w:snapToGrid w:val="0"/>
              <w:spacing w:before="0" w:beforeAutospacing="0" w:after="0" w:afterAutospacing="0" w:line="240" w:lineRule="auto"/>
              <w:jc w:val="center"/>
            </w:pPr>
            <w:r>
              <w:rPr>
                <w:rFonts w:ascii="宋体" w:hAnsi="宋体" w:eastAsia="宋体" w:cs="宋体"/>
                <w:b w:val="0"/>
                <w:i w:val="0"/>
                <w:color w:val="000000"/>
                <w:sz w:val="20"/>
              </w:rPr>
              <w:t>1101.42</w:t>
            </w:r>
          </w:p>
        </w:tc>
      </w:tr>
      <w:tr w14:paraId="39AA12E5">
        <w:tblPrEx>
          <w:tblCellMar>
            <w:top w:w="0" w:type="dxa"/>
            <w:left w:w="20" w:type="dxa"/>
            <w:bottom w:w="0" w:type="dxa"/>
            <w:right w:w="20" w:type="dxa"/>
          </w:tblCellMar>
        </w:tblPrEx>
        <w:trPr>
          <w:trHeight w:val="606" w:hRule="exact"/>
          <w:jc w:val="center"/>
        </w:trPr>
        <w:tc>
          <w:tcPr>
            <w:tcW w:w="66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6F7D515">
            <w:pPr>
              <w:snapToGrid w:val="0"/>
              <w:spacing w:before="0" w:beforeAutospacing="0" w:after="0" w:afterAutospacing="0" w:line="240" w:lineRule="auto"/>
              <w:jc w:val="center"/>
            </w:pPr>
            <w:r>
              <w:rPr>
                <w:rFonts w:ascii="宋体" w:hAnsi="宋体" w:eastAsia="宋体" w:cs="宋体"/>
                <w:b/>
                <w:i w:val="0"/>
                <w:color w:val="000000"/>
                <w:sz w:val="20"/>
              </w:rPr>
              <w:t>年度主要任务</w:t>
            </w:r>
          </w:p>
        </w:tc>
        <w:tc>
          <w:tcPr>
            <w:tcW w:w="6538"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14:paraId="5E3D1AB5">
            <w:pPr>
              <w:snapToGrid w:val="0"/>
              <w:spacing w:before="0" w:beforeAutospacing="0" w:after="0" w:afterAutospacing="0" w:line="240" w:lineRule="auto"/>
              <w:jc w:val="center"/>
            </w:pPr>
            <w:r>
              <w:rPr>
                <w:rFonts w:ascii="宋体" w:hAnsi="宋体" w:eastAsia="宋体" w:cs="宋体"/>
                <w:b/>
                <w:i w:val="0"/>
                <w:color w:val="000000"/>
                <w:sz w:val="20"/>
              </w:rPr>
              <w:t>对应项目</w:t>
            </w:r>
          </w:p>
        </w:tc>
        <w:tc>
          <w:tcPr>
            <w:tcW w:w="150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25AD8F3F">
            <w:pPr>
              <w:snapToGrid w:val="0"/>
              <w:spacing w:before="0" w:beforeAutospacing="0" w:after="0" w:afterAutospacing="0" w:line="240" w:lineRule="auto"/>
              <w:jc w:val="center"/>
            </w:pPr>
            <w:r>
              <w:rPr>
                <w:rFonts w:ascii="宋体" w:hAnsi="宋体" w:eastAsia="宋体" w:cs="宋体"/>
                <w:b/>
                <w:i w:val="0"/>
                <w:color w:val="000000"/>
                <w:sz w:val="20"/>
              </w:rPr>
              <w:t>项目下达金额（万元）</w:t>
            </w:r>
          </w:p>
        </w:tc>
        <w:tc>
          <w:tcPr>
            <w:tcW w:w="1752"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6C1662CD">
            <w:pPr>
              <w:snapToGrid w:val="0"/>
              <w:spacing w:before="0" w:beforeAutospacing="0" w:after="0" w:afterAutospacing="0" w:line="240" w:lineRule="auto"/>
              <w:jc w:val="center"/>
            </w:pPr>
            <w:r>
              <w:rPr>
                <w:rFonts w:ascii="宋体" w:hAnsi="宋体" w:eastAsia="宋体" w:cs="宋体"/>
                <w:b/>
                <w:i w:val="0"/>
                <w:color w:val="000000"/>
                <w:sz w:val="20"/>
              </w:rPr>
              <w:t>项目执行金额（万元）</w:t>
            </w:r>
          </w:p>
        </w:tc>
        <w:tc>
          <w:tcPr>
            <w:tcW w:w="1752"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69F46C22">
            <w:pPr>
              <w:snapToGrid w:val="0"/>
              <w:spacing w:before="0" w:beforeAutospacing="0" w:after="0" w:afterAutospacing="0" w:line="240" w:lineRule="auto"/>
              <w:jc w:val="center"/>
            </w:pPr>
            <w:r>
              <w:rPr>
                <w:rFonts w:ascii="宋体" w:hAnsi="宋体" w:eastAsia="宋体" w:cs="宋体"/>
                <w:b/>
                <w:i w:val="0"/>
                <w:color w:val="000000"/>
                <w:sz w:val="20"/>
              </w:rPr>
              <w:t>项目执行率</w:t>
            </w:r>
          </w:p>
        </w:tc>
        <w:tc>
          <w:tcPr>
            <w:tcW w:w="17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0E3F0A">
            <w:pPr>
              <w:snapToGrid w:val="0"/>
              <w:spacing w:before="0" w:beforeAutospacing="0" w:after="0" w:afterAutospacing="0" w:line="240" w:lineRule="auto"/>
              <w:jc w:val="center"/>
            </w:pPr>
            <w:r>
              <w:rPr>
                <w:rFonts w:ascii="宋体" w:hAnsi="宋体" w:eastAsia="宋体" w:cs="宋体"/>
                <w:b/>
                <w:i w:val="0"/>
                <w:color w:val="000000"/>
                <w:sz w:val="20"/>
              </w:rPr>
              <w:t>分值</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5E5EB2">
            <w:pPr>
              <w:snapToGrid w:val="0"/>
              <w:spacing w:before="0" w:beforeAutospacing="0" w:after="0" w:afterAutospacing="0" w:line="240" w:lineRule="auto"/>
              <w:jc w:val="center"/>
            </w:pPr>
            <w:r>
              <w:rPr>
                <w:rFonts w:ascii="宋体" w:hAnsi="宋体" w:eastAsia="宋体" w:cs="宋体"/>
                <w:b/>
                <w:i w:val="0"/>
                <w:color w:val="000000"/>
                <w:sz w:val="20"/>
              </w:rPr>
              <w:t>得分</w:t>
            </w:r>
          </w:p>
        </w:tc>
      </w:tr>
      <w:tr w14:paraId="1A82710E">
        <w:tblPrEx>
          <w:tblCellMar>
            <w:top w:w="0" w:type="dxa"/>
            <w:left w:w="20" w:type="dxa"/>
            <w:bottom w:w="0" w:type="dxa"/>
            <w:right w:w="20" w:type="dxa"/>
          </w:tblCellMar>
        </w:tblPrEx>
        <w:trPr>
          <w:trHeight w:val="485" w:hRule="exact"/>
          <w:jc w:val="center"/>
        </w:trPr>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52DB137">
            <w:pPr>
              <w:snapToGrid w:val="0"/>
              <w:spacing w:before="0" w:beforeAutospacing="0" w:after="0" w:afterAutospacing="0" w:line="240" w:lineRule="auto"/>
              <w:jc w:val="center"/>
            </w:pPr>
          </w:p>
        </w:tc>
        <w:tc>
          <w:tcPr>
            <w:tcW w:w="6538"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14:paraId="21D2A368">
            <w:pPr>
              <w:snapToGrid w:val="0"/>
              <w:spacing w:before="0" w:beforeAutospacing="0" w:after="0" w:afterAutospacing="0" w:line="240" w:lineRule="auto"/>
              <w:jc w:val="center"/>
            </w:pPr>
            <w:r>
              <w:rPr>
                <w:rFonts w:ascii="宋体" w:hAnsi="宋体" w:eastAsia="宋体" w:cs="宋体"/>
                <w:b w:val="0"/>
                <w:i w:val="0"/>
                <w:color w:val="000000"/>
                <w:sz w:val="20"/>
              </w:rPr>
              <w:t>部门预算基本支出公用经费（保运转）</w:t>
            </w:r>
          </w:p>
        </w:tc>
        <w:tc>
          <w:tcPr>
            <w:tcW w:w="150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6A5DC28E">
            <w:pPr>
              <w:snapToGrid w:val="0"/>
              <w:spacing w:before="0" w:beforeAutospacing="0" w:after="0" w:afterAutospacing="0" w:line="240" w:lineRule="auto"/>
              <w:jc w:val="center"/>
            </w:pPr>
            <w:r>
              <w:rPr>
                <w:rFonts w:ascii="宋体" w:hAnsi="宋体" w:eastAsia="宋体" w:cs="宋体"/>
                <w:b w:val="0"/>
                <w:i w:val="0"/>
                <w:color w:val="000000"/>
                <w:sz w:val="20"/>
              </w:rPr>
              <w:t>52.13</w:t>
            </w:r>
          </w:p>
        </w:tc>
        <w:tc>
          <w:tcPr>
            <w:tcW w:w="1752"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62C5EEC6">
            <w:pPr>
              <w:snapToGrid w:val="0"/>
              <w:spacing w:before="0" w:beforeAutospacing="0" w:after="0" w:afterAutospacing="0" w:line="240" w:lineRule="auto"/>
              <w:jc w:val="center"/>
            </w:pPr>
            <w:r>
              <w:rPr>
                <w:rFonts w:ascii="宋体" w:hAnsi="宋体" w:eastAsia="宋体" w:cs="宋体"/>
                <w:b w:val="0"/>
                <w:i w:val="0"/>
                <w:color w:val="000000"/>
                <w:sz w:val="20"/>
              </w:rPr>
              <w:t>52.12</w:t>
            </w:r>
          </w:p>
        </w:tc>
        <w:tc>
          <w:tcPr>
            <w:tcW w:w="1752"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28E6AE12">
            <w:pPr>
              <w:snapToGrid w:val="0"/>
              <w:spacing w:before="0" w:beforeAutospacing="0" w:after="0" w:afterAutospacing="0" w:line="240" w:lineRule="auto"/>
              <w:jc w:val="center"/>
            </w:pPr>
            <w:r>
              <w:rPr>
                <w:rFonts w:ascii="宋体" w:hAnsi="宋体" w:eastAsia="宋体" w:cs="宋体"/>
                <w:b w:val="0"/>
                <w:i w:val="0"/>
                <w:color w:val="000000"/>
                <w:sz w:val="20"/>
              </w:rPr>
              <w:t>100.00%</w:t>
            </w:r>
          </w:p>
        </w:tc>
        <w:tc>
          <w:tcPr>
            <w:tcW w:w="17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6E3C4E">
            <w:pPr>
              <w:snapToGrid w:val="0"/>
              <w:spacing w:before="0" w:beforeAutospacing="0" w:after="0" w:afterAutospacing="0" w:line="240" w:lineRule="auto"/>
              <w:jc w:val="center"/>
            </w:pPr>
            <w:r>
              <w:rPr>
                <w:rFonts w:ascii="宋体" w:hAnsi="宋体" w:eastAsia="宋体" w:cs="宋体"/>
                <w:b w:val="0"/>
                <w:i w:val="0"/>
                <w:color w:val="000000"/>
                <w:sz w:val="20"/>
              </w:rPr>
              <w:t>10</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DFB81F">
            <w:pPr>
              <w:snapToGrid w:val="0"/>
              <w:spacing w:before="0" w:beforeAutospacing="0" w:after="0" w:afterAutospacing="0" w:line="240" w:lineRule="auto"/>
              <w:jc w:val="center"/>
            </w:pPr>
            <w:r>
              <w:rPr>
                <w:rFonts w:ascii="宋体" w:hAnsi="宋体" w:eastAsia="宋体" w:cs="宋体"/>
                <w:b w:val="0"/>
                <w:i w:val="0"/>
                <w:color w:val="000000"/>
                <w:sz w:val="20"/>
              </w:rPr>
              <w:t>10</w:t>
            </w:r>
          </w:p>
        </w:tc>
      </w:tr>
      <w:tr w14:paraId="3E92F485">
        <w:tblPrEx>
          <w:tblCellMar>
            <w:top w:w="0" w:type="dxa"/>
            <w:left w:w="20" w:type="dxa"/>
            <w:bottom w:w="0" w:type="dxa"/>
            <w:right w:w="20" w:type="dxa"/>
          </w:tblCellMar>
        </w:tblPrEx>
        <w:trPr>
          <w:trHeight w:val="485" w:hRule="exact"/>
          <w:jc w:val="center"/>
        </w:trPr>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CD98003">
            <w:pPr>
              <w:snapToGrid w:val="0"/>
              <w:spacing w:before="0" w:beforeAutospacing="0" w:after="0" w:afterAutospacing="0" w:line="240" w:lineRule="auto"/>
              <w:jc w:val="center"/>
            </w:pPr>
          </w:p>
        </w:tc>
        <w:tc>
          <w:tcPr>
            <w:tcW w:w="6538"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14:paraId="0BDD0030">
            <w:pPr>
              <w:snapToGrid w:val="0"/>
              <w:spacing w:before="0" w:beforeAutospacing="0" w:after="0" w:afterAutospacing="0" w:line="240" w:lineRule="auto"/>
              <w:jc w:val="center"/>
            </w:pPr>
            <w:r>
              <w:rPr>
                <w:rFonts w:ascii="宋体" w:hAnsi="宋体" w:eastAsia="宋体" w:cs="宋体"/>
                <w:b w:val="0"/>
                <w:i w:val="0"/>
                <w:color w:val="000000"/>
                <w:sz w:val="20"/>
              </w:rPr>
              <w:t>部门预算基本支出人员经费（刚性）</w:t>
            </w:r>
          </w:p>
        </w:tc>
        <w:tc>
          <w:tcPr>
            <w:tcW w:w="150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4DC162E1">
            <w:pPr>
              <w:snapToGrid w:val="0"/>
              <w:spacing w:before="0" w:beforeAutospacing="0" w:after="0" w:afterAutospacing="0" w:line="240" w:lineRule="auto"/>
              <w:jc w:val="center"/>
            </w:pPr>
            <w:r>
              <w:rPr>
                <w:rFonts w:ascii="宋体" w:hAnsi="宋体" w:eastAsia="宋体" w:cs="宋体"/>
                <w:b w:val="0"/>
                <w:i w:val="0"/>
                <w:color w:val="000000"/>
                <w:sz w:val="20"/>
              </w:rPr>
              <w:t>235.34</w:t>
            </w:r>
          </w:p>
        </w:tc>
        <w:tc>
          <w:tcPr>
            <w:tcW w:w="1752"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73FF1E54">
            <w:pPr>
              <w:snapToGrid w:val="0"/>
              <w:spacing w:before="0" w:beforeAutospacing="0" w:after="0" w:afterAutospacing="0" w:line="240" w:lineRule="auto"/>
              <w:jc w:val="center"/>
            </w:pPr>
            <w:r>
              <w:rPr>
                <w:rFonts w:ascii="宋体" w:hAnsi="宋体" w:eastAsia="宋体" w:cs="宋体"/>
                <w:b w:val="0"/>
                <w:i w:val="0"/>
                <w:color w:val="000000"/>
                <w:sz w:val="20"/>
              </w:rPr>
              <w:t>235.34</w:t>
            </w:r>
          </w:p>
        </w:tc>
        <w:tc>
          <w:tcPr>
            <w:tcW w:w="1752"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7565CDBD">
            <w:pPr>
              <w:snapToGrid w:val="0"/>
              <w:spacing w:before="0" w:beforeAutospacing="0" w:after="0" w:afterAutospacing="0" w:line="240" w:lineRule="auto"/>
              <w:jc w:val="center"/>
            </w:pPr>
            <w:r>
              <w:rPr>
                <w:rFonts w:ascii="宋体" w:hAnsi="宋体" w:eastAsia="宋体" w:cs="宋体"/>
                <w:b w:val="0"/>
                <w:i w:val="0"/>
                <w:color w:val="000000"/>
                <w:sz w:val="20"/>
              </w:rPr>
              <w:t>100.00%</w:t>
            </w:r>
          </w:p>
        </w:tc>
        <w:tc>
          <w:tcPr>
            <w:tcW w:w="17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F89397">
            <w:pPr>
              <w:snapToGrid w:val="0"/>
              <w:spacing w:before="0" w:beforeAutospacing="0" w:after="0" w:afterAutospacing="0" w:line="240" w:lineRule="auto"/>
              <w:jc w:val="center"/>
            </w:pPr>
            <w:r>
              <w:rPr>
                <w:rFonts w:ascii="宋体" w:hAnsi="宋体" w:eastAsia="宋体" w:cs="宋体"/>
                <w:b w:val="0"/>
                <w:i w:val="0"/>
                <w:color w:val="000000"/>
                <w:sz w:val="20"/>
              </w:rPr>
              <w:t>10</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BA3BCC">
            <w:pPr>
              <w:snapToGrid w:val="0"/>
              <w:spacing w:before="0" w:beforeAutospacing="0" w:after="0" w:afterAutospacing="0" w:line="240" w:lineRule="auto"/>
              <w:jc w:val="center"/>
            </w:pPr>
            <w:r>
              <w:rPr>
                <w:rFonts w:ascii="宋体" w:hAnsi="宋体" w:eastAsia="宋体" w:cs="宋体"/>
                <w:b w:val="0"/>
                <w:i w:val="0"/>
                <w:color w:val="000000"/>
                <w:sz w:val="20"/>
              </w:rPr>
              <w:t>10</w:t>
            </w:r>
          </w:p>
        </w:tc>
      </w:tr>
      <w:tr w14:paraId="44FC9F07">
        <w:tblPrEx>
          <w:tblCellMar>
            <w:top w:w="0" w:type="dxa"/>
            <w:left w:w="20" w:type="dxa"/>
            <w:bottom w:w="0" w:type="dxa"/>
            <w:right w:w="20" w:type="dxa"/>
          </w:tblCellMar>
        </w:tblPrEx>
        <w:trPr>
          <w:trHeight w:val="485" w:hRule="exact"/>
          <w:jc w:val="center"/>
        </w:trPr>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7DDB3D7">
            <w:pPr>
              <w:snapToGrid w:val="0"/>
              <w:spacing w:before="0" w:beforeAutospacing="0" w:after="0" w:afterAutospacing="0" w:line="240" w:lineRule="auto"/>
              <w:jc w:val="center"/>
            </w:pPr>
          </w:p>
        </w:tc>
        <w:tc>
          <w:tcPr>
            <w:tcW w:w="6538"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14:paraId="20D84065">
            <w:pPr>
              <w:snapToGrid w:val="0"/>
              <w:spacing w:before="0" w:beforeAutospacing="0" w:after="0" w:afterAutospacing="0" w:line="240" w:lineRule="auto"/>
              <w:jc w:val="center"/>
            </w:pPr>
            <w:r>
              <w:rPr>
                <w:rFonts w:ascii="宋体" w:hAnsi="宋体" w:eastAsia="宋体" w:cs="宋体"/>
                <w:b w:val="0"/>
                <w:i w:val="0"/>
                <w:color w:val="000000"/>
                <w:sz w:val="20"/>
              </w:rPr>
              <w:t>部门预算基本支出人员经费（保工资）</w:t>
            </w:r>
          </w:p>
        </w:tc>
        <w:tc>
          <w:tcPr>
            <w:tcW w:w="150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27BFF927">
            <w:pPr>
              <w:snapToGrid w:val="0"/>
              <w:spacing w:before="0" w:beforeAutospacing="0" w:after="0" w:afterAutospacing="0" w:line="240" w:lineRule="auto"/>
              <w:jc w:val="center"/>
            </w:pPr>
            <w:r>
              <w:rPr>
                <w:rFonts w:ascii="宋体" w:hAnsi="宋体" w:eastAsia="宋体" w:cs="宋体"/>
                <w:b w:val="0"/>
                <w:i w:val="0"/>
                <w:color w:val="000000"/>
                <w:sz w:val="20"/>
              </w:rPr>
              <w:t>805.17</w:t>
            </w:r>
          </w:p>
        </w:tc>
        <w:tc>
          <w:tcPr>
            <w:tcW w:w="1752"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2A42BA8A">
            <w:pPr>
              <w:snapToGrid w:val="0"/>
              <w:spacing w:before="0" w:beforeAutospacing="0" w:after="0" w:afterAutospacing="0" w:line="240" w:lineRule="auto"/>
              <w:jc w:val="center"/>
            </w:pPr>
            <w:r>
              <w:rPr>
                <w:rFonts w:ascii="宋体" w:hAnsi="宋体" w:eastAsia="宋体" w:cs="宋体"/>
                <w:b w:val="0"/>
                <w:i w:val="0"/>
                <w:color w:val="000000"/>
                <w:sz w:val="20"/>
              </w:rPr>
              <w:t>805.16</w:t>
            </w:r>
          </w:p>
        </w:tc>
        <w:tc>
          <w:tcPr>
            <w:tcW w:w="1752"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31C3FD7C">
            <w:pPr>
              <w:snapToGrid w:val="0"/>
              <w:spacing w:before="0" w:beforeAutospacing="0" w:after="0" w:afterAutospacing="0" w:line="240" w:lineRule="auto"/>
              <w:jc w:val="center"/>
            </w:pPr>
            <w:r>
              <w:rPr>
                <w:rFonts w:ascii="宋体" w:hAnsi="宋体" w:eastAsia="宋体" w:cs="宋体"/>
                <w:b w:val="0"/>
                <w:i w:val="0"/>
                <w:color w:val="000000"/>
                <w:sz w:val="20"/>
              </w:rPr>
              <w:t>100.00%</w:t>
            </w:r>
          </w:p>
        </w:tc>
        <w:tc>
          <w:tcPr>
            <w:tcW w:w="17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BAC949">
            <w:pPr>
              <w:snapToGrid w:val="0"/>
              <w:spacing w:before="0" w:beforeAutospacing="0" w:after="0" w:afterAutospacing="0" w:line="240" w:lineRule="auto"/>
              <w:jc w:val="center"/>
            </w:pPr>
            <w:r>
              <w:rPr>
                <w:rFonts w:ascii="宋体" w:hAnsi="宋体" w:eastAsia="宋体" w:cs="宋体"/>
                <w:b w:val="0"/>
                <w:i w:val="0"/>
                <w:color w:val="000000"/>
                <w:sz w:val="20"/>
              </w:rPr>
              <w:t>10</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54BF88">
            <w:pPr>
              <w:snapToGrid w:val="0"/>
              <w:spacing w:before="0" w:beforeAutospacing="0" w:after="0" w:afterAutospacing="0" w:line="240" w:lineRule="auto"/>
              <w:jc w:val="center"/>
            </w:pPr>
            <w:r>
              <w:rPr>
                <w:rFonts w:ascii="宋体" w:hAnsi="宋体" w:eastAsia="宋体" w:cs="宋体"/>
                <w:b w:val="0"/>
                <w:i w:val="0"/>
                <w:color w:val="000000"/>
                <w:sz w:val="20"/>
              </w:rPr>
              <w:t>10</w:t>
            </w:r>
          </w:p>
        </w:tc>
      </w:tr>
      <w:tr w14:paraId="7F9B3EB4">
        <w:tblPrEx>
          <w:tblCellMar>
            <w:top w:w="0" w:type="dxa"/>
            <w:left w:w="20" w:type="dxa"/>
            <w:bottom w:w="0" w:type="dxa"/>
            <w:right w:w="20" w:type="dxa"/>
          </w:tblCellMar>
        </w:tblPrEx>
        <w:trPr>
          <w:trHeight w:val="485" w:hRule="exact"/>
          <w:jc w:val="center"/>
        </w:trPr>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2237EA7">
            <w:pPr>
              <w:snapToGrid w:val="0"/>
              <w:spacing w:before="0" w:beforeAutospacing="0" w:after="0" w:afterAutospacing="0" w:line="240" w:lineRule="auto"/>
              <w:jc w:val="center"/>
            </w:pPr>
          </w:p>
        </w:tc>
        <w:tc>
          <w:tcPr>
            <w:tcW w:w="6538"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14:paraId="2F8A74D2">
            <w:pPr>
              <w:snapToGrid w:val="0"/>
              <w:spacing w:before="0" w:beforeAutospacing="0" w:after="0" w:afterAutospacing="0" w:line="240" w:lineRule="auto"/>
              <w:jc w:val="center"/>
            </w:pPr>
            <w:r>
              <w:rPr>
                <w:rFonts w:ascii="宋体" w:hAnsi="宋体" w:eastAsia="宋体" w:cs="宋体"/>
                <w:b w:val="0"/>
                <w:i w:val="0"/>
                <w:color w:val="000000"/>
                <w:sz w:val="20"/>
              </w:rPr>
              <w:t>部门预算基本支出公用经费（刚性）</w:t>
            </w:r>
          </w:p>
        </w:tc>
        <w:tc>
          <w:tcPr>
            <w:tcW w:w="150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72537E40">
            <w:pPr>
              <w:snapToGrid w:val="0"/>
              <w:spacing w:before="0" w:beforeAutospacing="0" w:after="0" w:afterAutospacing="0" w:line="240" w:lineRule="auto"/>
              <w:jc w:val="center"/>
            </w:pPr>
            <w:r>
              <w:rPr>
                <w:rFonts w:ascii="宋体" w:hAnsi="宋体" w:eastAsia="宋体" w:cs="宋体"/>
                <w:b w:val="0"/>
                <w:i w:val="0"/>
                <w:color w:val="000000"/>
                <w:sz w:val="20"/>
              </w:rPr>
              <w:t>7.47</w:t>
            </w:r>
          </w:p>
        </w:tc>
        <w:tc>
          <w:tcPr>
            <w:tcW w:w="1752"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54A567F0">
            <w:pPr>
              <w:snapToGrid w:val="0"/>
              <w:spacing w:before="0" w:beforeAutospacing="0" w:after="0" w:afterAutospacing="0" w:line="240" w:lineRule="auto"/>
              <w:jc w:val="center"/>
            </w:pPr>
            <w:r>
              <w:rPr>
                <w:rFonts w:ascii="宋体" w:hAnsi="宋体" w:eastAsia="宋体" w:cs="宋体"/>
                <w:b w:val="0"/>
                <w:i w:val="0"/>
                <w:color w:val="000000"/>
                <w:sz w:val="20"/>
              </w:rPr>
              <w:t>7.47</w:t>
            </w:r>
          </w:p>
        </w:tc>
        <w:tc>
          <w:tcPr>
            <w:tcW w:w="1752"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47933EA5">
            <w:pPr>
              <w:snapToGrid w:val="0"/>
              <w:spacing w:before="0" w:beforeAutospacing="0" w:after="0" w:afterAutospacing="0" w:line="240" w:lineRule="auto"/>
              <w:jc w:val="center"/>
            </w:pPr>
            <w:r>
              <w:rPr>
                <w:rFonts w:ascii="宋体" w:hAnsi="宋体" w:eastAsia="宋体" w:cs="宋体"/>
                <w:b w:val="0"/>
                <w:i w:val="0"/>
                <w:color w:val="000000"/>
                <w:sz w:val="20"/>
              </w:rPr>
              <w:t>100.00%</w:t>
            </w:r>
          </w:p>
        </w:tc>
        <w:tc>
          <w:tcPr>
            <w:tcW w:w="17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EA1691">
            <w:pPr>
              <w:snapToGrid w:val="0"/>
              <w:spacing w:before="0" w:beforeAutospacing="0" w:after="0" w:afterAutospacing="0" w:line="240" w:lineRule="auto"/>
              <w:jc w:val="center"/>
            </w:pPr>
            <w:r>
              <w:rPr>
                <w:rFonts w:ascii="宋体" w:hAnsi="宋体" w:eastAsia="宋体" w:cs="宋体"/>
                <w:b w:val="0"/>
                <w:i w:val="0"/>
                <w:color w:val="000000"/>
                <w:sz w:val="20"/>
              </w:rPr>
              <w:t>10</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F5CF47">
            <w:pPr>
              <w:snapToGrid w:val="0"/>
              <w:spacing w:before="0" w:beforeAutospacing="0" w:after="0" w:afterAutospacing="0" w:line="240" w:lineRule="auto"/>
              <w:jc w:val="center"/>
            </w:pPr>
            <w:r>
              <w:rPr>
                <w:rFonts w:ascii="宋体" w:hAnsi="宋体" w:eastAsia="宋体" w:cs="宋体"/>
                <w:b w:val="0"/>
                <w:i w:val="0"/>
                <w:color w:val="000000"/>
                <w:sz w:val="20"/>
              </w:rPr>
              <w:t>10</w:t>
            </w:r>
          </w:p>
        </w:tc>
      </w:tr>
      <w:tr w14:paraId="63B637DD">
        <w:tblPrEx>
          <w:tblCellMar>
            <w:top w:w="0" w:type="dxa"/>
            <w:left w:w="20" w:type="dxa"/>
            <w:bottom w:w="0" w:type="dxa"/>
            <w:right w:w="20" w:type="dxa"/>
          </w:tblCellMar>
        </w:tblPrEx>
        <w:trPr>
          <w:gridAfter w:val="1"/>
          <w:wAfter w:w="360" w:type="dxa"/>
          <w:trHeight w:val="303" w:hRule="exact"/>
          <w:jc w:val="center"/>
        </w:trPr>
        <w:tc>
          <w:tcPr>
            <w:tcW w:w="66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1498A50">
            <w:pPr>
              <w:snapToGrid w:val="0"/>
              <w:spacing w:before="0" w:beforeAutospacing="0" w:after="0" w:afterAutospacing="0" w:line="240" w:lineRule="auto"/>
              <w:jc w:val="center"/>
            </w:pPr>
            <w:r>
              <w:rPr>
                <w:rFonts w:ascii="宋体" w:hAnsi="宋体" w:eastAsia="宋体" w:cs="宋体"/>
                <w:b/>
                <w:i w:val="0"/>
                <w:color w:val="000000"/>
                <w:sz w:val="20"/>
              </w:rPr>
              <w:t>年度目标</w:t>
            </w:r>
          </w:p>
        </w:tc>
        <w:tc>
          <w:tcPr>
            <w:tcW w:w="7169" w:type="dxa"/>
            <w:gridSpan w:val="10"/>
            <w:tcBorders>
              <w:top w:val="single" w:color="000000" w:sz="4" w:space="0"/>
              <w:left w:val="single" w:color="000000" w:sz="4" w:space="0"/>
              <w:bottom w:val="single" w:color="000000" w:sz="4" w:space="0"/>
              <w:right w:val="single" w:color="000000" w:sz="4" w:space="0"/>
            </w:tcBorders>
            <w:shd w:val="clear" w:color="auto" w:fill="FFFFFF"/>
            <w:vAlign w:val="center"/>
          </w:tcPr>
          <w:p w14:paraId="071D4E5F">
            <w:pPr>
              <w:snapToGrid w:val="0"/>
              <w:spacing w:before="0" w:beforeAutospacing="0" w:after="0" w:afterAutospacing="0" w:line="240" w:lineRule="auto"/>
              <w:jc w:val="center"/>
            </w:pPr>
            <w:r>
              <w:rPr>
                <w:rFonts w:ascii="宋体" w:hAnsi="宋体" w:eastAsia="宋体" w:cs="宋体"/>
                <w:b/>
                <w:i w:val="0"/>
                <w:color w:val="000000"/>
                <w:sz w:val="20"/>
              </w:rPr>
              <w:t>年初总体目标</w:t>
            </w:r>
          </w:p>
        </w:tc>
        <w:tc>
          <w:tcPr>
            <w:tcW w:w="7008" w:type="dxa"/>
            <w:gridSpan w:val="6"/>
            <w:tcBorders>
              <w:top w:val="single" w:color="000000" w:sz="4" w:space="0"/>
              <w:left w:val="single" w:color="000000" w:sz="4" w:space="0"/>
              <w:bottom w:val="single" w:color="000000" w:sz="4" w:space="0"/>
            </w:tcBorders>
            <w:shd w:val="clear" w:color="auto" w:fill="FFFFFF"/>
            <w:vAlign w:val="center"/>
          </w:tcPr>
          <w:p w14:paraId="1A3C6110">
            <w:pPr>
              <w:snapToGrid w:val="0"/>
              <w:spacing w:before="0" w:beforeAutospacing="0" w:after="0" w:afterAutospacing="0" w:line="240" w:lineRule="auto"/>
              <w:jc w:val="center"/>
            </w:pPr>
            <w:r>
              <w:rPr>
                <w:rFonts w:ascii="宋体" w:hAnsi="宋体" w:eastAsia="宋体" w:cs="宋体"/>
                <w:b/>
                <w:i w:val="0"/>
                <w:color w:val="000000"/>
                <w:sz w:val="20"/>
              </w:rPr>
              <w:t>全年完成情况</w:t>
            </w:r>
          </w:p>
        </w:tc>
      </w:tr>
      <w:tr w14:paraId="1297D97F">
        <w:tblPrEx>
          <w:tblCellMar>
            <w:top w:w="0" w:type="dxa"/>
            <w:left w:w="20" w:type="dxa"/>
            <w:bottom w:w="0" w:type="dxa"/>
            <w:right w:w="20" w:type="dxa"/>
          </w:tblCellMar>
        </w:tblPrEx>
        <w:trPr>
          <w:gridAfter w:val="1"/>
          <w:wAfter w:w="360" w:type="dxa"/>
          <w:trHeight w:val="288" w:hRule="exact"/>
          <w:jc w:val="center"/>
        </w:trPr>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A339307">
            <w:pPr>
              <w:snapToGrid w:val="0"/>
              <w:spacing w:before="0" w:beforeAutospacing="0" w:after="0" w:afterAutospacing="0" w:line="240" w:lineRule="auto"/>
              <w:jc w:val="center"/>
            </w:pPr>
          </w:p>
        </w:tc>
        <w:tc>
          <w:tcPr>
            <w:tcW w:w="7169" w:type="dxa"/>
            <w:gridSpan w:val="10"/>
            <w:tcBorders>
              <w:top w:val="single" w:color="000000" w:sz="4" w:space="0"/>
              <w:left w:val="single" w:color="000000" w:sz="4" w:space="0"/>
              <w:bottom w:val="single" w:color="000000" w:sz="4" w:space="0"/>
              <w:right w:val="single" w:color="000000" w:sz="4" w:space="0"/>
            </w:tcBorders>
            <w:shd w:val="clear" w:color="auto" w:fill="FFFFFF"/>
            <w:vAlign w:val="center"/>
          </w:tcPr>
          <w:p w14:paraId="6B35A6DE">
            <w:pPr>
              <w:snapToGrid w:val="0"/>
              <w:spacing w:before="0" w:beforeAutospacing="0" w:after="0" w:afterAutospacing="0" w:line="240" w:lineRule="auto"/>
              <w:jc w:val="center"/>
            </w:pPr>
            <w:r>
              <w:rPr>
                <w:rFonts w:ascii="宋体" w:hAnsi="宋体" w:eastAsia="宋体" w:cs="宋体"/>
                <w:b w:val="0"/>
                <w:i w:val="0"/>
                <w:color w:val="000000"/>
                <w:sz w:val="20"/>
              </w:rPr>
              <w:t>确保我市党内统计、干部统计工作顺利实施；确保“大组工网”专用网络软硬件正常运行，保障各项业务正常开展；做好全市离退休干部工作；做好援疆干部人才选派工作；推动全市农村基层党建重点工作任务落实落地；做好2023年公务员考录工作、2023年遴选工作、选调生招录工作；做好全市人才专项工作。</w:t>
            </w:r>
          </w:p>
        </w:tc>
        <w:tc>
          <w:tcPr>
            <w:tcW w:w="7008" w:type="dxa"/>
            <w:gridSpan w:val="6"/>
            <w:tcBorders>
              <w:top w:val="single" w:color="000000" w:sz="4" w:space="0"/>
              <w:left w:val="single" w:color="000000" w:sz="4" w:space="0"/>
              <w:bottom w:val="single" w:color="000000" w:sz="4" w:space="0"/>
            </w:tcBorders>
            <w:shd w:val="clear" w:color="auto" w:fill="FFFFFF"/>
            <w:vAlign w:val="center"/>
          </w:tcPr>
          <w:p w14:paraId="34E5075E">
            <w:pPr>
              <w:snapToGrid w:val="0"/>
              <w:spacing w:before="0" w:beforeAutospacing="0" w:after="0" w:afterAutospacing="0" w:line="240" w:lineRule="auto"/>
              <w:jc w:val="center"/>
            </w:pPr>
            <w:r>
              <w:rPr>
                <w:rFonts w:ascii="宋体" w:hAnsi="宋体" w:eastAsia="宋体" w:cs="宋体"/>
                <w:b w:val="0"/>
                <w:i w:val="0"/>
                <w:color w:val="000000"/>
                <w:sz w:val="20"/>
              </w:rPr>
              <w:t>已完成</w:t>
            </w:r>
          </w:p>
        </w:tc>
      </w:tr>
      <w:tr w14:paraId="50CB79CB">
        <w:tblPrEx>
          <w:tblCellMar>
            <w:top w:w="0" w:type="dxa"/>
            <w:left w:w="20" w:type="dxa"/>
            <w:bottom w:w="0" w:type="dxa"/>
            <w:right w:w="20" w:type="dxa"/>
          </w:tblCellMar>
        </w:tblPrEx>
        <w:trPr>
          <w:gridAfter w:val="1"/>
          <w:wAfter w:w="360" w:type="dxa"/>
          <w:trHeight w:val="288" w:hRule="exact"/>
          <w:jc w:val="center"/>
        </w:trPr>
        <w:tc>
          <w:tcPr>
            <w:tcW w:w="666" w:type="dxa"/>
            <w:vMerge w:val="restart"/>
            <w:tcBorders>
              <w:top w:val="single" w:color="000000" w:sz="4" w:space="0"/>
              <w:left w:val="single" w:color="000000" w:sz="4" w:space="0"/>
              <w:right w:val="single" w:color="000000" w:sz="4" w:space="0"/>
            </w:tcBorders>
            <w:shd w:val="clear" w:color="auto" w:fill="FFFFFF"/>
            <w:vAlign w:val="center"/>
          </w:tcPr>
          <w:p w14:paraId="40176CAC">
            <w:pPr>
              <w:snapToGrid w:val="0"/>
              <w:spacing w:before="0" w:beforeAutospacing="0" w:after="0" w:afterAutospacing="0" w:line="240" w:lineRule="auto"/>
              <w:jc w:val="center"/>
            </w:pPr>
            <w:r>
              <w:rPr>
                <w:rFonts w:ascii="宋体" w:hAnsi="宋体" w:eastAsia="宋体" w:cs="宋体"/>
                <w:b/>
                <w:i w:val="0"/>
                <w:color w:val="000000"/>
                <w:sz w:val="20"/>
              </w:rPr>
              <w:t>绩效指标</w:t>
            </w:r>
          </w:p>
        </w:tc>
        <w:tc>
          <w:tcPr>
            <w:tcW w:w="66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1469A70">
            <w:pPr>
              <w:snapToGrid w:val="0"/>
              <w:spacing w:before="0" w:beforeAutospacing="0" w:after="0" w:afterAutospacing="0" w:line="240" w:lineRule="auto"/>
              <w:jc w:val="center"/>
            </w:pPr>
            <w:r>
              <w:rPr>
                <w:rFonts w:ascii="宋体" w:hAnsi="宋体" w:eastAsia="宋体" w:cs="宋体"/>
                <w:b/>
                <w:i w:val="0"/>
                <w:color w:val="000000"/>
                <w:sz w:val="20"/>
              </w:rPr>
              <w:t>一级指标</w:t>
            </w:r>
          </w:p>
        </w:tc>
        <w:tc>
          <w:tcPr>
            <w:tcW w:w="66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6DA70CA">
            <w:pPr>
              <w:snapToGrid w:val="0"/>
              <w:spacing w:before="0" w:beforeAutospacing="0" w:after="0" w:afterAutospacing="0" w:line="240" w:lineRule="auto"/>
              <w:jc w:val="center"/>
            </w:pPr>
            <w:r>
              <w:rPr>
                <w:rFonts w:ascii="宋体" w:hAnsi="宋体" w:eastAsia="宋体" w:cs="宋体"/>
                <w:b/>
                <w:i w:val="0"/>
                <w:color w:val="000000"/>
                <w:sz w:val="20"/>
              </w:rPr>
              <w:t>二级指标</w:t>
            </w:r>
          </w:p>
        </w:tc>
        <w:tc>
          <w:tcPr>
            <w:tcW w:w="142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A3C16AF">
            <w:pPr>
              <w:snapToGrid w:val="0"/>
              <w:spacing w:before="0" w:beforeAutospacing="0" w:after="0" w:afterAutospacing="0" w:line="240" w:lineRule="auto"/>
              <w:jc w:val="center"/>
            </w:pPr>
            <w:r>
              <w:rPr>
                <w:rFonts w:ascii="宋体" w:hAnsi="宋体" w:eastAsia="宋体" w:cs="宋体"/>
                <w:b/>
                <w:i w:val="0"/>
                <w:color w:val="000000"/>
                <w:sz w:val="20"/>
              </w:rPr>
              <w:t>三级指标</w:t>
            </w:r>
          </w:p>
        </w:tc>
        <w:tc>
          <w:tcPr>
            <w:tcW w:w="63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45CE33F">
            <w:pPr>
              <w:snapToGrid w:val="0"/>
              <w:spacing w:before="0" w:beforeAutospacing="0" w:after="0" w:afterAutospacing="0" w:line="240" w:lineRule="auto"/>
              <w:jc w:val="center"/>
            </w:pPr>
            <w:r>
              <w:rPr>
                <w:rFonts w:ascii="宋体" w:hAnsi="宋体" w:eastAsia="宋体" w:cs="宋体"/>
                <w:b/>
                <w:i w:val="0"/>
                <w:color w:val="000000"/>
                <w:sz w:val="20"/>
              </w:rPr>
              <w:t>运算符号</w:t>
            </w:r>
          </w:p>
        </w:tc>
        <w:tc>
          <w:tcPr>
            <w:tcW w:w="63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46FA867">
            <w:pPr>
              <w:snapToGrid w:val="0"/>
              <w:spacing w:before="0" w:beforeAutospacing="0" w:after="0" w:afterAutospacing="0" w:line="240" w:lineRule="auto"/>
              <w:jc w:val="center"/>
            </w:pPr>
            <w:r>
              <w:rPr>
                <w:rFonts w:ascii="宋体" w:hAnsi="宋体" w:eastAsia="宋体" w:cs="宋体"/>
                <w:b/>
                <w:i w:val="0"/>
                <w:color w:val="000000"/>
                <w:sz w:val="20"/>
              </w:rPr>
              <w:t>指标值</w:t>
            </w:r>
          </w:p>
        </w:tc>
        <w:tc>
          <w:tcPr>
            <w:tcW w:w="63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E29983D">
            <w:pPr>
              <w:snapToGrid w:val="0"/>
              <w:spacing w:before="0" w:beforeAutospacing="0" w:after="0" w:afterAutospacing="0" w:line="240" w:lineRule="auto"/>
              <w:jc w:val="center"/>
            </w:pPr>
            <w:r>
              <w:rPr>
                <w:rFonts w:ascii="宋体" w:hAnsi="宋体" w:eastAsia="宋体" w:cs="宋体"/>
                <w:b/>
                <w:i w:val="0"/>
                <w:color w:val="000000"/>
                <w:sz w:val="20"/>
              </w:rPr>
              <w:t>度量单位</w:t>
            </w:r>
          </w:p>
        </w:tc>
        <w:tc>
          <w:tcPr>
            <w:tcW w:w="631" w:type="dxa"/>
            <w:vMerge w:val="restart"/>
            <w:tcBorders>
              <w:top w:val="single" w:color="000000" w:sz="4" w:space="0"/>
              <w:left w:val="single" w:color="000000" w:sz="4" w:space="0"/>
              <w:right w:val="single" w:color="000000" w:sz="4" w:space="0"/>
            </w:tcBorders>
            <w:shd w:val="clear" w:color="auto" w:fill="FFFFFF"/>
            <w:vAlign w:val="center"/>
          </w:tcPr>
          <w:p w14:paraId="2C3F2196">
            <w:pPr>
              <w:snapToGrid w:val="0"/>
              <w:spacing w:before="0" w:beforeAutospacing="0" w:after="0" w:afterAutospacing="0" w:line="240" w:lineRule="auto"/>
              <w:jc w:val="center"/>
            </w:pPr>
            <w:r>
              <w:rPr>
                <w:rFonts w:ascii="宋体" w:hAnsi="宋体" w:eastAsia="宋体" w:cs="宋体"/>
                <w:b/>
                <w:i w:val="0"/>
                <w:color w:val="000000"/>
                <w:sz w:val="20"/>
              </w:rPr>
              <w:t>全年完成值</w:t>
            </w:r>
          </w:p>
        </w:tc>
        <w:tc>
          <w:tcPr>
            <w:tcW w:w="631" w:type="dxa"/>
            <w:vMerge w:val="restart"/>
            <w:tcBorders>
              <w:top w:val="single" w:color="000000" w:sz="4" w:space="0"/>
              <w:left w:val="single" w:color="000000" w:sz="4" w:space="0"/>
              <w:right w:val="single" w:color="000000" w:sz="4" w:space="0"/>
            </w:tcBorders>
            <w:shd w:val="clear" w:color="auto" w:fill="FFFFFF"/>
            <w:vAlign w:val="center"/>
          </w:tcPr>
          <w:p w14:paraId="672637DD">
            <w:pPr>
              <w:snapToGrid w:val="0"/>
              <w:spacing w:before="0" w:beforeAutospacing="0" w:after="0" w:afterAutospacing="0" w:line="240" w:lineRule="auto"/>
              <w:jc w:val="center"/>
            </w:pPr>
            <w:r>
              <w:rPr>
                <w:rFonts w:ascii="宋体" w:hAnsi="宋体" w:eastAsia="宋体" w:cs="宋体"/>
                <w:b/>
                <w:i w:val="0"/>
                <w:color w:val="000000"/>
                <w:sz w:val="20"/>
              </w:rPr>
              <w:t>完成程度</w:t>
            </w:r>
          </w:p>
        </w:tc>
        <w:tc>
          <w:tcPr>
            <w:tcW w:w="631" w:type="dxa"/>
            <w:vMerge w:val="restart"/>
            <w:tcBorders>
              <w:top w:val="single" w:color="000000" w:sz="4" w:space="0"/>
              <w:left w:val="single" w:color="000000" w:sz="4" w:space="0"/>
              <w:right w:val="single" w:color="000000" w:sz="4" w:space="0"/>
            </w:tcBorders>
            <w:shd w:val="clear" w:color="auto" w:fill="FFFFFF"/>
            <w:vAlign w:val="center"/>
          </w:tcPr>
          <w:p w14:paraId="3555BC80">
            <w:pPr>
              <w:snapToGrid w:val="0"/>
              <w:spacing w:before="0" w:beforeAutospacing="0" w:after="0" w:afterAutospacing="0" w:line="240" w:lineRule="auto"/>
              <w:jc w:val="center"/>
            </w:pPr>
            <w:r>
              <w:rPr>
                <w:rFonts w:ascii="宋体" w:hAnsi="宋体" w:eastAsia="宋体" w:cs="宋体"/>
                <w:b/>
                <w:i w:val="0"/>
                <w:color w:val="000000"/>
                <w:sz w:val="20"/>
              </w:rPr>
              <w:t>分值</w:t>
            </w:r>
          </w:p>
        </w:tc>
        <w:tc>
          <w:tcPr>
            <w:tcW w:w="631" w:type="dxa"/>
            <w:vMerge w:val="restart"/>
            <w:tcBorders>
              <w:top w:val="single" w:color="000000" w:sz="4" w:space="0"/>
              <w:left w:val="single" w:color="000000" w:sz="4" w:space="0"/>
              <w:right w:val="single" w:color="000000" w:sz="4" w:space="0"/>
            </w:tcBorders>
            <w:shd w:val="clear" w:color="auto" w:fill="FFFFFF"/>
            <w:vAlign w:val="center"/>
          </w:tcPr>
          <w:p w14:paraId="272B7DBE">
            <w:pPr>
              <w:snapToGrid w:val="0"/>
              <w:spacing w:before="0" w:beforeAutospacing="0" w:after="0" w:afterAutospacing="0" w:line="240" w:lineRule="auto"/>
              <w:jc w:val="center"/>
            </w:pPr>
            <w:r>
              <w:rPr>
                <w:rFonts w:ascii="宋体" w:hAnsi="宋体" w:eastAsia="宋体" w:cs="宋体"/>
                <w:b/>
                <w:i w:val="0"/>
                <w:color w:val="000000"/>
                <w:sz w:val="20"/>
              </w:rPr>
              <w:t>得分</w:t>
            </w:r>
          </w:p>
        </w:tc>
        <w:tc>
          <w:tcPr>
            <w:tcW w:w="4380"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14:paraId="4CB1820C">
            <w:pPr>
              <w:snapToGrid w:val="0"/>
              <w:spacing w:before="0" w:beforeAutospacing="0" w:after="0" w:afterAutospacing="0" w:line="240" w:lineRule="auto"/>
              <w:jc w:val="center"/>
            </w:pPr>
            <w:r>
              <w:rPr>
                <w:rFonts w:ascii="宋体" w:hAnsi="宋体" w:eastAsia="宋体" w:cs="宋体"/>
                <w:b/>
                <w:i w:val="0"/>
                <w:color w:val="000000"/>
                <w:sz w:val="20"/>
              </w:rPr>
              <w:t>偏差原因分析</w:t>
            </w:r>
          </w:p>
        </w:tc>
        <w:tc>
          <w:tcPr>
            <w:tcW w:w="2628" w:type="dxa"/>
            <w:vMerge w:val="restart"/>
            <w:tcBorders>
              <w:top w:val="single" w:color="000000" w:sz="4" w:space="0"/>
              <w:left w:val="single" w:color="000000" w:sz="4" w:space="0"/>
            </w:tcBorders>
            <w:shd w:val="clear" w:color="auto" w:fill="FFFFFF"/>
            <w:vAlign w:val="center"/>
          </w:tcPr>
          <w:p w14:paraId="6AC47881">
            <w:pPr>
              <w:snapToGrid w:val="0"/>
              <w:spacing w:before="0" w:beforeAutospacing="0" w:after="0" w:afterAutospacing="0" w:line="240" w:lineRule="auto"/>
              <w:jc w:val="center"/>
            </w:pPr>
            <w:r>
              <w:rPr>
                <w:rFonts w:ascii="宋体" w:hAnsi="宋体" w:eastAsia="宋体" w:cs="宋体"/>
                <w:b/>
                <w:i w:val="0"/>
                <w:color w:val="000000"/>
                <w:sz w:val="20"/>
              </w:rPr>
              <w:t>改进措施</w:t>
            </w:r>
          </w:p>
        </w:tc>
      </w:tr>
      <w:tr w14:paraId="23C30603">
        <w:tblPrEx>
          <w:tblCellMar>
            <w:top w:w="0" w:type="dxa"/>
            <w:left w:w="20" w:type="dxa"/>
            <w:bottom w:w="0" w:type="dxa"/>
            <w:right w:w="20" w:type="dxa"/>
          </w:tblCellMar>
        </w:tblPrEx>
        <w:trPr>
          <w:gridAfter w:val="1"/>
          <w:wAfter w:w="360" w:type="dxa"/>
          <w:trHeight w:val="969" w:hRule="exact"/>
          <w:jc w:val="center"/>
        </w:trPr>
        <w:tc>
          <w:tcPr>
            <w:tcW w:w="666" w:type="dxa"/>
            <w:vMerge w:val="continue"/>
            <w:tcBorders>
              <w:top w:val="single" w:color="000000" w:sz="4" w:space="0"/>
              <w:left w:val="single" w:color="000000" w:sz="4" w:space="0"/>
              <w:right w:val="single" w:color="000000" w:sz="4" w:space="0"/>
            </w:tcBorders>
            <w:shd w:val="clear" w:color="auto" w:fill="FFFFFF"/>
            <w:vAlign w:val="center"/>
          </w:tcPr>
          <w:p w14:paraId="0CFF4129">
            <w:pPr>
              <w:snapToGrid w:val="0"/>
              <w:spacing w:before="0" w:beforeAutospacing="0" w:after="0" w:afterAutospacing="0" w:line="240" w:lineRule="auto"/>
              <w:jc w:val="center"/>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0C7B936">
            <w:pPr>
              <w:snapToGrid w:val="0"/>
              <w:spacing w:before="0" w:beforeAutospacing="0" w:after="0" w:afterAutospacing="0" w:line="240" w:lineRule="auto"/>
              <w:jc w:val="center"/>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8512A4F">
            <w:pPr>
              <w:snapToGrid w:val="0"/>
              <w:spacing w:before="0" w:beforeAutospacing="0" w:after="0" w:afterAutospacing="0" w:line="240" w:lineRule="auto"/>
              <w:jc w:val="center"/>
            </w:pPr>
          </w:p>
        </w:tc>
        <w:tc>
          <w:tcPr>
            <w:tcW w:w="14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DAD90D2">
            <w:pPr>
              <w:snapToGrid w:val="0"/>
              <w:spacing w:before="0" w:beforeAutospacing="0" w:after="0" w:afterAutospacing="0" w:line="240" w:lineRule="auto"/>
              <w:jc w:val="center"/>
            </w:pPr>
          </w:p>
        </w:tc>
        <w:tc>
          <w:tcPr>
            <w:tcW w:w="63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9FDC905">
            <w:pPr>
              <w:snapToGrid w:val="0"/>
              <w:spacing w:before="0" w:beforeAutospacing="0" w:after="0" w:afterAutospacing="0" w:line="240" w:lineRule="auto"/>
              <w:jc w:val="center"/>
            </w:pPr>
          </w:p>
        </w:tc>
        <w:tc>
          <w:tcPr>
            <w:tcW w:w="63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4CAE58C">
            <w:pPr>
              <w:snapToGrid w:val="0"/>
              <w:spacing w:before="0" w:beforeAutospacing="0" w:after="0" w:afterAutospacing="0" w:line="240" w:lineRule="auto"/>
              <w:jc w:val="center"/>
            </w:pPr>
          </w:p>
        </w:tc>
        <w:tc>
          <w:tcPr>
            <w:tcW w:w="63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0414DB2">
            <w:pPr>
              <w:snapToGrid w:val="0"/>
              <w:spacing w:before="0" w:beforeAutospacing="0" w:after="0" w:afterAutospacing="0" w:line="240" w:lineRule="auto"/>
              <w:jc w:val="center"/>
            </w:pPr>
          </w:p>
        </w:tc>
        <w:tc>
          <w:tcPr>
            <w:tcW w:w="631" w:type="dxa"/>
            <w:vMerge w:val="continue"/>
            <w:tcBorders>
              <w:left w:val="single" w:color="000000" w:sz="4" w:space="0"/>
              <w:bottom w:val="single" w:color="000000" w:sz="4" w:space="0"/>
              <w:right w:val="single" w:color="000000" w:sz="4" w:space="0"/>
            </w:tcBorders>
            <w:shd w:val="clear" w:color="auto" w:fill="FFFFFF"/>
            <w:vAlign w:val="center"/>
          </w:tcPr>
          <w:p w14:paraId="47ECC1D1">
            <w:pPr>
              <w:snapToGrid w:val="0"/>
              <w:spacing w:before="0" w:beforeAutospacing="0" w:after="0" w:afterAutospacing="0" w:line="240" w:lineRule="auto"/>
              <w:jc w:val="center"/>
            </w:pPr>
          </w:p>
        </w:tc>
        <w:tc>
          <w:tcPr>
            <w:tcW w:w="631" w:type="dxa"/>
            <w:vMerge w:val="continue"/>
            <w:tcBorders>
              <w:left w:val="single" w:color="000000" w:sz="4" w:space="0"/>
              <w:bottom w:val="single" w:color="000000" w:sz="4" w:space="0"/>
              <w:right w:val="single" w:color="000000" w:sz="4" w:space="0"/>
            </w:tcBorders>
            <w:shd w:val="clear" w:color="auto" w:fill="FFFFFF"/>
            <w:vAlign w:val="center"/>
          </w:tcPr>
          <w:p w14:paraId="285FB40A">
            <w:pPr>
              <w:snapToGrid w:val="0"/>
              <w:spacing w:before="0" w:beforeAutospacing="0" w:after="0" w:afterAutospacing="0" w:line="240" w:lineRule="auto"/>
              <w:jc w:val="center"/>
            </w:pPr>
          </w:p>
        </w:tc>
        <w:tc>
          <w:tcPr>
            <w:tcW w:w="631" w:type="dxa"/>
            <w:vMerge w:val="continue"/>
            <w:tcBorders>
              <w:left w:val="single" w:color="000000" w:sz="4" w:space="0"/>
              <w:bottom w:val="single" w:color="000000" w:sz="4" w:space="0"/>
              <w:right w:val="single" w:color="000000" w:sz="4" w:space="0"/>
            </w:tcBorders>
            <w:shd w:val="clear" w:color="auto" w:fill="FFFFFF"/>
            <w:vAlign w:val="center"/>
          </w:tcPr>
          <w:p w14:paraId="123FBB21">
            <w:pPr>
              <w:snapToGrid w:val="0"/>
              <w:spacing w:before="0" w:beforeAutospacing="0" w:after="0" w:afterAutospacing="0" w:line="240" w:lineRule="auto"/>
              <w:jc w:val="center"/>
            </w:pPr>
          </w:p>
        </w:tc>
        <w:tc>
          <w:tcPr>
            <w:tcW w:w="631" w:type="dxa"/>
            <w:vMerge w:val="continue"/>
            <w:tcBorders>
              <w:left w:val="single" w:color="000000" w:sz="4" w:space="0"/>
              <w:bottom w:val="single" w:color="000000" w:sz="4" w:space="0"/>
              <w:right w:val="single" w:color="000000" w:sz="4" w:space="0"/>
            </w:tcBorders>
            <w:shd w:val="clear" w:color="auto" w:fill="FFFFFF"/>
            <w:vAlign w:val="center"/>
          </w:tcPr>
          <w:p w14:paraId="0C67A47C">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EB5C00">
            <w:pPr>
              <w:snapToGrid w:val="0"/>
              <w:spacing w:before="0" w:beforeAutospacing="0" w:after="0" w:afterAutospacing="0" w:line="240" w:lineRule="auto"/>
              <w:jc w:val="center"/>
            </w:pPr>
            <w:r>
              <w:rPr>
                <w:rFonts w:ascii="宋体" w:hAnsi="宋体" w:eastAsia="宋体" w:cs="宋体"/>
                <w:b/>
                <w:i w:val="0"/>
                <w:color w:val="000000"/>
                <w:sz w:val="20"/>
              </w:rPr>
              <w:t>经费保障原因分析</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9312BC">
            <w:pPr>
              <w:snapToGrid w:val="0"/>
              <w:spacing w:before="0" w:beforeAutospacing="0" w:after="0" w:afterAutospacing="0" w:line="240" w:lineRule="auto"/>
              <w:jc w:val="center"/>
            </w:pPr>
            <w:r>
              <w:rPr>
                <w:rFonts w:ascii="宋体" w:hAnsi="宋体" w:eastAsia="宋体" w:cs="宋体"/>
                <w:b/>
                <w:i w:val="0"/>
                <w:color w:val="000000"/>
                <w:sz w:val="20"/>
              </w:rPr>
              <w:t>制度保障原因分析</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D01017">
            <w:pPr>
              <w:snapToGrid w:val="0"/>
              <w:spacing w:before="0" w:beforeAutospacing="0" w:after="0" w:afterAutospacing="0" w:line="240" w:lineRule="auto"/>
              <w:jc w:val="center"/>
            </w:pPr>
            <w:r>
              <w:rPr>
                <w:rFonts w:ascii="宋体" w:hAnsi="宋体" w:eastAsia="宋体" w:cs="宋体"/>
                <w:b/>
                <w:i w:val="0"/>
                <w:color w:val="000000"/>
                <w:sz w:val="20"/>
              </w:rPr>
              <w:t>人员保障原因分析</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A13412">
            <w:pPr>
              <w:snapToGrid w:val="0"/>
              <w:spacing w:before="0" w:beforeAutospacing="0" w:after="0" w:afterAutospacing="0" w:line="240" w:lineRule="auto"/>
              <w:jc w:val="center"/>
            </w:pPr>
            <w:r>
              <w:rPr>
                <w:rFonts w:ascii="宋体" w:hAnsi="宋体" w:eastAsia="宋体" w:cs="宋体"/>
                <w:b/>
                <w:i w:val="0"/>
                <w:color w:val="000000"/>
                <w:sz w:val="20"/>
              </w:rPr>
              <w:t>硬件条件保障原因分析</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B479E6">
            <w:pPr>
              <w:snapToGrid w:val="0"/>
              <w:spacing w:before="0" w:beforeAutospacing="0" w:after="0" w:afterAutospacing="0" w:line="240" w:lineRule="auto"/>
              <w:jc w:val="center"/>
            </w:pPr>
            <w:r>
              <w:rPr>
                <w:rFonts w:ascii="宋体" w:hAnsi="宋体" w:eastAsia="宋体" w:cs="宋体"/>
                <w:b/>
                <w:i w:val="0"/>
                <w:color w:val="000000"/>
                <w:sz w:val="20"/>
              </w:rPr>
              <w:t>其他原因分析</w:t>
            </w:r>
          </w:p>
        </w:tc>
        <w:tc>
          <w:tcPr>
            <w:tcW w:w="2628" w:type="dxa"/>
            <w:vMerge w:val="continue"/>
            <w:tcBorders>
              <w:left w:val="single" w:color="000000" w:sz="4" w:space="0"/>
              <w:bottom w:val="single" w:color="000000" w:sz="4" w:space="0"/>
            </w:tcBorders>
            <w:shd w:val="clear" w:color="auto" w:fill="FFFFFF"/>
            <w:vAlign w:val="center"/>
          </w:tcPr>
          <w:p w14:paraId="2BEC96EA">
            <w:pPr>
              <w:snapToGrid w:val="0"/>
              <w:spacing w:before="0" w:beforeAutospacing="0" w:after="0" w:afterAutospacing="0" w:line="240" w:lineRule="auto"/>
              <w:jc w:val="center"/>
            </w:pPr>
          </w:p>
        </w:tc>
      </w:tr>
      <w:tr w14:paraId="1F64551E">
        <w:tblPrEx>
          <w:tblCellMar>
            <w:top w:w="0" w:type="dxa"/>
            <w:left w:w="20" w:type="dxa"/>
            <w:bottom w:w="0" w:type="dxa"/>
            <w:right w:w="20" w:type="dxa"/>
          </w:tblCellMar>
        </w:tblPrEx>
        <w:trPr>
          <w:gridAfter w:val="1"/>
          <w:wAfter w:w="360" w:type="dxa"/>
          <w:trHeight w:val="727" w:hRule="exact"/>
          <w:jc w:val="center"/>
        </w:trPr>
        <w:tc>
          <w:tcPr>
            <w:tcW w:w="666" w:type="dxa"/>
            <w:vMerge w:val="continue"/>
            <w:tcBorders>
              <w:top w:val="single" w:color="000000" w:sz="4" w:space="0"/>
              <w:left w:val="single" w:color="000000" w:sz="4" w:space="0"/>
              <w:right w:val="single" w:color="000000" w:sz="4" w:space="0"/>
            </w:tcBorders>
            <w:shd w:val="clear" w:color="auto" w:fill="FFFFFF"/>
            <w:vAlign w:val="center"/>
          </w:tcPr>
          <w:p w14:paraId="5550F844">
            <w:pPr>
              <w:snapToGrid w:val="0"/>
              <w:spacing w:before="0" w:beforeAutospacing="0" w:after="0" w:afterAutospacing="0" w:line="240" w:lineRule="auto"/>
            </w:pPr>
          </w:p>
        </w:tc>
        <w:tc>
          <w:tcPr>
            <w:tcW w:w="66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1FF0E1F">
            <w:pPr>
              <w:snapToGrid w:val="0"/>
              <w:spacing w:before="0" w:beforeAutospacing="0" w:after="0" w:afterAutospacing="0" w:line="240" w:lineRule="auto"/>
              <w:jc w:val="center"/>
            </w:pPr>
            <w:r>
              <w:rPr>
                <w:rFonts w:ascii="宋体" w:hAnsi="宋体" w:eastAsia="宋体" w:cs="宋体"/>
                <w:b w:val="0"/>
                <w:i w:val="0"/>
                <w:color w:val="000000"/>
                <w:sz w:val="20"/>
              </w:rPr>
              <w:t>履职效能</w:t>
            </w:r>
          </w:p>
        </w:tc>
        <w:tc>
          <w:tcPr>
            <w:tcW w:w="6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739811">
            <w:pPr>
              <w:snapToGrid w:val="0"/>
              <w:spacing w:before="0" w:beforeAutospacing="0" w:after="0" w:afterAutospacing="0" w:line="240" w:lineRule="auto"/>
              <w:jc w:val="center"/>
            </w:pPr>
            <w:r>
              <w:rPr>
                <w:rFonts w:ascii="宋体" w:hAnsi="宋体" w:eastAsia="宋体" w:cs="宋体"/>
                <w:b w:val="0"/>
                <w:i w:val="0"/>
                <w:color w:val="000000"/>
                <w:sz w:val="20"/>
              </w:rPr>
              <w:t>重点工作履行情况</w:t>
            </w:r>
          </w:p>
        </w:tc>
        <w:tc>
          <w:tcPr>
            <w:tcW w:w="1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AE5DA1">
            <w:pPr>
              <w:snapToGrid w:val="0"/>
              <w:spacing w:before="0" w:beforeAutospacing="0" w:after="0" w:afterAutospacing="0" w:line="240" w:lineRule="auto"/>
              <w:jc w:val="center"/>
            </w:pPr>
            <w:r>
              <w:rPr>
                <w:rFonts w:ascii="宋体" w:hAnsi="宋体" w:eastAsia="宋体" w:cs="宋体"/>
                <w:b w:val="0"/>
                <w:i w:val="0"/>
                <w:color w:val="000000"/>
                <w:sz w:val="20"/>
              </w:rPr>
              <w:t>重点工作办结率</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F5E4C0">
            <w:pPr>
              <w:snapToGrid w:val="0"/>
              <w:spacing w:before="0" w:beforeAutospacing="0" w:after="0" w:afterAutospacing="0" w:line="240" w:lineRule="auto"/>
              <w:jc w:val="center"/>
            </w:pPr>
            <w:r>
              <w:rPr>
                <w:rFonts w:ascii="宋体" w:hAnsi="宋体" w:eastAsia="宋体" w:cs="宋体"/>
                <w:b w:val="0"/>
                <w:i w:val="0"/>
                <w:color w:val="000000"/>
                <w:sz w:val="20"/>
              </w:rPr>
              <w: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FACEDA">
            <w:pPr>
              <w:snapToGrid w:val="0"/>
              <w:spacing w:before="0" w:beforeAutospacing="0" w:after="0" w:afterAutospacing="0" w:line="240" w:lineRule="auto"/>
              <w:jc w:val="center"/>
            </w:pPr>
            <w:r>
              <w:rPr>
                <w:rFonts w:ascii="宋体" w:hAnsi="宋体" w:eastAsia="宋体" w:cs="宋体"/>
                <w:b w:val="0"/>
                <w:i w:val="0"/>
                <w:color w:val="000000"/>
                <w:sz w:val="20"/>
              </w:rPr>
              <w:t>100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DBF003">
            <w:pPr>
              <w:snapToGrid w:val="0"/>
              <w:spacing w:before="0" w:beforeAutospacing="0" w:after="0" w:afterAutospacing="0" w:line="240" w:lineRule="auto"/>
              <w:jc w:val="center"/>
            </w:pPr>
            <w:r>
              <w:rPr>
                <w:rFonts w:ascii="宋体" w:hAnsi="宋体" w:eastAsia="宋体" w:cs="宋体"/>
                <w:b w:val="0"/>
                <w:i w:val="0"/>
                <w:color w:val="000000"/>
                <w:sz w:val="20"/>
              </w:rPr>
              <w: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EAEE36">
            <w:pPr>
              <w:snapToGrid w:val="0"/>
              <w:spacing w:before="0" w:beforeAutospacing="0" w:after="0" w:afterAutospacing="0" w:line="240" w:lineRule="auto"/>
              <w:jc w:val="center"/>
            </w:pPr>
            <w:r>
              <w:rPr>
                <w:rFonts w:ascii="宋体" w:hAnsi="宋体" w:eastAsia="宋体" w:cs="宋体"/>
                <w:b w:val="0"/>
                <w:i w:val="0"/>
                <w:color w:val="000000"/>
                <w:sz w:val="20"/>
              </w:rPr>
              <w:t>100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FF34CD">
            <w:pPr>
              <w:snapToGrid w:val="0"/>
              <w:spacing w:before="0" w:beforeAutospacing="0" w:after="0" w:afterAutospacing="0" w:line="240" w:lineRule="auto"/>
              <w:jc w:val="center"/>
            </w:pPr>
            <w:r>
              <w:rPr>
                <w:rFonts w:ascii="宋体" w:hAnsi="宋体" w:eastAsia="宋体" w:cs="宋体"/>
                <w:b w:val="0"/>
                <w:i w:val="0"/>
                <w:color w:val="000000"/>
                <w:sz w:val="20"/>
              </w:rPr>
              <w:t>1</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E807B8">
            <w:pPr>
              <w:snapToGrid w:val="0"/>
              <w:spacing w:before="0" w:beforeAutospacing="0" w:after="0" w:afterAutospacing="0" w:line="240" w:lineRule="auto"/>
              <w:jc w:val="center"/>
            </w:pPr>
            <w:r>
              <w:rPr>
                <w:rFonts w:ascii="宋体" w:hAnsi="宋体" w:eastAsia="宋体" w:cs="宋体"/>
                <w:b w:val="0"/>
                <w:i w:val="0"/>
                <w:color w:val="000000"/>
                <w:sz w:val="20"/>
              </w:rPr>
              <w:t>3.3</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D9B21B">
            <w:pPr>
              <w:snapToGrid w:val="0"/>
              <w:spacing w:before="0" w:beforeAutospacing="0" w:after="0" w:afterAutospacing="0" w:line="240" w:lineRule="auto"/>
              <w:jc w:val="center"/>
            </w:pPr>
            <w:r>
              <w:rPr>
                <w:rFonts w:ascii="宋体" w:hAnsi="宋体" w:eastAsia="宋体" w:cs="宋体"/>
                <w:b w:val="0"/>
                <w:i w:val="0"/>
                <w:color w:val="000000"/>
                <w:sz w:val="20"/>
              </w:rPr>
              <w:t>3.3</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2D5F3E">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ED300A">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A0B135">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6283F4">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1F0AA0">
            <w:pPr>
              <w:snapToGrid w:val="0"/>
              <w:spacing w:before="0" w:beforeAutospacing="0" w:after="0" w:afterAutospacing="0" w:line="240" w:lineRule="auto"/>
              <w:jc w:val="center"/>
            </w:pPr>
          </w:p>
        </w:tc>
        <w:tc>
          <w:tcPr>
            <w:tcW w:w="2628" w:type="dxa"/>
            <w:tcBorders>
              <w:top w:val="single" w:color="000000" w:sz="4" w:space="0"/>
              <w:left w:val="single" w:color="000000" w:sz="4" w:space="0"/>
              <w:bottom w:val="single" w:color="000000" w:sz="4" w:space="0"/>
            </w:tcBorders>
            <w:shd w:val="clear" w:color="auto" w:fill="FFFFFF"/>
            <w:vAlign w:val="center"/>
          </w:tcPr>
          <w:p w14:paraId="290F45B0">
            <w:pPr>
              <w:snapToGrid w:val="0"/>
              <w:spacing w:before="0" w:beforeAutospacing="0" w:after="0" w:afterAutospacing="0" w:line="240" w:lineRule="auto"/>
              <w:jc w:val="center"/>
            </w:pPr>
          </w:p>
        </w:tc>
      </w:tr>
      <w:tr w14:paraId="3B2284F7">
        <w:tblPrEx>
          <w:tblCellMar>
            <w:top w:w="0" w:type="dxa"/>
            <w:left w:w="20" w:type="dxa"/>
            <w:bottom w:w="0" w:type="dxa"/>
            <w:right w:w="20" w:type="dxa"/>
          </w:tblCellMar>
        </w:tblPrEx>
        <w:trPr>
          <w:gridAfter w:val="1"/>
          <w:wAfter w:w="360" w:type="dxa"/>
          <w:trHeight w:val="485" w:hRule="exact"/>
          <w:jc w:val="center"/>
        </w:trPr>
        <w:tc>
          <w:tcPr>
            <w:tcW w:w="666" w:type="dxa"/>
            <w:vMerge w:val="continue"/>
            <w:tcBorders>
              <w:top w:val="single" w:color="000000" w:sz="4" w:space="0"/>
              <w:left w:val="single" w:color="000000" w:sz="4" w:space="0"/>
              <w:right w:val="single" w:color="000000" w:sz="4" w:space="0"/>
            </w:tcBorders>
            <w:shd w:val="clear" w:color="auto" w:fill="FFFFFF"/>
            <w:vAlign w:val="center"/>
          </w:tcPr>
          <w:p w14:paraId="7C890509">
            <w:pPr>
              <w:snapToGrid w:val="0"/>
              <w:spacing w:before="0" w:beforeAutospacing="0" w:after="0" w:afterAutospacing="0" w:line="240" w:lineRule="auto"/>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7792F8C">
            <w:pPr>
              <w:snapToGrid w:val="0"/>
              <w:spacing w:before="0" w:beforeAutospacing="0" w:after="0" w:afterAutospacing="0" w:line="240" w:lineRule="auto"/>
              <w:jc w:val="center"/>
            </w:pPr>
          </w:p>
        </w:tc>
        <w:tc>
          <w:tcPr>
            <w:tcW w:w="66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3A8F58D">
            <w:pPr>
              <w:snapToGrid w:val="0"/>
              <w:spacing w:before="0" w:beforeAutospacing="0" w:after="0" w:afterAutospacing="0" w:line="240" w:lineRule="auto"/>
              <w:jc w:val="center"/>
            </w:pPr>
            <w:r>
              <w:rPr>
                <w:rFonts w:ascii="宋体" w:hAnsi="宋体" w:eastAsia="宋体" w:cs="宋体"/>
                <w:b w:val="0"/>
                <w:i w:val="0"/>
                <w:color w:val="000000"/>
                <w:sz w:val="20"/>
              </w:rPr>
              <w:t>整体工作完成情况</w:t>
            </w:r>
          </w:p>
        </w:tc>
        <w:tc>
          <w:tcPr>
            <w:tcW w:w="1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271A24">
            <w:pPr>
              <w:snapToGrid w:val="0"/>
              <w:spacing w:before="0" w:beforeAutospacing="0" w:after="0" w:afterAutospacing="0" w:line="240" w:lineRule="auto"/>
              <w:jc w:val="center"/>
            </w:pPr>
            <w:r>
              <w:rPr>
                <w:rFonts w:ascii="宋体" w:hAnsi="宋体" w:eastAsia="宋体" w:cs="宋体"/>
                <w:b w:val="0"/>
                <w:i w:val="0"/>
                <w:color w:val="000000"/>
                <w:sz w:val="20"/>
              </w:rPr>
              <w:t>工作完成及时率</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5CD8F4">
            <w:pPr>
              <w:snapToGrid w:val="0"/>
              <w:spacing w:before="0" w:beforeAutospacing="0" w:after="0" w:afterAutospacing="0" w:line="240" w:lineRule="auto"/>
              <w:jc w:val="center"/>
            </w:pPr>
            <w:r>
              <w:rPr>
                <w:rFonts w:ascii="宋体" w:hAnsi="宋体" w:eastAsia="宋体" w:cs="宋体"/>
                <w:b w:val="0"/>
                <w:i w:val="0"/>
                <w:color w:val="000000"/>
                <w:sz w:val="20"/>
              </w:rPr>
              <w: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4FBA74">
            <w:pPr>
              <w:snapToGrid w:val="0"/>
              <w:spacing w:before="0" w:beforeAutospacing="0" w:after="0" w:afterAutospacing="0" w:line="240" w:lineRule="auto"/>
              <w:jc w:val="center"/>
            </w:pPr>
            <w:r>
              <w:rPr>
                <w:rFonts w:ascii="宋体" w:hAnsi="宋体" w:eastAsia="宋体" w:cs="宋体"/>
                <w:b w:val="0"/>
                <w:i w:val="0"/>
                <w:color w:val="000000"/>
                <w:sz w:val="20"/>
              </w:rPr>
              <w:t>100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3F7EB3">
            <w:pPr>
              <w:snapToGrid w:val="0"/>
              <w:spacing w:before="0" w:beforeAutospacing="0" w:after="0" w:afterAutospacing="0" w:line="240" w:lineRule="auto"/>
              <w:jc w:val="center"/>
            </w:pPr>
            <w:r>
              <w:rPr>
                <w:rFonts w:ascii="宋体" w:hAnsi="宋体" w:eastAsia="宋体" w:cs="宋体"/>
                <w:b w:val="0"/>
                <w:i w:val="0"/>
                <w:color w:val="000000"/>
                <w:sz w:val="20"/>
              </w:rPr>
              <w: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D14A93">
            <w:pPr>
              <w:snapToGrid w:val="0"/>
              <w:spacing w:before="0" w:beforeAutospacing="0" w:after="0" w:afterAutospacing="0" w:line="240" w:lineRule="auto"/>
              <w:jc w:val="center"/>
            </w:pPr>
            <w:r>
              <w:rPr>
                <w:rFonts w:ascii="宋体" w:hAnsi="宋体" w:eastAsia="宋体" w:cs="宋体"/>
                <w:b w:val="0"/>
                <w:i w:val="0"/>
                <w:color w:val="000000"/>
                <w:sz w:val="20"/>
              </w:rPr>
              <w:t>100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D3AF49">
            <w:pPr>
              <w:snapToGrid w:val="0"/>
              <w:spacing w:before="0" w:beforeAutospacing="0" w:after="0" w:afterAutospacing="0" w:line="240" w:lineRule="auto"/>
              <w:jc w:val="center"/>
            </w:pPr>
            <w:r>
              <w:rPr>
                <w:rFonts w:ascii="宋体" w:hAnsi="宋体" w:eastAsia="宋体" w:cs="宋体"/>
                <w:b w:val="0"/>
                <w:i w:val="0"/>
                <w:color w:val="000000"/>
                <w:sz w:val="20"/>
              </w:rPr>
              <w:t>1</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D418E5">
            <w:pPr>
              <w:snapToGrid w:val="0"/>
              <w:spacing w:before="0" w:beforeAutospacing="0" w:after="0" w:afterAutospacing="0" w:line="240" w:lineRule="auto"/>
              <w:jc w:val="center"/>
            </w:pPr>
            <w:r>
              <w:rPr>
                <w:rFonts w:ascii="宋体" w:hAnsi="宋体" w:eastAsia="宋体" w:cs="宋体"/>
                <w:b w:val="0"/>
                <w:i w:val="0"/>
                <w:color w:val="000000"/>
                <w:sz w:val="20"/>
              </w:rPr>
              <w:t>3.3</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5730B6">
            <w:pPr>
              <w:snapToGrid w:val="0"/>
              <w:spacing w:before="0" w:beforeAutospacing="0" w:after="0" w:afterAutospacing="0" w:line="240" w:lineRule="auto"/>
              <w:jc w:val="center"/>
            </w:pPr>
            <w:r>
              <w:rPr>
                <w:rFonts w:ascii="宋体" w:hAnsi="宋体" w:eastAsia="宋体" w:cs="宋体"/>
                <w:b w:val="0"/>
                <w:i w:val="0"/>
                <w:color w:val="000000"/>
                <w:sz w:val="20"/>
              </w:rPr>
              <w:t>3.3</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F42E66">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402C0D">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0AA17A">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5CA65C">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950CD9">
            <w:pPr>
              <w:snapToGrid w:val="0"/>
              <w:spacing w:before="0" w:beforeAutospacing="0" w:after="0" w:afterAutospacing="0" w:line="240" w:lineRule="auto"/>
              <w:jc w:val="center"/>
            </w:pPr>
          </w:p>
        </w:tc>
        <w:tc>
          <w:tcPr>
            <w:tcW w:w="2628" w:type="dxa"/>
            <w:tcBorders>
              <w:top w:val="single" w:color="000000" w:sz="4" w:space="0"/>
              <w:left w:val="single" w:color="000000" w:sz="4" w:space="0"/>
              <w:bottom w:val="single" w:color="000000" w:sz="4" w:space="0"/>
            </w:tcBorders>
            <w:shd w:val="clear" w:color="auto" w:fill="FFFFFF"/>
            <w:vAlign w:val="center"/>
          </w:tcPr>
          <w:p w14:paraId="27336BC2">
            <w:pPr>
              <w:snapToGrid w:val="0"/>
              <w:spacing w:before="0" w:beforeAutospacing="0" w:after="0" w:afterAutospacing="0" w:line="240" w:lineRule="auto"/>
              <w:jc w:val="center"/>
            </w:pPr>
          </w:p>
        </w:tc>
      </w:tr>
      <w:tr w14:paraId="0E75FEAF">
        <w:tblPrEx>
          <w:tblCellMar>
            <w:top w:w="0" w:type="dxa"/>
            <w:left w:w="20" w:type="dxa"/>
            <w:bottom w:w="0" w:type="dxa"/>
            <w:right w:w="20" w:type="dxa"/>
          </w:tblCellMar>
        </w:tblPrEx>
        <w:trPr>
          <w:gridAfter w:val="1"/>
          <w:wAfter w:w="360" w:type="dxa"/>
          <w:trHeight w:val="485" w:hRule="exact"/>
          <w:jc w:val="center"/>
        </w:trPr>
        <w:tc>
          <w:tcPr>
            <w:tcW w:w="666" w:type="dxa"/>
            <w:vMerge w:val="continue"/>
            <w:tcBorders>
              <w:top w:val="single" w:color="000000" w:sz="4" w:space="0"/>
              <w:left w:val="single" w:color="000000" w:sz="4" w:space="0"/>
              <w:right w:val="single" w:color="000000" w:sz="4" w:space="0"/>
            </w:tcBorders>
            <w:shd w:val="clear" w:color="auto" w:fill="FFFFFF"/>
            <w:vAlign w:val="center"/>
          </w:tcPr>
          <w:p w14:paraId="619591F4">
            <w:pPr>
              <w:snapToGrid w:val="0"/>
              <w:spacing w:before="0" w:beforeAutospacing="0" w:after="0" w:afterAutospacing="0" w:line="240" w:lineRule="auto"/>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AB200A3">
            <w:pPr>
              <w:snapToGrid w:val="0"/>
              <w:spacing w:before="0" w:beforeAutospacing="0" w:after="0" w:afterAutospacing="0" w:line="240" w:lineRule="auto"/>
              <w:jc w:val="center"/>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696D3F9">
            <w:pPr>
              <w:snapToGrid w:val="0"/>
              <w:spacing w:before="0" w:beforeAutospacing="0" w:after="0" w:afterAutospacing="0" w:line="240" w:lineRule="auto"/>
              <w:jc w:val="center"/>
            </w:pPr>
          </w:p>
        </w:tc>
        <w:tc>
          <w:tcPr>
            <w:tcW w:w="1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93B401">
            <w:pPr>
              <w:snapToGrid w:val="0"/>
              <w:spacing w:before="0" w:beforeAutospacing="0" w:after="0" w:afterAutospacing="0" w:line="240" w:lineRule="auto"/>
              <w:jc w:val="center"/>
            </w:pPr>
            <w:r>
              <w:rPr>
                <w:rFonts w:ascii="宋体" w:hAnsi="宋体" w:eastAsia="宋体" w:cs="宋体"/>
                <w:b w:val="0"/>
                <w:i w:val="0"/>
                <w:color w:val="000000"/>
                <w:sz w:val="20"/>
              </w:rPr>
              <w:t>工作质量达标率</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105D8E">
            <w:pPr>
              <w:snapToGrid w:val="0"/>
              <w:spacing w:before="0" w:beforeAutospacing="0" w:after="0" w:afterAutospacing="0" w:line="240" w:lineRule="auto"/>
              <w:jc w:val="center"/>
            </w:pPr>
            <w:r>
              <w:rPr>
                <w:rFonts w:ascii="宋体" w:hAnsi="宋体" w:eastAsia="宋体" w:cs="宋体"/>
                <w:b w:val="0"/>
                <w:i w:val="0"/>
                <w:color w:val="000000"/>
                <w:sz w:val="20"/>
              </w:rPr>
              <w: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0E8731">
            <w:pPr>
              <w:snapToGrid w:val="0"/>
              <w:spacing w:before="0" w:beforeAutospacing="0" w:after="0" w:afterAutospacing="0" w:line="240" w:lineRule="auto"/>
              <w:jc w:val="center"/>
            </w:pPr>
            <w:r>
              <w:rPr>
                <w:rFonts w:ascii="宋体" w:hAnsi="宋体" w:eastAsia="宋体" w:cs="宋体"/>
                <w:b w:val="0"/>
                <w:i w:val="0"/>
                <w:color w:val="000000"/>
                <w:sz w:val="20"/>
              </w:rPr>
              <w:t>100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EF78A3">
            <w:pPr>
              <w:snapToGrid w:val="0"/>
              <w:spacing w:before="0" w:beforeAutospacing="0" w:after="0" w:afterAutospacing="0" w:line="240" w:lineRule="auto"/>
              <w:jc w:val="center"/>
            </w:pPr>
            <w:r>
              <w:rPr>
                <w:rFonts w:ascii="宋体" w:hAnsi="宋体" w:eastAsia="宋体" w:cs="宋体"/>
                <w:b w:val="0"/>
                <w:i w:val="0"/>
                <w:color w:val="000000"/>
                <w:sz w:val="20"/>
              </w:rPr>
              <w: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1A1043">
            <w:pPr>
              <w:snapToGrid w:val="0"/>
              <w:spacing w:before="0" w:beforeAutospacing="0" w:after="0" w:afterAutospacing="0" w:line="240" w:lineRule="auto"/>
              <w:jc w:val="center"/>
            </w:pPr>
            <w:r>
              <w:rPr>
                <w:rFonts w:ascii="宋体" w:hAnsi="宋体" w:eastAsia="宋体" w:cs="宋体"/>
                <w:b w:val="0"/>
                <w:i w:val="0"/>
                <w:color w:val="000000"/>
                <w:sz w:val="20"/>
              </w:rPr>
              <w:t>100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1AB0F2">
            <w:pPr>
              <w:snapToGrid w:val="0"/>
              <w:spacing w:before="0" w:beforeAutospacing="0" w:after="0" w:afterAutospacing="0" w:line="240" w:lineRule="auto"/>
              <w:jc w:val="center"/>
            </w:pPr>
            <w:r>
              <w:rPr>
                <w:rFonts w:ascii="宋体" w:hAnsi="宋体" w:eastAsia="宋体" w:cs="宋体"/>
                <w:b w:val="0"/>
                <w:i w:val="0"/>
                <w:color w:val="000000"/>
                <w:sz w:val="20"/>
              </w:rPr>
              <w:t>1</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DE9323">
            <w:pPr>
              <w:snapToGrid w:val="0"/>
              <w:spacing w:before="0" w:beforeAutospacing="0" w:after="0" w:afterAutospacing="0" w:line="240" w:lineRule="auto"/>
              <w:jc w:val="center"/>
            </w:pPr>
            <w:r>
              <w:rPr>
                <w:rFonts w:ascii="宋体" w:hAnsi="宋体" w:eastAsia="宋体" w:cs="宋体"/>
                <w:b w:val="0"/>
                <w:i w:val="0"/>
                <w:color w:val="000000"/>
                <w:sz w:val="20"/>
              </w:rPr>
              <w:t>3.3</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7CA0D2">
            <w:pPr>
              <w:snapToGrid w:val="0"/>
              <w:spacing w:before="0" w:beforeAutospacing="0" w:after="0" w:afterAutospacing="0" w:line="240" w:lineRule="auto"/>
              <w:jc w:val="center"/>
            </w:pPr>
            <w:r>
              <w:rPr>
                <w:rFonts w:ascii="宋体" w:hAnsi="宋体" w:eastAsia="宋体" w:cs="宋体"/>
                <w:b w:val="0"/>
                <w:i w:val="0"/>
                <w:color w:val="000000"/>
                <w:sz w:val="20"/>
              </w:rPr>
              <w:t>3.3</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821AA1">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53ED38">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6CB05D">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6926BB">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BC527A">
            <w:pPr>
              <w:snapToGrid w:val="0"/>
              <w:spacing w:before="0" w:beforeAutospacing="0" w:after="0" w:afterAutospacing="0" w:line="240" w:lineRule="auto"/>
              <w:jc w:val="center"/>
            </w:pPr>
          </w:p>
        </w:tc>
        <w:tc>
          <w:tcPr>
            <w:tcW w:w="2628" w:type="dxa"/>
            <w:tcBorders>
              <w:top w:val="single" w:color="000000" w:sz="4" w:space="0"/>
              <w:left w:val="single" w:color="000000" w:sz="4" w:space="0"/>
              <w:bottom w:val="single" w:color="000000" w:sz="4" w:space="0"/>
            </w:tcBorders>
            <w:shd w:val="clear" w:color="auto" w:fill="FFFFFF"/>
            <w:vAlign w:val="center"/>
          </w:tcPr>
          <w:p w14:paraId="1DAF5EED">
            <w:pPr>
              <w:snapToGrid w:val="0"/>
              <w:spacing w:before="0" w:beforeAutospacing="0" w:after="0" w:afterAutospacing="0" w:line="240" w:lineRule="auto"/>
              <w:jc w:val="center"/>
            </w:pPr>
          </w:p>
        </w:tc>
      </w:tr>
      <w:tr w14:paraId="58307047">
        <w:tblPrEx>
          <w:tblCellMar>
            <w:top w:w="0" w:type="dxa"/>
            <w:left w:w="20" w:type="dxa"/>
            <w:bottom w:w="0" w:type="dxa"/>
            <w:right w:w="20" w:type="dxa"/>
          </w:tblCellMar>
        </w:tblPrEx>
        <w:trPr>
          <w:gridAfter w:val="1"/>
          <w:wAfter w:w="360" w:type="dxa"/>
          <w:trHeight w:val="485" w:hRule="exact"/>
          <w:jc w:val="center"/>
        </w:trPr>
        <w:tc>
          <w:tcPr>
            <w:tcW w:w="666" w:type="dxa"/>
            <w:vMerge w:val="continue"/>
            <w:tcBorders>
              <w:top w:val="single" w:color="000000" w:sz="4" w:space="0"/>
              <w:left w:val="single" w:color="000000" w:sz="4" w:space="0"/>
              <w:right w:val="single" w:color="000000" w:sz="4" w:space="0"/>
            </w:tcBorders>
            <w:shd w:val="clear" w:color="auto" w:fill="FFFFFF"/>
            <w:vAlign w:val="center"/>
          </w:tcPr>
          <w:p w14:paraId="10C92B77">
            <w:pPr>
              <w:snapToGrid w:val="0"/>
              <w:spacing w:before="0" w:beforeAutospacing="0" w:after="0" w:afterAutospacing="0" w:line="240" w:lineRule="auto"/>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1BB6C9A">
            <w:pPr>
              <w:snapToGrid w:val="0"/>
              <w:spacing w:before="0" w:beforeAutospacing="0" w:after="0" w:afterAutospacing="0" w:line="240" w:lineRule="auto"/>
              <w:jc w:val="center"/>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F1E74CF">
            <w:pPr>
              <w:snapToGrid w:val="0"/>
              <w:spacing w:before="0" w:beforeAutospacing="0" w:after="0" w:afterAutospacing="0" w:line="240" w:lineRule="auto"/>
              <w:jc w:val="center"/>
            </w:pPr>
          </w:p>
        </w:tc>
        <w:tc>
          <w:tcPr>
            <w:tcW w:w="1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0A34FA">
            <w:pPr>
              <w:snapToGrid w:val="0"/>
              <w:spacing w:before="0" w:beforeAutospacing="0" w:after="0" w:afterAutospacing="0" w:line="240" w:lineRule="auto"/>
              <w:jc w:val="center"/>
            </w:pPr>
            <w:r>
              <w:rPr>
                <w:rFonts w:ascii="宋体" w:hAnsi="宋体" w:eastAsia="宋体" w:cs="宋体"/>
                <w:b w:val="0"/>
                <w:i w:val="0"/>
                <w:color w:val="000000"/>
                <w:sz w:val="20"/>
              </w:rPr>
              <w:t>总体工作完成率</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DC7EE9">
            <w:pPr>
              <w:snapToGrid w:val="0"/>
              <w:spacing w:before="0" w:beforeAutospacing="0" w:after="0" w:afterAutospacing="0" w:line="240" w:lineRule="auto"/>
              <w:jc w:val="center"/>
            </w:pPr>
            <w:r>
              <w:rPr>
                <w:rFonts w:ascii="宋体" w:hAnsi="宋体" w:eastAsia="宋体" w:cs="宋体"/>
                <w:b w:val="0"/>
                <w:i w:val="0"/>
                <w:color w:val="000000"/>
                <w:sz w:val="20"/>
              </w:rPr>
              <w: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54C6AF">
            <w:pPr>
              <w:snapToGrid w:val="0"/>
              <w:spacing w:before="0" w:beforeAutospacing="0" w:after="0" w:afterAutospacing="0" w:line="240" w:lineRule="auto"/>
              <w:jc w:val="center"/>
            </w:pPr>
            <w:r>
              <w:rPr>
                <w:rFonts w:ascii="宋体" w:hAnsi="宋体" w:eastAsia="宋体" w:cs="宋体"/>
                <w:b w:val="0"/>
                <w:i w:val="0"/>
                <w:color w:val="000000"/>
                <w:sz w:val="20"/>
              </w:rPr>
              <w:t>100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FE13B5">
            <w:pPr>
              <w:snapToGrid w:val="0"/>
              <w:spacing w:before="0" w:beforeAutospacing="0" w:after="0" w:afterAutospacing="0" w:line="240" w:lineRule="auto"/>
              <w:jc w:val="center"/>
            </w:pPr>
            <w:r>
              <w:rPr>
                <w:rFonts w:ascii="宋体" w:hAnsi="宋体" w:eastAsia="宋体" w:cs="宋体"/>
                <w:b w:val="0"/>
                <w:i w:val="0"/>
                <w:color w:val="000000"/>
                <w:sz w:val="20"/>
              </w:rPr>
              <w: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40DBE1">
            <w:pPr>
              <w:snapToGrid w:val="0"/>
              <w:spacing w:before="0" w:beforeAutospacing="0" w:after="0" w:afterAutospacing="0" w:line="240" w:lineRule="auto"/>
              <w:jc w:val="center"/>
            </w:pPr>
            <w:r>
              <w:rPr>
                <w:rFonts w:ascii="宋体" w:hAnsi="宋体" w:eastAsia="宋体" w:cs="宋体"/>
                <w:b w:val="0"/>
                <w:i w:val="0"/>
                <w:color w:val="000000"/>
                <w:sz w:val="20"/>
              </w:rPr>
              <w:t>100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5BE8E3">
            <w:pPr>
              <w:snapToGrid w:val="0"/>
              <w:spacing w:before="0" w:beforeAutospacing="0" w:after="0" w:afterAutospacing="0" w:line="240" w:lineRule="auto"/>
              <w:jc w:val="center"/>
            </w:pPr>
            <w:r>
              <w:rPr>
                <w:rFonts w:ascii="宋体" w:hAnsi="宋体" w:eastAsia="宋体" w:cs="宋体"/>
                <w:b w:val="0"/>
                <w:i w:val="0"/>
                <w:color w:val="000000"/>
                <w:sz w:val="20"/>
              </w:rPr>
              <w:t>1</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5A977A">
            <w:pPr>
              <w:snapToGrid w:val="0"/>
              <w:spacing w:before="0" w:beforeAutospacing="0" w:after="0" w:afterAutospacing="0" w:line="240" w:lineRule="auto"/>
              <w:jc w:val="center"/>
            </w:pPr>
            <w:r>
              <w:rPr>
                <w:rFonts w:ascii="宋体" w:hAnsi="宋体" w:eastAsia="宋体" w:cs="宋体"/>
                <w:b w:val="0"/>
                <w:i w:val="0"/>
                <w:color w:val="000000"/>
                <w:sz w:val="20"/>
              </w:rPr>
              <w:t>3.3</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B72D45">
            <w:pPr>
              <w:snapToGrid w:val="0"/>
              <w:spacing w:before="0" w:beforeAutospacing="0" w:after="0" w:afterAutospacing="0" w:line="240" w:lineRule="auto"/>
              <w:jc w:val="center"/>
            </w:pPr>
            <w:r>
              <w:rPr>
                <w:rFonts w:ascii="宋体" w:hAnsi="宋体" w:eastAsia="宋体" w:cs="宋体"/>
                <w:b w:val="0"/>
                <w:i w:val="0"/>
                <w:color w:val="000000"/>
                <w:sz w:val="20"/>
              </w:rPr>
              <w:t>3.3</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35929B">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BDF206">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A5741C">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F20D60">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7725C5">
            <w:pPr>
              <w:snapToGrid w:val="0"/>
              <w:spacing w:before="0" w:beforeAutospacing="0" w:after="0" w:afterAutospacing="0" w:line="240" w:lineRule="auto"/>
              <w:jc w:val="center"/>
            </w:pPr>
          </w:p>
        </w:tc>
        <w:tc>
          <w:tcPr>
            <w:tcW w:w="2628" w:type="dxa"/>
            <w:tcBorders>
              <w:top w:val="single" w:color="000000" w:sz="4" w:space="0"/>
              <w:left w:val="single" w:color="000000" w:sz="4" w:space="0"/>
              <w:bottom w:val="single" w:color="000000" w:sz="4" w:space="0"/>
            </w:tcBorders>
            <w:shd w:val="clear" w:color="auto" w:fill="FFFFFF"/>
            <w:vAlign w:val="center"/>
          </w:tcPr>
          <w:p w14:paraId="13ED971E">
            <w:pPr>
              <w:snapToGrid w:val="0"/>
              <w:spacing w:before="0" w:beforeAutospacing="0" w:after="0" w:afterAutospacing="0" w:line="240" w:lineRule="auto"/>
              <w:jc w:val="center"/>
            </w:pPr>
          </w:p>
        </w:tc>
      </w:tr>
      <w:tr w14:paraId="23A10B95">
        <w:tblPrEx>
          <w:tblCellMar>
            <w:top w:w="0" w:type="dxa"/>
            <w:left w:w="20" w:type="dxa"/>
            <w:bottom w:w="0" w:type="dxa"/>
            <w:right w:w="20" w:type="dxa"/>
          </w:tblCellMar>
        </w:tblPrEx>
        <w:trPr>
          <w:gridAfter w:val="1"/>
          <w:wAfter w:w="360" w:type="dxa"/>
          <w:trHeight w:val="2181" w:hRule="exact"/>
          <w:jc w:val="center"/>
        </w:trPr>
        <w:tc>
          <w:tcPr>
            <w:tcW w:w="666" w:type="dxa"/>
            <w:vMerge w:val="continue"/>
            <w:tcBorders>
              <w:top w:val="single" w:color="000000" w:sz="4" w:space="0"/>
              <w:left w:val="single" w:color="000000" w:sz="4" w:space="0"/>
              <w:right w:val="single" w:color="000000" w:sz="4" w:space="0"/>
            </w:tcBorders>
            <w:shd w:val="clear" w:color="auto" w:fill="FFFFFF"/>
            <w:vAlign w:val="center"/>
          </w:tcPr>
          <w:p w14:paraId="4D42113F">
            <w:pPr>
              <w:snapToGrid w:val="0"/>
              <w:spacing w:before="0" w:beforeAutospacing="0" w:after="0" w:afterAutospacing="0" w:line="240" w:lineRule="auto"/>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9EE5D74">
            <w:pPr>
              <w:snapToGrid w:val="0"/>
              <w:spacing w:before="0" w:beforeAutospacing="0" w:after="0" w:afterAutospacing="0" w:line="240" w:lineRule="auto"/>
              <w:jc w:val="center"/>
            </w:pPr>
          </w:p>
        </w:tc>
        <w:tc>
          <w:tcPr>
            <w:tcW w:w="66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00E652B">
            <w:pPr>
              <w:snapToGrid w:val="0"/>
              <w:spacing w:before="0" w:beforeAutospacing="0" w:after="0" w:afterAutospacing="0" w:line="240" w:lineRule="auto"/>
              <w:jc w:val="center"/>
            </w:pPr>
            <w:r>
              <w:rPr>
                <w:rFonts w:ascii="宋体" w:hAnsi="宋体" w:eastAsia="宋体" w:cs="宋体"/>
                <w:b w:val="0"/>
                <w:i w:val="0"/>
                <w:color w:val="000000"/>
                <w:sz w:val="20"/>
              </w:rPr>
              <w:t>基础管理</w:t>
            </w:r>
          </w:p>
        </w:tc>
        <w:tc>
          <w:tcPr>
            <w:tcW w:w="1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4EA209">
            <w:pPr>
              <w:snapToGrid w:val="0"/>
              <w:spacing w:before="0" w:beforeAutospacing="0" w:after="0" w:afterAutospacing="0" w:line="240" w:lineRule="auto"/>
              <w:jc w:val="center"/>
            </w:pPr>
            <w:r>
              <w:rPr>
                <w:rFonts w:ascii="宋体" w:hAnsi="宋体" w:eastAsia="宋体" w:cs="宋体"/>
                <w:b w:val="0"/>
                <w:i w:val="0"/>
                <w:color w:val="000000"/>
                <w:sz w:val="20"/>
              </w:rPr>
              <w:t>依法行政能力</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D7C00A">
            <w:pPr>
              <w:snapToGrid w:val="0"/>
              <w:spacing w:before="0" w:beforeAutospacing="0" w:after="0" w:afterAutospacing="0" w:line="240" w:lineRule="auto"/>
              <w:jc w:val="center"/>
            </w:pP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99BE91">
            <w:pPr>
              <w:snapToGrid w:val="0"/>
              <w:spacing w:before="0" w:beforeAutospacing="0" w:after="0" w:afterAutospacing="0" w:line="240" w:lineRule="auto"/>
              <w:jc w:val="center"/>
            </w:pPr>
            <w:r>
              <w:rPr>
                <w:rFonts w:ascii="宋体" w:hAnsi="宋体" w:eastAsia="宋体" w:cs="宋体"/>
                <w:b w:val="0"/>
                <w:i w:val="0"/>
                <w:color w:val="000000"/>
                <w:sz w:val="20"/>
              </w:rPr>
              <w:t>管理规范</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C3FAEA">
            <w:pPr>
              <w:snapToGrid w:val="0"/>
              <w:spacing w:before="0" w:beforeAutospacing="0" w:after="0" w:afterAutospacing="0" w:line="240" w:lineRule="auto"/>
              <w:jc w:val="center"/>
            </w:pP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B7520C">
            <w:pPr>
              <w:snapToGrid w:val="0"/>
              <w:spacing w:before="0" w:beforeAutospacing="0" w:after="0" w:afterAutospacing="0" w:line="240" w:lineRule="auto"/>
              <w:jc w:val="center"/>
            </w:pPr>
            <w:r>
              <w:rPr>
                <w:rFonts w:ascii="宋体" w:hAnsi="宋体" w:eastAsia="宋体" w:cs="宋体"/>
                <w:b w:val="0"/>
                <w:i w:val="0"/>
                <w:color w:val="000000"/>
                <w:sz w:val="20"/>
              </w:rPr>
              <w:t>全部或基本达成预期指标100%-80%（含）</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976E29">
            <w:pPr>
              <w:snapToGrid w:val="0"/>
              <w:spacing w:before="0" w:beforeAutospacing="0" w:after="0" w:afterAutospacing="0" w:line="240" w:lineRule="auto"/>
              <w:jc w:val="center"/>
            </w:pPr>
            <w:r>
              <w:rPr>
                <w:rFonts w:ascii="宋体" w:hAnsi="宋体" w:eastAsia="宋体" w:cs="宋体"/>
                <w:b w:val="0"/>
                <w:i w:val="0"/>
                <w:color w:val="000000"/>
                <w:sz w:val="20"/>
              </w:rPr>
              <w:t>1</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984C4F">
            <w:pPr>
              <w:snapToGrid w:val="0"/>
              <w:spacing w:before="0" w:beforeAutospacing="0" w:after="0" w:afterAutospacing="0" w:line="240" w:lineRule="auto"/>
              <w:jc w:val="center"/>
            </w:pPr>
            <w:r>
              <w:rPr>
                <w:rFonts w:ascii="宋体" w:hAnsi="宋体" w:eastAsia="宋体" w:cs="宋体"/>
                <w:b w:val="0"/>
                <w:i w:val="0"/>
                <w:color w:val="000000"/>
                <w:sz w:val="20"/>
              </w:rPr>
              <w:t>3.3</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48A4C2">
            <w:pPr>
              <w:snapToGrid w:val="0"/>
              <w:spacing w:before="0" w:beforeAutospacing="0" w:after="0" w:afterAutospacing="0" w:line="240" w:lineRule="auto"/>
              <w:jc w:val="center"/>
            </w:pPr>
            <w:r>
              <w:rPr>
                <w:rFonts w:ascii="宋体" w:hAnsi="宋体" w:eastAsia="宋体" w:cs="宋体"/>
                <w:b w:val="0"/>
                <w:i w:val="0"/>
                <w:color w:val="000000"/>
                <w:sz w:val="20"/>
              </w:rPr>
              <w:t>3.3</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1F9496">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5E6CFC">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810092">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5E3635">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34972F">
            <w:pPr>
              <w:snapToGrid w:val="0"/>
              <w:spacing w:before="0" w:beforeAutospacing="0" w:after="0" w:afterAutospacing="0" w:line="240" w:lineRule="auto"/>
              <w:jc w:val="center"/>
            </w:pPr>
          </w:p>
        </w:tc>
        <w:tc>
          <w:tcPr>
            <w:tcW w:w="2628" w:type="dxa"/>
            <w:tcBorders>
              <w:top w:val="single" w:color="000000" w:sz="4" w:space="0"/>
              <w:left w:val="single" w:color="000000" w:sz="4" w:space="0"/>
              <w:bottom w:val="single" w:color="000000" w:sz="4" w:space="0"/>
            </w:tcBorders>
            <w:shd w:val="clear" w:color="auto" w:fill="FFFFFF"/>
            <w:vAlign w:val="center"/>
          </w:tcPr>
          <w:p w14:paraId="7A51C3C3">
            <w:pPr>
              <w:snapToGrid w:val="0"/>
              <w:spacing w:before="0" w:beforeAutospacing="0" w:after="0" w:afterAutospacing="0" w:line="240" w:lineRule="auto"/>
              <w:jc w:val="center"/>
            </w:pPr>
          </w:p>
        </w:tc>
      </w:tr>
      <w:tr w14:paraId="794D3A60">
        <w:tblPrEx>
          <w:tblCellMar>
            <w:top w:w="0" w:type="dxa"/>
            <w:left w:w="20" w:type="dxa"/>
            <w:bottom w:w="0" w:type="dxa"/>
            <w:right w:w="20" w:type="dxa"/>
          </w:tblCellMar>
        </w:tblPrEx>
        <w:trPr>
          <w:gridAfter w:val="1"/>
          <w:wAfter w:w="360" w:type="dxa"/>
          <w:trHeight w:val="2181" w:hRule="exact"/>
          <w:jc w:val="center"/>
        </w:trPr>
        <w:tc>
          <w:tcPr>
            <w:tcW w:w="666" w:type="dxa"/>
            <w:vMerge w:val="continue"/>
            <w:tcBorders>
              <w:top w:val="single" w:color="000000" w:sz="4" w:space="0"/>
              <w:left w:val="single" w:color="000000" w:sz="4" w:space="0"/>
              <w:right w:val="single" w:color="000000" w:sz="4" w:space="0"/>
            </w:tcBorders>
            <w:shd w:val="clear" w:color="auto" w:fill="FFFFFF"/>
            <w:vAlign w:val="center"/>
          </w:tcPr>
          <w:p w14:paraId="27B40ADE">
            <w:pPr>
              <w:snapToGrid w:val="0"/>
              <w:spacing w:before="0" w:beforeAutospacing="0" w:after="0" w:afterAutospacing="0" w:line="240" w:lineRule="auto"/>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4E8DE2A">
            <w:pPr>
              <w:snapToGrid w:val="0"/>
              <w:spacing w:before="0" w:beforeAutospacing="0" w:after="0" w:afterAutospacing="0" w:line="240" w:lineRule="auto"/>
              <w:jc w:val="center"/>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4C46D31">
            <w:pPr>
              <w:snapToGrid w:val="0"/>
              <w:spacing w:before="0" w:beforeAutospacing="0" w:after="0" w:afterAutospacing="0" w:line="240" w:lineRule="auto"/>
              <w:jc w:val="center"/>
            </w:pPr>
          </w:p>
        </w:tc>
        <w:tc>
          <w:tcPr>
            <w:tcW w:w="1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0E08D8">
            <w:pPr>
              <w:snapToGrid w:val="0"/>
              <w:spacing w:before="0" w:beforeAutospacing="0" w:after="0" w:afterAutospacing="0" w:line="240" w:lineRule="auto"/>
              <w:jc w:val="center"/>
            </w:pPr>
            <w:r>
              <w:rPr>
                <w:rFonts w:ascii="宋体" w:hAnsi="宋体" w:eastAsia="宋体" w:cs="宋体"/>
                <w:b w:val="0"/>
                <w:i w:val="0"/>
                <w:color w:val="000000"/>
                <w:sz w:val="20"/>
              </w:rPr>
              <w:t>综合管理水平</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573177">
            <w:pPr>
              <w:snapToGrid w:val="0"/>
              <w:spacing w:before="0" w:beforeAutospacing="0" w:after="0" w:afterAutospacing="0" w:line="240" w:lineRule="auto"/>
              <w:jc w:val="center"/>
            </w:pP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9E1610">
            <w:pPr>
              <w:snapToGrid w:val="0"/>
              <w:spacing w:before="0" w:beforeAutospacing="0" w:after="0" w:afterAutospacing="0" w:line="240" w:lineRule="auto"/>
              <w:jc w:val="center"/>
            </w:pPr>
            <w:r>
              <w:rPr>
                <w:rFonts w:ascii="宋体" w:hAnsi="宋体" w:eastAsia="宋体" w:cs="宋体"/>
                <w:b w:val="0"/>
                <w:i w:val="0"/>
                <w:color w:val="000000"/>
                <w:sz w:val="20"/>
              </w:rPr>
              <w:t>管理规范</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12E2E5">
            <w:pPr>
              <w:snapToGrid w:val="0"/>
              <w:spacing w:before="0" w:beforeAutospacing="0" w:after="0" w:afterAutospacing="0" w:line="240" w:lineRule="auto"/>
              <w:jc w:val="center"/>
            </w:pP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6958BF">
            <w:pPr>
              <w:snapToGrid w:val="0"/>
              <w:spacing w:before="0" w:beforeAutospacing="0" w:after="0" w:afterAutospacing="0" w:line="240" w:lineRule="auto"/>
              <w:jc w:val="center"/>
            </w:pPr>
            <w:r>
              <w:rPr>
                <w:rFonts w:ascii="宋体" w:hAnsi="宋体" w:eastAsia="宋体" w:cs="宋体"/>
                <w:b w:val="0"/>
                <w:i w:val="0"/>
                <w:color w:val="000000"/>
                <w:sz w:val="20"/>
              </w:rPr>
              <w:t>全部或基本达成预期指标100%-80%（含）</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E4B65E">
            <w:pPr>
              <w:snapToGrid w:val="0"/>
              <w:spacing w:before="0" w:beforeAutospacing="0" w:after="0" w:afterAutospacing="0" w:line="240" w:lineRule="auto"/>
              <w:jc w:val="center"/>
            </w:pPr>
            <w:r>
              <w:rPr>
                <w:rFonts w:ascii="宋体" w:hAnsi="宋体" w:eastAsia="宋体" w:cs="宋体"/>
                <w:b w:val="0"/>
                <w:i w:val="0"/>
                <w:color w:val="000000"/>
                <w:sz w:val="20"/>
              </w:rPr>
              <w:t>1</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5A77AA">
            <w:pPr>
              <w:snapToGrid w:val="0"/>
              <w:spacing w:before="0" w:beforeAutospacing="0" w:after="0" w:afterAutospacing="0" w:line="240" w:lineRule="auto"/>
              <w:jc w:val="center"/>
            </w:pPr>
            <w:r>
              <w:rPr>
                <w:rFonts w:ascii="宋体" w:hAnsi="宋体" w:eastAsia="宋体" w:cs="宋体"/>
                <w:b w:val="0"/>
                <w:i w:val="0"/>
                <w:color w:val="000000"/>
                <w:sz w:val="20"/>
              </w:rPr>
              <w:t>3.5</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28E4A5">
            <w:pPr>
              <w:snapToGrid w:val="0"/>
              <w:spacing w:before="0" w:beforeAutospacing="0" w:after="0" w:afterAutospacing="0" w:line="240" w:lineRule="auto"/>
              <w:jc w:val="center"/>
            </w:pPr>
            <w:r>
              <w:rPr>
                <w:rFonts w:ascii="宋体" w:hAnsi="宋体" w:eastAsia="宋体" w:cs="宋体"/>
                <w:b w:val="0"/>
                <w:i w:val="0"/>
                <w:color w:val="000000"/>
                <w:sz w:val="20"/>
              </w:rPr>
              <w:t>3.5</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D5ABE7">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3F7E04">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044929">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4116C8">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ED011F">
            <w:pPr>
              <w:snapToGrid w:val="0"/>
              <w:spacing w:before="0" w:beforeAutospacing="0" w:after="0" w:afterAutospacing="0" w:line="240" w:lineRule="auto"/>
              <w:jc w:val="center"/>
            </w:pPr>
          </w:p>
        </w:tc>
        <w:tc>
          <w:tcPr>
            <w:tcW w:w="2628" w:type="dxa"/>
            <w:tcBorders>
              <w:top w:val="single" w:color="000000" w:sz="4" w:space="0"/>
              <w:left w:val="single" w:color="000000" w:sz="4" w:space="0"/>
              <w:bottom w:val="single" w:color="000000" w:sz="4" w:space="0"/>
            </w:tcBorders>
            <w:shd w:val="clear" w:color="auto" w:fill="FFFFFF"/>
            <w:vAlign w:val="center"/>
          </w:tcPr>
          <w:p w14:paraId="523017C4">
            <w:pPr>
              <w:snapToGrid w:val="0"/>
              <w:spacing w:before="0" w:beforeAutospacing="0" w:after="0" w:afterAutospacing="0" w:line="240" w:lineRule="auto"/>
              <w:jc w:val="center"/>
            </w:pPr>
          </w:p>
        </w:tc>
      </w:tr>
      <w:tr w14:paraId="03CD6B52">
        <w:tblPrEx>
          <w:tblCellMar>
            <w:top w:w="0" w:type="dxa"/>
            <w:left w:w="20" w:type="dxa"/>
            <w:bottom w:w="0" w:type="dxa"/>
            <w:right w:w="20" w:type="dxa"/>
          </w:tblCellMar>
        </w:tblPrEx>
        <w:trPr>
          <w:gridAfter w:val="1"/>
          <w:wAfter w:w="360" w:type="dxa"/>
          <w:trHeight w:val="288" w:hRule="exact"/>
          <w:jc w:val="center"/>
        </w:trPr>
        <w:tc>
          <w:tcPr>
            <w:tcW w:w="666" w:type="dxa"/>
            <w:vMerge w:val="continue"/>
            <w:tcBorders>
              <w:top w:val="single" w:color="000000" w:sz="4" w:space="0"/>
              <w:left w:val="single" w:color="000000" w:sz="4" w:space="0"/>
              <w:right w:val="single" w:color="000000" w:sz="4" w:space="0"/>
            </w:tcBorders>
            <w:shd w:val="clear" w:color="auto" w:fill="FFFFFF"/>
            <w:vAlign w:val="center"/>
          </w:tcPr>
          <w:p w14:paraId="7724CF29">
            <w:pPr>
              <w:snapToGrid w:val="0"/>
              <w:spacing w:before="0" w:beforeAutospacing="0" w:after="0" w:afterAutospacing="0" w:line="240" w:lineRule="auto"/>
            </w:pPr>
          </w:p>
        </w:tc>
        <w:tc>
          <w:tcPr>
            <w:tcW w:w="66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8DC59A8">
            <w:pPr>
              <w:snapToGrid w:val="0"/>
              <w:spacing w:before="0" w:beforeAutospacing="0" w:after="0" w:afterAutospacing="0" w:line="240" w:lineRule="auto"/>
              <w:jc w:val="center"/>
            </w:pPr>
            <w:r>
              <w:rPr>
                <w:rFonts w:ascii="宋体" w:hAnsi="宋体" w:eastAsia="宋体" w:cs="宋体"/>
                <w:b w:val="0"/>
                <w:i w:val="0"/>
                <w:color w:val="000000"/>
                <w:sz w:val="20"/>
              </w:rPr>
              <w:t>预算执行</w:t>
            </w:r>
          </w:p>
        </w:tc>
        <w:tc>
          <w:tcPr>
            <w:tcW w:w="66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1132BC9">
            <w:pPr>
              <w:snapToGrid w:val="0"/>
              <w:spacing w:before="0" w:beforeAutospacing="0" w:after="0" w:afterAutospacing="0" w:line="240" w:lineRule="auto"/>
              <w:jc w:val="center"/>
            </w:pPr>
            <w:r>
              <w:rPr>
                <w:rFonts w:ascii="宋体" w:hAnsi="宋体" w:eastAsia="宋体" w:cs="宋体"/>
                <w:b w:val="0"/>
                <w:i w:val="0"/>
                <w:color w:val="000000"/>
                <w:sz w:val="20"/>
              </w:rPr>
              <w:t>预算执行效率</w:t>
            </w:r>
          </w:p>
        </w:tc>
        <w:tc>
          <w:tcPr>
            <w:tcW w:w="1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9459FF">
            <w:pPr>
              <w:snapToGrid w:val="0"/>
              <w:spacing w:before="0" w:beforeAutospacing="0" w:after="0" w:afterAutospacing="0" w:line="240" w:lineRule="auto"/>
              <w:jc w:val="center"/>
            </w:pPr>
            <w:r>
              <w:rPr>
                <w:rFonts w:ascii="宋体" w:hAnsi="宋体" w:eastAsia="宋体" w:cs="宋体"/>
                <w:b w:val="0"/>
                <w:i w:val="0"/>
                <w:color w:val="000000"/>
                <w:sz w:val="20"/>
              </w:rPr>
              <w:t>预算执行率</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D98B6F">
            <w:pPr>
              <w:snapToGrid w:val="0"/>
              <w:spacing w:before="0" w:beforeAutospacing="0" w:after="0" w:afterAutospacing="0" w:line="240" w:lineRule="auto"/>
              <w:jc w:val="center"/>
            </w:pPr>
            <w:r>
              <w:rPr>
                <w:rFonts w:ascii="宋体" w:hAnsi="宋体" w:eastAsia="宋体" w:cs="宋体"/>
                <w:b w:val="0"/>
                <w:i w:val="0"/>
                <w:color w:val="000000"/>
                <w:sz w:val="20"/>
              </w:rPr>
              <w: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598F25">
            <w:pPr>
              <w:snapToGrid w:val="0"/>
              <w:spacing w:before="0" w:beforeAutospacing="0" w:after="0" w:afterAutospacing="0" w:line="240" w:lineRule="auto"/>
              <w:jc w:val="center"/>
            </w:pPr>
            <w:r>
              <w:rPr>
                <w:rFonts w:ascii="宋体" w:hAnsi="宋体" w:eastAsia="宋体" w:cs="宋体"/>
                <w:b w:val="0"/>
                <w:i w:val="0"/>
                <w:color w:val="000000"/>
                <w:sz w:val="20"/>
              </w:rPr>
              <w:t>100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94B5C7">
            <w:pPr>
              <w:snapToGrid w:val="0"/>
              <w:spacing w:before="0" w:beforeAutospacing="0" w:after="0" w:afterAutospacing="0" w:line="240" w:lineRule="auto"/>
              <w:jc w:val="center"/>
            </w:pPr>
            <w:r>
              <w:rPr>
                <w:rFonts w:ascii="宋体" w:hAnsi="宋体" w:eastAsia="宋体" w:cs="宋体"/>
                <w:b w:val="0"/>
                <w:i w:val="0"/>
                <w:color w:val="000000"/>
                <w:sz w:val="20"/>
              </w:rPr>
              <w: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882976">
            <w:pPr>
              <w:snapToGrid w:val="0"/>
              <w:spacing w:before="0" w:beforeAutospacing="0" w:after="0" w:afterAutospacing="0" w:line="240" w:lineRule="auto"/>
              <w:jc w:val="center"/>
            </w:pPr>
            <w:r>
              <w:rPr>
                <w:rFonts w:ascii="宋体" w:hAnsi="宋体" w:eastAsia="宋体" w:cs="宋体"/>
                <w:b w:val="0"/>
                <w:i w:val="0"/>
                <w:color w:val="000000"/>
                <w:sz w:val="20"/>
              </w:rPr>
              <w:t>100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2AEF04">
            <w:pPr>
              <w:snapToGrid w:val="0"/>
              <w:spacing w:before="0" w:beforeAutospacing="0" w:after="0" w:afterAutospacing="0" w:line="240" w:lineRule="auto"/>
              <w:jc w:val="center"/>
            </w:pPr>
            <w:r>
              <w:rPr>
                <w:rFonts w:ascii="宋体" w:hAnsi="宋体" w:eastAsia="宋体" w:cs="宋体"/>
                <w:b w:val="0"/>
                <w:i w:val="0"/>
                <w:color w:val="000000"/>
                <w:sz w:val="20"/>
              </w:rPr>
              <w:t>1</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2FC05E">
            <w:pPr>
              <w:snapToGrid w:val="0"/>
              <w:spacing w:before="0" w:beforeAutospacing="0" w:after="0" w:afterAutospacing="0" w:line="240" w:lineRule="auto"/>
              <w:jc w:val="center"/>
            </w:pPr>
            <w:r>
              <w:rPr>
                <w:rFonts w:ascii="宋体" w:hAnsi="宋体" w:eastAsia="宋体" w:cs="宋体"/>
                <w:b w:val="0"/>
                <w:i w:val="0"/>
                <w:color w:val="000000"/>
                <w:sz w:val="20"/>
              </w:rPr>
              <w:t>1.6</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6545FE">
            <w:pPr>
              <w:snapToGrid w:val="0"/>
              <w:spacing w:before="0" w:beforeAutospacing="0" w:after="0" w:afterAutospacing="0" w:line="240" w:lineRule="auto"/>
              <w:jc w:val="center"/>
            </w:pPr>
            <w:r>
              <w:rPr>
                <w:rFonts w:ascii="宋体" w:hAnsi="宋体" w:eastAsia="宋体" w:cs="宋体"/>
                <w:b w:val="0"/>
                <w:i w:val="0"/>
                <w:color w:val="000000"/>
                <w:sz w:val="20"/>
              </w:rPr>
              <w:t>1.6</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D70263">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4D36E1">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79CBB6">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48369A">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263B49">
            <w:pPr>
              <w:snapToGrid w:val="0"/>
              <w:spacing w:before="0" w:beforeAutospacing="0" w:after="0" w:afterAutospacing="0" w:line="240" w:lineRule="auto"/>
              <w:jc w:val="center"/>
            </w:pPr>
          </w:p>
        </w:tc>
        <w:tc>
          <w:tcPr>
            <w:tcW w:w="2628" w:type="dxa"/>
            <w:tcBorders>
              <w:top w:val="single" w:color="000000" w:sz="4" w:space="0"/>
              <w:left w:val="single" w:color="000000" w:sz="4" w:space="0"/>
              <w:bottom w:val="single" w:color="000000" w:sz="4" w:space="0"/>
            </w:tcBorders>
            <w:shd w:val="clear" w:color="auto" w:fill="FFFFFF"/>
            <w:vAlign w:val="center"/>
          </w:tcPr>
          <w:p w14:paraId="66F7C2EC">
            <w:pPr>
              <w:snapToGrid w:val="0"/>
              <w:spacing w:before="0" w:beforeAutospacing="0" w:after="0" w:afterAutospacing="0" w:line="240" w:lineRule="auto"/>
              <w:jc w:val="center"/>
            </w:pPr>
          </w:p>
        </w:tc>
      </w:tr>
      <w:tr w14:paraId="183F68AE">
        <w:tblPrEx>
          <w:tblCellMar>
            <w:top w:w="0" w:type="dxa"/>
            <w:left w:w="20" w:type="dxa"/>
            <w:bottom w:w="0" w:type="dxa"/>
            <w:right w:w="20" w:type="dxa"/>
          </w:tblCellMar>
        </w:tblPrEx>
        <w:trPr>
          <w:gridAfter w:val="1"/>
          <w:wAfter w:w="360" w:type="dxa"/>
          <w:trHeight w:val="288" w:hRule="exact"/>
          <w:jc w:val="center"/>
        </w:trPr>
        <w:tc>
          <w:tcPr>
            <w:tcW w:w="666" w:type="dxa"/>
            <w:vMerge w:val="continue"/>
            <w:tcBorders>
              <w:top w:val="single" w:color="000000" w:sz="4" w:space="0"/>
              <w:left w:val="single" w:color="000000" w:sz="4" w:space="0"/>
              <w:right w:val="single" w:color="000000" w:sz="4" w:space="0"/>
            </w:tcBorders>
            <w:shd w:val="clear" w:color="auto" w:fill="FFFFFF"/>
            <w:vAlign w:val="center"/>
          </w:tcPr>
          <w:p w14:paraId="5EF71832">
            <w:pPr>
              <w:snapToGrid w:val="0"/>
              <w:spacing w:before="0" w:beforeAutospacing="0" w:after="0" w:afterAutospacing="0" w:line="240" w:lineRule="auto"/>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2DA2F09">
            <w:pPr>
              <w:snapToGrid w:val="0"/>
              <w:spacing w:before="0" w:beforeAutospacing="0" w:after="0" w:afterAutospacing="0" w:line="240" w:lineRule="auto"/>
              <w:jc w:val="center"/>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48E68A9">
            <w:pPr>
              <w:snapToGrid w:val="0"/>
              <w:spacing w:before="0" w:beforeAutospacing="0" w:after="0" w:afterAutospacing="0" w:line="240" w:lineRule="auto"/>
              <w:jc w:val="center"/>
            </w:pPr>
          </w:p>
        </w:tc>
        <w:tc>
          <w:tcPr>
            <w:tcW w:w="1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FA47EE">
            <w:pPr>
              <w:snapToGrid w:val="0"/>
              <w:spacing w:before="0" w:beforeAutospacing="0" w:after="0" w:afterAutospacing="0" w:line="240" w:lineRule="auto"/>
              <w:jc w:val="center"/>
            </w:pPr>
            <w:r>
              <w:rPr>
                <w:rFonts w:ascii="宋体" w:hAnsi="宋体" w:eastAsia="宋体" w:cs="宋体"/>
                <w:b w:val="0"/>
                <w:i w:val="0"/>
                <w:color w:val="000000"/>
                <w:sz w:val="20"/>
              </w:rPr>
              <w:t>预算调整率</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3A13A2">
            <w:pPr>
              <w:snapToGrid w:val="0"/>
              <w:spacing w:before="0" w:beforeAutospacing="0" w:after="0" w:afterAutospacing="0" w:line="240" w:lineRule="auto"/>
              <w:jc w:val="center"/>
            </w:pPr>
            <w:r>
              <w:rPr>
                <w:rFonts w:ascii="宋体" w:hAnsi="宋体" w:eastAsia="宋体" w:cs="宋体"/>
                <w:b w:val="0"/>
                <w:i w:val="0"/>
                <w:color w:val="000000"/>
                <w:sz w:val="20"/>
              </w:rPr>
              <w:t>&lt;=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D759BC">
            <w:pPr>
              <w:snapToGrid w:val="0"/>
              <w:spacing w:before="0" w:beforeAutospacing="0" w:after="0" w:afterAutospacing="0" w:line="240" w:lineRule="auto"/>
              <w:jc w:val="center"/>
            </w:pPr>
            <w:r>
              <w:rPr>
                <w:rFonts w:ascii="宋体" w:hAnsi="宋体" w:eastAsia="宋体" w:cs="宋体"/>
                <w:b w:val="0"/>
                <w:i w:val="0"/>
                <w:color w:val="000000"/>
                <w:sz w:val="20"/>
              </w:rPr>
              <w:t>5</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3D42E3">
            <w:pPr>
              <w:snapToGrid w:val="0"/>
              <w:spacing w:before="0" w:beforeAutospacing="0" w:after="0" w:afterAutospacing="0" w:line="240" w:lineRule="auto"/>
              <w:jc w:val="center"/>
            </w:pPr>
            <w:r>
              <w:rPr>
                <w:rFonts w:ascii="宋体" w:hAnsi="宋体" w:eastAsia="宋体" w:cs="宋体"/>
                <w:b w:val="0"/>
                <w:i w:val="0"/>
                <w:color w:val="000000"/>
                <w:sz w:val="20"/>
              </w:rPr>
              <w: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C73548">
            <w:pPr>
              <w:snapToGrid w:val="0"/>
              <w:spacing w:before="0" w:beforeAutospacing="0" w:after="0" w:afterAutospacing="0" w:line="240" w:lineRule="auto"/>
              <w:jc w:val="center"/>
            </w:pPr>
            <w:r>
              <w:rPr>
                <w:rFonts w:ascii="宋体" w:hAnsi="宋体" w:eastAsia="宋体" w:cs="宋体"/>
                <w:b w:val="0"/>
                <w:i w:val="0"/>
                <w:color w:val="000000"/>
                <w:sz w:val="20"/>
              </w:rPr>
              <w:t>5</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33E70F">
            <w:pPr>
              <w:snapToGrid w:val="0"/>
              <w:spacing w:before="0" w:beforeAutospacing="0" w:after="0" w:afterAutospacing="0" w:line="240" w:lineRule="auto"/>
              <w:jc w:val="center"/>
            </w:pPr>
            <w:r>
              <w:rPr>
                <w:rFonts w:ascii="宋体" w:hAnsi="宋体" w:eastAsia="宋体" w:cs="宋体"/>
                <w:b w:val="0"/>
                <w:i w:val="0"/>
                <w:color w:val="000000"/>
                <w:sz w:val="20"/>
              </w:rPr>
              <w:t>1</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7DBE79">
            <w:pPr>
              <w:snapToGrid w:val="0"/>
              <w:spacing w:before="0" w:beforeAutospacing="0" w:after="0" w:afterAutospacing="0" w:line="240" w:lineRule="auto"/>
              <w:jc w:val="center"/>
            </w:pPr>
            <w:r>
              <w:rPr>
                <w:rFonts w:ascii="宋体" w:hAnsi="宋体" w:eastAsia="宋体" w:cs="宋体"/>
                <w:b w:val="0"/>
                <w:i w:val="0"/>
                <w:color w:val="000000"/>
                <w:sz w:val="20"/>
              </w:rPr>
              <w:t>1.6</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1023C3">
            <w:pPr>
              <w:snapToGrid w:val="0"/>
              <w:spacing w:before="0" w:beforeAutospacing="0" w:after="0" w:afterAutospacing="0" w:line="240" w:lineRule="auto"/>
              <w:jc w:val="center"/>
            </w:pPr>
            <w:r>
              <w:rPr>
                <w:rFonts w:ascii="宋体" w:hAnsi="宋体" w:eastAsia="宋体" w:cs="宋体"/>
                <w:b w:val="0"/>
                <w:i w:val="0"/>
                <w:color w:val="000000"/>
                <w:sz w:val="20"/>
              </w:rPr>
              <w:t>1.6</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7A74DF">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6CEBD5">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FDDD20">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480FBB">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F66544">
            <w:pPr>
              <w:snapToGrid w:val="0"/>
              <w:spacing w:before="0" w:beforeAutospacing="0" w:after="0" w:afterAutospacing="0" w:line="240" w:lineRule="auto"/>
              <w:jc w:val="center"/>
            </w:pPr>
          </w:p>
        </w:tc>
        <w:tc>
          <w:tcPr>
            <w:tcW w:w="2628" w:type="dxa"/>
            <w:tcBorders>
              <w:top w:val="single" w:color="000000" w:sz="4" w:space="0"/>
              <w:left w:val="single" w:color="000000" w:sz="4" w:space="0"/>
              <w:bottom w:val="single" w:color="000000" w:sz="4" w:space="0"/>
            </w:tcBorders>
            <w:shd w:val="clear" w:color="auto" w:fill="FFFFFF"/>
            <w:vAlign w:val="center"/>
          </w:tcPr>
          <w:p w14:paraId="63CA2B66">
            <w:pPr>
              <w:snapToGrid w:val="0"/>
              <w:spacing w:before="0" w:beforeAutospacing="0" w:after="0" w:afterAutospacing="0" w:line="240" w:lineRule="auto"/>
              <w:jc w:val="center"/>
            </w:pPr>
          </w:p>
        </w:tc>
      </w:tr>
      <w:tr w14:paraId="1A4D4104">
        <w:tblPrEx>
          <w:tblCellMar>
            <w:top w:w="0" w:type="dxa"/>
            <w:left w:w="20" w:type="dxa"/>
            <w:bottom w:w="0" w:type="dxa"/>
            <w:right w:w="20" w:type="dxa"/>
          </w:tblCellMar>
        </w:tblPrEx>
        <w:trPr>
          <w:gridAfter w:val="1"/>
          <w:wAfter w:w="360" w:type="dxa"/>
          <w:trHeight w:val="485" w:hRule="exact"/>
          <w:jc w:val="center"/>
        </w:trPr>
        <w:tc>
          <w:tcPr>
            <w:tcW w:w="666" w:type="dxa"/>
            <w:vMerge w:val="continue"/>
            <w:tcBorders>
              <w:top w:val="single" w:color="000000" w:sz="4" w:space="0"/>
              <w:left w:val="single" w:color="000000" w:sz="4" w:space="0"/>
              <w:right w:val="single" w:color="000000" w:sz="4" w:space="0"/>
            </w:tcBorders>
            <w:shd w:val="clear" w:color="auto" w:fill="FFFFFF"/>
            <w:vAlign w:val="center"/>
          </w:tcPr>
          <w:p w14:paraId="16389B00">
            <w:pPr>
              <w:snapToGrid w:val="0"/>
              <w:spacing w:before="0" w:beforeAutospacing="0" w:after="0" w:afterAutospacing="0" w:line="240" w:lineRule="auto"/>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00DCF38">
            <w:pPr>
              <w:snapToGrid w:val="0"/>
              <w:spacing w:before="0" w:beforeAutospacing="0" w:after="0" w:afterAutospacing="0" w:line="240" w:lineRule="auto"/>
              <w:jc w:val="center"/>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9B91B8A">
            <w:pPr>
              <w:snapToGrid w:val="0"/>
              <w:spacing w:before="0" w:beforeAutospacing="0" w:after="0" w:afterAutospacing="0" w:line="240" w:lineRule="auto"/>
              <w:jc w:val="center"/>
            </w:pPr>
          </w:p>
        </w:tc>
        <w:tc>
          <w:tcPr>
            <w:tcW w:w="1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02B22A">
            <w:pPr>
              <w:snapToGrid w:val="0"/>
              <w:spacing w:before="0" w:beforeAutospacing="0" w:after="0" w:afterAutospacing="0" w:line="240" w:lineRule="auto"/>
              <w:jc w:val="center"/>
            </w:pPr>
            <w:r>
              <w:rPr>
                <w:rFonts w:ascii="宋体" w:hAnsi="宋体" w:eastAsia="宋体" w:cs="宋体"/>
                <w:b w:val="0"/>
                <w:i w:val="0"/>
                <w:color w:val="000000"/>
                <w:sz w:val="20"/>
              </w:rPr>
              <w:t>结转结余变动率</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C91FFE">
            <w:pPr>
              <w:snapToGrid w:val="0"/>
              <w:spacing w:before="0" w:beforeAutospacing="0" w:after="0" w:afterAutospacing="0" w:line="240" w:lineRule="auto"/>
              <w:jc w:val="center"/>
            </w:pPr>
            <w:r>
              <w:rPr>
                <w:rFonts w:ascii="宋体" w:hAnsi="宋体" w:eastAsia="宋体" w:cs="宋体"/>
                <w:b w:val="0"/>
                <w:i w:val="0"/>
                <w:color w:val="000000"/>
                <w:sz w:val="20"/>
              </w:rPr>
              <w:t>&lt;=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BB9E1C">
            <w:pPr>
              <w:snapToGrid w:val="0"/>
              <w:spacing w:before="0" w:beforeAutospacing="0" w:after="0" w:afterAutospacing="0" w:line="240" w:lineRule="auto"/>
              <w:jc w:val="center"/>
            </w:pPr>
            <w:r>
              <w:rPr>
                <w:rFonts w:ascii="宋体" w:hAnsi="宋体" w:eastAsia="宋体" w:cs="宋体"/>
                <w:b w:val="0"/>
                <w:i w:val="0"/>
                <w:color w:val="000000"/>
                <w:sz w:val="20"/>
              </w:rPr>
              <w:t>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F8E869">
            <w:pPr>
              <w:snapToGrid w:val="0"/>
              <w:spacing w:before="0" w:beforeAutospacing="0" w:after="0" w:afterAutospacing="0" w:line="240" w:lineRule="auto"/>
              <w:jc w:val="center"/>
            </w:pPr>
            <w:r>
              <w:rPr>
                <w:rFonts w:ascii="宋体" w:hAnsi="宋体" w:eastAsia="宋体" w:cs="宋体"/>
                <w:b w:val="0"/>
                <w:i w:val="0"/>
                <w:color w:val="000000"/>
                <w:sz w:val="20"/>
              </w:rPr>
              <w: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81DE7C">
            <w:pPr>
              <w:snapToGrid w:val="0"/>
              <w:spacing w:before="0" w:beforeAutospacing="0" w:after="0" w:afterAutospacing="0" w:line="240" w:lineRule="auto"/>
              <w:jc w:val="center"/>
            </w:pPr>
            <w:r>
              <w:rPr>
                <w:rFonts w:ascii="宋体" w:hAnsi="宋体" w:eastAsia="宋体" w:cs="宋体"/>
                <w:b w:val="0"/>
                <w:i w:val="0"/>
                <w:color w:val="000000"/>
                <w:sz w:val="20"/>
              </w:rPr>
              <w:t>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E7EF38">
            <w:pPr>
              <w:snapToGrid w:val="0"/>
              <w:spacing w:before="0" w:beforeAutospacing="0" w:after="0" w:afterAutospacing="0" w:line="240" w:lineRule="auto"/>
              <w:jc w:val="center"/>
            </w:pPr>
            <w:r>
              <w:rPr>
                <w:rFonts w:ascii="宋体" w:hAnsi="宋体" w:eastAsia="宋体" w:cs="宋体"/>
                <w:b w:val="0"/>
                <w:i w:val="0"/>
                <w:color w:val="000000"/>
                <w:sz w:val="20"/>
              </w:rPr>
              <w:t>1</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E408CD">
            <w:pPr>
              <w:snapToGrid w:val="0"/>
              <w:spacing w:before="0" w:beforeAutospacing="0" w:after="0" w:afterAutospacing="0" w:line="240" w:lineRule="auto"/>
              <w:jc w:val="center"/>
            </w:pPr>
            <w:r>
              <w:rPr>
                <w:rFonts w:ascii="宋体" w:hAnsi="宋体" w:eastAsia="宋体" w:cs="宋体"/>
                <w:b w:val="0"/>
                <w:i w:val="0"/>
                <w:color w:val="000000"/>
                <w:sz w:val="20"/>
              </w:rPr>
              <w:t>1.8</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4AACCF">
            <w:pPr>
              <w:snapToGrid w:val="0"/>
              <w:spacing w:before="0" w:beforeAutospacing="0" w:after="0" w:afterAutospacing="0" w:line="240" w:lineRule="auto"/>
              <w:jc w:val="center"/>
            </w:pPr>
            <w:r>
              <w:rPr>
                <w:rFonts w:ascii="宋体" w:hAnsi="宋体" w:eastAsia="宋体" w:cs="宋体"/>
                <w:b w:val="0"/>
                <w:i w:val="0"/>
                <w:color w:val="000000"/>
                <w:sz w:val="20"/>
              </w:rPr>
              <w:t>1.8</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7564C3">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F93D83">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3D263E">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D36B6C">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A76579">
            <w:pPr>
              <w:snapToGrid w:val="0"/>
              <w:spacing w:before="0" w:beforeAutospacing="0" w:after="0" w:afterAutospacing="0" w:line="240" w:lineRule="auto"/>
              <w:jc w:val="center"/>
            </w:pPr>
          </w:p>
        </w:tc>
        <w:tc>
          <w:tcPr>
            <w:tcW w:w="2628" w:type="dxa"/>
            <w:tcBorders>
              <w:top w:val="single" w:color="000000" w:sz="4" w:space="0"/>
              <w:left w:val="single" w:color="000000" w:sz="4" w:space="0"/>
              <w:bottom w:val="single" w:color="000000" w:sz="4" w:space="0"/>
            </w:tcBorders>
            <w:shd w:val="clear" w:color="auto" w:fill="FFFFFF"/>
            <w:vAlign w:val="center"/>
          </w:tcPr>
          <w:p w14:paraId="39BAFFCC">
            <w:pPr>
              <w:snapToGrid w:val="0"/>
              <w:spacing w:before="0" w:beforeAutospacing="0" w:after="0" w:afterAutospacing="0" w:line="240" w:lineRule="auto"/>
              <w:jc w:val="center"/>
            </w:pPr>
          </w:p>
        </w:tc>
      </w:tr>
      <w:tr w14:paraId="3F2459DD">
        <w:tblPrEx>
          <w:tblCellMar>
            <w:top w:w="0" w:type="dxa"/>
            <w:left w:w="20" w:type="dxa"/>
            <w:bottom w:w="0" w:type="dxa"/>
            <w:right w:w="20" w:type="dxa"/>
          </w:tblCellMar>
        </w:tblPrEx>
        <w:trPr>
          <w:gridAfter w:val="1"/>
          <w:wAfter w:w="360" w:type="dxa"/>
          <w:trHeight w:val="485" w:hRule="exact"/>
          <w:jc w:val="center"/>
        </w:trPr>
        <w:tc>
          <w:tcPr>
            <w:tcW w:w="666" w:type="dxa"/>
            <w:vMerge w:val="continue"/>
            <w:tcBorders>
              <w:top w:val="single" w:color="000000" w:sz="4" w:space="0"/>
              <w:left w:val="single" w:color="000000" w:sz="4" w:space="0"/>
              <w:right w:val="single" w:color="000000" w:sz="4" w:space="0"/>
            </w:tcBorders>
            <w:shd w:val="clear" w:color="auto" w:fill="FFFFFF"/>
            <w:vAlign w:val="center"/>
          </w:tcPr>
          <w:p w14:paraId="3F465CD3">
            <w:pPr>
              <w:snapToGrid w:val="0"/>
              <w:spacing w:before="0" w:beforeAutospacing="0" w:after="0" w:afterAutospacing="0" w:line="240" w:lineRule="auto"/>
            </w:pPr>
          </w:p>
        </w:tc>
        <w:tc>
          <w:tcPr>
            <w:tcW w:w="66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9D419DB">
            <w:pPr>
              <w:snapToGrid w:val="0"/>
              <w:spacing w:before="0" w:beforeAutospacing="0" w:after="0" w:afterAutospacing="0" w:line="240" w:lineRule="auto"/>
              <w:jc w:val="center"/>
            </w:pPr>
            <w:r>
              <w:rPr>
                <w:rFonts w:ascii="宋体" w:hAnsi="宋体" w:eastAsia="宋体" w:cs="宋体"/>
                <w:b w:val="0"/>
                <w:i w:val="0"/>
                <w:color w:val="000000"/>
                <w:sz w:val="20"/>
              </w:rPr>
              <w:t>管理效率</w:t>
            </w:r>
          </w:p>
        </w:tc>
        <w:tc>
          <w:tcPr>
            <w:tcW w:w="6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0605F1">
            <w:pPr>
              <w:snapToGrid w:val="0"/>
              <w:spacing w:before="0" w:beforeAutospacing="0" w:after="0" w:afterAutospacing="0" w:line="240" w:lineRule="auto"/>
              <w:jc w:val="center"/>
            </w:pPr>
            <w:r>
              <w:rPr>
                <w:rFonts w:ascii="宋体" w:hAnsi="宋体" w:eastAsia="宋体" w:cs="宋体"/>
                <w:b w:val="0"/>
                <w:i w:val="0"/>
                <w:color w:val="000000"/>
                <w:sz w:val="20"/>
              </w:rPr>
              <w:t>预算编制管理</w:t>
            </w:r>
          </w:p>
        </w:tc>
        <w:tc>
          <w:tcPr>
            <w:tcW w:w="1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033092">
            <w:pPr>
              <w:snapToGrid w:val="0"/>
              <w:spacing w:before="0" w:beforeAutospacing="0" w:after="0" w:afterAutospacing="0" w:line="240" w:lineRule="auto"/>
              <w:jc w:val="center"/>
            </w:pPr>
            <w:r>
              <w:rPr>
                <w:rFonts w:ascii="宋体" w:hAnsi="宋体" w:eastAsia="宋体" w:cs="宋体"/>
                <w:b w:val="0"/>
                <w:i w:val="0"/>
                <w:color w:val="000000"/>
                <w:sz w:val="20"/>
              </w:rPr>
              <w:t>预算绩效目标覆盖率</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B144EC">
            <w:pPr>
              <w:snapToGrid w:val="0"/>
              <w:spacing w:before="0" w:beforeAutospacing="0" w:after="0" w:afterAutospacing="0" w:line="240" w:lineRule="auto"/>
              <w:jc w:val="center"/>
            </w:pPr>
            <w:r>
              <w:rPr>
                <w:rFonts w:ascii="宋体" w:hAnsi="宋体" w:eastAsia="宋体" w:cs="宋体"/>
                <w:b w:val="0"/>
                <w:i w:val="0"/>
                <w:color w:val="000000"/>
                <w:sz w:val="20"/>
              </w:rPr>
              <w: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BAC61B">
            <w:pPr>
              <w:snapToGrid w:val="0"/>
              <w:spacing w:before="0" w:beforeAutospacing="0" w:after="0" w:afterAutospacing="0" w:line="240" w:lineRule="auto"/>
              <w:jc w:val="center"/>
            </w:pPr>
            <w:r>
              <w:rPr>
                <w:rFonts w:ascii="宋体" w:hAnsi="宋体" w:eastAsia="宋体" w:cs="宋体"/>
                <w:b w:val="0"/>
                <w:i w:val="0"/>
                <w:color w:val="000000"/>
                <w:sz w:val="20"/>
              </w:rPr>
              <w:t>100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41E70B">
            <w:pPr>
              <w:snapToGrid w:val="0"/>
              <w:spacing w:before="0" w:beforeAutospacing="0" w:after="0" w:afterAutospacing="0" w:line="240" w:lineRule="auto"/>
              <w:jc w:val="center"/>
            </w:pPr>
            <w:r>
              <w:rPr>
                <w:rFonts w:ascii="宋体" w:hAnsi="宋体" w:eastAsia="宋体" w:cs="宋体"/>
                <w:b w:val="0"/>
                <w:i w:val="0"/>
                <w:color w:val="000000"/>
                <w:sz w:val="20"/>
              </w:rPr>
              <w: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D2B50C">
            <w:pPr>
              <w:snapToGrid w:val="0"/>
              <w:spacing w:before="0" w:beforeAutospacing="0" w:after="0" w:afterAutospacing="0" w:line="240" w:lineRule="auto"/>
              <w:jc w:val="center"/>
            </w:pPr>
            <w:r>
              <w:rPr>
                <w:rFonts w:ascii="宋体" w:hAnsi="宋体" w:eastAsia="宋体" w:cs="宋体"/>
                <w:b w:val="0"/>
                <w:i w:val="0"/>
                <w:color w:val="000000"/>
                <w:sz w:val="20"/>
              </w:rPr>
              <w:t>100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FF656D">
            <w:pPr>
              <w:snapToGrid w:val="0"/>
              <w:spacing w:before="0" w:beforeAutospacing="0" w:after="0" w:afterAutospacing="0" w:line="240" w:lineRule="auto"/>
              <w:jc w:val="center"/>
            </w:pPr>
            <w:r>
              <w:rPr>
                <w:rFonts w:ascii="宋体" w:hAnsi="宋体" w:eastAsia="宋体" w:cs="宋体"/>
                <w:b w:val="0"/>
                <w:i w:val="0"/>
                <w:color w:val="000000"/>
                <w:sz w:val="20"/>
              </w:rPr>
              <w:t>1</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85EB20">
            <w:pPr>
              <w:snapToGrid w:val="0"/>
              <w:spacing w:before="0" w:beforeAutospacing="0" w:after="0" w:afterAutospacing="0" w:line="240" w:lineRule="auto"/>
              <w:jc w:val="center"/>
            </w:pPr>
            <w:r>
              <w:rPr>
                <w:rFonts w:ascii="宋体" w:hAnsi="宋体" w:eastAsia="宋体" w:cs="宋体"/>
                <w:b w:val="0"/>
                <w:i w:val="0"/>
                <w:color w:val="000000"/>
                <w:sz w:val="20"/>
              </w:rPr>
              <w:t>0.7</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D6CBC9">
            <w:pPr>
              <w:snapToGrid w:val="0"/>
              <w:spacing w:before="0" w:beforeAutospacing="0" w:after="0" w:afterAutospacing="0" w:line="240" w:lineRule="auto"/>
              <w:jc w:val="center"/>
            </w:pPr>
            <w:r>
              <w:rPr>
                <w:rFonts w:ascii="宋体" w:hAnsi="宋体" w:eastAsia="宋体" w:cs="宋体"/>
                <w:b w:val="0"/>
                <w:i w:val="0"/>
                <w:color w:val="000000"/>
                <w:sz w:val="20"/>
              </w:rPr>
              <w:t>0.7</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7FA810">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387422">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7AAB40">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E9D90F">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70D03D">
            <w:pPr>
              <w:snapToGrid w:val="0"/>
              <w:spacing w:before="0" w:beforeAutospacing="0" w:after="0" w:afterAutospacing="0" w:line="240" w:lineRule="auto"/>
              <w:jc w:val="center"/>
            </w:pPr>
          </w:p>
        </w:tc>
        <w:tc>
          <w:tcPr>
            <w:tcW w:w="2628" w:type="dxa"/>
            <w:tcBorders>
              <w:top w:val="single" w:color="000000" w:sz="4" w:space="0"/>
              <w:left w:val="single" w:color="000000" w:sz="4" w:space="0"/>
              <w:bottom w:val="single" w:color="000000" w:sz="4" w:space="0"/>
            </w:tcBorders>
            <w:shd w:val="clear" w:color="auto" w:fill="FFFFFF"/>
            <w:vAlign w:val="center"/>
          </w:tcPr>
          <w:p w14:paraId="7BAD53EE">
            <w:pPr>
              <w:snapToGrid w:val="0"/>
              <w:spacing w:before="0" w:beforeAutospacing="0" w:after="0" w:afterAutospacing="0" w:line="240" w:lineRule="auto"/>
              <w:jc w:val="center"/>
            </w:pPr>
          </w:p>
        </w:tc>
      </w:tr>
      <w:tr w14:paraId="0A6B57B1">
        <w:tblPrEx>
          <w:tblCellMar>
            <w:top w:w="0" w:type="dxa"/>
            <w:left w:w="20" w:type="dxa"/>
            <w:bottom w:w="0" w:type="dxa"/>
            <w:right w:w="20" w:type="dxa"/>
          </w:tblCellMar>
        </w:tblPrEx>
        <w:trPr>
          <w:gridAfter w:val="1"/>
          <w:wAfter w:w="360" w:type="dxa"/>
          <w:trHeight w:val="2181" w:hRule="exact"/>
          <w:jc w:val="center"/>
        </w:trPr>
        <w:tc>
          <w:tcPr>
            <w:tcW w:w="666" w:type="dxa"/>
            <w:vMerge w:val="continue"/>
            <w:tcBorders>
              <w:top w:val="single" w:color="000000" w:sz="4" w:space="0"/>
              <w:left w:val="single" w:color="000000" w:sz="4" w:space="0"/>
              <w:right w:val="single" w:color="000000" w:sz="4" w:space="0"/>
            </w:tcBorders>
            <w:shd w:val="clear" w:color="auto" w:fill="FFFFFF"/>
            <w:vAlign w:val="center"/>
          </w:tcPr>
          <w:p w14:paraId="6A4F7C15">
            <w:pPr>
              <w:snapToGrid w:val="0"/>
              <w:spacing w:before="0" w:beforeAutospacing="0" w:after="0" w:afterAutospacing="0" w:line="240" w:lineRule="auto"/>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6FBA9EE">
            <w:pPr>
              <w:snapToGrid w:val="0"/>
              <w:spacing w:before="0" w:beforeAutospacing="0" w:after="0" w:afterAutospacing="0" w:line="240" w:lineRule="auto"/>
              <w:jc w:val="center"/>
            </w:pPr>
          </w:p>
        </w:tc>
        <w:tc>
          <w:tcPr>
            <w:tcW w:w="6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60FF8C">
            <w:pPr>
              <w:snapToGrid w:val="0"/>
              <w:spacing w:before="0" w:beforeAutospacing="0" w:after="0" w:afterAutospacing="0" w:line="240" w:lineRule="auto"/>
              <w:jc w:val="center"/>
            </w:pPr>
            <w:r>
              <w:rPr>
                <w:rFonts w:ascii="宋体" w:hAnsi="宋体" w:eastAsia="宋体" w:cs="宋体"/>
                <w:b w:val="0"/>
                <w:i w:val="0"/>
                <w:color w:val="000000"/>
                <w:sz w:val="20"/>
              </w:rPr>
              <w:t>预算监督管理</w:t>
            </w:r>
          </w:p>
        </w:tc>
        <w:tc>
          <w:tcPr>
            <w:tcW w:w="1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1F12E3">
            <w:pPr>
              <w:snapToGrid w:val="0"/>
              <w:spacing w:before="0" w:beforeAutospacing="0" w:after="0" w:afterAutospacing="0" w:line="240" w:lineRule="auto"/>
              <w:jc w:val="center"/>
            </w:pPr>
            <w:r>
              <w:rPr>
                <w:rFonts w:ascii="宋体" w:hAnsi="宋体" w:eastAsia="宋体" w:cs="宋体"/>
                <w:b w:val="0"/>
                <w:i w:val="0"/>
                <w:color w:val="000000"/>
                <w:sz w:val="20"/>
              </w:rPr>
              <w:t>预决算公开情况</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DF4CD4">
            <w:pPr>
              <w:snapToGrid w:val="0"/>
              <w:spacing w:before="0" w:beforeAutospacing="0" w:after="0" w:afterAutospacing="0" w:line="240" w:lineRule="auto"/>
              <w:jc w:val="center"/>
            </w:pP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7079B7">
            <w:pPr>
              <w:snapToGrid w:val="0"/>
              <w:spacing w:before="0" w:beforeAutospacing="0" w:after="0" w:afterAutospacing="0" w:line="240" w:lineRule="auto"/>
              <w:jc w:val="center"/>
            </w:pPr>
            <w:r>
              <w:rPr>
                <w:rFonts w:ascii="宋体" w:hAnsi="宋体" w:eastAsia="宋体" w:cs="宋体"/>
                <w:b w:val="0"/>
                <w:i w:val="0"/>
                <w:color w:val="000000"/>
                <w:sz w:val="20"/>
              </w:rPr>
              <w:t>全部公开</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288D4A">
            <w:pPr>
              <w:snapToGrid w:val="0"/>
              <w:spacing w:before="0" w:beforeAutospacing="0" w:after="0" w:afterAutospacing="0" w:line="240" w:lineRule="auto"/>
              <w:jc w:val="center"/>
            </w:pP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277009">
            <w:pPr>
              <w:snapToGrid w:val="0"/>
              <w:spacing w:before="0" w:beforeAutospacing="0" w:after="0" w:afterAutospacing="0" w:line="240" w:lineRule="auto"/>
              <w:jc w:val="center"/>
            </w:pPr>
            <w:r>
              <w:rPr>
                <w:rFonts w:ascii="宋体" w:hAnsi="宋体" w:eastAsia="宋体" w:cs="宋体"/>
                <w:b w:val="0"/>
                <w:i w:val="0"/>
                <w:color w:val="000000"/>
                <w:sz w:val="20"/>
              </w:rPr>
              <w:t>全部或基本达成预期指标100%-80%（含）</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76B8E9">
            <w:pPr>
              <w:snapToGrid w:val="0"/>
              <w:spacing w:before="0" w:beforeAutospacing="0" w:after="0" w:afterAutospacing="0" w:line="240" w:lineRule="auto"/>
              <w:jc w:val="center"/>
            </w:pPr>
            <w:r>
              <w:rPr>
                <w:rFonts w:ascii="宋体" w:hAnsi="宋体" w:eastAsia="宋体" w:cs="宋体"/>
                <w:b w:val="0"/>
                <w:i w:val="0"/>
                <w:color w:val="000000"/>
                <w:sz w:val="20"/>
              </w:rPr>
              <w:t>1</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D98308">
            <w:pPr>
              <w:snapToGrid w:val="0"/>
              <w:spacing w:before="0" w:beforeAutospacing="0" w:after="0" w:afterAutospacing="0" w:line="240" w:lineRule="auto"/>
              <w:jc w:val="center"/>
            </w:pPr>
            <w:r>
              <w:rPr>
                <w:rFonts w:ascii="宋体" w:hAnsi="宋体" w:eastAsia="宋体" w:cs="宋体"/>
                <w:b w:val="0"/>
                <w:i w:val="0"/>
                <w:color w:val="000000"/>
                <w:sz w:val="20"/>
              </w:rPr>
              <w:t>0.7</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A972A1">
            <w:pPr>
              <w:snapToGrid w:val="0"/>
              <w:spacing w:before="0" w:beforeAutospacing="0" w:after="0" w:afterAutospacing="0" w:line="240" w:lineRule="auto"/>
              <w:jc w:val="center"/>
            </w:pPr>
            <w:r>
              <w:rPr>
                <w:rFonts w:ascii="宋体" w:hAnsi="宋体" w:eastAsia="宋体" w:cs="宋体"/>
                <w:b w:val="0"/>
                <w:i w:val="0"/>
                <w:color w:val="000000"/>
                <w:sz w:val="20"/>
              </w:rPr>
              <w:t>0.7</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905012">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C14081">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650B4E">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3E2004">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799B53">
            <w:pPr>
              <w:snapToGrid w:val="0"/>
              <w:spacing w:before="0" w:beforeAutospacing="0" w:after="0" w:afterAutospacing="0" w:line="240" w:lineRule="auto"/>
              <w:jc w:val="center"/>
            </w:pPr>
          </w:p>
        </w:tc>
        <w:tc>
          <w:tcPr>
            <w:tcW w:w="2628" w:type="dxa"/>
            <w:tcBorders>
              <w:top w:val="single" w:color="000000" w:sz="4" w:space="0"/>
              <w:left w:val="single" w:color="000000" w:sz="4" w:space="0"/>
              <w:bottom w:val="single" w:color="000000" w:sz="4" w:space="0"/>
            </w:tcBorders>
            <w:shd w:val="clear" w:color="auto" w:fill="FFFFFF"/>
            <w:vAlign w:val="center"/>
          </w:tcPr>
          <w:p w14:paraId="23BD8E77">
            <w:pPr>
              <w:snapToGrid w:val="0"/>
              <w:spacing w:before="0" w:beforeAutospacing="0" w:after="0" w:afterAutospacing="0" w:line="240" w:lineRule="auto"/>
              <w:jc w:val="center"/>
            </w:pPr>
          </w:p>
        </w:tc>
      </w:tr>
      <w:tr w14:paraId="5037E78F">
        <w:tblPrEx>
          <w:tblCellMar>
            <w:top w:w="0" w:type="dxa"/>
            <w:left w:w="20" w:type="dxa"/>
            <w:bottom w:w="0" w:type="dxa"/>
            <w:right w:w="20" w:type="dxa"/>
          </w:tblCellMar>
        </w:tblPrEx>
        <w:trPr>
          <w:gridAfter w:val="1"/>
          <w:wAfter w:w="360" w:type="dxa"/>
          <w:trHeight w:val="2181" w:hRule="exact"/>
          <w:jc w:val="center"/>
        </w:trPr>
        <w:tc>
          <w:tcPr>
            <w:tcW w:w="666" w:type="dxa"/>
            <w:vMerge w:val="continue"/>
            <w:tcBorders>
              <w:top w:val="single" w:color="000000" w:sz="4" w:space="0"/>
              <w:left w:val="single" w:color="000000" w:sz="4" w:space="0"/>
              <w:right w:val="single" w:color="000000" w:sz="4" w:space="0"/>
            </w:tcBorders>
            <w:shd w:val="clear" w:color="auto" w:fill="FFFFFF"/>
            <w:vAlign w:val="center"/>
          </w:tcPr>
          <w:p w14:paraId="725C1C1C">
            <w:pPr>
              <w:snapToGrid w:val="0"/>
              <w:spacing w:before="0" w:beforeAutospacing="0" w:after="0" w:afterAutospacing="0" w:line="240" w:lineRule="auto"/>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D8EF202">
            <w:pPr>
              <w:snapToGrid w:val="0"/>
              <w:spacing w:before="0" w:beforeAutospacing="0" w:after="0" w:afterAutospacing="0" w:line="240" w:lineRule="auto"/>
              <w:jc w:val="center"/>
            </w:pPr>
          </w:p>
        </w:tc>
        <w:tc>
          <w:tcPr>
            <w:tcW w:w="66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49EA449">
            <w:pPr>
              <w:snapToGrid w:val="0"/>
              <w:spacing w:before="0" w:beforeAutospacing="0" w:after="0" w:afterAutospacing="0" w:line="240" w:lineRule="auto"/>
              <w:jc w:val="center"/>
            </w:pPr>
            <w:r>
              <w:rPr>
                <w:rFonts w:ascii="宋体" w:hAnsi="宋体" w:eastAsia="宋体" w:cs="宋体"/>
                <w:b w:val="0"/>
                <w:i w:val="0"/>
                <w:color w:val="000000"/>
                <w:sz w:val="20"/>
              </w:rPr>
              <w:t>预算收支管理</w:t>
            </w:r>
          </w:p>
        </w:tc>
        <w:tc>
          <w:tcPr>
            <w:tcW w:w="1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24BBD8">
            <w:pPr>
              <w:snapToGrid w:val="0"/>
              <w:spacing w:before="0" w:beforeAutospacing="0" w:after="0" w:afterAutospacing="0" w:line="240" w:lineRule="auto"/>
              <w:jc w:val="center"/>
            </w:pPr>
            <w:r>
              <w:rPr>
                <w:rFonts w:ascii="宋体" w:hAnsi="宋体" w:eastAsia="宋体" w:cs="宋体"/>
                <w:b w:val="0"/>
                <w:i w:val="0"/>
                <w:color w:val="000000"/>
                <w:sz w:val="20"/>
              </w:rPr>
              <w:t>预算支出管理规范性</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02E8FD">
            <w:pPr>
              <w:snapToGrid w:val="0"/>
              <w:spacing w:before="0" w:beforeAutospacing="0" w:after="0" w:afterAutospacing="0" w:line="240" w:lineRule="auto"/>
              <w:jc w:val="center"/>
            </w:pP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B91299">
            <w:pPr>
              <w:snapToGrid w:val="0"/>
              <w:spacing w:before="0" w:beforeAutospacing="0" w:after="0" w:afterAutospacing="0" w:line="240" w:lineRule="auto"/>
              <w:jc w:val="center"/>
            </w:pPr>
            <w:r>
              <w:rPr>
                <w:rFonts w:ascii="宋体" w:hAnsi="宋体" w:eastAsia="宋体" w:cs="宋体"/>
                <w:b w:val="0"/>
                <w:i w:val="0"/>
                <w:color w:val="000000"/>
                <w:sz w:val="20"/>
              </w:rPr>
              <w:t>管理规范</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A7C0B5">
            <w:pPr>
              <w:snapToGrid w:val="0"/>
              <w:spacing w:before="0" w:beforeAutospacing="0" w:after="0" w:afterAutospacing="0" w:line="240" w:lineRule="auto"/>
              <w:jc w:val="center"/>
            </w:pP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21521E">
            <w:pPr>
              <w:snapToGrid w:val="0"/>
              <w:spacing w:before="0" w:beforeAutospacing="0" w:after="0" w:afterAutospacing="0" w:line="240" w:lineRule="auto"/>
              <w:jc w:val="center"/>
            </w:pPr>
            <w:r>
              <w:rPr>
                <w:rFonts w:ascii="宋体" w:hAnsi="宋体" w:eastAsia="宋体" w:cs="宋体"/>
                <w:b w:val="0"/>
                <w:i w:val="0"/>
                <w:color w:val="000000"/>
                <w:sz w:val="20"/>
              </w:rPr>
              <w:t>全部或基本达成预期指标100%-80%（含）</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71C1F6">
            <w:pPr>
              <w:snapToGrid w:val="0"/>
              <w:spacing w:before="0" w:beforeAutospacing="0" w:after="0" w:afterAutospacing="0" w:line="240" w:lineRule="auto"/>
              <w:jc w:val="center"/>
            </w:pPr>
            <w:r>
              <w:rPr>
                <w:rFonts w:ascii="宋体" w:hAnsi="宋体" w:eastAsia="宋体" w:cs="宋体"/>
                <w:b w:val="0"/>
                <w:i w:val="0"/>
                <w:color w:val="000000"/>
                <w:sz w:val="20"/>
              </w:rPr>
              <w:t>1</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D75F24">
            <w:pPr>
              <w:snapToGrid w:val="0"/>
              <w:spacing w:before="0" w:beforeAutospacing="0" w:after="0" w:afterAutospacing="0" w:line="240" w:lineRule="auto"/>
              <w:jc w:val="center"/>
            </w:pPr>
            <w:r>
              <w:rPr>
                <w:rFonts w:ascii="宋体" w:hAnsi="宋体" w:eastAsia="宋体" w:cs="宋体"/>
                <w:b w:val="0"/>
                <w:i w:val="0"/>
                <w:color w:val="000000"/>
                <w:sz w:val="20"/>
              </w:rPr>
              <w:t>0.7</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0C7A5D">
            <w:pPr>
              <w:snapToGrid w:val="0"/>
              <w:spacing w:before="0" w:beforeAutospacing="0" w:after="0" w:afterAutospacing="0" w:line="240" w:lineRule="auto"/>
              <w:jc w:val="center"/>
            </w:pPr>
            <w:r>
              <w:rPr>
                <w:rFonts w:ascii="宋体" w:hAnsi="宋体" w:eastAsia="宋体" w:cs="宋体"/>
                <w:b w:val="0"/>
                <w:i w:val="0"/>
                <w:color w:val="000000"/>
                <w:sz w:val="20"/>
              </w:rPr>
              <w:t>0.7</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EB84A0">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05D8A1">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31284F">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E8A706">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0FDEF2">
            <w:pPr>
              <w:snapToGrid w:val="0"/>
              <w:spacing w:before="0" w:beforeAutospacing="0" w:after="0" w:afterAutospacing="0" w:line="240" w:lineRule="auto"/>
              <w:jc w:val="center"/>
            </w:pPr>
          </w:p>
        </w:tc>
        <w:tc>
          <w:tcPr>
            <w:tcW w:w="2628" w:type="dxa"/>
            <w:tcBorders>
              <w:top w:val="single" w:color="000000" w:sz="4" w:space="0"/>
              <w:left w:val="single" w:color="000000" w:sz="4" w:space="0"/>
              <w:bottom w:val="single" w:color="000000" w:sz="4" w:space="0"/>
            </w:tcBorders>
            <w:shd w:val="clear" w:color="auto" w:fill="FFFFFF"/>
            <w:vAlign w:val="center"/>
          </w:tcPr>
          <w:p w14:paraId="7CBA6A57">
            <w:pPr>
              <w:snapToGrid w:val="0"/>
              <w:spacing w:before="0" w:beforeAutospacing="0" w:after="0" w:afterAutospacing="0" w:line="240" w:lineRule="auto"/>
              <w:jc w:val="center"/>
            </w:pPr>
          </w:p>
        </w:tc>
      </w:tr>
      <w:tr w14:paraId="2E019756">
        <w:tblPrEx>
          <w:tblCellMar>
            <w:top w:w="0" w:type="dxa"/>
            <w:left w:w="20" w:type="dxa"/>
            <w:bottom w:w="0" w:type="dxa"/>
            <w:right w:w="20" w:type="dxa"/>
          </w:tblCellMar>
        </w:tblPrEx>
        <w:trPr>
          <w:gridAfter w:val="1"/>
          <w:wAfter w:w="360" w:type="dxa"/>
          <w:trHeight w:val="2181" w:hRule="exact"/>
          <w:jc w:val="center"/>
        </w:trPr>
        <w:tc>
          <w:tcPr>
            <w:tcW w:w="666" w:type="dxa"/>
            <w:vMerge w:val="continue"/>
            <w:tcBorders>
              <w:top w:val="single" w:color="000000" w:sz="4" w:space="0"/>
              <w:left w:val="single" w:color="000000" w:sz="4" w:space="0"/>
              <w:right w:val="single" w:color="000000" w:sz="4" w:space="0"/>
            </w:tcBorders>
            <w:shd w:val="clear" w:color="auto" w:fill="FFFFFF"/>
            <w:vAlign w:val="center"/>
          </w:tcPr>
          <w:p w14:paraId="12E4088C">
            <w:pPr>
              <w:snapToGrid w:val="0"/>
              <w:spacing w:before="0" w:beforeAutospacing="0" w:after="0" w:afterAutospacing="0" w:line="240" w:lineRule="auto"/>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C78BCB7">
            <w:pPr>
              <w:snapToGrid w:val="0"/>
              <w:spacing w:before="0" w:beforeAutospacing="0" w:after="0" w:afterAutospacing="0" w:line="240" w:lineRule="auto"/>
              <w:jc w:val="center"/>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C39DC1E">
            <w:pPr>
              <w:snapToGrid w:val="0"/>
              <w:spacing w:before="0" w:beforeAutospacing="0" w:after="0" w:afterAutospacing="0" w:line="240" w:lineRule="auto"/>
              <w:jc w:val="center"/>
            </w:pPr>
          </w:p>
        </w:tc>
        <w:tc>
          <w:tcPr>
            <w:tcW w:w="1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A9FDCC">
            <w:pPr>
              <w:snapToGrid w:val="0"/>
              <w:spacing w:before="0" w:beforeAutospacing="0" w:after="0" w:afterAutospacing="0" w:line="240" w:lineRule="auto"/>
              <w:jc w:val="center"/>
            </w:pPr>
            <w:r>
              <w:rPr>
                <w:rFonts w:ascii="宋体" w:hAnsi="宋体" w:eastAsia="宋体" w:cs="宋体"/>
                <w:b w:val="0"/>
                <w:i w:val="0"/>
                <w:color w:val="000000"/>
                <w:sz w:val="20"/>
              </w:rPr>
              <w:t>预算收入管理规范性</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91B43A">
            <w:pPr>
              <w:snapToGrid w:val="0"/>
              <w:spacing w:before="0" w:beforeAutospacing="0" w:after="0" w:afterAutospacing="0" w:line="240" w:lineRule="auto"/>
              <w:jc w:val="center"/>
            </w:pP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9E7A37">
            <w:pPr>
              <w:snapToGrid w:val="0"/>
              <w:spacing w:before="0" w:beforeAutospacing="0" w:after="0" w:afterAutospacing="0" w:line="240" w:lineRule="auto"/>
              <w:jc w:val="center"/>
            </w:pPr>
            <w:r>
              <w:rPr>
                <w:rFonts w:ascii="宋体" w:hAnsi="宋体" w:eastAsia="宋体" w:cs="宋体"/>
                <w:b w:val="0"/>
                <w:i w:val="0"/>
                <w:color w:val="000000"/>
                <w:sz w:val="20"/>
              </w:rPr>
              <w:t>管理规范</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CD4049">
            <w:pPr>
              <w:snapToGrid w:val="0"/>
              <w:spacing w:before="0" w:beforeAutospacing="0" w:after="0" w:afterAutospacing="0" w:line="240" w:lineRule="auto"/>
              <w:jc w:val="center"/>
            </w:pP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0F53A0">
            <w:pPr>
              <w:snapToGrid w:val="0"/>
              <w:spacing w:before="0" w:beforeAutospacing="0" w:after="0" w:afterAutospacing="0" w:line="240" w:lineRule="auto"/>
              <w:jc w:val="center"/>
            </w:pPr>
            <w:r>
              <w:rPr>
                <w:rFonts w:ascii="宋体" w:hAnsi="宋体" w:eastAsia="宋体" w:cs="宋体"/>
                <w:b w:val="0"/>
                <w:i w:val="0"/>
                <w:color w:val="000000"/>
                <w:sz w:val="20"/>
              </w:rPr>
              <w:t>全部或基本达成预期指标100%-80%（含）</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FF0ED3">
            <w:pPr>
              <w:snapToGrid w:val="0"/>
              <w:spacing w:before="0" w:beforeAutospacing="0" w:after="0" w:afterAutospacing="0" w:line="240" w:lineRule="auto"/>
              <w:jc w:val="center"/>
            </w:pPr>
            <w:r>
              <w:rPr>
                <w:rFonts w:ascii="宋体" w:hAnsi="宋体" w:eastAsia="宋体" w:cs="宋体"/>
                <w:b w:val="0"/>
                <w:i w:val="0"/>
                <w:color w:val="000000"/>
                <w:sz w:val="20"/>
              </w:rPr>
              <w:t>1</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A2786B">
            <w:pPr>
              <w:snapToGrid w:val="0"/>
              <w:spacing w:before="0" w:beforeAutospacing="0" w:after="0" w:afterAutospacing="0" w:line="240" w:lineRule="auto"/>
              <w:jc w:val="center"/>
            </w:pPr>
            <w:r>
              <w:rPr>
                <w:rFonts w:ascii="宋体" w:hAnsi="宋体" w:eastAsia="宋体" w:cs="宋体"/>
                <w:b w:val="0"/>
                <w:i w:val="0"/>
                <w:color w:val="000000"/>
                <w:sz w:val="20"/>
              </w:rPr>
              <w:t>0.8</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F02578">
            <w:pPr>
              <w:snapToGrid w:val="0"/>
              <w:spacing w:before="0" w:beforeAutospacing="0" w:after="0" w:afterAutospacing="0" w:line="240" w:lineRule="auto"/>
              <w:jc w:val="center"/>
            </w:pPr>
            <w:r>
              <w:rPr>
                <w:rFonts w:ascii="宋体" w:hAnsi="宋体" w:eastAsia="宋体" w:cs="宋体"/>
                <w:b w:val="0"/>
                <w:i w:val="0"/>
                <w:color w:val="000000"/>
                <w:sz w:val="20"/>
              </w:rPr>
              <w:t>0.8</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F96A61">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372A59">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179A91">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4CC347">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8A32A2">
            <w:pPr>
              <w:snapToGrid w:val="0"/>
              <w:spacing w:before="0" w:beforeAutospacing="0" w:after="0" w:afterAutospacing="0" w:line="240" w:lineRule="auto"/>
              <w:jc w:val="center"/>
            </w:pPr>
          </w:p>
        </w:tc>
        <w:tc>
          <w:tcPr>
            <w:tcW w:w="2628" w:type="dxa"/>
            <w:tcBorders>
              <w:top w:val="single" w:color="000000" w:sz="4" w:space="0"/>
              <w:left w:val="single" w:color="000000" w:sz="4" w:space="0"/>
              <w:bottom w:val="single" w:color="000000" w:sz="4" w:space="0"/>
            </w:tcBorders>
            <w:shd w:val="clear" w:color="auto" w:fill="FFFFFF"/>
            <w:vAlign w:val="center"/>
          </w:tcPr>
          <w:p w14:paraId="7D7435FD">
            <w:pPr>
              <w:snapToGrid w:val="0"/>
              <w:spacing w:before="0" w:beforeAutospacing="0" w:after="0" w:afterAutospacing="0" w:line="240" w:lineRule="auto"/>
              <w:jc w:val="center"/>
            </w:pPr>
          </w:p>
        </w:tc>
      </w:tr>
      <w:tr w14:paraId="67B2C08F">
        <w:tblPrEx>
          <w:tblCellMar>
            <w:top w:w="0" w:type="dxa"/>
            <w:left w:w="20" w:type="dxa"/>
            <w:bottom w:w="0" w:type="dxa"/>
            <w:right w:w="20" w:type="dxa"/>
          </w:tblCellMar>
        </w:tblPrEx>
        <w:trPr>
          <w:gridAfter w:val="1"/>
          <w:wAfter w:w="360" w:type="dxa"/>
          <w:trHeight w:val="2181" w:hRule="exact"/>
          <w:jc w:val="center"/>
        </w:trPr>
        <w:tc>
          <w:tcPr>
            <w:tcW w:w="666" w:type="dxa"/>
            <w:vMerge w:val="continue"/>
            <w:tcBorders>
              <w:top w:val="single" w:color="000000" w:sz="4" w:space="0"/>
              <w:left w:val="single" w:color="000000" w:sz="4" w:space="0"/>
              <w:right w:val="single" w:color="000000" w:sz="4" w:space="0"/>
            </w:tcBorders>
            <w:shd w:val="clear" w:color="auto" w:fill="FFFFFF"/>
            <w:vAlign w:val="center"/>
          </w:tcPr>
          <w:p w14:paraId="5FC1E10C">
            <w:pPr>
              <w:snapToGrid w:val="0"/>
              <w:spacing w:before="0" w:beforeAutospacing="0" w:after="0" w:afterAutospacing="0" w:line="240" w:lineRule="auto"/>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285F84C">
            <w:pPr>
              <w:snapToGrid w:val="0"/>
              <w:spacing w:before="0" w:beforeAutospacing="0" w:after="0" w:afterAutospacing="0" w:line="240" w:lineRule="auto"/>
              <w:jc w:val="center"/>
            </w:pPr>
          </w:p>
        </w:tc>
        <w:tc>
          <w:tcPr>
            <w:tcW w:w="6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45EA6F">
            <w:pPr>
              <w:snapToGrid w:val="0"/>
              <w:spacing w:before="0" w:beforeAutospacing="0" w:after="0" w:afterAutospacing="0" w:line="240" w:lineRule="auto"/>
              <w:jc w:val="center"/>
            </w:pPr>
            <w:r>
              <w:rPr>
                <w:rFonts w:ascii="宋体" w:hAnsi="宋体" w:eastAsia="宋体" w:cs="宋体"/>
                <w:b w:val="0"/>
                <w:i w:val="0"/>
                <w:color w:val="000000"/>
                <w:sz w:val="20"/>
              </w:rPr>
              <w:t>财务管理</w:t>
            </w:r>
          </w:p>
        </w:tc>
        <w:tc>
          <w:tcPr>
            <w:tcW w:w="1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B96BAF">
            <w:pPr>
              <w:snapToGrid w:val="0"/>
              <w:spacing w:before="0" w:beforeAutospacing="0" w:after="0" w:afterAutospacing="0" w:line="240" w:lineRule="auto"/>
              <w:jc w:val="center"/>
            </w:pPr>
            <w:r>
              <w:rPr>
                <w:rFonts w:ascii="宋体" w:hAnsi="宋体" w:eastAsia="宋体" w:cs="宋体"/>
                <w:b w:val="0"/>
                <w:i w:val="0"/>
                <w:color w:val="000000"/>
                <w:sz w:val="20"/>
              </w:rPr>
              <w:t>内控制度有效性</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258747">
            <w:pPr>
              <w:snapToGrid w:val="0"/>
              <w:spacing w:before="0" w:beforeAutospacing="0" w:after="0" w:afterAutospacing="0" w:line="240" w:lineRule="auto"/>
              <w:jc w:val="center"/>
            </w:pP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18930F">
            <w:pPr>
              <w:snapToGrid w:val="0"/>
              <w:spacing w:before="0" w:beforeAutospacing="0" w:after="0" w:afterAutospacing="0" w:line="240" w:lineRule="auto"/>
              <w:jc w:val="center"/>
            </w:pPr>
            <w:r>
              <w:rPr>
                <w:rFonts w:ascii="宋体" w:hAnsi="宋体" w:eastAsia="宋体" w:cs="宋体"/>
                <w:b w:val="0"/>
                <w:i w:val="0"/>
                <w:color w:val="000000"/>
                <w:sz w:val="20"/>
              </w:rPr>
              <w:t>制度有效</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79163A">
            <w:pPr>
              <w:snapToGrid w:val="0"/>
              <w:spacing w:before="0" w:beforeAutospacing="0" w:after="0" w:afterAutospacing="0" w:line="240" w:lineRule="auto"/>
              <w:jc w:val="center"/>
            </w:pP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C6203D">
            <w:pPr>
              <w:snapToGrid w:val="0"/>
              <w:spacing w:before="0" w:beforeAutospacing="0" w:after="0" w:afterAutospacing="0" w:line="240" w:lineRule="auto"/>
              <w:jc w:val="center"/>
            </w:pPr>
            <w:r>
              <w:rPr>
                <w:rFonts w:ascii="宋体" w:hAnsi="宋体" w:eastAsia="宋体" w:cs="宋体"/>
                <w:b w:val="0"/>
                <w:i w:val="0"/>
                <w:color w:val="000000"/>
                <w:sz w:val="20"/>
              </w:rPr>
              <w:t>全部或基本达成预期指标100%-80%（含）</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3C15FF">
            <w:pPr>
              <w:snapToGrid w:val="0"/>
              <w:spacing w:before="0" w:beforeAutospacing="0" w:after="0" w:afterAutospacing="0" w:line="240" w:lineRule="auto"/>
              <w:jc w:val="center"/>
            </w:pPr>
            <w:r>
              <w:rPr>
                <w:rFonts w:ascii="宋体" w:hAnsi="宋体" w:eastAsia="宋体" w:cs="宋体"/>
                <w:b w:val="0"/>
                <w:i w:val="0"/>
                <w:color w:val="000000"/>
                <w:sz w:val="20"/>
              </w:rPr>
              <w:t>1</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278816">
            <w:pPr>
              <w:snapToGrid w:val="0"/>
              <w:spacing w:before="0" w:beforeAutospacing="0" w:after="0" w:afterAutospacing="0" w:line="240" w:lineRule="auto"/>
              <w:jc w:val="center"/>
            </w:pPr>
            <w:r>
              <w:rPr>
                <w:rFonts w:ascii="宋体" w:hAnsi="宋体" w:eastAsia="宋体" w:cs="宋体"/>
                <w:b w:val="0"/>
                <w:i w:val="0"/>
                <w:color w:val="000000"/>
                <w:sz w:val="20"/>
              </w:rPr>
              <w:t>0.7</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459908">
            <w:pPr>
              <w:snapToGrid w:val="0"/>
              <w:spacing w:before="0" w:beforeAutospacing="0" w:after="0" w:afterAutospacing="0" w:line="240" w:lineRule="auto"/>
              <w:jc w:val="center"/>
            </w:pPr>
            <w:r>
              <w:rPr>
                <w:rFonts w:ascii="宋体" w:hAnsi="宋体" w:eastAsia="宋体" w:cs="宋体"/>
                <w:b w:val="0"/>
                <w:i w:val="0"/>
                <w:color w:val="000000"/>
                <w:sz w:val="20"/>
              </w:rPr>
              <w:t>0.7</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30A1A4">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D4EEC1">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232CE1">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324C53">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9A8C85">
            <w:pPr>
              <w:snapToGrid w:val="0"/>
              <w:spacing w:before="0" w:beforeAutospacing="0" w:after="0" w:afterAutospacing="0" w:line="240" w:lineRule="auto"/>
              <w:jc w:val="center"/>
            </w:pPr>
          </w:p>
        </w:tc>
        <w:tc>
          <w:tcPr>
            <w:tcW w:w="2628" w:type="dxa"/>
            <w:tcBorders>
              <w:top w:val="single" w:color="000000" w:sz="4" w:space="0"/>
              <w:left w:val="single" w:color="000000" w:sz="4" w:space="0"/>
              <w:bottom w:val="single" w:color="000000" w:sz="4" w:space="0"/>
            </w:tcBorders>
            <w:shd w:val="clear" w:color="auto" w:fill="FFFFFF"/>
            <w:vAlign w:val="center"/>
          </w:tcPr>
          <w:p w14:paraId="1FDE9EC9">
            <w:pPr>
              <w:snapToGrid w:val="0"/>
              <w:spacing w:before="0" w:beforeAutospacing="0" w:after="0" w:afterAutospacing="0" w:line="240" w:lineRule="auto"/>
              <w:jc w:val="center"/>
            </w:pPr>
          </w:p>
        </w:tc>
      </w:tr>
      <w:tr w14:paraId="0FDFF28D">
        <w:tblPrEx>
          <w:tblCellMar>
            <w:top w:w="0" w:type="dxa"/>
            <w:left w:w="20" w:type="dxa"/>
            <w:bottom w:w="0" w:type="dxa"/>
            <w:right w:w="20" w:type="dxa"/>
          </w:tblCellMar>
        </w:tblPrEx>
        <w:trPr>
          <w:gridAfter w:val="1"/>
          <w:wAfter w:w="360" w:type="dxa"/>
          <w:trHeight w:val="485" w:hRule="exact"/>
          <w:jc w:val="center"/>
        </w:trPr>
        <w:tc>
          <w:tcPr>
            <w:tcW w:w="666" w:type="dxa"/>
            <w:vMerge w:val="continue"/>
            <w:tcBorders>
              <w:top w:val="single" w:color="000000" w:sz="4" w:space="0"/>
              <w:left w:val="single" w:color="000000" w:sz="4" w:space="0"/>
              <w:right w:val="single" w:color="000000" w:sz="4" w:space="0"/>
            </w:tcBorders>
            <w:shd w:val="clear" w:color="auto" w:fill="FFFFFF"/>
            <w:vAlign w:val="center"/>
          </w:tcPr>
          <w:p w14:paraId="51D41E95">
            <w:pPr>
              <w:snapToGrid w:val="0"/>
              <w:spacing w:before="0" w:beforeAutospacing="0" w:after="0" w:afterAutospacing="0" w:line="240" w:lineRule="auto"/>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97B8687">
            <w:pPr>
              <w:snapToGrid w:val="0"/>
              <w:spacing w:before="0" w:beforeAutospacing="0" w:after="0" w:afterAutospacing="0" w:line="240" w:lineRule="auto"/>
              <w:jc w:val="center"/>
            </w:pPr>
          </w:p>
        </w:tc>
        <w:tc>
          <w:tcPr>
            <w:tcW w:w="6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E82D0D">
            <w:pPr>
              <w:snapToGrid w:val="0"/>
              <w:spacing w:before="0" w:beforeAutospacing="0" w:after="0" w:afterAutospacing="0" w:line="240" w:lineRule="auto"/>
              <w:jc w:val="center"/>
            </w:pPr>
            <w:r>
              <w:rPr>
                <w:rFonts w:ascii="宋体" w:hAnsi="宋体" w:eastAsia="宋体" w:cs="宋体"/>
                <w:b w:val="0"/>
                <w:i w:val="0"/>
                <w:color w:val="000000"/>
                <w:sz w:val="20"/>
              </w:rPr>
              <w:t>资产管理</w:t>
            </w:r>
          </w:p>
        </w:tc>
        <w:tc>
          <w:tcPr>
            <w:tcW w:w="1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7EE5DE">
            <w:pPr>
              <w:snapToGrid w:val="0"/>
              <w:spacing w:before="0" w:beforeAutospacing="0" w:after="0" w:afterAutospacing="0" w:line="240" w:lineRule="auto"/>
              <w:jc w:val="center"/>
            </w:pPr>
            <w:r>
              <w:rPr>
                <w:rFonts w:ascii="宋体" w:hAnsi="宋体" w:eastAsia="宋体" w:cs="宋体"/>
                <w:b w:val="0"/>
                <w:i w:val="0"/>
                <w:color w:val="000000"/>
                <w:sz w:val="20"/>
              </w:rPr>
              <w:t>固定资产利用率</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303756">
            <w:pPr>
              <w:snapToGrid w:val="0"/>
              <w:spacing w:before="0" w:beforeAutospacing="0" w:after="0" w:afterAutospacing="0" w:line="240" w:lineRule="auto"/>
              <w:jc w:val="center"/>
            </w:pPr>
            <w:r>
              <w:rPr>
                <w:rFonts w:ascii="宋体" w:hAnsi="宋体" w:eastAsia="宋体" w:cs="宋体"/>
                <w:b w:val="0"/>
                <w:i w:val="0"/>
                <w:color w:val="000000"/>
                <w:sz w:val="20"/>
              </w:rPr>
              <w: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ECF970">
            <w:pPr>
              <w:snapToGrid w:val="0"/>
              <w:spacing w:before="0" w:beforeAutospacing="0" w:after="0" w:afterAutospacing="0" w:line="240" w:lineRule="auto"/>
              <w:jc w:val="center"/>
            </w:pPr>
            <w:r>
              <w:rPr>
                <w:rFonts w:ascii="宋体" w:hAnsi="宋体" w:eastAsia="宋体" w:cs="宋体"/>
                <w:b w:val="0"/>
                <w:i w:val="0"/>
                <w:color w:val="000000"/>
                <w:sz w:val="20"/>
              </w:rPr>
              <w:t>100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C10FB9">
            <w:pPr>
              <w:snapToGrid w:val="0"/>
              <w:spacing w:before="0" w:beforeAutospacing="0" w:after="0" w:afterAutospacing="0" w:line="240" w:lineRule="auto"/>
              <w:jc w:val="center"/>
            </w:pPr>
            <w:r>
              <w:rPr>
                <w:rFonts w:ascii="宋体" w:hAnsi="宋体" w:eastAsia="宋体" w:cs="宋体"/>
                <w:b w:val="0"/>
                <w:i w:val="0"/>
                <w:color w:val="000000"/>
                <w:sz w:val="20"/>
              </w:rPr>
              <w: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F4E742">
            <w:pPr>
              <w:snapToGrid w:val="0"/>
              <w:spacing w:before="0" w:beforeAutospacing="0" w:after="0" w:afterAutospacing="0" w:line="240" w:lineRule="auto"/>
              <w:jc w:val="center"/>
            </w:pPr>
            <w:r>
              <w:rPr>
                <w:rFonts w:ascii="宋体" w:hAnsi="宋体" w:eastAsia="宋体" w:cs="宋体"/>
                <w:b w:val="0"/>
                <w:i w:val="0"/>
                <w:color w:val="000000"/>
                <w:sz w:val="20"/>
              </w:rPr>
              <w:t>100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996FBF">
            <w:pPr>
              <w:snapToGrid w:val="0"/>
              <w:spacing w:before="0" w:beforeAutospacing="0" w:after="0" w:afterAutospacing="0" w:line="240" w:lineRule="auto"/>
              <w:jc w:val="center"/>
            </w:pPr>
            <w:r>
              <w:rPr>
                <w:rFonts w:ascii="宋体" w:hAnsi="宋体" w:eastAsia="宋体" w:cs="宋体"/>
                <w:b w:val="0"/>
                <w:i w:val="0"/>
                <w:color w:val="000000"/>
                <w:sz w:val="20"/>
              </w:rPr>
              <w:t>1</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87EDCE">
            <w:pPr>
              <w:snapToGrid w:val="0"/>
              <w:spacing w:before="0" w:beforeAutospacing="0" w:after="0" w:afterAutospacing="0" w:line="240" w:lineRule="auto"/>
              <w:jc w:val="center"/>
            </w:pPr>
            <w:r>
              <w:rPr>
                <w:rFonts w:ascii="宋体" w:hAnsi="宋体" w:eastAsia="宋体" w:cs="宋体"/>
                <w:b w:val="0"/>
                <w:i w:val="0"/>
                <w:color w:val="000000"/>
                <w:sz w:val="20"/>
              </w:rPr>
              <w:t>0.7</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640ADC">
            <w:pPr>
              <w:snapToGrid w:val="0"/>
              <w:spacing w:before="0" w:beforeAutospacing="0" w:after="0" w:afterAutospacing="0" w:line="240" w:lineRule="auto"/>
              <w:jc w:val="center"/>
            </w:pPr>
            <w:r>
              <w:rPr>
                <w:rFonts w:ascii="宋体" w:hAnsi="宋体" w:eastAsia="宋体" w:cs="宋体"/>
                <w:b w:val="0"/>
                <w:i w:val="0"/>
                <w:color w:val="000000"/>
                <w:sz w:val="20"/>
              </w:rPr>
              <w:t>0.7</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CBB3CC">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7BCB00">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03CB76">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73D699">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BD0D2E">
            <w:pPr>
              <w:snapToGrid w:val="0"/>
              <w:spacing w:before="0" w:beforeAutospacing="0" w:after="0" w:afterAutospacing="0" w:line="240" w:lineRule="auto"/>
              <w:jc w:val="center"/>
            </w:pPr>
          </w:p>
        </w:tc>
        <w:tc>
          <w:tcPr>
            <w:tcW w:w="2628" w:type="dxa"/>
            <w:tcBorders>
              <w:top w:val="single" w:color="000000" w:sz="4" w:space="0"/>
              <w:left w:val="single" w:color="000000" w:sz="4" w:space="0"/>
              <w:bottom w:val="single" w:color="000000" w:sz="4" w:space="0"/>
            </w:tcBorders>
            <w:shd w:val="clear" w:color="auto" w:fill="FFFFFF"/>
            <w:vAlign w:val="center"/>
          </w:tcPr>
          <w:p w14:paraId="7809A4E9">
            <w:pPr>
              <w:snapToGrid w:val="0"/>
              <w:spacing w:before="0" w:beforeAutospacing="0" w:after="0" w:afterAutospacing="0" w:line="240" w:lineRule="auto"/>
              <w:jc w:val="center"/>
            </w:pPr>
          </w:p>
        </w:tc>
      </w:tr>
      <w:tr w14:paraId="7B788910">
        <w:tblPrEx>
          <w:tblCellMar>
            <w:top w:w="0" w:type="dxa"/>
            <w:left w:w="20" w:type="dxa"/>
            <w:bottom w:w="0" w:type="dxa"/>
            <w:right w:w="20" w:type="dxa"/>
          </w:tblCellMar>
        </w:tblPrEx>
        <w:trPr>
          <w:gridAfter w:val="1"/>
          <w:wAfter w:w="360" w:type="dxa"/>
          <w:trHeight w:val="727" w:hRule="exact"/>
          <w:jc w:val="center"/>
        </w:trPr>
        <w:tc>
          <w:tcPr>
            <w:tcW w:w="666" w:type="dxa"/>
            <w:vMerge w:val="continue"/>
            <w:tcBorders>
              <w:top w:val="single" w:color="000000" w:sz="4" w:space="0"/>
              <w:left w:val="single" w:color="000000" w:sz="4" w:space="0"/>
              <w:right w:val="single" w:color="000000" w:sz="4" w:space="0"/>
            </w:tcBorders>
            <w:shd w:val="clear" w:color="auto" w:fill="FFFFFF"/>
            <w:vAlign w:val="center"/>
          </w:tcPr>
          <w:p w14:paraId="77044E69">
            <w:pPr>
              <w:snapToGrid w:val="0"/>
              <w:spacing w:before="0" w:beforeAutospacing="0" w:after="0" w:afterAutospacing="0" w:line="240" w:lineRule="auto"/>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18CAC9D">
            <w:pPr>
              <w:snapToGrid w:val="0"/>
              <w:spacing w:before="0" w:beforeAutospacing="0" w:after="0" w:afterAutospacing="0" w:line="240" w:lineRule="auto"/>
              <w:jc w:val="center"/>
            </w:pPr>
          </w:p>
        </w:tc>
        <w:tc>
          <w:tcPr>
            <w:tcW w:w="6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F09F86">
            <w:pPr>
              <w:snapToGrid w:val="0"/>
              <w:spacing w:before="0" w:beforeAutospacing="0" w:after="0" w:afterAutospacing="0" w:line="240" w:lineRule="auto"/>
              <w:jc w:val="center"/>
            </w:pPr>
            <w:r>
              <w:rPr>
                <w:rFonts w:ascii="宋体" w:hAnsi="宋体" w:eastAsia="宋体" w:cs="宋体"/>
                <w:b w:val="0"/>
                <w:i w:val="0"/>
                <w:color w:val="000000"/>
                <w:sz w:val="20"/>
              </w:rPr>
              <w:t>业务管理</w:t>
            </w:r>
          </w:p>
        </w:tc>
        <w:tc>
          <w:tcPr>
            <w:tcW w:w="1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9D3378">
            <w:pPr>
              <w:snapToGrid w:val="0"/>
              <w:spacing w:before="0" w:beforeAutospacing="0" w:after="0" w:afterAutospacing="0" w:line="240" w:lineRule="auto"/>
              <w:jc w:val="center"/>
            </w:pPr>
            <w:r>
              <w:rPr>
                <w:rFonts w:ascii="宋体" w:hAnsi="宋体" w:eastAsia="宋体" w:cs="宋体"/>
                <w:b w:val="0"/>
                <w:i w:val="0"/>
                <w:color w:val="000000"/>
                <w:sz w:val="20"/>
              </w:rPr>
              <w:t>政府采购管理违法违规行为发生次数</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8573F9">
            <w:pPr>
              <w:snapToGrid w:val="0"/>
              <w:spacing w:before="0" w:beforeAutospacing="0" w:after="0" w:afterAutospacing="0" w:line="240" w:lineRule="auto"/>
              <w:jc w:val="center"/>
            </w:pPr>
            <w:r>
              <w:rPr>
                <w:rFonts w:ascii="宋体" w:hAnsi="宋体" w:eastAsia="宋体" w:cs="宋体"/>
                <w:b w:val="0"/>
                <w:i w:val="0"/>
                <w:color w:val="000000"/>
                <w:sz w:val="20"/>
              </w:rPr>
              <w: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F67642">
            <w:pPr>
              <w:snapToGrid w:val="0"/>
              <w:spacing w:before="0" w:beforeAutospacing="0" w:after="0" w:afterAutospacing="0" w:line="240" w:lineRule="auto"/>
              <w:jc w:val="center"/>
            </w:pPr>
            <w:r>
              <w:rPr>
                <w:rFonts w:ascii="宋体" w:hAnsi="宋体" w:eastAsia="宋体" w:cs="宋体"/>
                <w:b w:val="0"/>
                <w:i w:val="0"/>
                <w:color w:val="000000"/>
                <w:sz w:val="20"/>
              </w:rPr>
              <w:t>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DEE667">
            <w:pPr>
              <w:snapToGrid w:val="0"/>
              <w:spacing w:before="0" w:beforeAutospacing="0" w:after="0" w:afterAutospacing="0" w:line="240" w:lineRule="auto"/>
              <w:jc w:val="center"/>
            </w:pPr>
            <w:r>
              <w:rPr>
                <w:rFonts w:ascii="宋体" w:hAnsi="宋体" w:eastAsia="宋体" w:cs="宋体"/>
                <w:b w:val="0"/>
                <w:i w:val="0"/>
                <w:color w:val="000000"/>
                <w:sz w:val="20"/>
              </w:rPr>
              <w:t>次</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AB30CA">
            <w:pPr>
              <w:snapToGrid w:val="0"/>
              <w:spacing w:before="0" w:beforeAutospacing="0" w:after="0" w:afterAutospacing="0" w:line="240" w:lineRule="auto"/>
              <w:jc w:val="center"/>
            </w:pPr>
            <w:r>
              <w:rPr>
                <w:rFonts w:ascii="宋体" w:hAnsi="宋体" w:eastAsia="宋体" w:cs="宋体"/>
                <w:b w:val="0"/>
                <w:i w:val="0"/>
                <w:color w:val="000000"/>
                <w:sz w:val="20"/>
              </w:rPr>
              <w:t>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D16F25">
            <w:pPr>
              <w:snapToGrid w:val="0"/>
              <w:spacing w:before="0" w:beforeAutospacing="0" w:after="0" w:afterAutospacing="0" w:line="240" w:lineRule="auto"/>
              <w:jc w:val="center"/>
            </w:pPr>
            <w:r>
              <w:rPr>
                <w:rFonts w:ascii="宋体" w:hAnsi="宋体" w:eastAsia="宋体" w:cs="宋体"/>
                <w:b w:val="0"/>
                <w:i w:val="0"/>
                <w:color w:val="000000"/>
                <w:sz w:val="20"/>
              </w:rPr>
              <w:t>1</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F15DAC">
            <w:pPr>
              <w:snapToGrid w:val="0"/>
              <w:spacing w:before="0" w:beforeAutospacing="0" w:after="0" w:afterAutospacing="0" w:line="240" w:lineRule="auto"/>
              <w:jc w:val="center"/>
            </w:pPr>
            <w:r>
              <w:rPr>
                <w:rFonts w:ascii="宋体" w:hAnsi="宋体" w:eastAsia="宋体" w:cs="宋体"/>
                <w:b w:val="0"/>
                <w:i w:val="0"/>
                <w:color w:val="000000"/>
                <w:sz w:val="20"/>
              </w:rPr>
              <w:t>0.7</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EFF01B">
            <w:pPr>
              <w:snapToGrid w:val="0"/>
              <w:spacing w:before="0" w:beforeAutospacing="0" w:after="0" w:afterAutospacing="0" w:line="240" w:lineRule="auto"/>
              <w:jc w:val="center"/>
            </w:pPr>
            <w:r>
              <w:rPr>
                <w:rFonts w:ascii="宋体" w:hAnsi="宋体" w:eastAsia="宋体" w:cs="宋体"/>
                <w:b w:val="0"/>
                <w:i w:val="0"/>
                <w:color w:val="000000"/>
                <w:sz w:val="20"/>
              </w:rPr>
              <w:t>0.7</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4F994B">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FA439A">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4873CF">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137F7B">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86058F">
            <w:pPr>
              <w:snapToGrid w:val="0"/>
              <w:spacing w:before="0" w:beforeAutospacing="0" w:after="0" w:afterAutospacing="0" w:line="240" w:lineRule="auto"/>
              <w:jc w:val="center"/>
            </w:pPr>
          </w:p>
        </w:tc>
        <w:tc>
          <w:tcPr>
            <w:tcW w:w="2628" w:type="dxa"/>
            <w:tcBorders>
              <w:top w:val="single" w:color="000000" w:sz="4" w:space="0"/>
              <w:left w:val="single" w:color="000000" w:sz="4" w:space="0"/>
              <w:bottom w:val="single" w:color="000000" w:sz="4" w:space="0"/>
            </w:tcBorders>
            <w:shd w:val="clear" w:color="auto" w:fill="FFFFFF"/>
            <w:vAlign w:val="center"/>
          </w:tcPr>
          <w:p w14:paraId="4C0E5A68">
            <w:pPr>
              <w:snapToGrid w:val="0"/>
              <w:spacing w:before="0" w:beforeAutospacing="0" w:after="0" w:afterAutospacing="0" w:line="240" w:lineRule="auto"/>
              <w:jc w:val="center"/>
            </w:pPr>
          </w:p>
        </w:tc>
      </w:tr>
      <w:tr w14:paraId="2FC9EA77">
        <w:tblPrEx>
          <w:tblCellMar>
            <w:top w:w="0" w:type="dxa"/>
            <w:left w:w="20" w:type="dxa"/>
            <w:bottom w:w="0" w:type="dxa"/>
            <w:right w:w="20" w:type="dxa"/>
          </w:tblCellMar>
        </w:tblPrEx>
        <w:trPr>
          <w:gridAfter w:val="1"/>
          <w:wAfter w:w="360" w:type="dxa"/>
          <w:trHeight w:val="485" w:hRule="exact"/>
          <w:jc w:val="center"/>
        </w:trPr>
        <w:tc>
          <w:tcPr>
            <w:tcW w:w="666" w:type="dxa"/>
            <w:vMerge w:val="continue"/>
            <w:tcBorders>
              <w:top w:val="single" w:color="000000" w:sz="4" w:space="0"/>
              <w:left w:val="single" w:color="000000" w:sz="4" w:space="0"/>
              <w:right w:val="single" w:color="000000" w:sz="4" w:space="0"/>
            </w:tcBorders>
            <w:shd w:val="clear" w:color="auto" w:fill="FFFFFF"/>
            <w:vAlign w:val="center"/>
          </w:tcPr>
          <w:p w14:paraId="643F5AE2">
            <w:pPr>
              <w:snapToGrid w:val="0"/>
              <w:spacing w:before="0" w:beforeAutospacing="0" w:after="0" w:afterAutospacing="0" w:line="240" w:lineRule="auto"/>
            </w:pPr>
          </w:p>
        </w:tc>
        <w:tc>
          <w:tcPr>
            <w:tcW w:w="66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D77CB13">
            <w:pPr>
              <w:snapToGrid w:val="0"/>
              <w:spacing w:before="0" w:beforeAutospacing="0" w:after="0" w:afterAutospacing="0" w:line="240" w:lineRule="auto"/>
              <w:jc w:val="center"/>
            </w:pPr>
            <w:r>
              <w:rPr>
                <w:rFonts w:ascii="宋体" w:hAnsi="宋体" w:eastAsia="宋体" w:cs="宋体"/>
                <w:b w:val="0"/>
                <w:i w:val="0"/>
                <w:color w:val="000000"/>
                <w:sz w:val="20"/>
              </w:rPr>
              <w:t>运行成本</w:t>
            </w:r>
          </w:p>
        </w:tc>
        <w:tc>
          <w:tcPr>
            <w:tcW w:w="66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C05584F">
            <w:pPr>
              <w:snapToGrid w:val="0"/>
              <w:spacing w:before="0" w:beforeAutospacing="0" w:after="0" w:afterAutospacing="0" w:line="240" w:lineRule="auto"/>
              <w:jc w:val="center"/>
            </w:pPr>
            <w:r>
              <w:rPr>
                <w:rFonts w:ascii="宋体" w:hAnsi="宋体" w:eastAsia="宋体" w:cs="宋体"/>
                <w:b w:val="0"/>
                <w:i w:val="0"/>
                <w:color w:val="000000"/>
                <w:sz w:val="20"/>
              </w:rPr>
              <w:t>成本控制成效</w:t>
            </w:r>
          </w:p>
        </w:tc>
        <w:tc>
          <w:tcPr>
            <w:tcW w:w="1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981E56">
            <w:pPr>
              <w:snapToGrid w:val="0"/>
              <w:spacing w:before="0" w:beforeAutospacing="0" w:after="0" w:afterAutospacing="0" w:line="240" w:lineRule="auto"/>
              <w:jc w:val="center"/>
            </w:pPr>
            <w:r>
              <w:rPr>
                <w:rFonts w:ascii="宋体" w:hAnsi="宋体" w:eastAsia="宋体" w:cs="宋体"/>
                <w:b w:val="0"/>
                <w:i w:val="0"/>
                <w:color w:val="000000"/>
                <w:sz w:val="20"/>
              </w:rPr>
              <w:t>“三公”经费变动率</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9D38F5">
            <w:pPr>
              <w:snapToGrid w:val="0"/>
              <w:spacing w:before="0" w:beforeAutospacing="0" w:after="0" w:afterAutospacing="0" w:line="240" w:lineRule="auto"/>
              <w:jc w:val="center"/>
            </w:pPr>
            <w:r>
              <w:rPr>
                <w:rFonts w:ascii="宋体" w:hAnsi="宋体" w:eastAsia="宋体" w:cs="宋体"/>
                <w:b w:val="0"/>
                <w:i w:val="0"/>
                <w:color w:val="000000"/>
                <w:sz w:val="20"/>
              </w:rPr>
              <w:t>&lt;=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E7DE28">
            <w:pPr>
              <w:snapToGrid w:val="0"/>
              <w:spacing w:before="0" w:beforeAutospacing="0" w:after="0" w:afterAutospacing="0" w:line="240" w:lineRule="auto"/>
              <w:jc w:val="center"/>
            </w:pPr>
            <w:r>
              <w:rPr>
                <w:rFonts w:ascii="宋体" w:hAnsi="宋体" w:eastAsia="宋体" w:cs="宋体"/>
                <w:b w:val="0"/>
                <w:i w:val="0"/>
                <w:color w:val="000000"/>
                <w:sz w:val="20"/>
              </w:rPr>
              <w:t>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AD626D">
            <w:pPr>
              <w:snapToGrid w:val="0"/>
              <w:spacing w:before="0" w:beforeAutospacing="0" w:after="0" w:afterAutospacing="0" w:line="240" w:lineRule="auto"/>
              <w:jc w:val="center"/>
            </w:pPr>
            <w:r>
              <w:rPr>
                <w:rFonts w:ascii="宋体" w:hAnsi="宋体" w:eastAsia="宋体" w:cs="宋体"/>
                <w:b w:val="0"/>
                <w:i w:val="0"/>
                <w:color w:val="000000"/>
                <w:sz w:val="20"/>
              </w:rPr>
              <w: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BE4E45">
            <w:pPr>
              <w:snapToGrid w:val="0"/>
              <w:spacing w:before="0" w:beforeAutospacing="0" w:after="0" w:afterAutospacing="0" w:line="240" w:lineRule="auto"/>
              <w:jc w:val="center"/>
            </w:pPr>
            <w:r>
              <w:rPr>
                <w:rFonts w:ascii="宋体" w:hAnsi="宋体" w:eastAsia="宋体" w:cs="宋体"/>
                <w:b w:val="0"/>
                <w:i w:val="0"/>
                <w:color w:val="000000"/>
                <w:sz w:val="20"/>
              </w:rPr>
              <w:t>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EF90D8">
            <w:pPr>
              <w:snapToGrid w:val="0"/>
              <w:spacing w:before="0" w:beforeAutospacing="0" w:after="0" w:afterAutospacing="0" w:line="240" w:lineRule="auto"/>
              <w:jc w:val="center"/>
            </w:pPr>
            <w:r>
              <w:rPr>
                <w:rFonts w:ascii="宋体" w:hAnsi="宋体" w:eastAsia="宋体" w:cs="宋体"/>
                <w:b w:val="0"/>
                <w:i w:val="0"/>
                <w:color w:val="000000"/>
                <w:sz w:val="20"/>
              </w:rPr>
              <w:t>1</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27455D">
            <w:pPr>
              <w:snapToGrid w:val="0"/>
              <w:spacing w:before="0" w:beforeAutospacing="0" w:after="0" w:afterAutospacing="0" w:line="240" w:lineRule="auto"/>
              <w:jc w:val="center"/>
            </w:pPr>
            <w:r>
              <w:rPr>
                <w:rFonts w:ascii="宋体" w:hAnsi="宋体" w:eastAsia="宋体" w:cs="宋体"/>
                <w:b w:val="0"/>
                <w:i w:val="0"/>
                <w:color w:val="000000"/>
                <w:sz w:val="20"/>
              </w:rPr>
              <w:t>2.5</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F84DB6">
            <w:pPr>
              <w:snapToGrid w:val="0"/>
              <w:spacing w:before="0" w:beforeAutospacing="0" w:after="0" w:afterAutospacing="0" w:line="240" w:lineRule="auto"/>
              <w:jc w:val="center"/>
            </w:pPr>
            <w:r>
              <w:rPr>
                <w:rFonts w:ascii="宋体" w:hAnsi="宋体" w:eastAsia="宋体" w:cs="宋体"/>
                <w:b w:val="0"/>
                <w:i w:val="0"/>
                <w:color w:val="000000"/>
                <w:sz w:val="20"/>
              </w:rPr>
              <w:t>2.5</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FD25D3">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E0E436">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EAA221">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22E1B7">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4E1966">
            <w:pPr>
              <w:snapToGrid w:val="0"/>
              <w:spacing w:before="0" w:beforeAutospacing="0" w:after="0" w:afterAutospacing="0" w:line="240" w:lineRule="auto"/>
              <w:jc w:val="center"/>
            </w:pPr>
          </w:p>
        </w:tc>
        <w:tc>
          <w:tcPr>
            <w:tcW w:w="2628" w:type="dxa"/>
            <w:tcBorders>
              <w:top w:val="single" w:color="000000" w:sz="4" w:space="0"/>
              <w:left w:val="single" w:color="000000" w:sz="4" w:space="0"/>
              <w:bottom w:val="single" w:color="000000" w:sz="4" w:space="0"/>
            </w:tcBorders>
            <w:shd w:val="clear" w:color="auto" w:fill="FFFFFF"/>
            <w:vAlign w:val="center"/>
          </w:tcPr>
          <w:p w14:paraId="3F6C7ABA">
            <w:pPr>
              <w:snapToGrid w:val="0"/>
              <w:spacing w:before="0" w:beforeAutospacing="0" w:after="0" w:afterAutospacing="0" w:line="240" w:lineRule="auto"/>
              <w:jc w:val="center"/>
            </w:pPr>
          </w:p>
        </w:tc>
      </w:tr>
      <w:tr w14:paraId="626AE411">
        <w:tblPrEx>
          <w:tblCellMar>
            <w:top w:w="0" w:type="dxa"/>
            <w:left w:w="20" w:type="dxa"/>
            <w:bottom w:w="0" w:type="dxa"/>
            <w:right w:w="20" w:type="dxa"/>
          </w:tblCellMar>
        </w:tblPrEx>
        <w:trPr>
          <w:gridAfter w:val="1"/>
          <w:wAfter w:w="360" w:type="dxa"/>
          <w:trHeight w:val="485" w:hRule="exact"/>
          <w:jc w:val="center"/>
        </w:trPr>
        <w:tc>
          <w:tcPr>
            <w:tcW w:w="666" w:type="dxa"/>
            <w:vMerge w:val="continue"/>
            <w:tcBorders>
              <w:top w:val="single" w:color="000000" w:sz="4" w:space="0"/>
              <w:left w:val="single" w:color="000000" w:sz="4" w:space="0"/>
              <w:right w:val="single" w:color="000000" w:sz="4" w:space="0"/>
            </w:tcBorders>
            <w:shd w:val="clear" w:color="auto" w:fill="FFFFFF"/>
            <w:vAlign w:val="center"/>
          </w:tcPr>
          <w:p w14:paraId="71B51716">
            <w:pPr>
              <w:snapToGrid w:val="0"/>
              <w:spacing w:before="0" w:beforeAutospacing="0" w:after="0" w:afterAutospacing="0" w:line="240" w:lineRule="auto"/>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6C76718">
            <w:pPr>
              <w:snapToGrid w:val="0"/>
              <w:spacing w:before="0" w:beforeAutospacing="0" w:after="0" w:afterAutospacing="0" w:line="240" w:lineRule="auto"/>
              <w:jc w:val="center"/>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793CD5C">
            <w:pPr>
              <w:snapToGrid w:val="0"/>
              <w:spacing w:before="0" w:beforeAutospacing="0" w:after="0" w:afterAutospacing="0" w:line="240" w:lineRule="auto"/>
              <w:jc w:val="center"/>
            </w:pPr>
          </w:p>
        </w:tc>
        <w:tc>
          <w:tcPr>
            <w:tcW w:w="1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452FCE">
            <w:pPr>
              <w:snapToGrid w:val="0"/>
              <w:spacing w:before="0" w:beforeAutospacing="0" w:after="0" w:afterAutospacing="0" w:line="240" w:lineRule="auto"/>
              <w:jc w:val="center"/>
            </w:pPr>
            <w:r>
              <w:rPr>
                <w:rFonts w:ascii="宋体" w:hAnsi="宋体" w:eastAsia="宋体" w:cs="宋体"/>
                <w:b w:val="0"/>
                <w:i w:val="0"/>
                <w:color w:val="000000"/>
                <w:sz w:val="20"/>
              </w:rPr>
              <w:t>在职人员控制率</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D50DF8">
            <w:pPr>
              <w:snapToGrid w:val="0"/>
              <w:spacing w:before="0" w:beforeAutospacing="0" w:after="0" w:afterAutospacing="0" w:line="240" w:lineRule="auto"/>
              <w:jc w:val="center"/>
            </w:pPr>
            <w:r>
              <w:rPr>
                <w:rFonts w:ascii="宋体" w:hAnsi="宋体" w:eastAsia="宋体" w:cs="宋体"/>
                <w:b w:val="0"/>
                <w:i w:val="0"/>
                <w:color w:val="000000"/>
                <w:sz w:val="20"/>
              </w:rPr>
              <w:t>&lt;=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BA1D97">
            <w:pPr>
              <w:snapToGrid w:val="0"/>
              <w:spacing w:before="0" w:beforeAutospacing="0" w:after="0" w:afterAutospacing="0" w:line="240" w:lineRule="auto"/>
              <w:jc w:val="center"/>
            </w:pPr>
            <w:r>
              <w:rPr>
                <w:rFonts w:ascii="宋体" w:hAnsi="宋体" w:eastAsia="宋体" w:cs="宋体"/>
                <w:b w:val="0"/>
                <w:i w:val="0"/>
                <w:color w:val="000000"/>
                <w:sz w:val="20"/>
              </w:rPr>
              <w:t>100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0DED4F">
            <w:pPr>
              <w:snapToGrid w:val="0"/>
              <w:spacing w:before="0" w:beforeAutospacing="0" w:after="0" w:afterAutospacing="0" w:line="240" w:lineRule="auto"/>
              <w:jc w:val="center"/>
            </w:pPr>
            <w:r>
              <w:rPr>
                <w:rFonts w:ascii="宋体" w:hAnsi="宋体" w:eastAsia="宋体" w:cs="宋体"/>
                <w:b w:val="0"/>
                <w:i w:val="0"/>
                <w:color w:val="000000"/>
                <w:sz w:val="20"/>
              </w:rPr>
              <w: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40E24E">
            <w:pPr>
              <w:snapToGrid w:val="0"/>
              <w:spacing w:before="0" w:beforeAutospacing="0" w:after="0" w:afterAutospacing="0" w:line="240" w:lineRule="auto"/>
              <w:jc w:val="center"/>
            </w:pPr>
            <w:r>
              <w:rPr>
                <w:rFonts w:ascii="宋体" w:hAnsi="宋体" w:eastAsia="宋体" w:cs="宋体"/>
                <w:b w:val="0"/>
                <w:i w:val="0"/>
                <w:color w:val="000000"/>
                <w:sz w:val="20"/>
              </w:rPr>
              <w:t>100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F0D05F">
            <w:pPr>
              <w:snapToGrid w:val="0"/>
              <w:spacing w:before="0" w:beforeAutospacing="0" w:after="0" w:afterAutospacing="0" w:line="240" w:lineRule="auto"/>
              <w:jc w:val="center"/>
            </w:pPr>
            <w:r>
              <w:rPr>
                <w:rFonts w:ascii="宋体" w:hAnsi="宋体" w:eastAsia="宋体" w:cs="宋体"/>
                <w:b w:val="0"/>
                <w:i w:val="0"/>
                <w:color w:val="000000"/>
                <w:sz w:val="20"/>
              </w:rPr>
              <w:t>1</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0A5F65">
            <w:pPr>
              <w:snapToGrid w:val="0"/>
              <w:spacing w:before="0" w:beforeAutospacing="0" w:after="0" w:afterAutospacing="0" w:line="240" w:lineRule="auto"/>
              <w:jc w:val="center"/>
            </w:pPr>
            <w:r>
              <w:rPr>
                <w:rFonts w:ascii="宋体" w:hAnsi="宋体" w:eastAsia="宋体" w:cs="宋体"/>
                <w:b w:val="0"/>
                <w:i w:val="0"/>
                <w:color w:val="000000"/>
                <w:sz w:val="20"/>
              </w:rPr>
              <w:t>2.5</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CBCF10">
            <w:pPr>
              <w:snapToGrid w:val="0"/>
              <w:spacing w:before="0" w:beforeAutospacing="0" w:after="0" w:afterAutospacing="0" w:line="240" w:lineRule="auto"/>
              <w:jc w:val="center"/>
            </w:pPr>
            <w:r>
              <w:rPr>
                <w:rFonts w:ascii="宋体" w:hAnsi="宋体" w:eastAsia="宋体" w:cs="宋体"/>
                <w:b w:val="0"/>
                <w:i w:val="0"/>
                <w:color w:val="000000"/>
                <w:sz w:val="20"/>
              </w:rPr>
              <w:t>2.5</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2A37B3">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B8A6BC">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7BDC75">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5A6EB9">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2E7707">
            <w:pPr>
              <w:snapToGrid w:val="0"/>
              <w:spacing w:before="0" w:beforeAutospacing="0" w:after="0" w:afterAutospacing="0" w:line="240" w:lineRule="auto"/>
              <w:jc w:val="center"/>
            </w:pPr>
          </w:p>
        </w:tc>
        <w:tc>
          <w:tcPr>
            <w:tcW w:w="2628" w:type="dxa"/>
            <w:tcBorders>
              <w:top w:val="single" w:color="000000" w:sz="4" w:space="0"/>
              <w:left w:val="single" w:color="000000" w:sz="4" w:space="0"/>
              <w:bottom w:val="single" w:color="000000" w:sz="4" w:space="0"/>
            </w:tcBorders>
            <w:shd w:val="clear" w:color="auto" w:fill="FFFFFF"/>
            <w:vAlign w:val="center"/>
          </w:tcPr>
          <w:p w14:paraId="0DD77752">
            <w:pPr>
              <w:snapToGrid w:val="0"/>
              <w:spacing w:before="0" w:beforeAutospacing="0" w:after="0" w:afterAutospacing="0" w:line="240" w:lineRule="auto"/>
              <w:jc w:val="center"/>
            </w:pPr>
          </w:p>
        </w:tc>
      </w:tr>
      <w:tr w14:paraId="16ABE7AD">
        <w:tblPrEx>
          <w:tblCellMar>
            <w:top w:w="0" w:type="dxa"/>
            <w:left w:w="20" w:type="dxa"/>
            <w:bottom w:w="0" w:type="dxa"/>
            <w:right w:w="20" w:type="dxa"/>
          </w:tblCellMar>
        </w:tblPrEx>
        <w:trPr>
          <w:gridAfter w:val="1"/>
          <w:wAfter w:w="360" w:type="dxa"/>
          <w:trHeight w:val="2181" w:hRule="exact"/>
          <w:jc w:val="center"/>
        </w:trPr>
        <w:tc>
          <w:tcPr>
            <w:tcW w:w="666" w:type="dxa"/>
            <w:vMerge w:val="continue"/>
            <w:tcBorders>
              <w:top w:val="single" w:color="000000" w:sz="4" w:space="0"/>
              <w:left w:val="single" w:color="000000" w:sz="4" w:space="0"/>
              <w:right w:val="single" w:color="000000" w:sz="4" w:space="0"/>
            </w:tcBorders>
            <w:shd w:val="clear" w:color="auto" w:fill="FFFFFF"/>
            <w:vAlign w:val="center"/>
          </w:tcPr>
          <w:p w14:paraId="5184942C">
            <w:pPr>
              <w:snapToGrid w:val="0"/>
              <w:spacing w:before="0" w:beforeAutospacing="0" w:after="0" w:afterAutospacing="0" w:line="240" w:lineRule="auto"/>
            </w:pPr>
          </w:p>
        </w:tc>
        <w:tc>
          <w:tcPr>
            <w:tcW w:w="66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DBCC5BF">
            <w:pPr>
              <w:snapToGrid w:val="0"/>
              <w:spacing w:before="0" w:beforeAutospacing="0" w:after="0" w:afterAutospacing="0" w:line="240" w:lineRule="auto"/>
              <w:jc w:val="center"/>
            </w:pPr>
            <w:r>
              <w:rPr>
                <w:rFonts w:ascii="宋体" w:hAnsi="宋体" w:eastAsia="宋体" w:cs="宋体"/>
                <w:b w:val="0"/>
                <w:i w:val="0"/>
                <w:color w:val="000000"/>
                <w:sz w:val="20"/>
              </w:rPr>
              <w:t>社会效应</w:t>
            </w:r>
          </w:p>
        </w:tc>
        <w:tc>
          <w:tcPr>
            <w:tcW w:w="6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9DCDFD">
            <w:pPr>
              <w:snapToGrid w:val="0"/>
              <w:spacing w:before="0" w:beforeAutospacing="0" w:after="0" w:afterAutospacing="0" w:line="240" w:lineRule="auto"/>
              <w:jc w:val="center"/>
            </w:pPr>
            <w:r>
              <w:rPr>
                <w:rFonts w:ascii="宋体" w:hAnsi="宋体" w:eastAsia="宋体" w:cs="宋体"/>
                <w:b w:val="0"/>
                <w:i w:val="0"/>
                <w:color w:val="000000"/>
                <w:sz w:val="20"/>
              </w:rPr>
              <w:t>社会效益</w:t>
            </w:r>
          </w:p>
        </w:tc>
        <w:tc>
          <w:tcPr>
            <w:tcW w:w="1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77F026">
            <w:pPr>
              <w:snapToGrid w:val="0"/>
              <w:spacing w:before="0" w:beforeAutospacing="0" w:after="0" w:afterAutospacing="0" w:line="240" w:lineRule="auto"/>
              <w:jc w:val="center"/>
            </w:pPr>
            <w:r>
              <w:rPr>
                <w:rFonts w:ascii="宋体" w:hAnsi="宋体" w:eastAsia="宋体" w:cs="宋体"/>
                <w:b w:val="0"/>
                <w:i w:val="0"/>
                <w:color w:val="000000"/>
                <w:sz w:val="20"/>
              </w:rPr>
              <w:t>平台及网络设备无障碍运行情况</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560E2A">
            <w:pPr>
              <w:snapToGrid w:val="0"/>
              <w:spacing w:before="0" w:beforeAutospacing="0" w:after="0" w:afterAutospacing="0" w:line="240" w:lineRule="auto"/>
              <w:jc w:val="center"/>
            </w:pP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97D3B2">
            <w:pPr>
              <w:snapToGrid w:val="0"/>
              <w:spacing w:before="0" w:beforeAutospacing="0" w:after="0" w:afterAutospacing="0" w:line="240" w:lineRule="auto"/>
              <w:jc w:val="center"/>
            </w:pPr>
            <w:r>
              <w:rPr>
                <w:rFonts w:ascii="宋体" w:hAnsi="宋体" w:eastAsia="宋体" w:cs="宋体"/>
                <w:b w:val="0"/>
                <w:i w:val="0"/>
                <w:color w:val="000000"/>
                <w:sz w:val="20"/>
              </w:rPr>
              <w:t>正常运行</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7EAAE2">
            <w:pPr>
              <w:snapToGrid w:val="0"/>
              <w:spacing w:before="0" w:beforeAutospacing="0" w:after="0" w:afterAutospacing="0" w:line="240" w:lineRule="auto"/>
              <w:jc w:val="center"/>
            </w:pP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8EED1D">
            <w:pPr>
              <w:snapToGrid w:val="0"/>
              <w:spacing w:before="0" w:beforeAutospacing="0" w:after="0" w:afterAutospacing="0" w:line="240" w:lineRule="auto"/>
              <w:jc w:val="center"/>
            </w:pPr>
            <w:r>
              <w:rPr>
                <w:rFonts w:ascii="宋体" w:hAnsi="宋体" w:eastAsia="宋体" w:cs="宋体"/>
                <w:b w:val="0"/>
                <w:i w:val="0"/>
                <w:color w:val="000000"/>
                <w:sz w:val="20"/>
              </w:rPr>
              <w:t>全部或基本达成预期指标100%-80%（含）</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A6085B">
            <w:pPr>
              <w:snapToGrid w:val="0"/>
              <w:spacing w:before="0" w:beforeAutospacing="0" w:after="0" w:afterAutospacing="0" w:line="240" w:lineRule="auto"/>
              <w:jc w:val="center"/>
            </w:pPr>
            <w:r>
              <w:rPr>
                <w:rFonts w:ascii="宋体" w:hAnsi="宋体" w:eastAsia="宋体" w:cs="宋体"/>
                <w:b w:val="0"/>
                <w:i w:val="0"/>
                <w:color w:val="000000"/>
                <w:sz w:val="20"/>
              </w:rPr>
              <w:t>1</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B3622E">
            <w:pPr>
              <w:snapToGrid w:val="0"/>
              <w:spacing w:before="0" w:beforeAutospacing="0" w:after="0" w:afterAutospacing="0" w:line="240" w:lineRule="auto"/>
              <w:jc w:val="center"/>
            </w:pPr>
            <w:r>
              <w:rPr>
                <w:rFonts w:ascii="宋体" w:hAnsi="宋体" w:eastAsia="宋体" w:cs="宋体"/>
                <w:b w:val="0"/>
                <w:i w:val="0"/>
                <w:color w:val="000000"/>
                <w:sz w:val="20"/>
              </w:rPr>
              <w:t>10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CABFC2">
            <w:pPr>
              <w:snapToGrid w:val="0"/>
              <w:spacing w:before="0" w:beforeAutospacing="0" w:after="0" w:afterAutospacing="0" w:line="240" w:lineRule="auto"/>
              <w:jc w:val="center"/>
            </w:pPr>
            <w:r>
              <w:rPr>
                <w:rFonts w:ascii="宋体" w:hAnsi="宋体" w:eastAsia="宋体" w:cs="宋体"/>
                <w:b w:val="0"/>
                <w:i w:val="0"/>
                <w:color w:val="000000"/>
                <w:sz w:val="20"/>
              </w:rPr>
              <w:t>10</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40874A">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DE8712">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47DE9E">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D7857F">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075C43">
            <w:pPr>
              <w:snapToGrid w:val="0"/>
              <w:spacing w:before="0" w:beforeAutospacing="0" w:after="0" w:afterAutospacing="0" w:line="240" w:lineRule="auto"/>
              <w:jc w:val="center"/>
            </w:pPr>
          </w:p>
        </w:tc>
        <w:tc>
          <w:tcPr>
            <w:tcW w:w="2628" w:type="dxa"/>
            <w:tcBorders>
              <w:top w:val="single" w:color="000000" w:sz="4" w:space="0"/>
              <w:left w:val="single" w:color="000000" w:sz="4" w:space="0"/>
              <w:bottom w:val="single" w:color="000000" w:sz="4" w:space="0"/>
            </w:tcBorders>
            <w:shd w:val="clear" w:color="auto" w:fill="FFFFFF"/>
            <w:vAlign w:val="center"/>
          </w:tcPr>
          <w:p w14:paraId="43B9C7AA">
            <w:pPr>
              <w:snapToGrid w:val="0"/>
              <w:spacing w:before="0" w:beforeAutospacing="0" w:after="0" w:afterAutospacing="0" w:line="240" w:lineRule="auto"/>
              <w:jc w:val="center"/>
            </w:pPr>
          </w:p>
        </w:tc>
      </w:tr>
      <w:tr w14:paraId="4335EADC">
        <w:tblPrEx>
          <w:tblCellMar>
            <w:top w:w="0" w:type="dxa"/>
            <w:left w:w="20" w:type="dxa"/>
            <w:bottom w:w="0" w:type="dxa"/>
            <w:right w:w="20" w:type="dxa"/>
          </w:tblCellMar>
        </w:tblPrEx>
        <w:trPr>
          <w:gridAfter w:val="1"/>
          <w:wAfter w:w="360" w:type="dxa"/>
          <w:trHeight w:val="727" w:hRule="exact"/>
          <w:jc w:val="center"/>
        </w:trPr>
        <w:tc>
          <w:tcPr>
            <w:tcW w:w="666" w:type="dxa"/>
            <w:vMerge w:val="continue"/>
            <w:tcBorders>
              <w:top w:val="single" w:color="000000" w:sz="4" w:space="0"/>
              <w:left w:val="single" w:color="000000" w:sz="4" w:space="0"/>
              <w:right w:val="single" w:color="000000" w:sz="4" w:space="0"/>
            </w:tcBorders>
            <w:shd w:val="clear" w:color="auto" w:fill="FFFFFF"/>
            <w:vAlign w:val="center"/>
          </w:tcPr>
          <w:p w14:paraId="1C0A22AD">
            <w:pPr>
              <w:snapToGrid w:val="0"/>
              <w:spacing w:before="0" w:beforeAutospacing="0" w:after="0" w:afterAutospacing="0" w:line="240" w:lineRule="auto"/>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C8C07F3">
            <w:pPr>
              <w:snapToGrid w:val="0"/>
              <w:spacing w:before="0" w:beforeAutospacing="0" w:after="0" w:afterAutospacing="0" w:line="240" w:lineRule="auto"/>
              <w:jc w:val="center"/>
            </w:pPr>
          </w:p>
        </w:tc>
        <w:tc>
          <w:tcPr>
            <w:tcW w:w="6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767BBB">
            <w:pPr>
              <w:snapToGrid w:val="0"/>
              <w:spacing w:before="0" w:beforeAutospacing="0" w:after="0" w:afterAutospacing="0" w:line="240" w:lineRule="auto"/>
              <w:jc w:val="center"/>
            </w:pPr>
            <w:r>
              <w:rPr>
                <w:rFonts w:ascii="宋体" w:hAnsi="宋体" w:eastAsia="宋体" w:cs="宋体"/>
                <w:b w:val="0"/>
                <w:i w:val="0"/>
                <w:color w:val="000000"/>
                <w:sz w:val="20"/>
              </w:rPr>
              <w:t>服务对象满意度</w:t>
            </w:r>
          </w:p>
        </w:tc>
        <w:tc>
          <w:tcPr>
            <w:tcW w:w="1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D860A9">
            <w:pPr>
              <w:snapToGrid w:val="0"/>
              <w:spacing w:before="0" w:beforeAutospacing="0" w:after="0" w:afterAutospacing="0" w:line="240" w:lineRule="auto"/>
              <w:jc w:val="center"/>
            </w:pPr>
            <w:r>
              <w:rPr>
                <w:rFonts w:ascii="宋体" w:hAnsi="宋体" w:eastAsia="宋体" w:cs="宋体"/>
                <w:b w:val="0"/>
                <w:i w:val="0"/>
                <w:color w:val="000000"/>
                <w:sz w:val="20"/>
              </w:rPr>
              <w:t>发放补助对象满意率</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02EF19">
            <w:pPr>
              <w:snapToGrid w:val="0"/>
              <w:spacing w:before="0" w:beforeAutospacing="0" w:after="0" w:afterAutospacing="0" w:line="240" w:lineRule="auto"/>
              <w:jc w:val="center"/>
            </w:pPr>
            <w:r>
              <w:rPr>
                <w:rFonts w:ascii="宋体" w:hAnsi="宋体" w:eastAsia="宋体" w:cs="宋体"/>
                <w:b w:val="0"/>
                <w:i w:val="0"/>
                <w:color w:val="000000"/>
                <w:sz w:val="20"/>
              </w:rPr>
              <w:t>&gt;=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17F468">
            <w:pPr>
              <w:snapToGrid w:val="0"/>
              <w:spacing w:before="0" w:beforeAutospacing="0" w:after="0" w:afterAutospacing="0" w:line="240" w:lineRule="auto"/>
              <w:jc w:val="center"/>
            </w:pPr>
            <w:r>
              <w:rPr>
                <w:rFonts w:ascii="宋体" w:hAnsi="宋体" w:eastAsia="宋体" w:cs="宋体"/>
                <w:b w:val="0"/>
                <w:i w:val="0"/>
                <w:color w:val="000000"/>
                <w:sz w:val="20"/>
              </w:rPr>
              <w:t>100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F06248">
            <w:pPr>
              <w:snapToGrid w:val="0"/>
              <w:spacing w:before="0" w:beforeAutospacing="0" w:after="0" w:afterAutospacing="0" w:line="240" w:lineRule="auto"/>
              <w:jc w:val="center"/>
            </w:pPr>
            <w:r>
              <w:rPr>
                <w:rFonts w:ascii="宋体" w:hAnsi="宋体" w:eastAsia="宋体" w:cs="宋体"/>
                <w:b w:val="0"/>
                <w:i w:val="0"/>
                <w:color w:val="000000"/>
                <w:sz w:val="20"/>
              </w:rPr>
              <w: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35326D">
            <w:pPr>
              <w:snapToGrid w:val="0"/>
              <w:spacing w:before="0" w:beforeAutospacing="0" w:after="0" w:afterAutospacing="0" w:line="240" w:lineRule="auto"/>
              <w:jc w:val="center"/>
            </w:pPr>
            <w:r>
              <w:rPr>
                <w:rFonts w:ascii="宋体" w:hAnsi="宋体" w:eastAsia="宋体" w:cs="宋体"/>
                <w:b w:val="0"/>
                <w:i w:val="0"/>
                <w:color w:val="000000"/>
                <w:sz w:val="20"/>
              </w:rPr>
              <w:t>100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5A2728">
            <w:pPr>
              <w:snapToGrid w:val="0"/>
              <w:spacing w:before="0" w:beforeAutospacing="0" w:after="0" w:afterAutospacing="0" w:line="240" w:lineRule="auto"/>
              <w:jc w:val="center"/>
            </w:pPr>
            <w:r>
              <w:rPr>
                <w:rFonts w:ascii="宋体" w:hAnsi="宋体" w:eastAsia="宋体" w:cs="宋体"/>
                <w:b w:val="0"/>
                <w:i w:val="0"/>
                <w:color w:val="000000"/>
                <w:sz w:val="20"/>
              </w:rPr>
              <w:t>1</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E70E41">
            <w:pPr>
              <w:snapToGrid w:val="0"/>
              <w:spacing w:before="0" w:beforeAutospacing="0" w:after="0" w:afterAutospacing="0" w:line="240" w:lineRule="auto"/>
              <w:jc w:val="center"/>
            </w:pPr>
            <w:r>
              <w:rPr>
                <w:rFonts w:ascii="宋体" w:hAnsi="宋体" w:eastAsia="宋体" w:cs="宋体"/>
                <w:b w:val="0"/>
                <w:i w:val="0"/>
                <w:color w:val="000000"/>
                <w:sz w:val="20"/>
              </w:rPr>
              <w:t>10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C8AB5A">
            <w:pPr>
              <w:snapToGrid w:val="0"/>
              <w:spacing w:before="0" w:beforeAutospacing="0" w:after="0" w:afterAutospacing="0" w:line="240" w:lineRule="auto"/>
              <w:jc w:val="center"/>
            </w:pPr>
            <w:r>
              <w:rPr>
                <w:rFonts w:ascii="宋体" w:hAnsi="宋体" w:eastAsia="宋体" w:cs="宋体"/>
                <w:b w:val="0"/>
                <w:i w:val="0"/>
                <w:color w:val="000000"/>
                <w:sz w:val="20"/>
              </w:rPr>
              <w:t>10</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9D26EA">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310AF8">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2D3AF8">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776CB6">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6D0244">
            <w:pPr>
              <w:snapToGrid w:val="0"/>
              <w:spacing w:before="0" w:beforeAutospacing="0" w:after="0" w:afterAutospacing="0" w:line="240" w:lineRule="auto"/>
              <w:jc w:val="center"/>
            </w:pPr>
          </w:p>
        </w:tc>
        <w:tc>
          <w:tcPr>
            <w:tcW w:w="2628" w:type="dxa"/>
            <w:tcBorders>
              <w:top w:val="single" w:color="000000" w:sz="4" w:space="0"/>
              <w:left w:val="single" w:color="000000" w:sz="4" w:space="0"/>
              <w:bottom w:val="single" w:color="000000" w:sz="4" w:space="0"/>
            </w:tcBorders>
            <w:shd w:val="clear" w:color="auto" w:fill="FFFFFF"/>
            <w:vAlign w:val="center"/>
          </w:tcPr>
          <w:p w14:paraId="7F60681F">
            <w:pPr>
              <w:snapToGrid w:val="0"/>
              <w:spacing w:before="0" w:beforeAutospacing="0" w:after="0" w:afterAutospacing="0" w:line="240" w:lineRule="auto"/>
              <w:jc w:val="center"/>
            </w:pPr>
          </w:p>
        </w:tc>
      </w:tr>
      <w:tr w14:paraId="1A6002B6">
        <w:tblPrEx>
          <w:tblCellMar>
            <w:top w:w="0" w:type="dxa"/>
            <w:left w:w="20" w:type="dxa"/>
            <w:bottom w:w="0" w:type="dxa"/>
            <w:right w:w="20" w:type="dxa"/>
          </w:tblCellMar>
        </w:tblPrEx>
        <w:trPr>
          <w:gridAfter w:val="1"/>
          <w:wAfter w:w="360" w:type="dxa"/>
          <w:trHeight w:val="2181" w:hRule="exact"/>
          <w:jc w:val="center"/>
        </w:trPr>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B726C1E">
            <w:pPr>
              <w:snapToGrid w:val="0"/>
              <w:spacing w:before="0" w:beforeAutospacing="0" w:after="0" w:afterAutospacing="0" w:line="240" w:lineRule="auto"/>
            </w:pPr>
          </w:p>
        </w:tc>
        <w:tc>
          <w:tcPr>
            <w:tcW w:w="6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786C68">
            <w:pPr>
              <w:snapToGrid w:val="0"/>
              <w:spacing w:before="0" w:beforeAutospacing="0" w:after="0" w:afterAutospacing="0" w:line="240" w:lineRule="auto"/>
              <w:jc w:val="center"/>
            </w:pPr>
            <w:r>
              <w:rPr>
                <w:rFonts w:ascii="宋体" w:hAnsi="宋体" w:eastAsia="宋体" w:cs="宋体"/>
                <w:b w:val="0"/>
                <w:i w:val="0"/>
                <w:color w:val="000000"/>
                <w:sz w:val="20"/>
              </w:rPr>
              <w:t>可持续性</w:t>
            </w:r>
          </w:p>
        </w:tc>
        <w:tc>
          <w:tcPr>
            <w:tcW w:w="6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34CD33">
            <w:pPr>
              <w:snapToGrid w:val="0"/>
              <w:spacing w:before="0" w:beforeAutospacing="0" w:after="0" w:afterAutospacing="0" w:line="240" w:lineRule="auto"/>
              <w:jc w:val="center"/>
            </w:pPr>
            <w:r>
              <w:rPr>
                <w:rFonts w:ascii="宋体" w:hAnsi="宋体" w:eastAsia="宋体" w:cs="宋体"/>
                <w:b w:val="0"/>
                <w:i w:val="0"/>
                <w:color w:val="000000"/>
                <w:sz w:val="20"/>
              </w:rPr>
              <w:t>创新驱动发展</w:t>
            </w:r>
          </w:p>
        </w:tc>
        <w:tc>
          <w:tcPr>
            <w:tcW w:w="1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E13A57">
            <w:pPr>
              <w:snapToGrid w:val="0"/>
              <w:spacing w:before="0" w:beforeAutospacing="0" w:after="0" w:afterAutospacing="0" w:line="240" w:lineRule="auto"/>
              <w:jc w:val="center"/>
            </w:pPr>
            <w:r>
              <w:rPr>
                <w:rFonts w:ascii="宋体" w:hAnsi="宋体" w:eastAsia="宋体" w:cs="宋体"/>
                <w:b w:val="0"/>
                <w:i w:val="0"/>
                <w:color w:val="000000"/>
                <w:sz w:val="20"/>
              </w:rPr>
              <w:t>科技成果转化政策激励人才</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73691D">
            <w:pPr>
              <w:snapToGrid w:val="0"/>
              <w:spacing w:before="0" w:beforeAutospacing="0" w:after="0" w:afterAutospacing="0" w:line="240" w:lineRule="auto"/>
              <w:jc w:val="center"/>
            </w:pP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C342B4">
            <w:pPr>
              <w:snapToGrid w:val="0"/>
              <w:spacing w:before="0" w:beforeAutospacing="0" w:after="0" w:afterAutospacing="0" w:line="240" w:lineRule="auto"/>
              <w:jc w:val="center"/>
            </w:pPr>
            <w:r>
              <w:rPr>
                <w:rFonts w:ascii="宋体" w:hAnsi="宋体" w:eastAsia="宋体" w:cs="宋体"/>
                <w:b w:val="0"/>
                <w:i w:val="0"/>
                <w:color w:val="000000"/>
                <w:sz w:val="20"/>
              </w:rPr>
              <w:t>政策激励</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59725D">
            <w:pPr>
              <w:snapToGrid w:val="0"/>
              <w:spacing w:before="0" w:beforeAutospacing="0" w:after="0" w:afterAutospacing="0" w:line="240" w:lineRule="auto"/>
              <w:jc w:val="center"/>
            </w:pP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BF94C5">
            <w:pPr>
              <w:snapToGrid w:val="0"/>
              <w:spacing w:before="0" w:beforeAutospacing="0" w:after="0" w:afterAutospacing="0" w:line="240" w:lineRule="auto"/>
              <w:jc w:val="center"/>
            </w:pPr>
            <w:r>
              <w:rPr>
                <w:rFonts w:ascii="宋体" w:hAnsi="宋体" w:eastAsia="宋体" w:cs="宋体"/>
                <w:b w:val="0"/>
                <w:i w:val="0"/>
                <w:color w:val="000000"/>
                <w:sz w:val="20"/>
              </w:rPr>
              <w:t>全部或基本达成预期指标100%-80%（含）</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342785">
            <w:pPr>
              <w:snapToGrid w:val="0"/>
              <w:spacing w:before="0" w:beforeAutospacing="0" w:after="0" w:afterAutospacing="0" w:line="240" w:lineRule="auto"/>
              <w:jc w:val="center"/>
            </w:pPr>
            <w:r>
              <w:rPr>
                <w:rFonts w:ascii="宋体" w:hAnsi="宋体" w:eastAsia="宋体" w:cs="宋体"/>
                <w:b w:val="0"/>
                <w:i w:val="0"/>
                <w:color w:val="000000"/>
                <w:sz w:val="20"/>
              </w:rPr>
              <w:t>1</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1AAF1E">
            <w:pPr>
              <w:snapToGrid w:val="0"/>
              <w:spacing w:before="0" w:beforeAutospacing="0" w:after="0" w:afterAutospacing="0" w:line="240" w:lineRule="auto"/>
              <w:jc w:val="center"/>
            </w:pPr>
            <w:r>
              <w:rPr>
                <w:rFonts w:ascii="宋体" w:hAnsi="宋体" w:eastAsia="宋体" w:cs="宋体"/>
                <w:b w:val="0"/>
                <w:i w:val="0"/>
                <w:color w:val="000000"/>
                <w:sz w:val="20"/>
              </w:rPr>
              <w:t>5</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980438">
            <w:pPr>
              <w:snapToGrid w:val="0"/>
              <w:spacing w:before="0" w:beforeAutospacing="0" w:after="0" w:afterAutospacing="0" w:line="240" w:lineRule="auto"/>
              <w:jc w:val="center"/>
            </w:pPr>
            <w:r>
              <w:rPr>
                <w:rFonts w:ascii="宋体" w:hAnsi="宋体" w:eastAsia="宋体" w:cs="宋体"/>
                <w:b w:val="0"/>
                <w:i w:val="0"/>
                <w:color w:val="000000"/>
                <w:sz w:val="20"/>
              </w:rPr>
              <w:t>5</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5A1D04">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6A7014">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E73FFD">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15C90E">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FFC502">
            <w:pPr>
              <w:snapToGrid w:val="0"/>
              <w:spacing w:before="0" w:beforeAutospacing="0" w:after="0" w:afterAutospacing="0" w:line="240" w:lineRule="auto"/>
              <w:jc w:val="center"/>
            </w:pPr>
          </w:p>
        </w:tc>
        <w:tc>
          <w:tcPr>
            <w:tcW w:w="2628" w:type="dxa"/>
            <w:tcBorders>
              <w:top w:val="single" w:color="000000" w:sz="4" w:space="0"/>
              <w:left w:val="single" w:color="000000" w:sz="4" w:space="0"/>
              <w:bottom w:val="single" w:color="000000" w:sz="4" w:space="0"/>
            </w:tcBorders>
            <w:shd w:val="clear" w:color="auto" w:fill="FFFFFF"/>
            <w:vAlign w:val="center"/>
          </w:tcPr>
          <w:p w14:paraId="4579B2E9">
            <w:pPr>
              <w:snapToGrid w:val="0"/>
              <w:spacing w:before="0" w:beforeAutospacing="0" w:after="0" w:afterAutospacing="0" w:line="240" w:lineRule="auto"/>
              <w:jc w:val="center"/>
            </w:pPr>
          </w:p>
        </w:tc>
      </w:tr>
      <w:tr w14:paraId="4B72676B">
        <w:tblPrEx>
          <w:tblCellMar>
            <w:top w:w="0" w:type="dxa"/>
            <w:left w:w="20" w:type="dxa"/>
            <w:bottom w:w="0" w:type="dxa"/>
            <w:right w:w="20" w:type="dxa"/>
          </w:tblCellMar>
        </w:tblPrEx>
        <w:trPr>
          <w:gridAfter w:val="1"/>
          <w:wAfter w:w="360" w:type="dxa"/>
          <w:trHeight w:val="318" w:hRule="exact"/>
          <w:jc w:val="center"/>
        </w:trPr>
        <w:tc>
          <w:tcPr>
            <w:tcW w:w="7835" w:type="dxa"/>
            <w:gridSpan w:val="11"/>
            <w:tcBorders>
              <w:top w:val="single" w:color="000000" w:sz="4" w:space="0"/>
              <w:left w:val="single" w:color="000000" w:sz="4" w:space="0"/>
              <w:bottom w:val="single" w:color="000000" w:sz="4" w:space="0"/>
              <w:right w:val="single" w:color="000000" w:sz="4" w:space="0"/>
            </w:tcBorders>
            <w:shd w:val="clear" w:color="auto" w:fill="FFFFFF"/>
            <w:vAlign w:val="bottom"/>
          </w:tcPr>
          <w:p w14:paraId="5ECEFC47">
            <w:pPr>
              <w:snapToGrid w:val="0"/>
              <w:spacing w:before="0" w:beforeAutospacing="0" w:after="0" w:afterAutospacing="0" w:line="240" w:lineRule="auto"/>
              <w:jc w:val="center"/>
            </w:pPr>
            <w:r>
              <w:rPr>
                <w:rFonts w:ascii="Calibri" w:hAnsi="Calibri" w:eastAsia="Calibri" w:cs="Calibri"/>
                <w:b/>
                <w:i w:val="0"/>
                <w:color w:val="000000"/>
                <w:sz w:val="22"/>
              </w:rPr>
              <w:t>总评价得分</w:t>
            </w:r>
          </w:p>
        </w:tc>
        <w:tc>
          <w:tcPr>
            <w:tcW w:w="7008" w:type="dxa"/>
            <w:gridSpan w:val="6"/>
            <w:tcBorders>
              <w:top w:val="single" w:color="000000" w:sz="4" w:space="0"/>
              <w:left w:val="single" w:color="000000" w:sz="4" w:space="0"/>
              <w:bottom w:val="single" w:color="000000" w:sz="4" w:space="0"/>
            </w:tcBorders>
            <w:shd w:val="clear" w:color="auto" w:fill="FFFFFF"/>
            <w:vAlign w:val="bottom"/>
          </w:tcPr>
          <w:p w14:paraId="6B925ACB">
            <w:pPr>
              <w:snapToGrid w:val="0"/>
              <w:spacing w:before="0" w:beforeAutospacing="0" w:after="0" w:afterAutospacing="0" w:line="240" w:lineRule="auto"/>
              <w:jc w:val="center"/>
            </w:pPr>
            <w:r>
              <w:rPr>
                <w:rFonts w:ascii="Calibri" w:hAnsi="Calibri" w:eastAsia="Calibri" w:cs="Calibri"/>
                <w:b w:val="0"/>
                <w:i w:val="0"/>
                <w:color w:val="000000"/>
                <w:sz w:val="22"/>
              </w:rPr>
              <w:t>100.00</w:t>
            </w:r>
          </w:p>
        </w:tc>
      </w:tr>
    </w:tbl>
    <w:p w14:paraId="619B4197">
      <w:pPr>
        <w:sectPr>
          <w:pgSz w:w="16839" w:h="11907" w:orient="landscape"/>
          <w:pgMar w:top="400" w:right="1000" w:bottom="400" w:left="1000" w:header="720" w:footer="720" w:gutter="0"/>
          <w:cols w:space="720" w:num="1"/>
        </w:sectPr>
      </w:pPr>
    </w:p>
    <w:p w14:paraId="32CCBEA1">
      <w:pPr>
        <w:pStyle w:val="15"/>
      </w:pPr>
      <w:r>
        <w:pict>
          <v:shape id="_x0000_i1025" o:spt="75" type="#_x0000_t75" style="height:792.25pt;width:595.15pt;" filled="f" coordsize="21600,21600">
            <v:path/>
            <v:fill on="f" focussize="0,0"/>
            <v:stroke/>
            <v:imagedata r:id="rId12" o:title=""/>
            <o:lock v:ext="edit" aspectratio="t"/>
            <w10:wrap type="none"/>
            <w10:anchorlock/>
          </v:shape>
        </w:pict>
      </w:r>
    </w:p>
    <w:p w14:paraId="4BAC6CCB">
      <w:pPr>
        <w:pStyle w:val="15"/>
        <w:sectPr>
          <w:headerReference r:id="rId5" w:type="default"/>
          <w:pgSz w:w="11907" w:h="16839"/>
          <w:pgMar w:top="2" w:right="2" w:bottom="992" w:left="2" w:header="0" w:footer="720" w:gutter="0"/>
          <w:cols w:space="720" w:num="1"/>
        </w:sectPr>
      </w:pPr>
      <w:r>
        <w:pict>
          <v:shape id="_x0000_i1026" o:spt="75" type="#_x0000_t75" style="height:792.25pt;width:595.15pt;" filled="f" coordsize="21600,21600">
            <v:path/>
            <v:fill on="f" focussize="0,0"/>
            <v:stroke/>
            <v:imagedata r:id="rId13" o:title=""/>
            <o:lock v:ext="edit" aspectratio="t"/>
            <w10:wrap type="none"/>
            <w10:anchorlock/>
          </v:shape>
        </w:pict>
      </w:r>
    </w:p>
    <w:p w14:paraId="17BE9D49">
      <w:pPr>
        <w:pStyle w:val="15"/>
      </w:pPr>
      <w:r>
        <w:pict>
          <v:shape id="_x0000_i1027" o:spt="75" type="#_x0000_t75" style="height:792.25pt;width:595.15pt;" filled="f" coordsize="21600,21600">
            <v:path/>
            <v:fill on="f" focussize="0,0"/>
            <v:stroke/>
            <v:imagedata r:id="rId14" o:title=""/>
            <o:lock v:ext="edit" aspectratio="t"/>
            <w10:wrap type="none"/>
            <w10:anchorlock/>
          </v:shape>
        </w:pict>
      </w:r>
    </w:p>
    <w:p w14:paraId="4137D96A">
      <w:pPr>
        <w:pStyle w:val="15"/>
        <w:sectPr>
          <w:headerReference r:id="rId6" w:type="default"/>
          <w:pgSz w:w="11907" w:h="16839"/>
          <w:pgMar w:top="2" w:right="2" w:bottom="992" w:left="2" w:header="0" w:footer="720" w:gutter="0"/>
          <w:cols w:space="720" w:num="1"/>
        </w:sectPr>
      </w:pPr>
      <w:r>
        <w:pict>
          <v:shape id="_x0000_i1028" o:spt="75" type="#_x0000_t75" style="height:792.25pt;width:595.15pt;" filled="f" coordsize="21600,21600">
            <v:path/>
            <v:fill on="f" focussize="0,0"/>
            <v:stroke/>
            <v:imagedata r:id="rId15" o:title=""/>
            <o:lock v:ext="edit" aspectratio="t"/>
            <w10:wrap type="none"/>
            <w10:anchorlock/>
          </v:shape>
        </w:pict>
      </w:r>
    </w:p>
    <w:p w14:paraId="34456DA3">
      <w:pPr>
        <w:pStyle w:val="15"/>
      </w:pPr>
      <w:r>
        <w:pict>
          <v:shape id="_x0000_i1029" o:spt="75" type="#_x0000_t75" style="height:792.25pt;width:595.15pt;" filled="f" coordsize="21600,21600">
            <v:path/>
            <v:fill on="f" focussize="0,0"/>
            <v:stroke/>
            <v:imagedata r:id="rId16" o:title=""/>
            <o:lock v:ext="edit" aspectratio="t"/>
            <w10:wrap type="none"/>
            <w10:anchorlock/>
          </v:shape>
        </w:pict>
      </w:r>
    </w:p>
    <w:p w14:paraId="15CC6580">
      <w:pPr>
        <w:pStyle w:val="15"/>
        <w:sectPr>
          <w:headerReference r:id="rId7" w:type="default"/>
          <w:pgSz w:w="11907" w:h="16839"/>
          <w:pgMar w:top="2" w:right="2" w:bottom="992" w:left="2" w:header="0" w:footer="720" w:gutter="0"/>
          <w:cols w:space="720" w:num="1"/>
        </w:sectPr>
      </w:pPr>
      <w:r>
        <w:pict>
          <v:shape id="_x0000_i1030" o:spt="75" type="#_x0000_t75" style="height:792.25pt;width:595.15pt;" filled="f" coordsize="21600,21600">
            <v:path/>
            <v:fill on="f" focussize="0,0"/>
            <v:stroke/>
            <v:imagedata r:id="rId15" o:title=""/>
            <o:lock v:ext="edit" aspectratio="t"/>
            <w10:wrap type="none"/>
            <w10:anchorlock/>
          </v:shape>
        </w:pict>
      </w:r>
    </w:p>
    <w:p w14:paraId="2D686F63">
      <w:pPr>
        <w:pStyle w:val="15"/>
      </w:pPr>
      <w:r>
        <w:pict>
          <v:shape id="_x0000_i1031" o:spt="75" type="#_x0000_t75" style="height:792.25pt;width:595.15pt;" filled="f" coordsize="21600,21600">
            <v:path/>
            <v:fill on="f" focussize="0,0"/>
            <v:stroke/>
            <v:imagedata r:id="rId17" o:title=""/>
            <o:lock v:ext="edit" aspectratio="t"/>
            <w10:wrap type="none"/>
            <w10:anchorlock/>
          </v:shape>
        </w:pict>
      </w:r>
    </w:p>
    <w:p w14:paraId="72EF63C3">
      <w:pPr>
        <w:pStyle w:val="15"/>
        <w:sectPr>
          <w:headerReference r:id="rId8" w:type="default"/>
          <w:pgSz w:w="11907" w:h="16839"/>
          <w:pgMar w:top="2" w:right="2" w:bottom="992" w:left="2" w:header="0" w:footer="720" w:gutter="0"/>
          <w:cols w:space="720" w:num="1"/>
        </w:sectPr>
      </w:pPr>
      <w:r>
        <w:pict>
          <v:shape id="_x0000_i1032" o:spt="75" type="#_x0000_t75" style="height:792.25pt;width:595.15pt;" filled="f" coordsize="21600,21600">
            <v:path/>
            <v:fill on="f" focussize="0,0"/>
            <v:stroke/>
            <v:imagedata r:id="rId18" o:title=""/>
            <o:lock v:ext="edit" aspectratio="t"/>
            <w10:wrap type="none"/>
            <w10:anchorlock/>
          </v:shape>
        </w:pict>
      </w:r>
    </w:p>
    <w:p w14:paraId="04A757C8">
      <w:pPr>
        <w:pStyle w:val="15"/>
      </w:pPr>
      <w:r>
        <w:pict>
          <v:shape id="_x0000_i1033" o:spt="75" type="#_x0000_t75" style="height:792.25pt;width:595.15pt;" filled="f" coordsize="21600,21600">
            <v:path/>
            <v:fill on="f" focussize="0,0"/>
            <v:stroke/>
            <v:imagedata r:id="rId19" o:title=""/>
            <o:lock v:ext="edit" aspectratio="t"/>
            <w10:wrap type="none"/>
            <w10:anchorlock/>
          </v:shape>
        </w:pict>
      </w:r>
    </w:p>
    <w:p w14:paraId="3E83075F">
      <w:pPr>
        <w:pStyle w:val="15"/>
        <w:sectPr>
          <w:headerReference r:id="rId9" w:type="default"/>
          <w:pgSz w:w="11907" w:h="16839"/>
          <w:pgMar w:top="2" w:right="2" w:bottom="992" w:left="2" w:header="0" w:footer="720" w:gutter="0"/>
          <w:cols w:space="720" w:num="1"/>
        </w:sectPr>
      </w:pPr>
      <w:r>
        <w:pict>
          <v:shape id="_x0000_i1034" o:spt="75" type="#_x0000_t75" style="height:792.25pt;width:595.15pt;" filled="f" coordsize="21600,21600">
            <v:path/>
            <v:fill on="f" focussize="0,0"/>
            <v:stroke/>
            <v:imagedata r:id="rId15" o:title=""/>
            <o:lock v:ext="edit" aspectratio="t"/>
            <w10:wrap type="none"/>
            <w10:anchorlock/>
          </v:shape>
        </w:pict>
      </w:r>
    </w:p>
    <w:p w14:paraId="3B54DCBA">
      <w:pPr>
        <w:pStyle w:val="15"/>
      </w:pPr>
      <w:r>
        <w:pict>
          <v:shape id="_x0000_i1035" o:spt="75" type="#_x0000_t75" style="height:792.25pt;width:595.15pt;" filled="f" coordsize="21600,21600">
            <v:path/>
            <v:fill on="f" focussize="0,0"/>
            <v:stroke/>
            <v:imagedata r:id="rId20" o:title=""/>
            <o:lock v:ext="edit" aspectratio="t"/>
            <w10:wrap type="none"/>
            <w10:anchorlock/>
          </v:shape>
        </w:pict>
      </w:r>
    </w:p>
    <w:p w14:paraId="0C144369">
      <w:pPr>
        <w:pStyle w:val="15"/>
      </w:pPr>
      <w:r>
        <w:pict>
          <v:shape id="_x0000_i1036" o:spt="75" type="#_x0000_t75" style="height:792.25pt;width:595.15pt;" filled="f" coordsize="21600,21600">
            <v:path/>
            <v:fill on="f" focussize="0,0"/>
            <v:stroke/>
            <v:imagedata r:id="rId15" o:title=""/>
            <o:lock v:ext="edit" aspectratio="t"/>
            <w10:wrap type="none"/>
            <w10:anchorlock/>
          </v:shape>
        </w:pict>
      </w:r>
    </w:p>
    <w:sectPr>
      <w:headerReference r:id="rId10" w:type="default"/>
      <w:pgSz w:w="11907" w:h="16839"/>
      <w:pgMar w:top="2" w:right="2" w:bottom="992" w:left="2" w:header="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Verdana">
    <w:panose1 w:val="020B0604030504040204"/>
    <w:charset w:val="00"/>
    <w:family w:val="auto"/>
    <w:pitch w:val="default"/>
    <w:sig w:usb0="A10006FF" w:usb1="4000205B" w:usb2="00000010" w:usb3="00000000" w:csb0="2000019F" w:csb1="00000000"/>
  </w:font>
  <w:font w:name="仿宋">
    <w:panose1 w:val="02010609060101010101"/>
    <w:charset w:val="86"/>
    <w:family w:val="auto"/>
    <w:pitch w:val="default"/>
    <w:sig w:usb0="800002BF" w:usb1="38CF7CFA" w:usb2="00000016" w:usb3="00000000" w:csb0="00040001" w:csb1="0000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A075C7">
    <w:pPr>
      <w:pStyle w:val="4"/>
      <w:framePr w:wrap="around" w:vAnchor="text" w:hAnchor="margin" w:xAlign="center" w:y="1"/>
      <w:rPr>
        <w:rStyle w:val="10"/>
      </w:rPr>
    </w:pPr>
    <w:r>
      <w:rPr>
        <w:rStyle w:val="10"/>
      </w:rPr>
      <w:pgNum/>
    </w:r>
  </w:p>
  <w:p w14:paraId="2BEF4C0F">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E364AA">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D13AED">
    <w:pPr>
      <w:pStyle w:val="15"/>
    </w:pPr>
    <w:r>
      <w:rPr>
        <w:sz w:val="2"/>
      </w:rPr>
      <w:t>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00B61D">
    <w:pPr>
      <w:pStyle w:val="15"/>
    </w:pPr>
    <w:r>
      <w:rPr>
        <w:sz w:val="2"/>
      </w:rPr>
      <w:t>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893B42">
    <w:pPr>
      <w:pStyle w:val="15"/>
    </w:pPr>
    <w:r>
      <w:rPr>
        <w:sz w:val="2"/>
      </w:rPr>
      <w:t>1</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EEBF96">
    <w:pPr>
      <w:pStyle w:val="15"/>
    </w:pPr>
    <w:r>
      <w:rPr>
        <w:sz w:val="2"/>
      </w:rPr>
      <w:t>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6B2375">
    <w:pPr>
      <w:pStyle w:val="15"/>
    </w:pPr>
    <w:r>
      <w:rPr>
        <w:sz w:val="2"/>
      </w:rPr>
      <w:t>1</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1E3C11">
    <w:pPr>
      <w:pStyle w:val="15"/>
    </w:pPr>
    <w:r>
      <w:rPr>
        <w:sz w:val="2"/>
      </w:rPr>
      <w:t>1</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JhZmY1Yzg2MTExYzhmZjMxMTQ3ZDkwN2ExZTUwYmEifQ=="/>
  </w:docVars>
  <w:rsids>
    <w:rsidRoot w:val="00000000"/>
    <w:rsid w:val="0B5D20F9"/>
    <w:rsid w:val="0F5B294D"/>
    <w:rsid w:val="2BF74145"/>
    <w:rsid w:val="565E71AD"/>
  </w:rsids>
  <m:mathPr>
    <m:mathFont m:val="Cambria Math"/>
    <m:brkBin m:val="before"/>
    <m:brkBinSub m:val="--"/>
    <m:smallFrac m:val="0"/>
    <m:dispDef/>
    <m:lMargin m:val="0"/>
    <m:rMargin m:val="0"/>
    <m:defJc m:val="centerGroup"/>
    <m:preSp m:val="0"/>
    <m:postSp m:val="0"/>
    <m:interSp m:val="0"/>
    <m:intraSp m:val="0"/>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iPriority="99"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iPriority="99"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9">
    <w:name w:val="Default Paragraph Font"/>
    <w:autoRedefine/>
    <w:semiHidden/>
    <w:unhideWhenUsed/>
    <w:qFormat/>
    <w:uiPriority w:val="1"/>
  </w:style>
  <w:style w:type="table" w:default="1" w:styleId="7">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autoRedefine/>
    <w:qFormat/>
    <w:uiPriority w:val="0"/>
    <w:rPr>
      <w:rFonts w:ascii="Times New Roman" w:hAnsi="Times New Roman"/>
      <w:sz w:val="28"/>
      <w:szCs w:val="20"/>
      <w:lang w:val="zh-CN"/>
    </w:rPr>
  </w:style>
  <w:style w:type="paragraph" w:styleId="3">
    <w:name w:val="Balloon Text"/>
    <w:basedOn w:val="1"/>
    <w:link w:val="11"/>
    <w:autoRedefine/>
    <w:qFormat/>
    <w:uiPriority w:val="0"/>
    <w:rPr>
      <w:sz w:val="18"/>
      <w:szCs w:val="18"/>
    </w:rPr>
  </w:style>
  <w:style w:type="paragraph" w:styleId="4">
    <w:name w:val="footer"/>
    <w:basedOn w:val="1"/>
    <w:autoRedefine/>
    <w:qFormat/>
    <w:uiPriority w:val="0"/>
    <w:pPr>
      <w:tabs>
        <w:tab w:val="center" w:pos="4153"/>
        <w:tab w:val="right" w:pos="8306"/>
      </w:tabs>
      <w:snapToGrid w:val="0"/>
      <w:jc w:val="left"/>
    </w:pPr>
    <w:rPr>
      <w:sz w:val="18"/>
      <w:szCs w:val="18"/>
    </w:rPr>
  </w:style>
  <w:style w:type="paragraph" w:styleId="5">
    <w:name w:val="header"/>
    <w:basedOn w:val="1"/>
    <w:link w:val="12"/>
    <w:autoRedefine/>
    <w:qFormat/>
    <w:uiPriority w:val="0"/>
    <w:pPr>
      <w:pBdr>
        <w:bottom w:val="single" w:color="auto" w:sz="6" w:space="1"/>
      </w:pBdr>
      <w:tabs>
        <w:tab w:val="center" w:pos="4153"/>
        <w:tab w:val="right" w:pos="8306"/>
      </w:tabs>
      <w:snapToGrid w:val="0"/>
      <w:jc w:val="center"/>
    </w:pPr>
    <w:rPr>
      <w:sz w:val="18"/>
      <w:szCs w:val="18"/>
    </w:rPr>
  </w:style>
  <w:style w:type="paragraph" w:styleId="6">
    <w:name w:val="Body Text First Indent 2"/>
    <w:basedOn w:val="2"/>
    <w:next w:val="1"/>
    <w:autoRedefine/>
    <w:qFormat/>
    <w:uiPriority w:val="0"/>
    <w:pPr>
      <w:ind w:firstLine="420" w:firstLineChars="200"/>
    </w:pPr>
    <w:rPr>
      <w:rFonts w:eastAsia="仿宋_GB2312"/>
    </w:rPr>
  </w:style>
  <w:style w:type="table" w:styleId="8">
    <w:name w:val="Table Grid"/>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0">
    <w:name w:val="page number"/>
    <w:autoRedefine/>
    <w:qFormat/>
    <w:uiPriority w:val="0"/>
  </w:style>
  <w:style w:type="character" w:customStyle="1" w:styleId="11">
    <w:name w:val="批注框文本 Char"/>
    <w:link w:val="3"/>
    <w:autoRedefine/>
    <w:qFormat/>
    <w:uiPriority w:val="0"/>
    <w:rPr>
      <w:kern w:val="2"/>
      <w:sz w:val="18"/>
      <w:szCs w:val="18"/>
    </w:rPr>
  </w:style>
  <w:style w:type="character" w:customStyle="1" w:styleId="12">
    <w:name w:val="页眉 Char"/>
    <w:link w:val="5"/>
    <w:autoRedefine/>
    <w:qFormat/>
    <w:uiPriority w:val="0"/>
    <w:rPr>
      <w:kern w:val="2"/>
      <w:sz w:val="18"/>
      <w:szCs w:val="18"/>
    </w:rPr>
  </w:style>
  <w:style w:type="paragraph" w:customStyle="1" w:styleId="13">
    <w:name w:val="Char"/>
    <w:basedOn w:val="1"/>
    <w:autoRedefine/>
    <w:qFormat/>
    <w:uiPriority w:val="0"/>
    <w:pPr>
      <w:widowControl/>
      <w:jc w:val="left"/>
    </w:pPr>
    <w:rPr>
      <w:rFonts w:ascii="Verdana" w:hAnsi="Verdana" w:eastAsia="仿宋_GB2312"/>
      <w:kern w:val="0"/>
      <w:sz w:val="28"/>
      <w:szCs w:val="20"/>
      <w:lang w:eastAsia="en-US"/>
    </w:rPr>
  </w:style>
  <w:style w:type="character" w:customStyle="1" w:styleId="14">
    <w:name w:val="font01"/>
    <w:autoRedefine/>
    <w:qFormat/>
    <w:uiPriority w:val="0"/>
    <w:rPr>
      <w:rFonts w:hint="eastAsia" w:ascii="宋体" w:hAnsi="宋体" w:eastAsia="宋体" w:cs="宋体"/>
      <w:color w:val="000000"/>
      <w:sz w:val="24"/>
      <w:szCs w:val="24"/>
      <w:u w:val="none"/>
    </w:rPr>
  </w:style>
  <w:style w:type="paragraph" w:customStyle="1" w:styleId="15">
    <w:name w:val="Normal_297ea062-f8af-4924-8d9c-82fcfacb55fa"/>
    <w:qFormat/>
    <w:uiPriority w:val="0"/>
    <w:rPr>
      <w:rFonts w:ascii="Times New Roman" w:hAnsi="Times New Roman" w:eastAsia="Times New Roman" w:cs="Times New Roman"/>
      <w:sz w:val="24"/>
      <w:szCs w:val="24"/>
      <w:lang w:val="en-US" w:eastAsia="uk-UA"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customXml" Target="../customXml/item3.xml"/><Relationship Id="rId22" Type="http://schemas.openxmlformats.org/officeDocument/2006/relationships/customXml" Target="../customXml/item2.xml"/><Relationship Id="rId21" Type="http://schemas.openxmlformats.org/officeDocument/2006/relationships/customXml" Target="../customXml/item1.xml"/><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header" Target="head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2024-05-11T01:33:00Z</dcterms:created>
  <dc:creator>lenovo</dc:creator>
  <cp:lastModifiedBy>legion1</cp:lastModifiedBy>
  <cp:lastPrinted>2023-07-31T21:56:00Z</cp:lastPrinted>
  <dcterms:modified xsi:type="dcterms:W3CDTF">2024-08-16T08:09:30Z</dcterms:modified>
  <cp:revision>10</cp:revision>
</cp:coreProperties>
</file>

<file path=customXml/item2.xml><?xml version="1.0" encoding="utf-8"?>
<Properties xmlns="http://schemas.openxmlformats.org/officeDocument/2006/extended-properties" xmlns:vt="http://schemas.openxmlformats.org/officeDocument/2006/docPropsVTypes">
  <Template>Normal</Template>
  <Company>Microsoft</Company>
  <Pages>28</Pages>
  <Words>4085</Words>
  <Characters>12794</Characters>
  <Lines>90</Lines>
  <Paragraphs>25</Paragraphs>
  <TotalTime>3</TotalTime>
  <ScaleCrop>false</ScaleCrop>
  <LinksUpToDate>false</LinksUpToDate>
  <CharactersWithSpaces>12919</CharactersWithSpaces>
  <Application>WPS Office_12.1.0.16417_F1E327BC-269C-435d-A152-05C5408002CA</Application>
  <DocSecurity>0</DocSecurity>
</Properties>
</file>

<file path=customXml/item3.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EC9CEE0467244214B2233E74EBAAD9F6_13</vt:lpwstr>
  </property>
</Properties>
</file>

<file path=customXml/itemProps1.xml><?xml version="1.0" encoding="utf-8"?>
<ds:datastoreItem xmlns:ds="http://schemas.openxmlformats.org/officeDocument/2006/customXml" ds:itemID="{2beae927-95d8-4af0-a1bd-4f62b45a9dae}">
  <ds:schemaRefs/>
</ds:datastoreItem>
</file>

<file path=customXml/itemProps2.xml><?xml version="1.0" encoding="utf-8"?>
<ds:datastoreItem xmlns:ds="http://schemas.openxmlformats.org/officeDocument/2006/customXml" ds:itemID="{8dcafa26-6c91-433b-a5b2-b28b0733d00a}">
  <ds:schemaRefs/>
</ds:datastoreItem>
</file>

<file path=customXml/itemProps3.xml><?xml version="1.0" encoding="utf-8"?>
<ds:datastoreItem xmlns:ds="http://schemas.openxmlformats.org/officeDocument/2006/customXml" ds:itemID="{cbdea481-9352-44bb-aefe-52e2cf3d8d83}">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42</Pages>
  <Words>10037</Words>
  <Characters>11716</Characters>
  <Lines>90</Lines>
  <Paragraphs>25</Paragraphs>
  <TotalTime>126</TotalTime>
  <ScaleCrop>false</ScaleCrop>
  <LinksUpToDate>false</LinksUpToDate>
  <CharactersWithSpaces>11978</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2024-05-11T01:33:00Z</dcterms:created>
  <dc:creator>lenovo</dc:creator>
  <cp:lastModifiedBy>清风</cp:lastModifiedBy>
  <cp:lastPrinted>2023-07-31T21:56:00Z</cp:lastPrinted>
  <dcterms:modified xsi:type="dcterms:W3CDTF">2026-05-19T06:09:04Z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EC9CEE0467244214B2233E74EBAAD9F6_13</vt:lpwstr>
  </property>
  <property fmtid="{D5CDD505-2E9C-101B-9397-08002B2CF9AE}" pid="4" name="KSOTemplateDocerSaveRecord">
    <vt:lpwstr>eyJoZGlkIjoiNTE2MGRkM2UyN2U1NjA2YWEwMzc2ZjViNDI5NWUxZWYiLCJ1c2VySWQiOiIzMzIzODQxODUifQ==</vt:lpwstr>
  </property>
</Properties>
</file>