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第一类、第二类易制毒化学品运输许可</w:t>
            </w:r>
            <w:bookmarkEnd w:id="0"/>
            <w:r>
              <w:rPr>
                <w:rFonts w:hint="eastAsia" w:ascii="宋体" w:hAnsi="宋体" w:eastAsia="宋体" w:cs="宋体"/>
                <w:i w:val="0"/>
                <w:iCs w:val="0"/>
                <w:color w:val="000000"/>
                <w:kern w:val="0"/>
                <w:sz w:val="20"/>
                <w:szCs w:val="20"/>
                <w:u w:val="none"/>
                <w:lang w:val="en-US" w:eastAsia="zh-CN" w:bidi="ar"/>
              </w:rPr>
              <w:t>（第一类市级；第二类县级）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《易制毒化学品管理条例》（2005年8月26日国务院令第445号，2016年2月6日予以修改）</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第二十条 跨设区的市级行政区域（直辖市为跨市界）或者在国务院公安部门确定的禁毒形势严峻的重点地区跨县级行政区域运输第一类易制毒化学品的，由运出地的设区的市级人民政府公安机关审批；运输第二类易制毒化学品的，由运出地的县级人民政府公安机关审批。经审批取得易制毒化学品运输许可证后，方可运输。</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法人或其他组织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第一类10个工作日；第二类3个工作日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第一类3个工作日；第二类1个工作日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 xml:space="preserve">市区：0421-2886687北票市：0421-5855295  凌源市：0421-6883088   朝阳县：0421-8998831  建平县：0421-7829524  喀左县：0421-4807110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全程网办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辽宁省公安“互联网+政务服务”平台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朝阳市公安局营商环境建设中心（行政审批中心）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北票市公安局行政服务中心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凌源市公安局行政服务中心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建平县公安局行政服务中心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喀左县公安局行政服务中心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北票市公安局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凌源市公安局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建平县公安局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喀左县公安局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人民路1号营商环境建设局办事大厅 二楼公安综合窗口</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辽宁省朝阳市北票市 北大路72号政务服务中心二楼 公安局综合窗口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辽宁省朝阳市凌源市 木兰山路12号 凌源市公安局行政服务中心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辽宁省朝阳市朝阳县 柳城街道燕州街113号政务服务中心 34号综合服务窗口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辽宁省朝阳市建平县 营商环境建设局 便民大厅B厅公安窗口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辽宁省朝阳市喀喇沁左翼蒙古族自治县 青年街77号县政务服务中心B座 七楼33号窗口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1、经营企业的营业执照,其它组织的登记证书或者成立批准文件； 2、法人的身份证明； 3、易制毒化学品购销合同； 4、委托经办人办理的，需提供经办人的身份证明和法人委托书； 5、购买许可证原件。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DF66D0E"/>
    <w:rsid w:val="3E0B0915"/>
    <w:rsid w:val="50C00297"/>
    <w:rsid w:val="5F5B3F40"/>
    <w:rsid w:val="5FF9975F"/>
    <w:rsid w:val="618008BA"/>
    <w:rsid w:val="691F45D3"/>
    <w:rsid w:val="6DF987FD"/>
    <w:rsid w:val="6EFF662F"/>
    <w:rsid w:val="77F41A06"/>
    <w:rsid w:val="7AFDFC29"/>
    <w:rsid w:val="7BE27CE1"/>
    <w:rsid w:val="7BF56F47"/>
    <w:rsid w:val="7F7781D2"/>
    <w:rsid w:val="9D4B5CFF"/>
    <w:rsid w:val="BA7B23C6"/>
    <w:rsid w:val="DF7EEFBE"/>
    <w:rsid w:val="DFFF881A"/>
    <w:rsid w:val="ECFD47F1"/>
    <w:rsid w:val="EEF8AD31"/>
    <w:rsid w:val="EF9621FD"/>
    <w:rsid w:val="F7A9F218"/>
    <w:rsid w:val="F8DFE462"/>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0</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2022-06-28T10:05:00Z</dcterms:created>
  <dc:creator>Microsoft</dc:creator>
  <cp:lastModifiedBy>ql</cp:lastModifiedBy>
  <dcterms:modified xsi:type="dcterms:W3CDTF">2022-06-30T13:13:11Z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