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剧毒化学品道路运输通行证核发</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市级，县级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【行政法规】《危险化学品安全管理条例》（2002年1月26日国务院令第344号，2013年12月7日予以修改）</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第六条第二项 公安机关负责危险化学品的公共安全管理，核发剧毒化学品购买许可证、剧毒化学品道路运输通行证，并负责危险化学品运输车辆的道路交通安全管理。</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第五十条 通过道路运输剧毒化学品的，托运人应当向运输始发地或者目的地县级人民政府公安机关申请剧毒化学品道路运输通行证。……县级人民政府公安机关应当自收到前款规定的材料之日起7日内，作出批准或者不予批准的决定。予以批准的，颁发剧毒化学品道路运输通行证；不予批准的，书面通知申请人并说明理由。</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企业法人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具备相应资质的企业</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10（本市、跨市3个工作日；跨省10个工作日）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7个工作日（本市、跨市2个工作日；跨省7个工作日（视外省反馈情况）)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0421-2616610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朝阳市公安局营商环境建设中心（行政审批中心）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rPr>
              <w:t>辽宁省朝阳市双塔区 人民路1号营商环境建设局办事大厅 二楼公安综合窗口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1.《剧毒化学品购买凭证》或者《剧毒化学品准购证》，运输进口或者出口剧毒化学品的，应当提交危险化学品进口或者出口登记证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2.承运单位从事危险货物道路运输的经营（运输）许可证（复印件）、机动车行驶证（原件和复印件  ）、运输车辆从事危险货物道路运输的道路运输证（原件和复印件），运输剧毒化学品的车辆必须设置安装剧毒化学品道路运输专用标识和安全标示牌，安全标示牌应当标明剧毒化学品品名、种类、罐体容积、载质量、施救方法、运输企业联系电话</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3.驾驶人的机动车驾驶证，驾驶人、押运人员的身份证件以及取得的上岗资格的证明文件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4.拟运输的剧毒化学品品种、数量的说明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5.随《剧毒化学品公路运输通行证申请表》附运输企业对每辆运输车辆制作的运输始发地、目的地、运输时间和运输路线及每辆车拟运输的载质量的说明</w:t>
            </w:r>
          </w:p>
          <w:p>
            <w:pPr>
              <w:keepNext w:val="0"/>
              <w:keepLines w:val="0"/>
              <w:widowControl/>
              <w:suppressLineNumbers w:val="0"/>
              <w:jc w:val="left"/>
              <w:textAlignment w:val="center"/>
              <w:rPr>
                <w:rFonts w:hint="eastAsia"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6.购买剧毒化学品的相关许可证件或者海关出具的进出口证明文件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Style w:val="5"/>
                <w:rFonts w:hint="eastAsia"/>
                <w:i w:val="0"/>
                <w:iCs w:val="0"/>
                <w:lang w:val="en-US" w:eastAsia="zh-CN" w:bidi="ar"/>
              </w:rPr>
              <w:t>自取</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21224E39"/>
    <w:rsid w:val="2DF66D0E"/>
    <w:rsid w:val="3E0B0915"/>
    <w:rsid w:val="50C00297"/>
    <w:rsid w:val="5F5B3F40"/>
    <w:rsid w:val="618008BA"/>
    <w:rsid w:val="691F45D3"/>
    <w:rsid w:val="6EFF662F"/>
    <w:rsid w:val="77F41A06"/>
    <w:rsid w:val="7AFDFC29"/>
    <w:rsid w:val="7BE27CE1"/>
    <w:rsid w:val="7BF56F47"/>
    <w:rsid w:val="9D4B5CFF"/>
    <w:rsid w:val="BA7B23C6"/>
    <w:rsid w:val="DF7EEFBE"/>
    <w:rsid w:val="DFFF881A"/>
    <w:rsid w:val="F7A9F218"/>
    <w:rsid w:val="FDAF43CA"/>
    <w:rsid w:val="FE73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10</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2022-06-28T18:05:00Z</dcterms:created>
  <dc:creator>Microsoft</dc:creator>
  <cp:lastModifiedBy>ql</cp:lastModifiedBy>
  <dcterms:modified xsi:type="dcterms:W3CDTF">2022-06-30T13:58:36Z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