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11D08">
      <w:pPr>
        <w:snapToGrid w:val="0"/>
        <w:contextualSpacing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p w14:paraId="67081353">
      <w:pPr>
        <w:snapToGrid w:val="0"/>
        <w:contextualSpacing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p w14:paraId="4E23761F">
      <w:pPr>
        <w:snapToGrid w:val="0"/>
        <w:ind w:firstLine="883" w:firstLineChars="200"/>
        <w:contextualSpacing/>
        <w:jc w:val="both"/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 w:val="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b/>
          <w:bCs w:val="0"/>
          <w:sz w:val="44"/>
          <w:szCs w:val="44"/>
          <w:lang w:eastAsia="zh-CN"/>
        </w:rPr>
        <w:t>国家电投</w:t>
      </w:r>
      <w:r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  <w:t>东北电力有限公司</w:t>
      </w:r>
    </w:p>
    <w:p w14:paraId="02E0A5C5">
      <w:pPr>
        <w:snapToGrid w:val="0"/>
        <w:contextualSpacing/>
        <w:jc w:val="center"/>
        <w:rPr>
          <w:rFonts w:ascii="方正小标宋简体" w:hAnsi="方正小标宋简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  <w:t>朝阳供热分公司“三修”方案</w:t>
      </w:r>
    </w:p>
    <w:p w14:paraId="08251921">
      <w:pPr>
        <w:snapToGrid w:val="0"/>
        <w:contextualSpacing/>
        <w:jc w:val="center"/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</w:pPr>
    </w:p>
    <w:p w14:paraId="4E6F14F4">
      <w:pPr>
        <w:snapToGrid w:val="0"/>
        <w:contextualSpacing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p w14:paraId="453D02C3">
      <w:pPr>
        <w:pStyle w:val="9"/>
        <w:ind w:firstLine="210"/>
        <w:rPr>
          <w:rFonts w:hint="eastAsia"/>
        </w:rPr>
      </w:pPr>
    </w:p>
    <w:p w14:paraId="08402443">
      <w:pPr>
        <w:pStyle w:val="9"/>
        <w:ind w:firstLine="210"/>
        <w:rPr>
          <w:rFonts w:hint="eastAsia"/>
        </w:rPr>
      </w:pPr>
    </w:p>
    <w:p w14:paraId="78861D4D">
      <w:pPr>
        <w:pStyle w:val="9"/>
        <w:ind w:firstLine="210"/>
        <w:rPr>
          <w:rFonts w:hint="eastAsia"/>
        </w:rPr>
      </w:pPr>
    </w:p>
    <w:p w14:paraId="61392290">
      <w:pPr>
        <w:pStyle w:val="9"/>
        <w:ind w:firstLine="210"/>
        <w:rPr>
          <w:rFonts w:hint="eastAsia"/>
        </w:rPr>
      </w:pPr>
    </w:p>
    <w:p w14:paraId="57F3E11D">
      <w:pPr>
        <w:pStyle w:val="9"/>
        <w:ind w:firstLine="210"/>
        <w:rPr>
          <w:rFonts w:hint="eastAsia"/>
        </w:rPr>
      </w:pPr>
    </w:p>
    <w:p w14:paraId="71A656E2">
      <w:pPr>
        <w:pStyle w:val="9"/>
        <w:ind w:left="0" w:leftChars="0" w:firstLine="0" w:firstLineChars="0"/>
        <w:rPr>
          <w:rFonts w:hint="eastAsia"/>
        </w:rPr>
      </w:pPr>
    </w:p>
    <w:p w14:paraId="03DAF694">
      <w:pPr>
        <w:pStyle w:val="9"/>
        <w:ind w:left="0" w:leftChars="0" w:firstLine="0" w:firstLineChars="0"/>
        <w:rPr>
          <w:rFonts w:hint="eastAsia"/>
        </w:rPr>
      </w:pPr>
    </w:p>
    <w:p w14:paraId="36948485">
      <w:pPr>
        <w:pStyle w:val="9"/>
        <w:ind w:left="0" w:leftChars="0" w:firstLine="0" w:firstLineChars="0"/>
        <w:rPr>
          <w:rFonts w:hint="eastAsia"/>
        </w:rPr>
      </w:pPr>
    </w:p>
    <w:p w14:paraId="6FF41256">
      <w:pPr>
        <w:pStyle w:val="9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朝阳供热分公司</w:t>
      </w:r>
    </w:p>
    <w:p w14:paraId="5C407335">
      <w:pPr>
        <w:pStyle w:val="9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日</w:t>
      </w:r>
    </w:p>
    <w:p w14:paraId="6D2384E8">
      <w:pPr>
        <w:pStyle w:val="9"/>
        <w:ind w:firstLine="321"/>
        <w:rPr>
          <w:rFonts w:hint="eastAsia"/>
          <w:b/>
          <w:sz w:val="32"/>
          <w:szCs w:val="32"/>
        </w:rPr>
      </w:pPr>
    </w:p>
    <w:p w14:paraId="262EAB39">
      <w:pPr>
        <w:snapToGrid w:val="0"/>
        <w:spacing w:line="360" w:lineRule="auto"/>
        <w:contextualSpacing/>
        <w:jc w:val="both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p w14:paraId="2492DA8A">
      <w:pPr>
        <w:snapToGrid w:val="0"/>
        <w:spacing w:line="360" w:lineRule="auto"/>
        <w:contextualSpacing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p w14:paraId="24390E59">
      <w:pPr>
        <w:snapToGrid w:val="0"/>
        <w:spacing w:line="360" w:lineRule="auto"/>
        <w:contextualSpacing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p w14:paraId="44EBCFB1">
      <w:pPr>
        <w:snapToGrid w:val="0"/>
        <w:spacing w:line="360" w:lineRule="auto"/>
        <w:contextualSpacing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p w14:paraId="54DFBB1E">
      <w:pPr>
        <w:snapToGrid w:val="0"/>
        <w:spacing w:line="360" w:lineRule="auto"/>
        <w:contextualSpacing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  <w:t>国家电投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东北电力有限公司</w:t>
      </w:r>
    </w:p>
    <w:p w14:paraId="7EDBF6CA">
      <w:pPr>
        <w:snapToGrid w:val="0"/>
        <w:spacing w:line="360" w:lineRule="auto"/>
        <w:contextualSpacing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朝阳供热分公司“三修”方案</w:t>
      </w:r>
    </w:p>
    <w:p w14:paraId="2A943259">
      <w:pPr>
        <w:snapToGrid w:val="0"/>
        <w:spacing w:line="360" w:lineRule="auto"/>
        <w:ind w:firstLine="645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为保障在</w:t>
      </w: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年供暖期所辖供热管网的安全、可靠运</w:t>
      </w:r>
    </w:p>
    <w:p w14:paraId="55744F97">
      <w:pPr>
        <w:snapToGrid w:val="0"/>
        <w:spacing w:line="360" w:lineRule="auto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提高热用户满意度，</w:t>
      </w:r>
      <w:r>
        <w:rPr>
          <w:rFonts w:hint="eastAsia" w:ascii="仿宋_GB2312" w:eastAsia="仿宋_GB2312"/>
          <w:sz w:val="32"/>
          <w:szCs w:val="32"/>
        </w:rPr>
        <w:t>东北电力有限公司朝阳供热分公司根据2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年朝阳市市区供热高、低温管网及换热站供暖期间发生缺陷、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运行记录、</w:t>
      </w:r>
      <w:r>
        <w:rPr>
          <w:rFonts w:hint="eastAsia" w:ascii="仿宋_GB2312" w:eastAsia="仿宋_GB2312"/>
          <w:sz w:val="32"/>
          <w:szCs w:val="32"/>
        </w:rPr>
        <w:t>采暖用户投诉率等数据进行统计、分析后，制定朝阳供热分公司非供暖季“三修”方案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共投资1995万元，</w:t>
      </w:r>
      <w:r>
        <w:rPr>
          <w:rFonts w:hint="eastAsia" w:ascii="仿宋_GB2312" w:eastAsia="仿宋_GB2312"/>
          <w:sz w:val="32"/>
          <w:szCs w:val="32"/>
        </w:rPr>
        <w:t>充分发挥“冬病夏治”作用，具体方案如下：</w:t>
      </w:r>
    </w:p>
    <w:p w14:paraId="6BC892BD">
      <w:pPr>
        <w:pStyle w:val="9"/>
        <w:numPr>
          <w:ilvl w:val="0"/>
          <w:numId w:val="1"/>
        </w:numPr>
        <w:spacing w:line="360" w:lineRule="auto"/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继续做好优化二次网管线及水力平衡调整</w:t>
      </w:r>
    </w:p>
    <w:p w14:paraId="07772A67">
      <w:pPr>
        <w:pStyle w:val="9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二次</w:t>
      </w:r>
      <w:r>
        <w:rPr>
          <w:rFonts w:hint="eastAsia" w:ascii="仿宋_GB2312" w:eastAsia="仿宋_GB2312"/>
          <w:sz w:val="32"/>
          <w:szCs w:val="32"/>
        </w:rPr>
        <w:t>网检修列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项检修项目，施工重点内容为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老旧小区（鑫合怡园、祥泰居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低温管网改造</w:t>
      </w:r>
      <w:r>
        <w:rPr>
          <w:rFonts w:hint="eastAsia" w:ascii="仿宋_GB2312" w:eastAsia="仿宋_GB2312"/>
          <w:sz w:val="32"/>
          <w:szCs w:val="32"/>
          <w:lang w:eastAsia="zh-CN"/>
        </w:rPr>
        <w:t>；国王花园等低温管网精细化水力平衡调节工程；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低温管网检修工程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1F67F24"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新柳城C区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32栋住宅楼、91个单元、2422户热用户，建筑面积约18.6万平米，对小区二次网、立杠及阀门、阀门井室进行更新改造。材料包括PERT-Ⅱ型保温管6200米、PERT-Ⅱ型工作管6600米、PE阀门580台、PPR双内丝球阀、排风阀、固定支架、锚固环、PPR热熔外牙活接、PPR直接、PPR热熔内牙直接、PPR热熔内牙弯头、PPR热熔弯头、热熔内牙直接、橡塑保温棉等。</w:t>
      </w:r>
    </w:p>
    <w:p w14:paraId="55EE3104"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2.低温管网精细化水力平衡调节工程（</w:t>
      </w:r>
      <w:r>
        <w:rPr>
          <w:rFonts w:hint="eastAsia" w:ascii="仿宋_GB2312" w:eastAsia="仿宋_GB2312"/>
          <w:sz w:val="32"/>
          <w:szCs w:val="32"/>
          <w:lang w:eastAsia="zh-CN"/>
        </w:rPr>
        <w:t>天骄城、文四、天马、龙池古道、西双版纳、新天地、西城佳苑、居然之家、八一家园、国王花园），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842</w:t>
      </w:r>
      <w:r>
        <w:rPr>
          <w:rFonts w:hint="eastAsia" w:ascii="仿宋_GB2312" w:eastAsia="仿宋_GB2312"/>
          <w:sz w:val="32"/>
          <w:szCs w:val="32"/>
        </w:rPr>
        <w:t>台静态平衡阀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配套</w:t>
      </w:r>
      <w:r>
        <w:rPr>
          <w:rFonts w:hint="eastAsia" w:ascii="仿宋_GB2312" w:eastAsia="仿宋_GB2312"/>
          <w:sz w:val="32"/>
          <w:szCs w:val="32"/>
        </w:rPr>
        <w:t>管道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温度</w:t>
      </w:r>
      <w:r>
        <w:rPr>
          <w:rFonts w:hint="eastAsia" w:ascii="仿宋_GB2312" w:eastAsia="仿宋_GB2312"/>
          <w:sz w:val="32"/>
          <w:szCs w:val="32"/>
        </w:rPr>
        <w:t>采集器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安装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及调试</w:t>
      </w:r>
      <w:r>
        <w:rPr>
          <w:rFonts w:hint="eastAsia" w:ascii="仿宋_GB2312" w:eastAsia="仿宋_GB2312"/>
          <w:sz w:val="32"/>
          <w:szCs w:val="32"/>
        </w:rPr>
        <w:t>。对现管网作出水力计算书，依据水力计算书确定阀门初始开度，供热前进行冷态调试，建立初步水力平衡状态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供热后进行热态调试，解决部分不热、投诉等问题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1000台无线室温采集器采购、安装及调试。</w:t>
      </w:r>
    </w:p>
    <w:p w14:paraId="7E864EA8">
      <w:pPr>
        <w:pStyle w:val="9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3.低温管网检修工程，结合对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年朝阳市市区供热低温管网供暖期间发生缺陷、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运行记录、</w:t>
      </w:r>
      <w:r>
        <w:rPr>
          <w:rFonts w:hint="eastAsia" w:ascii="仿宋_GB2312" w:eastAsia="仿宋_GB2312"/>
          <w:sz w:val="32"/>
          <w:szCs w:val="32"/>
        </w:rPr>
        <w:t>采暖用户投诉率等数据进行统计、分析后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有针对性的对</w:t>
      </w:r>
      <w:r>
        <w:rPr>
          <w:rFonts w:hint="eastAsia" w:ascii="仿宋_GB2312" w:eastAsia="仿宋_GB2312"/>
          <w:sz w:val="32"/>
          <w:szCs w:val="32"/>
          <w:lang w:eastAsia="zh-CN"/>
        </w:rPr>
        <w:t>管网集污器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清扫；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冬季低温网临时抢修的腐蚀严重管路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更换，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个别</w:t>
      </w:r>
      <w:r>
        <w:rPr>
          <w:rFonts w:hint="eastAsia" w:ascii="仿宋_GB2312" w:eastAsia="仿宋_GB2312"/>
          <w:sz w:val="32"/>
          <w:szCs w:val="32"/>
          <w:lang w:eastAsia="zh-CN"/>
        </w:rPr>
        <w:t>道路挖掘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恢复。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eastAsia="仿宋_GB2312"/>
          <w:sz w:val="32"/>
          <w:szCs w:val="32"/>
          <w:lang w:eastAsia="zh-CN"/>
        </w:rPr>
        <w:t>阀门井室，井盖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更换维护，井室杂物清理，长期被污水浸泡的阀门井移位。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对部分</w:t>
      </w:r>
      <w:r>
        <w:rPr>
          <w:rFonts w:hint="eastAsia" w:ascii="仿宋_GB2312" w:eastAsia="仿宋_GB2312"/>
          <w:sz w:val="32"/>
          <w:szCs w:val="32"/>
          <w:lang w:eastAsia="zh-CN"/>
        </w:rPr>
        <w:t>用户、小范围供热效果未达标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的管线进行</w:t>
      </w:r>
      <w:r>
        <w:rPr>
          <w:rFonts w:hint="eastAsia" w:ascii="仿宋_GB2312" w:eastAsia="仿宋_GB2312"/>
          <w:sz w:val="32"/>
          <w:szCs w:val="32"/>
          <w:lang w:eastAsia="zh-CN"/>
        </w:rPr>
        <w:t>改造。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对区域内的部分</w:t>
      </w:r>
      <w:r>
        <w:rPr>
          <w:rFonts w:hint="eastAsia" w:ascii="仿宋_GB2312" w:eastAsia="仿宋_GB2312"/>
          <w:sz w:val="32"/>
          <w:szCs w:val="32"/>
          <w:lang w:eastAsia="zh-CN"/>
        </w:rPr>
        <w:t>补偿器、阀门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更换。</w:t>
      </w:r>
    </w:p>
    <w:p w14:paraId="10F65220">
      <w:pPr>
        <w:pStyle w:val="9"/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提高供热质量，优化供热能力</w:t>
      </w:r>
    </w:p>
    <w:p w14:paraId="64A5B2BC">
      <w:pPr>
        <w:pStyle w:val="9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年换热站检修列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项检修项目，施工重点内容为</w:t>
      </w:r>
      <w:r>
        <w:rPr>
          <w:rFonts w:hint="eastAsia" w:ascii="仿宋_GB2312" w:eastAsia="仿宋_GB2312"/>
          <w:sz w:val="32"/>
          <w:szCs w:val="32"/>
          <w:lang w:eastAsia="zh-CN"/>
        </w:rPr>
        <w:t>板换在线化学清扫、换热站水泵及板式换热器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检修或</w:t>
      </w:r>
      <w:r>
        <w:rPr>
          <w:rFonts w:hint="eastAsia" w:ascii="仿宋_GB2312" w:eastAsia="仿宋_GB2312"/>
          <w:sz w:val="32"/>
          <w:szCs w:val="32"/>
          <w:lang w:eastAsia="zh-CN"/>
        </w:rPr>
        <w:t>调换，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为提高换热器传热效率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及高温水利用率</w:t>
      </w:r>
      <w:r>
        <w:rPr>
          <w:rFonts w:hint="eastAsia" w:ascii="仿宋_GB2312" w:eastAsia="仿宋_GB2312"/>
          <w:sz w:val="32"/>
          <w:szCs w:val="32"/>
        </w:rPr>
        <w:t>、消除换热器板片腐蚀隐患和延长设备使用寿命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合理调配循环泵参数，保证在高效运行区间内，适配二次网流量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F37074A">
      <w:pPr>
        <w:pStyle w:val="9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1.18座换热站，30套供热机组，48台板式换热器在线化学清洗。</w:t>
      </w:r>
    </w:p>
    <w:p w14:paraId="1BDABB85">
      <w:pPr>
        <w:tabs>
          <w:tab w:val="left" w:pos="0"/>
        </w:tabs>
        <w:spacing w:line="360" w:lineRule="auto"/>
        <w:ind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阀门更换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72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台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20782AE0">
      <w:pPr>
        <w:tabs>
          <w:tab w:val="left" w:pos="0"/>
        </w:tabs>
        <w:spacing w:line="360" w:lineRule="auto"/>
        <w:ind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板式换热器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调换18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台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4772C36">
      <w:pPr>
        <w:tabs>
          <w:tab w:val="left" w:pos="0"/>
        </w:tabs>
        <w:spacing w:line="360" w:lineRule="auto"/>
        <w:ind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循环泵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维护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更换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台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9DC3ADB">
      <w:pPr>
        <w:tabs>
          <w:tab w:val="left" w:pos="0"/>
        </w:tabs>
        <w:spacing w:line="360" w:lineRule="auto"/>
        <w:ind w:firstLine="640" w:firstLineChars="20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补水泵检修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台。</w:t>
      </w:r>
    </w:p>
    <w:p w14:paraId="65CF37E0">
      <w:pPr>
        <w:pStyle w:val="9"/>
        <w:spacing w:line="360" w:lineRule="auto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改善高温水输送能力，调配一次网流量</w:t>
      </w:r>
    </w:p>
    <w:p w14:paraId="2DAC16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年高温水网及回水泵站检修列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项检修项目，施工重点内容为高温水网支线阀门检修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及管道更换；高温水管网补偿器阀门改造；</w:t>
      </w:r>
      <w:r>
        <w:rPr>
          <w:rFonts w:hint="eastAsia" w:ascii="仿宋_GB2312" w:eastAsia="仿宋_GB2312"/>
          <w:sz w:val="32"/>
          <w:szCs w:val="32"/>
        </w:rPr>
        <w:t>立项原因为由于阀门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锈蚀、卡涩、不严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部分地区无法进行一次网水力平衡调整，</w:t>
      </w:r>
      <w:r>
        <w:rPr>
          <w:rFonts w:hint="eastAsia" w:ascii="仿宋_GB2312" w:eastAsia="仿宋_GB2312"/>
          <w:sz w:val="32"/>
          <w:szCs w:val="32"/>
        </w:rPr>
        <w:t>检修措施执行不到位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补偿器补焊，可靠性降低、</w:t>
      </w:r>
      <w:r>
        <w:rPr>
          <w:rFonts w:hint="eastAsia" w:ascii="仿宋_GB2312" w:eastAsia="仿宋_GB2312"/>
          <w:sz w:val="32"/>
          <w:szCs w:val="32"/>
        </w:rPr>
        <w:t>对高温水网的安全、稳定运行造成影响。</w:t>
      </w:r>
    </w:p>
    <w:p w14:paraId="1B3DC18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主线补偿器拆除，安装套筒补偿器DN1200管径13台，西文明路分支线原补偿器拆除，安装套筒补偿器DN450管径10台、DN350管径5台。</w:t>
      </w:r>
    </w:p>
    <w:p w14:paraId="0DBF418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2.更换各种口径焊接球阀24台。</w:t>
      </w:r>
    </w:p>
    <w:p w14:paraId="529194F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主线2号截断井2台DN1200阀门。2）凌河街2号截断井2台DN500焊接球阀。3）西文明路1号截断井2台DN450焊接球阀。4）巴黎庄园进站总井、大龙山进站井4台DN300焊接球阀。5）二院进站井、电业局小区进站井、文祥二进站井6台DN250焊接球阀。6）中华园进站井、幸福里进站井、文祥三进站井、水利北进站井8台DN200焊接球阀。7）更换DN1200管线24米，DN350管线440米。3.拆除恢复沥青路面350平方米。</w:t>
      </w:r>
    </w:p>
    <w:p w14:paraId="1527553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3.高温管网</w:t>
      </w:r>
      <w:r>
        <w:rPr>
          <w:rFonts w:hint="eastAsia" w:ascii="仿宋_GB2312" w:eastAsia="仿宋_GB2312"/>
          <w:sz w:val="32"/>
          <w:szCs w:val="32"/>
        </w:rPr>
        <w:t>管道的检修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382E4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1）高温管网</w:t>
      </w:r>
      <w:r>
        <w:rPr>
          <w:rFonts w:hint="eastAsia" w:ascii="仿宋_GB2312" w:eastAsia="仿宋_GB2312"/>
          <w:sz w:val="32"/>
          <w:szCs w:val="32"/>
        </w:rPr>
        <w:t>管道的防腐、保温，土建结构及附属物的检修；</w:t>
      </w:r>
    </w:p>
    <w:p w14:paraId="610DFA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2）高温管网</w:t>
      </w:r>
      <w:r>
        <w:rPr>
          <w:rFonts w:hint="eastAsia" w:ascii="仿宋_GB2312" w:eastAsia="仿宋_GB2312"/>
          <w:sz w:val="32"/>
          <w:szCs w:val="32"/>
        </w:rPr>
        <w:t>阀门井室的检修和清扫；</w:t>
      </w:r>
    </w:p>
    <w:p w14:paraId="25D96ED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高压电机检修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6DDD4DF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四、智慧供热平台建设，全面推广数字化调整</w:t>
      </w:r>
    </w:p>
    <w:p w14:paraId="3483D2B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进一步加强对智慧供热的完善及推广，朝阳供热分公司2025年继续对</w:t>
      </w:r>
      <w:r>
        <w:rPr>
          <w:rFonts w:hint="eastAsia" w:ascii="仿宋_GB2312" w:eastAsia="仿宋_GB2312"/>
          <w:sz w:val="32"/>
          <w:szCs w:val="32"/>
        </w:rPr>
        <w:t>换热站PLC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升级完善及热控系统设备检修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，换热站实行数字化管理，同时采购800台无线室温采集器，实现对用户室内温度进行实时监测，随时进行温度调整。其中包括：</w:t>
      </w:r>
    </w:p>
    <w:p w14:paraId="0A7E5D5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1.维护</w:t>
      </w:r>
      <w:r>
        <w:rPr>
          <w:rFonts w:hint="eastAsia" w:ascii="仿宋_GB2312" w:eastAsia="仿宋_GB2312"/>
          <w:sz w:val="32"/>
          <w:szCs w:val="32"/>
        </w:rPr>
        <w:t>营业管理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系统。</w:t>
      </w:r>
    </w:p>
    <w:p w14:paraId="08C144C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2.维护</w:t>
      </w:r>
      <w:r>
        <w:rPr>
          <w:rFonts w:hint="eastAsia" w:ascii="仿宋_GB2312" w:eastAsia="仿宋_GB2312"/>
          <w:sz w:val="32"/>
          <w:szCs w:val="32"/>
        </w:rPr>
        <w:t>客服管理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系统。</w:t>
      </w:r>
    </w:p>
    <w:p w14:paraId="28529C8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3.维护</w:t>
      </w:r>
      <w:r>
        <w:rPr>
          <w:rFonts w:hint="eastAsia" w:ascii="仿宋_GB2312" w:eastAsia="仿宋_GB2312"/>
          <w:sz w:val="32"/>
          <w:szCs w:val="32"/>
        </w:rPr>
        <w:t>稽查管理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系统。</w:t>
      </w:r>
    </w:p>
    <w:p w14:paraId="5CC9371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4.维护</w:t>
      </w:r>
      <w:r>
        <w:rPr>
          <w:rFonts w:hint="eastAsia" w:ascii="仿宋_GB2312" w:eastAsia="仿宋_GB2312"/>
          <w:sz w:val="32"/>
          <w:szCs w:val="32"/>
        </w:rPr>
        <w:t>调度指挥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系统。</w:t>
      </w:r>
    </w:p>
    <w:p w14:paraId="4309BE1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5.维护</w:t>
      </w:r>
      <w:r>
        <w:rPr>
          <w:rFonts w:hint="eastAsia" w:ascii="仿宋_GB2312" w:eastAsia="仿宋_GB2312"/>
          <w:sz w:val="32"/>
          <w:szCs w:val="32"/>
        </w:rPr>
        <w:t>应用服务运行环境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398DBC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6.维护</w:t>
      </w:r>
      <w:r>
        <w:rPr>
          <w:rFonts w:hint="eastAsia" w:ascii="仿宋_GB2312" w:eastAsia="仿宋_GB2312"/>
          <w:sz w:val="32"/>
          <w:szCs w:val="32"/>
        </w:rPr>
        <w:t>接口服务运行环境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640EFC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送检设备拆卸、送检、取件、回装及基础信息的核对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完善，包括：</w:t>
      </w:r>
    </w:p>
    <w:p w14:paraId="0F5B942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流量计：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台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 w14:paraId="63B366F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积算仪：96台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 w14:paraId="606AAC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3）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工业铂电阻：98对（196支）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 w14:paraId="20EECE6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4）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测温枪5台。</w:t>
      </w:r>
    </w:p>
    <w:p w14:paraId="4236B5A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配合上级检定机构对需要现场检定的设备进行校准，包括：流（热）量计2台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 w14:paraId="364C259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热工计量系统和设备的检修、调试，并与上位机数据核对无误，及基础信息的核对、完善：共98套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 w14:paraId="06CE348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auto"/>
          <w:sz w:val="32"/>
          <w:szCs w:val="32"/>
        </w:rPr>
        <w:t>直供站11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套机组PLC控制系统检修和升级完善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57A9B0E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auto"/>
          <w:sz w:val="32"/>
          <w:szCs w:val="32"/>
        </w:rPr>
        <w:t>直供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_GB2312" w:eastAsia="仿宋_GB2312"/>
          <w:color w:val="auto"/>
          <w:sz w:val="32"/>
          <w:szCs w:val="32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套机组热工设备检修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220E01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auto"/>
          <w:sz w:val="32"/>
          <w:szCs w:val="32"/>
        </w:rPr>
        <w:t>转供站68套热量计量和数据传输设备检修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4ABFA41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sz w:val="32"/>
          <w:szCs w:val="32"/>
        </w:rPr>
        <w:t>换热站178套视频监控系统及就地视频监控设备检修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779B7C9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auto"/>
          <w:sz w:val="32"/>
          <w:szCs w:val="32"/>
        </w:rPr>
        <w:t>上位系统对下位系统检查及与上位系统技术协调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41EEAC5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五、其它</w:t>
      </w:r>
    </w:p>
    <w:p w14:paraId="179C031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电气检修</w:t>
      </w:r>
    </w:p>
    <w:p w14:paraId="0947C4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年电气专业列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4项检修项目，重点对10KV高压开关柜清扫、消缺；变压器、电缆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的电气</w:t>
      </w:r>
      <w:r>
        <w:rPr>
          <w:rFonts w:hint="eastAsia" w:ascii="仿宋_GB2312" w:eastAsia="仿宋_GB2312"/>
          <w:color w:val="auto"/>
          <w:sz w:val="32"/>
          <w:szCs w:val="32"/>
        </w:rPr>
        <w:t>预试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。高压变频器的检修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1F75174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燕泵线线路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西大线线路检修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1756510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2.开关柜及母线检修9台。</w:t>
      </w:r>
    </w:p>
    <w:p w14:paraId="3B2891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站用变检修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51936B6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直流系统检修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1736BB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变频器检修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3台。</w:t>
      </w:r>
    </w:p>
    <w:p w14:paraId="1D52F81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6.高压电动机1台。</w:t>
      </w:r>
    </w:p>
    <w:p w14:paraId="5306F47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换热站箱变及其附属一次设备检修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3套。</w:t>
      </w:r>
    </w:p>
    <w:p w14:paraId="66E7D3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换热站箱变及其附属二次设备检修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3套。</w:t>
      </w:r>
    </w:p>
    <w:p w14:paraId="02B1B39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换热站电气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盘柜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检修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325台。</w:t>
      </w:r>
    </w:p>
    <w:p w14:paraId="3C48B0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换热站其它电气设备检修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62套。</w:t>
      </w:r>
    </w:p>
    <w:p w14:paraId="5B2603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11.换热站变频器检修25台。</w:t>
      </w:r>
    </w:p>
    <w:p w14:paraId="6056EF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12.换热站电能表计量系统改造34套。</w:t>
      </w:r>
    </w:p>
    <w:p w14:paraId="07F5A7E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13.换热站基础安全设施完善62套。</w:t>
      </w:r>
    </w:p>
    <w:p w14:paraId="3800FC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14.换热站标电气准化治理。</w:t>
      </w:r>
    </w:p>
    <w:p w14:paraId="3F6C351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标准化检修</w:t>
      </w:r>
    </w:p>
    <w:p w14:paraId="0E59755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年标准化检修列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项检修项目，重点对回水泵站、换热站内基础设施进行维护消缺，加强设备标准化管理及目视化治理。</w:t>
      </w:r>
    </w:p>
    <w:p w14:paraId="3D3B5CF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1.部分回水泵站外墙保温更换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49A22A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2.部分回水</w:t>
      </w:r>
      <w:r>
        <w:rPr>
          <w:rFonts w:hint="eastAsia" w:ascii="仿宋_GB2312" w:eastAsia="仿宋_GB2312" w:cs="Times New Roman"/>
          <w:sz w:val="32"/>
          <w:szCs w:val="32"/>
        </w:rPr>
        <w:t>泵站围墙修缮防潮层、保护层安装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4E05083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3.对回水泵站</w:t>
      </w:r>
      <w:r>
        <w:rPr>
          <w:rFonts w:hint="eastAsia" w:ascii="仿宋_GB2312" w:eastAsia="仿宋_GB2312" w:cs="Times New Roman"/>
          <w:sz w:val="32"/>
          <w:szCs w:val="32"/>
        </w:rPr>
        <w:t>铁栅栏金属件防锈漆一道调合漆二道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CE62BB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4.部分</w:t>
      </w:r>
      <w:r>
        <w:rPr>
          <w:rFonts w:hint="eastAsia" w:ascii="仿宋_GB2312" w:eastAsia="仿宋_GB2312" w:cs="Times New Roman"/>
          <w:sz w:val="32"/>
          <w:szCs w:val="32"/>
        </w:rPr>
        <w:t>金属绿地栏杆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安装。</w:t>
      </w:r>
    </w:p>
    <w:p w14:paraId="797E21B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通过制定针对性的检修计划，扎实、稳步推进“三修”工作，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进一步强化基础管理，提升智能化水平，优化产业机构，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普及供热常识，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保障供暖季安全、稳定、经济运行。</w:t>
      </w:r>
    </w:p>
    <w:p w14:paraId="730E18F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国家电投</w:t>
      </w:r>
      <w:r>
        <w:rPr>
          <w:rFonts w:hint="eastAsia" w:ascii="仿宋_GB2312" w:eastAsia="仿宋_GB2312"/>
          <w:sz w:val="32"/>
          <w:szCs w:val="32"/>
        </w:rPr>
        <w:t>东北电力有限公司朝阳供热分公司</w:t>
      </w:r>
    </w:p>
    <w:p w14:paraId="2E19C649">
      <w:pPr>
        <w:pStyle w:val="9"/>
        <w:spacing w:line="360" w:lineRule="auto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703C3"/>
    <w:multiLevelType w:val="singleLevel"/>
    <w:tmpl w:val="267703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zFmOWQwYTc2YmIzMjQzMjhkZTQ4ZGEyMTQ3NWUifQ=="/>
  </w:docVars>
  <w:rsids>
    <w:rsidRoot w:val="00DD08B5"/>
    <w:rsid w:val="00006605"/>
    <w:rsid w:val="000561D6"/>
    <w:rsid w:val="001E380E"/>
    <w:rsid w:val="00204F57"/>
    <w:rsid w:val="0027393F"/>
    <w:rsid w:val="0029136C"/>
    <w:rsid w:val="003937F0"/>
    <w:rsid w:val="0053370E"/>
    <w:rsid w:val="00653F40"/>
    <w:rsid w:val="00662A1B"/>
    <w:rsid w:val="006B6AA7"/>
    <w:rsid w:val="00734A54"/>
    <w:rsid w:val="00846CFE"/>
    <w:rsid w:val="009E5C94"/>
    <w:rsid w:val="00A5127E"/>
    <w:rsid w:val="00A727F1"/>
    <w:rsid w:val="00AB227D"/>
    <w:rsid w:val="00AF7914"/>
    <w:rsid w:val="00B472F4"/>
    <w:rsid w:val="00BC642B"/>
    <w:rsid w:val="00C117C5"/>
    <w:rsid w:val="00C43456"/>
    <w:rsid w:val="00C72933"/>
    <w:rsid w:val="00D97429"/>
    <w:rsid w:val="00DD08B5"/>
    <w:rsid w:val="00E456A7"/>
    <w:rsid w:val="00EB27D9"/>
    <w:rsid w:val="00F1660C"/>
    <w:rsid w:val="059E5EF6"/>
    <w:rsid w:val="06AA7352"/>
    <w:rsid w:val="07460471"/>
    <w:rsid w:val="07A64C1D"/>
    <w:rsid w:val="0A857CE5"/>
    <w:rsid w:val="0A98656C"/>
    <w:rsid w:val="0CE46E69"/>
    <w:rsid w:val="17C012C6"/>
    <w:rsid w:val="18F93F28"/>
    <w:rsid w:val="193A138E"/>
    <w:rsid w:val="1BFF0107"/>
    <w:rsid w:val="26780294"/>
    <w:rsid w:val="26C80674"/>
    <w:rsid w:val="2F1970CC"/>
    <w:rsid w:val="355E5A45"/>
    <w:rsid w:val="3E3E6253"/>
    <w:rsid w:val="46721917"/>
    <w:rsid w:val="46C3581B"/>
    <w:rsid w:val="47E006DA"/>
    <w:rsid w:val="4B4E00E2"/>
    <w:rsid w:val="4BCD17A4"/>
    <w:rsid w:val="50050C9A"/>
    <w:rsid w:val="561B764C"/>
    <w:rsid w:val="5CF817D1"/>
    <w:rsid w:val="60D56240"/>
    <w:rsid w:val="6562566C"/>
    <w:rsid w:val="689D1B76"/>
    <w:rsid w:val="6C724D76"/>
    <w:rsid w:val="757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adjustRightInd w:val="0"/>
      <w:snapToGrid w:val="0"/>
      <w:spacing w:line="440" w:lineRule="exact"/>
      <w:ind w:left="75" w:leftChars="75" w:right="70" w:rightChars="70" w:firstLine="200" w:firstLineChars="200"/>
      <w:jc w:val="left"/>
      <w:outlineLvl w:val="3"/>
    </w:pPr>
    <w:rPr>
      <w:rFonts w:ascii="Arial" w:hAnsi="Arial"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0" w:lineRule="atLeast"/>
      <w:jc w:val="left"/>
      <w:textAlignment w:val="baseline"/>
    </w:pPr>
    <w:rPr>
      <w:kern w:val="0"/>
    </w:rPr>
  </w:style>
  <w:style w:type="paragraph" w:customStyle="1" w:styleId="3">
    <w:name w:val="样式1"/>
    <w:basedOn w:val="4"/>
    <w:next w:val="5"/>
    <w:qFormat/>
    <w:uiPriority w:val="0"/>
    <w:rPr>
      <w:rFonts w:eastAsia="Arial"/>
    </w:rPr>
  </w:style>
  <w:style w:type="paragraph" w:styleId="6">
    <w:name w:val="Body Text"/>
    <w:basedOn w:val="1"/>
    <w:next w:val="1"/>
    <w:link w:val="12"/>
    <w:semiHidden/>
    <w:unhideWhenUsed/>
    <w:qFormat/>
    <w:uiPriority w:val="99"/>
    <w:pPr>
      <w:spacing w:after="120"/>
    </w:p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9">
    <w:name w:val="Body Text First Indent"/>
    <w:basedOn w:val="6"/>
    <w:link w:val="13"/>
    <w:semiHidden/>
    <w:unhideWhenUsed/>
    <w:qFormat/>
    <w:uiPriority w:val="99"/>
    <w:pPr>
      <w:ind w:firstLine="420" w:firstLineChars="100"/>
    </w:pPr>
  </w:style>
  <w:style w:type="character" w:customStyle="1" w:styleId="12">
    <w:name w:val="正文文本 Char"/>
    <w:basedOn w:val="11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正文首行缩进 Char"/>
    <w:basedOn w:val="12"/>
    <w:link w:val="9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11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四级标题"/>
    <w:basedOn w:val="7"/>
    <w:qFormat/>
    <w:uiPriority w:val="0"/>
    <w:pPr>
      <w:spacing w:line="360" w:lineRule="auto"/>
    </w:pPr>
    <w:rPr>
      <w:rFonts w:eastAsia="黑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2400</Words>
  <Characters>2643</Characters>
  <Lines>14</Lines>
  <Paragraphs>4</Paragraphs>
  <TotalTime>38</TotalTime>
  <ScaleCrop>false</ScaleCrop>
  <LinksUpToDate>false</LinksUpToDate>
  <CharactersWithSpaces>2643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2022-05-21T04:46:00Z</dcterms:created>
  <dc:creator>张 旭</dc:creator>
  <cp:lastModifiedBy>Administrator</cp:lastModifiedBy>
  <cp:lastPrinted>2025-04-09T01:27:47Z</cp:lastPrinted>
  <dcterms:modified xsi:type="dcterms:W3CDTF">2025-04-09T01:32:04Z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EC5D4FA8516C4B51988745E46C068A3E</vt:lpwstr>
  </property>
  <property fmtid="{D5CDD505-2E9C-101B-9397-08002B2CF9AE}" pid="4" name="KSOTemplateDocerSaveRecord">
    <vt:lpwstr>eyJoZGlkIjoiNDVlODZhOGE5MDY1NTA4ODFmNDI0ZWQyY2YzYTVlY2EifQ==</vt:lpwstr>
  </property>
</Properties>
</file>