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CA98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0180BAEE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1A7E4085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7062C452">
      <w:pPr>
        <w:pStyle w:val="9"/>
        <w:ind w:firstLine="210"/>
        <w:rPr>
          <w:rFonts w:hint="eastAsia"/>
        </w:rPr>
      </w:pPr>
    </w:p>
    <w:p w14:paraId="7F6E4DD0">
      <w:pPr>
        <w:pStyle w:val="9"/>
        <w:ind w:left="0" w:leftChars="0" w:firstLine="0" w:firstLineChars="0"/>
        <w:rPr>
          <w:rFonts w:hint="eastAsia"/>
        </w:rPr>
      </w:pPr>
    </w:p>
    <w:p w14:paraId="3A107560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eastAsia="zh-CN"/>
        </w:rPr>
        <w:t>国家电投</w:t>
      </w: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  <w:t>东北电力有限公司</w:t>
      </w:r>
    </w:p>
    <w:p w14:paraId="2EF2017E">
      <w:pPr>
        <w:snapToGrid w:val="0"/>
        <w:contextualSpacing/>
        <w:jc w:val="center"/>
        <w:rPr>
          <w:rFonts w:ascii="方正小标宋简体" w:hAnsi="方正小标宋简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  <w:t>朝阳供热分公司“三修”方案</w:t>
      </w:r>
    </w:p>
    <w:p w14:paraId="63010061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</w:pPr>
    </w:p>
    <w:p w14:paraId="175D9159">
      <w:pPr>
        <w:snapToGrid w:val="0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57E0AEC4">
      <w:pPr>
        <w:pStyle w:val="9"/>
        <w:ind w:firstLine="210"/>
        <w:rPr>
          <w:rFonts w:hint="eastAsia"/>
        </w:rPr>
      </w:pPr>
    </w:p>
    <w:p w14:paraId="160777EF">
      <w:pPr>
        <w:pStyle w:val="9"/>
        <w:ind w:firstLine="210"/>
        <w:rPr>
          <w:rFonts w:hint="eastAsia"/>
        </w:rPr>
      </w:pPr>
    </w:p>
    <w:p w14:paraId="3B9F9368">
      <w:pPr>
        <w:pStyle w:val="9"/>
        <w:ind w:firstLine="210"/>
        <w:rPr>
          <w:rFonts w:hint="eastAsia"/>
        </w:rPr>
      </w:pPr>
    </w:p>
    <w:p w14:paraId="2219E757">
      <w:pPr>
        <w:pStyle w:val="9"/>
        <w:ind w:firstLine="210"/>
        <w:rPr>
          <w:rFonts w:hint="eastAsia"/>
        </w:rPr>
      </w:pPr>
    </w:p>
    <w:p w14:paraId="6DFFD937">
      <w:pPr>
        <w:pStyle w:val="9"/>
        <w:ind w:firstLine="210"/>
        <w:rPr>
          <w:rFonts w:hint="eastAsia"/>
        </w:rPr>
      </w:pPr>
    </w:p>
    <w:p w14:paraId="335270A2">
      <w:pPr>
        <w:pStyle w:val="9"/>
        <w:ind w:left="0" w:leftChars="0" w:firstLine="0" w:firstLineChars="0"/>
        <w:rPr>
          <w:rFonts w:hint="eastAsia"/>
        </w:rPr>
      </w:pPr>
    </w:p>
    <w:p w14:paraId="0992014C">
      <w:pPr>
        <w:pStyle w:val="9"/>
        <w:ind w:left="0" w:leftChars="0" w:firstLine="0" w:firstLineChars="0"/>
        <w:rPr>
          <w:rFonts w:hint="eastAsia"/>
        </w:rPr>
      </w:pPr>
    </w:p>
    <w:p w14:paraId="69F4579E">
      <w:pPr>
        <w:pStyle w:val="9"/>
        <w:ind w:left="0" w:leftChars="0" w:firstLine="0" w:firstLineChars="0"/>
        <w:rPr>
          <w:rFonts w:hint="eastAsia"/>
        </w:rPr>
      </w:pPr>
    </w:p>
    <w:p w14:paraId="57FF893E">
      <w:pPr>
        <w:pStyle w:val="9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朝阳供热分公司</w:t>
      </w:r>
    </w:p>
    <w:p w14:paraId="5CBC9F65">
      <w:pPr>
        <w:pStyle w:val="9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日</w:t>
      </w:r>
    </w:p>
    <w:p w14:paraId="4025C899">
      <w:pPr>
        <w:pStyle w:val="9"/>
        <w:ind w:firstLine="321"/>
        <w:rPr>
          <w:rFonts w:hint="eastAsia"/>
          <w:b/>
          <w:sz w:val="32"/>
          <w:szCs w:val="32"/>
        </w:rPr>
      </w:pPr>
    </w:p>
    <w:p w14:paraId="31E7A2AF">
      <w:pPr>
        <w:snapToGrid w:val="0"/>
        <w:spacing w:line="360" w:lineRule="auto"/>
        <w:contextualSpacing/>
        <w:jc w:val="both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309CF59A">
      <w:pPr>
        <w:snapToGrid w:val="0"/>
        <w:spacing w:line="360" w:lineRule="auto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373304EF">
      <w:pPr>
        <w:snapToGrid w:val="0"/>
        <w:spacing w:line="360" w:lineRule="auto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6CC94B65">
      <w:pPr>
        <w:snapToGrid w:val="0"/>
        <w:spacing w:line="360" w:lineRule="auto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</w:p>
    <w:p w14:paraId="0E922EA9">
      <w:pPr>
        <w:snapToGrid w:val="0"/>
        <w:spacing w:line="360" w:lineRule="auto"/>
        <w:contextualSpacing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国家电投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东北电力有限公司</w:t>
      </w:r>
    </w:p>
    <w:p w14:paraId="7C393DA8">
      <w:pPr>
        <w:snapToGrid w:val="0"/>
        <w:spacing w:line="360" w:lineRule="auto"/>
        <w:contextualSpacing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朝阳供热分公司“三修”方案</w:t>
      </w:r>
    </w:p>
    <w:p w14:paraId="7F30FFF1">
      <w:pPr>
        <w:snapToGrid w:val="0"/>
        <w:spacing w:line="360" w:lineRule="auto"/>
        <w:ind w:firstLine="645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为保障在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年供暖期所辖供热管网的安全、可靠运</w:t>
      </w:r>
    </w:p>
    <w:p w14:paraId="00817C42">
      <w:pPr>
        <w:snapToGrid w:val="0"/>
        <w:spacing w:line="360" w:lineRule="auto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提高热用户满意度，</w:t>
      </w:r>
      <w:r>
        <w:rPr>
          <w:rFonts w:hint="eastAsia" w:ascii="仿宋_GB2312" w:eastAsia="仿宋_GB2312"/>
          <w:sz w:val="32"/>
          <w:szCs w:val="32"/>
        </w:rPr>
        <w:t>东北电力有限公司朝阳供热分公司根据2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年朝阳市市区供热高、低温管网及换热站供暖期间发生缺陷、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运行记录、</w:t>
      </w:r>
      <w:r>
        <w:rPr>
          <w:rFonts w:hint="eastAsia" w:ascii="仿宋_GB2312" w:eastAsia="仿宋_GB2312"/>
          <w:sz w:val="32"/>
          <w:szCs w:val="32"/>
        </w:rPr>
        <w:t>采暖用户投诉率等数据进行统计、分析后，制定朝阳供热分公司非供暖季“三修”方案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共投资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sz w:val="32"/>
          <w:szCs w:val="32"/>
        </w:rPr>
        <w:t>充分发挥“冬病夏治”作用，具体方案如下：</w:t>
      </w:r>
    </w:p>
    <w:p w14:paraId="3CE5ABE1">
      <w:pPr>
        <w:pStyle w:val="9"/>
        <w:numPr>
          <w:ilvl w:val="0"/>
          <w:numId w:val="1"/>
        </w:numPr>
        <w:spacing w:line="360" w:lineRule="auto"/>
        <w:ind w:firstLine="640" w:firstLine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继续做好优化二次网管线及水力平衡调整</w:t>
      </w:r>
    </w:p>
    <w:p w14:paraId="28951451">
      <w:pPr>
        <w:pStyle w:val="9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二次</w:t>
      </w:r>
      <w:r>
        <w:rPr>
          <w:rFonts w:hint="eastAsia" w:ascii="仿宋_GB2312" w:eastAsia="仿宋_GB2312"/>
          <w:sz w:val="32"/>
          <w:szCs w:val="32"/>
        </w:rPr>
        <w:t>网检修列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项检修项目，施工重点内容为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王府花园等低温管网精细化水力平衡调节改造工程</w:t>
      </w:r>
      <w:r>
        <w:rPr>
          <w:rFonts w:hint="eastAsia" w:ascii="仿宋_GB2312" w:eastAsia="仿宋_GB2312"/>
          <w:sz w:val="32"/>
          <w:szCs w:val="32"/>
          <w:lang w:eastAsia="zh-CN"/>
        </w:rPr>
        <w:t>；低温管网改造工程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和2026年低温管网及换热站检修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DF3AD3D">
      <w:pPr>
        <w:pStyle w:val="9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.华隆公寓、阳都城、幸福家园、凤凰城、盛德新城、一品园、王府花园小区共计238幢楼，806个单元，并网面积96万平方米。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小区内现二次管网安装单元静态平衡阀，依据水力计算书确定水力分配；安装用户无线室温采集器，调整监视用户室温；加入全网自动化运行平台，实现换热站根据用户室温自动运行、自动调节。材料包括806台平衡阀供货、安装、调试，1000台无线室温采集器采购、安装及调试工作。</w:t>
      </w:r>
    </w:p>
    <w:p w14:paraId="70697590">
      <w:pPr>
        <w:pStyle w:val="9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天地小区二次管网高、低区混用同套机组，导致能耗冗余；部分商网未实现分户控制，管理效率低。柳城C、D区、盛德新城、居然之家等小区水耗达到30千克/平方米，远超合理区间。朝阳县新柳城区域地下水位高，形成“水泡管”现象，二次管网腐蚀严重。对新天地小区二次管网重新设计路由，按照高、低区建设供热管网，商网管线做分户控制建设。新柳城供热区域根据管道位置，适当提高管线敷设高度，同时更换腐蚀、失效的阀门、管道。材料包括DN200预制直埋保温管480米，DN150预制直埋保温管600米，DN100预制直埋保温管700米，DN80预制直埋保温管800米，DN65管道1200米，各种口径阀门220台及其它管道附件。</w:t>
      </w:r>
    </w:p>
    <w:p w14:paraId="3E6335D9">
      <w:pPr>
        <w:pStyle w:val="9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3.2026年低温管网及换热站检修，结合对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年朝阳市市区供热低温管网供暖期间发生缺陷、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运行记录、</w:t>
      </w:r>
      <w:r>
        <w:rPr>
          <w:rFonts w:hint="eastAsia" w:ascii="仿宋_GB2312" w:eastAsia="仿宋_GB2312"/>
          <w:sz w:val="32"/>
          <w:szCs w:val="32"/>
        </w:rPr>
        <w:t>采暖用户投诉率等数据进行统计、分析后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有针对性的对</w:t>
      </w:r>
      <w:r>
        <w:rPr>
          <w:rFonts w:hint="eastAsia" w:ascii="仿宋_GB2312" w:eastAsia="仿宋_GB2312"/>
          <w:sz w:val="32"/>
          <w:szCs w:val="32"/>
          <w:lang w:eastAsia="zh-CN"/>
        </w:rPr>
        <w:t>管网集污器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清扫；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冬季低温网临时抢修的腐蚀严重管路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更换，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个别</w:t>
      </w:r>
      <w:r>
        <w:rPr>
          <w:rFonts w:hint="eastAsia" w:ascii="仿宋_GB2312" w:eastAsia="仿宋_GB2312"/>
          <w:sz w:val="32"/>
          <w:szCs w:val="32"/>
          <w:lang w:eastAsia="zh-CN"/>
        </w:rPr>
        <w:t>道路挖掘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恢复。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eastAsia="仿宋_GB2312"/>
          <w:sz w:val="32"/>
          <w:szCs w:val="32"/>
          <w:lang w:eastAsia="zh-CN"/>
        </w:rPr>
        <w:t>阀门井室，井盖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更换维护，井室杂物清理，长期被污水浸泡的阀门井移位。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对部分</w:t>
      </w:r>
      <w:r>
        <w:rPr>
          <w:rFonts w:hint="eastAsia" w:ascii="仿宋_GB2312" w:eastAsia="仿宋_GB2312"/>
          <w:sz w:val="32"/>
          <w:szCs w:val="32"/>
          <w:lang w:eastAsia="zh-CN"/>
        </w:rPr>
        <w:t>用户、小范围供热效果未达标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的管线进行</w:t>
      </w:r>
      <w:r>
        <w:rPr>
          <w:rFonts w:hint="eastAsia" w:ascii="仿宋_GB2312" w:eastAsia="仿宋_GB2312"/>
          <w:sz w:val="32"/>
          <w:szCs w:val="32"/>
          <w:lang w:eastAsia="zh-CN"/>
        </w:rPr>
        <w:t>改造。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对区域内的部分</w:t>
      </w:r>
      <w:r>
        <w:rPr>
          <w:rFonts w:hint="eastAsia" w:ascii="仿宋_GB2312" w:eastAsia="仿宋_GB2312"/>
          <w:sz w:val="32"/>
          <w:szCs w:val="32"/>
          <w:lang w:eastAsia="zh-CN"/>
        </w:rPr>
        <w:t>补偿器、阀门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更换。</w:t>
      </w:r>
    </w:p>
    <w:p w14:paraId="662D88EF">
      <w:pPr>
        <w:pStyle w:val="9"/>
        <w:spacing w:line="360" w:lineRule="auto"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提高供热质量，优化供热能力</w:t>
      </w:r>
    </w:p>
    <w:p w14:paraId="6B41805B">
      <w:pPr>
        <w:pStyle w:val="9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年换热站检修列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项检修项目，施工重点内容为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对25台板式换热器使用弱酸性药剂进行在线化学清洗，抽检与打压试验合格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为提高换热器传热效率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及高温水利用率</w:t>
      </w:r>
      <w:r>
        <w:rPr>
          <w:rFonts w:hint="eastAsia" w:ascii="仿宋_GB2312" w:eastAsia="仿宋_GB2312"/>
          <w:sz w:val="32"/>
          <w:szCs w:val="32"/>
        </w:rPr>
        <w:t>、消除换热器板片腐蚀隐患和延长设备使用寿命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，保证在高效运行区间内，适配二次网流量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D34E7F5">
      <w:pPr>
        <w:pStyle w:val="9"/>
        <w:spacing w:line="360" w:lineRule="auto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改善高温水输送能力，调配一次网流量</w:t>
      </w:r>
    </w:p>
    <w:p w14:paraId="68BC82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年高温水网及回水泵站检修列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项检修项目，施工重点内容为高温水管网阀门、弯头及补偿器改造工程</w:t>
      </w:r>
      <w:r>
        <w:rPr>
          <w:rFonts w:hint="eastAsia" w:ascii="仿宋_GB2312" w:eastAsia="仿宋_GB2312"/>
          <w:sz w:val="32"/>
          <w:szCs w:val="32"/>
          <w:lang w:eastAsia="zh-CN"/>
        </w:rPr>
        <w:t>；高温网支线改造及井室修复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和高温管网检修。</w:t>
      </w:r>
      <w:r>
        <w:rPr>
          <w:rFonts w:hint="eastAsia" w:ascii="仿宋_GB2312" w:eastAsia="仿宋_GB2312"/>
          <w:sz w:val="32"/>
          <w:szCs w:val="32"/>
        </w:rPr>
        <w:t>立项原因为由于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部分补偿器和弯头多次发生泄漏，部分井室长期处于水泡状态，可能导致</w:t>
      </w:r>
      <w:r>
        <w:rPr>
          <w:rFonts w:hint="eastAsia" w:ascii="仿宋_GB2312" w:eastAsia="仿宋_GB2312"/>
          <w:sz w:val="32"/>
          <w:szCs w:val="32"/>
        </w:rPr>
        <w:t>阀门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锈蚀、卡涩、不严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可靠性降低、</w:t>
      </w:r>
      <w:r>
        <w:rPr>
          <w:rFonts w:hint="eastAsia" w:ascii="仿宋_GB2312" w:eastAsia="仿宋_GB2312"/>
          <w:sz w:val="32"/>
          <w:szCs w:val="32"/>
        </w:rPr>
        <w:t>对高温水网的安全、稳定运行造成影响。</w:t>
      </w:r>
    </w:p>
    <w:p w14:paraId="7130A42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1.东文明路支线补偿器拆除，</w:t>
      </w:r>
      <w:r>
        <w:rPr>
          <w:rFonts w:hint="eastAsia" w:ascii="仿宋_GB2312" w:eastAsia="仿宋_GB2312"/>
          <w:sz w:val="32"/>
          <w:szCs w:val="32"/>
        </w:rPr>
        <w:t>安装套筒补偿器DN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00管径1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台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7D8F6C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2.更换各种口径焊接球阀38台。</w:t>
      </w:r>
    </w:p>
    <w:p w14:paraId="3DCD94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）西大营子站2台DN150焊接球阀。2）西次主线2号截断井2台DN700焊接蝶阀。3）阳都城2号进站井2台DN150，4）东次主线1号截断井2台DN1000焊接蝶阀。5）朝阳大学计量井2台DN250焊接球阀。6）和平北方支线总井2台DN300焊接球阀。7）和平文博进站井2台DN200焊接球阀。8）和平凤凰(1托3)进站井2台DN250焊接球阀。9）凤鸣园进站井2台DN200焊接球阀。10）双塔就业局进站井2台DN200焊接球阀。11）横亿富达进站井2台DN250焊接球阀。12）珠江华府进站井2台DN250焊接球阀。13）天骄城1号进站井2台DN250焊接球阀。14）天骄城2号进站井2台DN250焊接球阀。15）双塔银河进站井2台DN350焊接球阀。16）二医院进站井2台DN200焊接球阀。17）友谊大街与东线环网新增2台DN700焊接蝶阀。18）百山街新增2台DN400的焊接球阀。19）新龙城二新增2台DN250焊接球阀。</w:t>
      </w:r>
    </w:p>
    <w:p w14:paraId="331FA06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3.对于友谊大街末端支线DN500以下各种弯头更换192个。</w:t>
      </w:r>
    </w:p>
    <w:p w14:paraId="7C6E85C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4.将朝青线支线DN200扩径至DN250。</w:t>
      </w:r>
    </w:p>
    <w:p w14:paraId="0B6D6D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5.对国王花园、南大街、恒忆富达和新龙城支线进行管道局部更换</w:t>
      </w:r>
    </w:p>
    <w:p w14:paraId="088E9C6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6.对高温网的11座阀门井室做防水。</w:t>
      </w:r>
    </w:p>
    <w:p w14:paraId="03842BD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7.高温管网</w:t>
      </w:r>
      <w:r>
        <w:rPr>
          <w:rFonts w:hint="eastAsia" w:ascii="仿宋_GB2312" w:eastAsia="仿宋_GB2312"/>
          <w:sz w:val="32"/>
          <w:szCs w:val="32"/>
        </w:rPr>
        <w:t>管道的检修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30E7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对上一供暖期做临时抢修处理的缺陷进行根本处置；阀门井室做整体检修；回水泵站内设备设施检修及土建作业。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四、智慧供热平台建设，全面推广数字化调整</w:t>
      </w:r>
    </w:p>
    <w:p w14:paraId="0E8830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进一步加强对智慧供热的完善及推广，朝阳供热分公司2026年继续对</w:t>
      </w:r>
      <w:r>
        <w:rPr>
          <w:rFonts w:hint="eastAsia" w:ascii="仿宋_GB2312" w:eastAsia="仿宋_GB2312"/>
          <w:sz w:val="32"/>
          <w:szCs w:val="32"/>
          <w:highlight w:val="none"/>
        </w:rPr>
        <w:t>换热站PLC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highlight w:val="none"/>
        </w:rPr>
        <w:t>升级完善及热控系统设备检修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，换热站实行数字化管理。其中包括：</w:t>
      </w:r>
    </w:p>
    <w:p w14:paraId="7F621FB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1.维护</w:t>
      </w:r>
      <w:r>
        <w:rPr>
          <w:rFonts w:hint="eastAsia" w:ascii="仿宋_GB2312" w:eastAsia="仿宋_GB2312"/>
          <w:sz w:val="32"/>
          <w:szCs w:val="32"/>
          <w:highlight w:val="none"/>
        </w:rPr>
        <w:t>营业管理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系统。</w:t>
      </w:r>
    </w:p>
    <w:p w14:paraId="36B967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2.维护</w:t>
      </w:r>
      <w:r>
        <w:rPr>
          <w:rFonts w:hint="eastAsia" w:ascii="仿宋_GB2312" w:eastAsia="仿宋_GB2312"/>
          <w:sz w:val="32"/>
          <w:szCs w:val="32"/>
          <w:highlight w:val="none"/>
        </w:rPr>
        <w:t>客服管理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系统。</w:t>
      </w:r>
    </w:p>
    <w:p w14:paraId="73F991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3.维护</w:t>
      </w:r>
      <w:r>
        <w:rPr>
          <w:rFonts w:hint="eastAsia" w:ascii="仿宋_GB2312" w:eastAsia="仿宋_GB2312"/>
          <w:sz w:val="32"/>
          <w:szCs w:val="32"/>
          <w:highlight w:val="none"/>
        </w:rPr>
        <w:t>稽查管理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系统。</w:t>
      </w:r>
    </w:p>
    <w:p w14:paraId="6F9EDB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4.维护</w:t>
      </w:r>
      <w:r>
        <w:rPr>
          <w:rFonts w:hint="eastAsia" w:ascii="仿宋_GB2312" w:eastAsia="仿宋_GB2312"/>
          <w:sz w:val="32"/>
          <w:szCs w:val="32"/>
          <w:highlight w:val="none"/>
        </w:rPr>
        <w:t>调度指挥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系统。</w:t>
      </w:r>
    </w:p>
    <w:p w14:paraId="3E42FB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5.维护</w:t>
      </w:r>
      <w:r>
        <w:rPr>
          <w:rFonts w:hint="eastAsia" w:ascii="仿宋_GB2312" w:eastAsia="仿宋_GB2312"/>
          <w:sz w:val="32"/>
          <w:szCs w:val="32"/>
          <w:highlight w:val="none"/>
        </w:rPr>
        <w:t>应用服务运行环境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60FCC59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6.维护</w:t>
      </w:r>
      <w:r>
        <w:rPr>
          <w:rFonts w:hint="eastAsia" w:ascii="仿宋_GB2312" w:eastAsia="仿宋_GB2312"/>
          <w:sz w:val="32"/>
          <w:szCs w:val="32"/>
          <w:highlight w:val="none"/>
        </w:rPr>
        <w:t>接口服务运行环境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786729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送检设备拆卸、送检、取件、回装及基础信息的核对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完善，包括：</w:t>
      </w:r>
    </w:p>
    <w:p w14:paraId="16BA33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流量计：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1F7B6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积算仪：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C3877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工业铂电阻：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对（1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支）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82DC2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测温枪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台。</w:t>
      </w:r>
    </w:p>
    <w:p w14:paraId="13DB94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配合上级检定机构对需要现场检定的设备进行校准，包括：流（热）量计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DECCD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热工计量系统和设备的检修、调试，并与上位机数据核对无误，及基础信息的核对、完善：共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套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A0AF8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直供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站125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套机组热工设备检修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8E668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转供站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套热量计量和数据传输设备检修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143317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换热站178套视频监控系统及就地视频监控设备检修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697F375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上位系统对下位系统检查及与上位系统技术协调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50B87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五、其它</w:t>
      </w:r>
    </w:p>
    <w:p w14:paraId="32D468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电气检修</w:t>
      </w:r>
    </w:p>
    <w:p w14:paraId="302894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年电气专业列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项检修项目，重点对10KV高压开关柜清扫、消缺；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开关保护试验；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变压器、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电机的电气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09D46B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燕泵线线路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西大线线路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所属设备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36545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2.开关柜及母线检修9台。</w:t>
      </w:r>
    </w:p>
    <w:p w14:paraId="1AC4E00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站用变检修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1台。</w:t>
      </w:r>
    </w:p>
    <w:p w14:paraId="22147D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直流系统检修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DFF7F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变频器检修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3台。</w:t>
      </w:r>
    </w:p>
    <w:p w14:paraId="414E8B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6.高压电动机1台。</w:t>
      </w:r>
    </w:p>
    <w:p w14:paraId="26B3F13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换热站箱变及其附属设备检修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3套。</w:t>
      </w:r>
    </w:p>
    <w:p w14:paraId="3A8D08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换热站电气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盘柜</w:t>
      </w:r>
      <w:bookmarkStart w:id="0" w:name="_GoBack"/>
      <w:bookmarkEnd w:id="0"/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DEC4D1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换热站其它电气设备检修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511427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cyan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10.换热站电气设备目视化治理。</w:t>
      </w:r>
    </w:p>
    <w:p w14:paraId="0D0CA6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通过制定针对性的检修计划，扎实、稳步推进“三修”工作，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进一步强化基础管理，提升智能化水平，优化产业机构，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普及供热常识，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保障供暖季安全、稳定、经济运行。</w:t>
      </w:r>
    </w:p>
    <w:p w14:paraId="4C25D16B">
      <w:pPr>
        <w:pStyle w:val="9"/>
        <w:spacing w:line="360" w:lineRule="auto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 w14:paraId="72C072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国家电投</w:t>
      </w:r>
      <w:r>
        <w:rPr>
          <w:rFonts w:hint="eastAsia" w:ascii="仿宋_GB2312" w:eastAsia="仿宋_GB2312"/>
          <w:sz w:val="32"/>
          <w:szCs w:val="32"/>
        </w:rPr>
        <w:t>东北电力有限公司朝阳供热分公司</w:t>
      </w:r>
    </w:p>
    <w:p w14:paraId="5F1AFDAC">
      <w:pPr>
        <w:pStyle w:val="9"/>
        <w:spacing w:line="360" w:lineRule="auto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703C3"/>
    <w:multiLevelType w:val="singleLevel"/>
    <w:tmpl w:val="267703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NzFmOWQwYTc2YmIzMjQzMjhkZTQ4ZGEyMTQ3NWUifQ=="/>
  </w:docVars>
  <w:rsids>
    <w:rsidRoot w:val="00DD08B5"/>
    <w:rsid w:val="00006605"/>
    <w:rsid w:val="000561D6"/>
    <w:rsid w:val="001E380E"/>
    <w:rsid w:val="00204F57"/>
    <w:rsid w:val="0027393F"/>
    <w:rsid w:val="0029136C"/>
    <w:rsid w:val="003937F0"/>
    <w:rsid w:val="0053370E"/>
    <w:rsid w:val="00653F40"/>
    <w:rsid w:val="00662A1B"/>
    <w:rsid w:val="006B6AA7"/>
    <w:rsid w:val="00734A54"/>
    <w:rsid w:val="00846CFE"/>
    <w:rsid w:val="009E5C94"/>
    <w:rsid w:val="00A5127E"/>
    <w:rsid w:val="00A727F1"/>
    <w:rsid w:val="00AB227D"/>
    <w:rsid w:val="00AF7914"/>
    <w:rsid w:val="00B472F4"/>
    <w:rsid w:val="00BC642B"/>
    <w:rsid w:val="00C117C5"/>
    <w:rsid w:val="00C43456"/>
    <w:rsid w:val="00C72933"/>
    <w:rsid w:val="00D97429"/>
    <w:rsid w:val="00DD08B5"/>
    <w:rsid w:val="00E456A7"/>
    <w:rsid w:val="00EB27D9"/>
    <w:rsid w:val="00F1660C"/>
    <w:rsid w:val="03E65B28"/>
    <w:rsid w:val="059E5EF6"/>
    <w:rsid w:val="06AA7352"/>
    <w:rsid w:val="07A64C1D"/>
    <w:rsid w:val="0A857CE5"/>
    <w:rsid w:val="0A98656C"/>
    <w:rsid w:val="0CE46E69"/>
    <w:rsid w:val="0D9B2089"/>
    <w:rsid w:val="16EC3020"/>
    <w:rsid w:val="17C012C6"/>
    <w:rsid w:val="18F93F28"/>
    <w:rsid w:val="193A138E"/>
    <w:rsid w:val="1BFF0107"/>
    <w:rsid w:val="26780294"/>
    <w:rsid w:val="26C80674"/>
    <w:rsid w:val="2F1970CC"/>
    <w:rsid w:val="355E5A45"/>
    <w:rsid w:val="3E3E6253"/>
    <w:rsid w:val="46721917"/>
    <w:rsid w:val="46C3581B"/>
    <w:rsid w:val="47E006DA"/>
    <w:rsid w:val="4B4E00E2"/>
    <w:rsid w:val="4BCD17A4"/>
    <w:rsid w:val="50050C9A"/>
    <w:rsid w:val="561B764C"/>
    <w:rsid w:val="5CF817D1"/>
    <w:rsid w:val="60D56240"/>
    <w:rsid w:val="63691FA8"/>
    <w:rsid w:val="6562566C"/>
    <w:rsid w:val="689D1B76"/>
    <w:rsid w:val="6C724D76"/>
    <w:rsid w:val="7576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adjustRightInd w:val="0"/>
      <w:snapToGrid w:val="0"/>
      <w:spacing w:line="440" w:lineRule="exact"/>
      <w:ind w:left="75" w:leftChars="75" w:right="70" w:rightChars="70" w:firstLine="200" w:firstLineChars="200"/>
      <w:jc w:val="left"/>
      <w:outlineLvl w:val="3"/>
    </w:pPr>
    <w:rPr>
      <w:rFonts w:ascii="Arial" w:hAnsi="Arial"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spacing w:line="410" w:lineRule="atLeast"/>
      <w:jc w:val="left"/>
      <w:textAlignment w:val="baseline"/>
    </w:pPr>
    <w:rPr>
      <w:kern w:val="0"/>
    </w:rPr>
  </w:style>
  <w:style w:type="paragraph" w:customStyle="1" w:styleId="3">
    <w:name w:val="样式1"/>
    <w:basedOn w:val="4"/>
    <w:next w:val="5"/>
    <w:qFormat/>
    <w:uiPriority w:val="0"/>
    <w:rPr>
      <w:rFonts w:eastAsia="Arial"/>
    </w:rPr>
  </w:style>
  <w:style w:type="paragraph" w:styleId="6">
    <w:name w:val="Body Text"/>
    <w:basedOn w:val="1"/>
    <w:next w:val="1"/>
    <w:link w:val="12"/>
    <w:semiHidden/>
    <w:unhideWhenUsed/>
    <w:qFormat/>
    <w:uiPriority w:val="99"/>
    <w:pPr>
      <w:spacing w:after="120"/>
    </w:p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9">
    <w:name w:val="Body Text First Indent"/>
    <w:basedOn w:val="6"/>
    <w:link w:val="13"/>
    <w:semiHidden/>
    <w:unhideWhenUsed/>
    <w:qFormat/>
    <w:uiPriority w:val="99"/>
    <w:pPr>
      <w:ind w:firstLine="420" w:firstLineChars="100"/>
    </w:pPr>
  </w:style>
  <w:style w:type="character" w:customStyle="1" w:styleId="12">
    <w:name w:val="正文文本 Char"/>
    <w:basedOn w:val="11"/>
    <w:link w:val="6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正文首行缩进 Char"/>
    <w:basedOn w:val="12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1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四级标题"/>
    <w:basedOn w:val="7"/>
    <w:qFormat/>
    <w:uiPriority w:val="0"/>
    <w:pPr>
      <w:spacing w:line="360" w:lineRule="auto"/>
    </w:pPr>
    <w:rPr>
      <w:rFonts w:eastAsia="黑体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2661</Words>
  <Characters>2956</Characters>
  <Lines>14</Lines>
  <Paragraphs>4</Paragraphs>
  <TotalTime>3</TotalTime>
  <ScaleCrop>false</ScaleCrop>
  <LinksUpToDate>false</LinksUpToDate>
  <CharactersWithSpaces>2956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2022-05-21T04:46:00Z</dcterms:created>
  <dc:creator>张 旭</dc:creator>
  <cp:lastModifiedBy>叶子多</cp:lastModifiedBy>
  <cp:lastPrinted>2023-06-07T02:02:00Z</cp:lastPrinted>
  <dcterms:modified xsi:type="dcterms:W3CDTF">2026-05-19T07:54:14Z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EC90518E2CCF44389BBB213D82493E30</vt:lpwstr>
  </property>
  <property fmtid="{D5CDD505-2E9C-101B-9397-08002B2CF9AE}" pid="4" name="KSOTemplateDocerSaveRecord">
    <vt:lpwstr>eyJoZGlkIjoiNzA5Y2Y2YjVhOGI2ZDI0ZDhmZTJiNjY2NDA4MDEyM2EiLCJ1c2VySWQiOiI3MjgwMzkxOTAifQ==</vt:lpwstr>
  </property>
</Properties>
</file>