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BC29C"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202</w:t>
      </w:r>
      <w:r>
        <w:rPr>
          <w:rFonts w:hint="eastAsia"/>
          <w:b/>
          <w:bCs/>
          <w:sz w:val="48"/>
          <w:szCs w:val="48"/>
          <w:lang w:val="en-US" w:eastAsia="zh-CN"/>
        </w:rPr>
        <w:t>5</w:t>
      </w:r>
      <w:r>
        <w:rPr>
          <w:rFonts w:hint="eastAsia"/>
          <w:b/>
          <w:bCs/>
          <w:sz w:val="48"/>
          <w:szCs w:val="48"/>
        </w:rPr>
        <w:t>年预算绩效工作安排情况说明</w:t>
      </w:r>
    </w:p>
    <w:p w14:paraId="102B9F44">
      <w:pPr>
        <w:rPr>
          <w:rFonts w:hint="eastAsia"/>
          <w:sz w:val="32"/>
          <w:szCs w:val="32"/>
        </w:rPr>
      </w:pPr>
    </w:p>
    <w:p w14:paraId="30009AA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年，在加强预算管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理一体化的同时，严格把好预算绩效管理工作的第一道关口，明确将绩效目标作为申请财政资金项目入库的“硬门槛”，使各预算单位更加明确绩效目标管理要遵循“谁申请资金，谁设定目标”、“谁分配资金，谁审核目标”、“谁批复预算，谁批复目标”、“谁使用资金、谁公开目标”的原则，为财政高质量发展、提高财政资源的配置效率和使用效益注入活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86CF844">
      <w:pPr>
        <w:ind w:firstLine="640" w:firstLineChars="200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编制预算时，将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所有</w:t>
      </w:r>
      <w:r>
        <w:rPr>
          <w:rFonts w:hint="eastAsia" w:ascii="仿宋" w:hAnsi="仿宋" w:eastAsia="仿宋" w:cs="仿宋"/>
          <w:sz w:val="32"/>
          <w:szCs w:val="32"/>
        </w:rPr>
        <w:t>支出全部纳入绩效管理，全面设置预算项目（政策）绩效目标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和部门（单位）整体绩效目标</w:t>
      </w:r>
      <w:r>
        <w:rPr>
          <w:rFonts w:hint="eastAsia" w:ascii="仿宋" w:hAnsi="仿宋" w:eastAsia="仿宋" w:cs="仿宋"/>
          <w:sz w:val="32"/>
          <w:szCs w:val="32"/>
        </w:rPr>
        <w:t>。强化绩效目标填报质量，严格把控绩效目标申报初审关。对未按要求设定绩效目标或绩效目标审核未通过的，预算不作安排。对绩效目标评价结果偏离度较大的单位，针对执行结果与下年度预算挂钩，相应扣减预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MDkzMTJjNWI4OThkODM3MGU0YmZjZmM5YmE2NWYifQ=="/>
  </w:docVars>
  <w:rsids>
    <w:rsidRoot w:val="10F71054"/>
    <w:rsid w:val="10F71054"/>
    <w:rsid w:val="1EAC455F"/>
    <w:rsid w:val="233C0D45"/>
    <w:rsid w:val="360D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342</Characters>
  <Lines>0</Lines>
  <Paragraphs>0</Paragraphs>
  <TotalTime>4</TotalTime>
  <ScaleCrop>false</ScaleCrop>
  <LinksUpToDate>false</LinksUpToDate>
  <CharactersWithSpaces>342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2023-12-20T01:20:00Z</dcterms:created>
  <dc:creator>裙子</dc:creator>
  <cp:lastModifiedBy>Lenovo</cp:lastModifiedBy>
  <dcterms:modified xsi:type="dcterms:W3CDTF">2025-01-13T02:52:21Z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BF3D1FAC0A294C15A712E64E253EC1FD_13</vt:lpwstr>
  </property>
  <property fmtid="{D5CDD505-2E9C-101B-9397-08002B2CF9AE}" pid="4" name="KSOTemplateDocerSaveRecord">
    <vt:lpwstr>eyJoZGlkIjoiNTU5ODJhN2U4ZTkyZTRlMjhjNWJiNDM3YTY2NzUzODIifQ==</vt:lpwstr>
  </property>
</Properties>
</file>