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C7BC"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2024年度喀左县县本级一般公共预算</w:t>
      </w:r>
    </w:p>
    <w:p w14:paraId="2D931AB4"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“三公”经费支出说明</w:t>
      </w:r>
    </w:p>
    <w:bookmarkEnd w:id="0"/>
    <w:p w14:paraId="7F37D551">
      <w:pPr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，喀左县县本级一般公共预算“三公”经费支出1299.71万元，比上年增加38.25万元，增长3%。主要是因严格按上级要求大力压缩“三公”经费支出和压缩一般性支出要求，切实保障“三保”支出。使得上年执行数偏低。年初预算安排标准不足，在预算执行过程中有一定的追加所致。其中：公务接待费支出121.98万元，比上年下降40.9%。公务用车运行维护费支出1177.73万元，比上年增长11.6%，其中公务用车购置222.76万元，比上年增长130.9%，公务用车运行费954.97万元，比上年下降0.4%。</w:t>
      </w:r>
    </w:p>
    <w:tbl>
      <w:tblPr>
        <w:tblStyle w:val="2"/>
        <w:tblW w:w="8340" w:type="dxa"/>
        <w:jc w:val="center"/>
        <w:tblCellSpacing w:w="15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425"/>
        <w:gridCol w:w="2426"/>
        <w:gridCol w:w="2489"/>
      </w:tblGrid>
      <w:tr w14:paraId="67FE63ED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6D45C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995D1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2024年决算数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28604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比上年增减</w:t>
            </w:r>
          </w:p>
        </w:tc>
      </w:tr>
      <w:tr w14:paraId="3B0A8AE6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0F90B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8C59B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121.98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7EAAD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-40.9%</w:t>
            </w:r>
          </w:p>
        </w:tc>
      </w:tr>
      <w:tr w14:paraId="697188BF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DB549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公务用车运行维护费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F578C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1177.73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64626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11.6%</w:t>
            </w:r>
          </w:p>
        </w:tc>
      </w:tr>
      <w:tr w14:paraId="0FFEDBBE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73EDE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其中：公务用车购置费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5C3A2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222.76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5F4E3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130.9%</w:t>
            </w:r>
          </w:p>
        </w:tc>
      </w:tr>
      <w:tr w14:paraId="33DF8CB1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D09AE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公务用车运行费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95F2D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954.97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3B9C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-0.4%</w:t>
            </w:r>
          </w:p>
        </w:tc>
      </w:tr>
      <w:tr w14:paraId="1210D5D3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7EAB6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因公出国（境）费用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EB913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0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C7C2C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0</w:t>
            </w:r>
          </w:p>
        </w:tc>
      </w:tr>
      <w:tr w14:paraId="3A20926D"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3380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AA36B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2396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5ED87">
            <w:pPr>
              <w:widowControl/>
              <w:spacing w:line="52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1299.71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B26F8">
            <w:pPr>
              <w:widowControl/>
              <w:spacing w:line="525" w:lineRule="atLeast"/>
              <w:ind w:firstLine="24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3%</w:t>
            </w:r>
          </w:p>
        </w:tc>
      </w:tr>
    </w:tbl>
    <w:p w14:paraId="67F91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91"/>
    <w:rsid w:val="15370F31"/>
    <w:rsid w:val="1555138F"/>
    <w:rsid w:val="2C2A3701"/>
    <w:rsid w:val="41CD7C80"/>
    <w:rsid w:val="7F1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425</Characters>
  <Lines>0</Lines>
  <Paragraphs>0</Paragraphs>
  <TotalTime>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2025-10-09T06:04:00Z</dcterms:created>
  <dc:creator>濯缨</dc:creator>
  <cp:lastModifiedBy>濯缨</cp:lastModifiedBy>
  <cp:lastPrinted>2025-10-09T06:04:00Z</cp:lastPrinted>
  <dcterms:modified xsi:type="dcterms:W3CDTF">2025-10-09T06:38:48Z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89EB4522937540E289E735F2E5C2CBAF_13</vt:lpwstr>
  </property>
  <property fmtid="{D5CDD505-2E9C-101B-9397-08002B2CF9AE}" pid="4" name="KSOTemplateDocerSaveRecord">
    <vt:lpwstr>eyJoZGlkIjoiNjM2NTM0OTJmZjNkNTUyYmE0NTI2MDcxODA2NDVlMjYiLCJ1c2VySWQiOiI4OTg0NDY4MzgifQ==</vt:lpwstr>
  </property>
</Properties>
</file>