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886EC">
      <w:pPr>
        <w:pStyle w:val="41"/>
        <w:contextualSpacing/>
        <w:jc w:val="both"/>
        <w:rPr>
          <w:rFonts w:ascii="Times New Roman" w:hAnsi="Times New Roman"/>
          <w:sz w:val="44"/>
          <w:szCs w:val="44"/>
          <w:highlight w:val="none"/>
        </w:rPr>
      </w:pPr>
      <w:bookmarkStart w:id="0" w:name="_Hlk104818295"/>
      <w:bookmarkStart w:id="1" w:name="_Toc114549518"/>
      <w:bookmarkStart w:id="2" w:name="_Toc492114627"/>
      <w:bookmarkStart w:id="3" w:name="_Toc116550721"/>
      <w:bookmarkStart w:id="4" w:name="_Toc115598764"/>
      <w:r>
        <w:rPr>
          <w:rFonts w:hint="eastAsia" w:ascii="Times New Roman" w:hAnsi="Times New Roman"/>
          <w:sz w:val="44"/>
          <w:szCs w:val="44"/>
          <w:highlight w:val="none"/>
        </w:rPr>
        <w:t xml:space="preserve"> </w:t>
      </w:r>
    </w:p>
    <w:p w14:paraId="5BE975C7">
      <w:pPr>
        <w:pStyle w:val="41"/>
        <w:contextualSpacing/>
        <w:jc w:val="both"/>
        <w:rPr>
          <w:rFonts w:ascii="Times New Roman" w:hAnsi="Times New Roman"/>
          <w:sz w:val="44"/>
          <w:szCs w:val="44"/>
          <w:highlight w:val="none"/>
        </w:rPr>
      </w:pPr>
    </w:p>
    <w:p w14:paraId="03E8257A">
      <w:pPr>
        <w:pStyle w:val="41"/>
        <w:contextualSpacing/>
        <w:jc w:val="both"/>
        <w:rPr>
          <w:rFonts w:ascii="Times New Roman" w:hAnsi="Times New Roman"/>
          <w:sz w:val="44"/>
          <w:szCs w:val="44"/>
          <w:highlight w:val="none"/>
        </w:rPr>
      </w:pPr>
    </w:p>
    <w:p w14:paraId="25358CB6">
      <w:pPr>
        <w:pStyle w:val="41"/>
        <w:contextualSpacing/>
        <w:rPr>
          <w:rFonts w:ascii="Times New Roman" w:hAnsi="Times New Roman"/>
          <w:sz w:val="44"/>
          <w:szCs w:val="44"/>
          <w:highlight w:val="none"/>
        </w:rPr>
      </w:pPr>
      <w:bookmarkStart w:id="5" w:name="_Hlk134607451"/>
      <w:r>
        <w:rPr>
          <w:rFonts w:ascii="Times New Roman" w:hAnsi="Times New Roman"/>
          <w:sz w:val="44"/>
          <w:szCs w:val="44"/>
          <w:highlight w:val="none"/>
        </w:rPr>
        <w:t>喀左县</w:t>
      </w:r>
      <w:r>
        <w:rPr>
          <w:rFonts w:hint="eastAsia" w:ascii="Times New Roman" w:hAnsi="Times New Roman"/>
          <w:sz w:val="44"/>
          <w:szCs w:val="44"/>
          <w:highlight w:val="none"/>
        </w:rPr>
        <w:t>城市防汛</w:t>
      </w:r>
      <w:r>
        <w:rPr>
          <w:rFonts w:ascii="Times New Roman" w:hAnsi="Times New Roman"/>
          <w:sz w:val="44"/>
          <w:szCs w:val="44"/>
          <w:highlight w:val="none"/>
        </w:rPr>
        <w:t>（防台）应急预案</w:t>
      </w:r>
    </w:p>
    <w:bookmarkEnd w:id="0"/>
    <w:bookmarkEnd w:id="5"/>
    <w:p w14:paraId="15B32F19">
      <w:pPr>
        <w:pStyle w:val="41"/>
        <w:ind w:firstLine="562" w:firstLineChars="200"/>
        <w:contextualSpacing/>
        <w:jc w:val="both"/>
        <w:rPr>
          <w:rFonts w:ascii="Times New Roman" w:hAnsi="Times New Roman"/>
          <w:highlight w:val="none"/>
        </w:rPr>
      </w:pPr>
    </w:p>
    <w:p w14:paraId="33160606">
      <w:pPr>
        <w:pStyle w:val="41"/>
        <w:ind w:firstLine="562" w:firstLineChars="200"/>
        <w:contextualSpacing/>
        <w:jc w:val="both"/>
        <w:rPr>
          <w:rFonts w:ascii="Times New Roman" w:hAnsi="Times New Roman"/>
          <w:highlight w:val="none"/>
        </w:rPr>
      </w:pPr>
      <w:r>
        <w:rPr>
          <w:rFonts w:ascii="Times New Roman" w:hAnsi="Times New Roman"/>
          <w:highlight w:val="none"/>
        </w:rPr>
        <w:t xml:space="preserve"> </w:t>
      </w:r>
      <w:r>
        <w:rPr>
          <w:rFonts w:hint="eastAsia" w:ascii="Times New Roman" w:hAnsi="Times New Roman"/>
          <w:highlight w:val="none"/>
        </w:rPr>
        <w:t xml:space="preserve">   </w:t>
      </w:r>
    </w:p>
    <w:p w14:paraId="1A8E5196">
      <w:pPr>
        <w:pStyle w:val="41"/>
        <w:ind w:firstLine="643" w:firstLineChars="200"/>
        <w:contextualSpacing/>
        <w:jc w:val="both"/>
        <w:rPr>
          <w:rFonts w:ascii="Times New Roman" w:hAnsi="Times New Roman"/>
          <w:sz w:val="32"/>
          <w:szCs w:val="32"/>
          <w:highlight w:val="none"/>
        </w:rPr>
      </w:pPr>
    </w:p>
    <w:p w14:paraId="4A009DEE">
      <w:pPr>
        <w:pStyle w:val="41"/>
        <w:ind w:firstLine="643" w:firstLineChars="200"/>
        <w:contextualSpacing/>
        <w:jc w:val="both"/>
        <w:rPr>
          <w:rFonts w:ascii="Times New Roman" w:hAnsi="Times New Roman"/>
          <w:sz w:val="32"/>
          <w:szCs w:val="32"/>
          <w:highlight w:val="none"/>
        </w:rPr>
      </w:pPr>
    </w:p>
    <w:p w14:paraId="3B4F2D61">
      <w:pPr>
        <w:pStyle w:val="41"/>
        <w:ind w:firstLine="643" w:firstLineChars="200"/>
        <w:contextualSpacing/>
        <w:jc w:val="both"/>
        <w:rPr>
          <w:rFonts w:ascii="Times New Roman" w:hAnsi="Times New Roman"/>
          <w:sz w:val="32"/>
          <w:szCs w:val="32"/>
          <w:highlight w:val="none"/>
        </w:rPr>
      </w:pPr>
    </w:p>
    <w:p w14:paraId="204A2440">
      <w:pPr>
        <w:pStyle w:val="41"/>
        <w:ind w:firstLine="643" w:firstLineChars="200"/>
        <w:contextualSpacing/>
        <w:jc w:val="both"/>
        <w:rPr>
          <w:rFonts w:ascii="Times New Roman" w:hAnsi="Times New Roman"/>
          <w:sz w:val="32"/>
          <w:szCs w:val="32"/>
          <w:highlight w:val="none"/>
        </w:rPr>
      </w:pPr>
    </w:p>
    <w:p w14:paraId="23F81E89">
      <w:pPr>
        <w:pStyle w:val="41"/>
        <w:ind w:firstLine="643" w:firstLineChars="200"/>
        <w:contextualSpacing/>
        <w:jc w:val="both"/>
        <w:rPr>
          <w:rFonts w:ascii="Times New Roman" w:hAnsi="Times New Roman"/>
          <w:sz w:val="32"/>
          <w:szCs w:val="32"/>
          <w:highlight w:val="none"/>
        </w:rPr>
      </w:pPr>
    </w:p>
    <w:p w14:paraId="677D39E8">
      <w:pPr>
        <w:pStyle w:val="41"/>
        <w:ind w:firstLine="643" w:firstLineChars="200"/>
        <w:contextualSpacing/>
        <w:jc w:val="both"/>
        <w:rPr>
          <w:rFonts w:ascii="Times New Roman" w:hAnsi="Times New Roman"/>
          <w:sz w:val="32"/>
          <w:szCs w:val="32"/>
          <w:highlight w:val="none"/>
        </w:rPr>
      </w:pPr>
    </w:p>
    <w:p w14:paraId="259C709F">
      <w:pPr>
        <w:pStyle w:val="41"/>
        <w:ind w:firstLine="643" w:firstLineChars="200"/>
        <w:contextualSpacing/>
        <w:jc w:val="both"/>
        <w:rPr>
          <w:rFonts w:ascii="Times New Roman" w:hAnsi="Times New Roman"/>
          <w:sz w:val="32"/>
          <w:szCs w:val="32"/>
          <w:highlight w:val="none"/>
        </w:rPr>
      </w:pPr>
    </w:p>
    <w:p w14:paraId="24C68838">
      <w:pPr>
        <w:pStyle w:val="41"/>
        <w:ind w:firstLine="643" w:firstLineChars="200"/>
        <w:contextualSpacing/>
        <w:jc w:val="both"/>
        <w:rPr>
          <w:rFonts w:ascii="Times New Roman" w:hAnsi="Times New Roman"/>
          <w:sz w:val="32"/>
          <w:szCs w:val="32"/>
          <w:highlight w:val="none"/>
        </w:rPr>
      </w:pPr>
    </w:p>
    <w:p w14:paraId="1CEBE84B">
      <w:pPr>
        <w:pStyle w:val="41"/>
        <w:ind w:firstLine="643" w:firstLineChars="200"/>
        <w:contextualSpacing/>
        <w:jc w:val="both"/>
        <w:rPr>
          <w:rFonts w:ascii="Times New Roman" w:hAnsi="Times New Roman"/>
          <w:sz w:val="32"/>
          <w:szCs w:val="32"/>
          <w:highlight w:val="none"/>
        </w:rPr>
      </w:pPr>
    </w:p>
    <w:p w14:paraId="57E7E34B">
      <w:pPr>
        <w:pStyle w:val="41"/>
        <w:ind w:firstLine="643" w:firstLineChars="200"/>
        <w:contextualSpacing/>
        <w:jc w:val="both"/>
        <w:rPr>
          <w:rFonts w:ascii="Times New Roman" w:hAnsi="Times New Roman"/>
          <w:sz w:val="32"/>
          <w:szCs w:val="32"/>
          <w:highlight w:val="none"/>
        </w:rPr>
      </w:pPr>
    </w:p>
    <w:p w14:paraId="551DBE6E">
      <w:pPr>
        <w:pStyle w:val="41"/>
        <w:ind w:firstLine="643" w:firstLineChars="200"/>
        <w:contextualSpacing/>
        <w:jc w:val="both"/>
        <w:rPr>
          <w:rFonts w:ascii="Times New Roman" w:hAnsi="Times New Roman"/>
          <w:sz w:val="32"/>
          <w:szCs w:val="32"/>
          <w:highlight w:val="none"/>
        </w:rPr>
      </w:pPr>
    </w:p>
    <w:p w14:paraId="03D3DC48">
      <w:pPr>
        <w:pStyle w:val="41"/>
        <w:ind w:firstLine="643" w:firstLineChars="200"/>
        <w:contextualSpacing/>
        <w:jc w:val="both"/>
        <w:rPr>
          <w:rFonts w:ascii="Times New Roman" w:hAnsi="Times New Roman"/>
          <w:sz w:val="32"/>
          <w:szCs w:val="32"/>
          <w:highlight w:val="none"/>
        </w:rPr>
      </w:pPr>
    </w:p>
    <w:p w14:paraId="17BB4471">
      <w:pPr>
        <w:pStyle w:val="41"/>
        <w:contextualSpacing/>
        <w:jc w:val="both"/>
        <w:rPr>
          <w:rFonts w:ascii="Times New Roman" w:hAnsi="Times New Roman"/>
          <w:sz w:val="32"/>
          <w:szCs w:val="32"/>
          <w:highlight w:val="none"/>
        </w:rPr>
      </w:pPr>
    </w:p>
    <w:p w14:paraId="6087DAF9">
      <w:pPr>
        <w:pStyle w:val="41"/>
        <w:ind w:firstLine="643" w:firstLineChars="200"/>
        <w:contextualSpacing/>
        <w:jc w:val="both"/>
        <w:rPr>
          <w:rFonts w:ascii="Times New Roman" w:hAnsi="Times New Roman"/>
          <w:sz w:val="32"/>
          <w:szCs w:val="32"/>
          <w:highlight w:val="none"/>
        </w:rPr>
      </w:pPr>
    </w:p>
    <w:p w14:paraId="4D5FCD9D">
      <w:pPr>
        <w:pStyle w:val="9"/>
        <w:ind w:firstLine="643"/>
        <w:jc w:val="center"/>
        <w:rPr>
          <w:b/>
          <w:bCs/>
          <w:sz w:val="32"/>
          <w:szCs w:val="32"/>
          <w:highlight w:val="none"/>
        </w:rPr>
      </w:pPr>
      <w:r>
        <w:rPr>
          <w:rFonts w:hint="eastAsia"/>
          <w:b/>
          <w:bCs/>
          <w:sz w:val="32"/>
          <w:szCs w:val="32"/>
          <w:highlight w:val="none"/>
        </w:rPr>
        <w:t>喀左县城市防汛（防台）指挥部办公室</w:t>
      </w:r>
    </w:p>
    <w:p w14:paraId="043F6F0C">
      <w:pPr>
        <w:pStyle w:val="41"/>
        <w:ind w:firstLine="643" w:firstLineChars="200"/>
        <w:contextualSpacing/>
        <w:rPr>
          <w:rFonts w:ascii="Times New Roman" w:hAnsi="Times New Roman"/>
          <w:sz w:val="32"/>
          <w:szCs w:val="32"/>
          <w:highlight w:val="none"/>
        </w:rPr>
      </w:pPr>
      <w:r>
        <w:rPr>
          <w:rFonts w:ascii="Times New Roman" w:hAnsi="Times New Roman"/>
          <w:sz w:val="32"/>
          <w:szCs w:val="32"/>
          <w:highlight w:val="none"/>
        </w:rPr>
        <w:t>二〇二</w:t>
      </w:r>
      <w:r>
        <w:rPr>
          <w:rFonts w:hint="eastAsia" w:ascii="Times New Roman" w:hAnsi="Times New Roman"/>
          <w:sz w:val="32"/>
          <w:szCs w:val="32"/>
          <w:highlight w:val="none"/>
        </w:rPr>
        <w:t>二</w:t>
      </w:r>
      <w:r>
        <w:rPr>
          <w:rFonts w:ascii="Times New Roman" w:hAnsi="Times New Roman"/>
          <w:sz w:val="32"/>
          <w:szCs w:val="32"/>
          <w:highlight w:val="none"/>
        </w:rPr>
        <w:t>年</w:t>
      </w:r>
      <w:r>
        <w:rPr>
          <w:rFonts w:hint="eastAsia" w:ascii="Times New Roman" w:hAnsi="Times New Roman"/>
          <w:sz w:val="32"/>
          <w:szCs w:val="32"/>
          <w:highlight w:val="none"/>
        </w:rPr>
        <w:t xml:space="preserve"> 九 </w:t>
      </w:r>
      <w:r>
        <w:rPr>
          <w:rFonts w:ascii="Times New Roman" w:hAnsi="Times New Roman"/>
          <w:sz w:val="32"/>
          <w:szCs w:val="32"/>
          <w:highlight w:val="none"/>
        </w:rPr>
        <w:t>月</w:t>
      </w:r>
    </w:p>
    <w:p w14:paraId="20E3794D">
      <w:pPr>
        <w:pStyle w:val="41"/>
        <w:ind w:firstLine="562" w:firstLineChars="200"/>
        <w:contextualSpacing/>
        <w:jc w:val="both"/>
        <w:rPr>
          <w:rFonts w:ascii="Times New Roman" w:hAnsi="Times New Roman"/>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567" w:bottom="1440" w:left="567" w:header="964" w:footer="964" w:gutter="0"/>
          <w:pgNumType w:start="1"/>
          <w:cols w:space="0" w:num="1"/>
          <w:docGrid w:type="lines" w:linePitch="381" w:charSpace="0"/>
        </w:sectPr>
      </w:pPr>
    </w:p>
    <w:bookmarkEnd w:id="1"/>
    <w:bookmarkEnd w:id="2"/>
    <w:bookmarkEnd w:id="3"/>
    <w:bookmarkEnd w:id="4"/>
    <w:p w14:paraId="6605B079">
      <w:pPr>
        <w:pStyle w:val="41"/>
        <w:ind w:firstLine="723" w:firstLineChars="200"/>
        <w:contextualSpacing/>
        <w:rPr>
          <w:rFonts w:ascii="Times New Roman" w:hAnsi="Times New Roman"/>
          <w:sz w:val="36"/>
          <w:szCs w:val="36"/>
          <w:highlight w:val="none"/>
        </w:rPr>
      </w:pPr>
      <w:r>
        <w:rPr>
          <w:rFonts w:ascii="Times New Roman" w:hAnsi="Times New Roman"/>
          <w:sz w:val="36"/>
          <w:szCs w:val="36"/>
          <w:highlight w:val="none"/>
        </w:rPr>
        <w:t>目    录</w:t>
      </w:r>
    </w:p>
    <w:p w14:paraId="36A7B0CE">
      <w:pPr>
        <w:pStyle w:val="15"/>
        <w:tabs>
          <w:tab w:val="right" w:leader="dot" w:pos="8720"/>
        </w:tabs>
        <w:spacing w:before="120"/>
        <w:rPr>
          <w:rFonts w:asciiTheme="minorHAnsi" w:hAnsiTheme="minorHAnsi" w:eastAsiaTheme="minorEastAsia" w:cstheme="minorBidi"/>
          <w:b w:val="0"/>
          <w:sz w:val="21"/>
          <w:szCs w:val="22"/>
          <w:highlight w:val="none"/>
        </w:rPr>
      </w:pPr>
      <w:r>
        <w:rPr>
          <w:rFonts w:ascii="Times New Roman" w:hAnsi="Times New Roman"/>
          <w:b w:val="0"/>
          <w:highlight w:val="none"/>
        </w:rPr>
        <w:fldChar w:fldCharType="begin"/>
      </w:r>
      <w:r>
        <w:rPr>
          <w:rFonts w:ascii="Times New Roman" w:hAnsi="Times New Roman"/>
          <w:b w:val="0"/>
          <w:highlight w:val="none"/>
        </w:rPr>
        <w:instrText xml:space="preserve"> TOC \o "1-4" \h \z \u </w:instrText>
      </w:r>
      <w:r>
        <w:rPr>
          <w:rFonts w:ascii="Times New Roman" w:hAnsi="Times New Roman"/>
          <w:b w:val="0"/>
          <w:highlight w:val="none"/>
        </w:rPr>
        <w:fldChar w:fldCharType="separate"/>
      </w:r>
      <w:r>
        <w:rPr>
          <w:highlight w:val="none"/>
        </w:rPr>
        <w:fldChar w:fldCharType="begin"/>
      </w:r>
      <w:r>
        <w:rPr>
          <w:highlight w:val="none"/>
        </w:rPr>
        <w:instrText xml:space="preserve"> HYPERLINK \l "_Toc134607378" </w:instrText>
      </w:r>
      <w:r>
        <w:rPr>
          <w:highlight w:val="none"/>
        </w:rPr>
        <w:fldChar w:fldCharType="separate"/>
      </w:r>
      <w:r>
        <w:rPr>
          <w:rStyle w:val="24"/>
          <w:color w:val="auto"/>
          <w:highlight w:val="none"/>
        </w:rPr>
        <w:t>第1章</w:t>
      </w:r>
      <w:r>
        <w:rPr>
          <w:rStyle w:val="24"/>
          <w:rFonts w:ascii="Times New Roman" w:hAnsi="Times New Roman"/>
          <w:color w:val="auto"/>
          <w:highlight w:val="none"/>
        </w:rPr>
        <w:t xml:space="preserve"> 总则</w:t>
      </w:r>
      <w:r>
        <w:rPr>
          <w:highlight w:val="none"/>
        </w:rPr>
        <w:tab/>
      </w:r>
      <w:r>
        <w:rPr>
          <w:highlight w:val="none"/>
        </w:rPr>
        <w:fldChar w:fldCharType="begin"/>
      </w:r>
      <w:r>
        <w:rPr>
          <w:highlight w:val="none"/>
        </w:rPr>
        <w:instrText xml:space="preserve"> PAGEREF _Toc134607378 \h </w:instrText>
      </w:r>
      <w:r>
        <w:rPr>
          <w:highlight w:val="none"/>
        </w:rPr>
        <w:fldChar w:fldCharType="separate"/>
      </w:r>
      <w:r>
        <w:rPr>
          <w:highlight w:val="none"/>
        </w:rPr>
        <w:t>1</w:t>
      </w:r>
      <w:r>
        <w:rPr>
          <w:highlight w:val="none"/>
        </w:rPr>
        <w:fldChar w:fldCharType="end"/>
      </w:r>
      <w:r>
        <w:rPr>
          <w:highlight w:val="none"/>
        </w:rPr>
        <w:fldChar w:fldCharType="end"/>
      </w:r>
    </w:p>
    <w:p w14:paraId="3A41F498">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"_Toc134607379" </w:instrText>
      </w:r>
      <w:r>
        <w:rPr>
          <w:highlight w:val="none"/>
        </w:rPr>
        <w:fldChar w:fldCharType="separate"/>
      </w:r>
      <w:r>
        <w:rPr>
          <w:rStyle w:val="24"/>
          <w:color w:val="auto"/>
          <w:highlight w:val="none"/>
        </w:rPr>
        <w:t>1.1</w:t>
      </w:r>
      <w:r>
        <w:rPr>
          <w:rStyle w:val="24"/>
          <w:rFonts w:ascii="Times New Roman" w:hAnsi="Times New Roman"/>
          <w:color w:val="auto"/>
          <w:highlight w:val="none"/>
        </w:rPr>
        <w:t xml:space="preserve"> 编制目的</w:t>
      </w:r>
      <w:r>
        <w:rPr>
          <w:highlight w:val="none"/>
        </w:rPr>
        <w:tab/>
      </w:r>
      <w:r>
        <w:rPr>
          <w:highlight w:val="none"/>
        </w:rPr>
        <w:fldChar w:fldCharType="begin"/>
      </w:r>
      <w:r>
        <w:rPr>
          <w:highlight w:val="none"/>
        </w:rPr>
        <w:instrText xml:space="preserve"> PAGEREF _Toc134607379 \h </w:instrText>
      </w:r>
      <w:r>
        <w:rPr>
          <w:highlight w:val="none"/>
        </w:rPr>
        <w:fldChar w:fldCharType="separate"/>
      </w:r>
      <w:r>
        <w:rPr>
          <w:highlight w:val="none"/>
        </w:rPr>
        <w:t>1</w:t>
      </w:r>
      <w:r>
        <w:rPr>
          <w:highlight w:val="none"/>
        </w:rPr>
        <w:fldChar w:fldCharType="end"/>
      </w:r>
      <w:r>
        <w:rPr>
          <w:highlight w:val="none"/>
        </w:rPr>
        <w:fldChar w:fldCharType="end"/>
      </w:r>
    </w:p>
    <w:p w14:paraId="208469F6">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"_Toc134607380" </w:instrText>
      </w:r>
      <w:r>
        <w:rPr>
          <w:highlight w:val="none"/>
        </w:rPr>
        <w:fldChar w:fldCharType="separate"/>
      </w:r>
      <w:r>
        <w:rPr>
          <w:rStyle w:val="24"/>
          <w:color w:val="auto"/>
          <w:highlight w:val="none"/>
        </w:rPr>
        <w:t>1.2</w:t>
      </w:r>
      <w:r>
        <w:rPr>
          <w:rStyle w:val="24"/>
          <w:rFonts w:ascii="Times New Roman" w:hAnsi="Times New Roman"/>
          <w:color w:val="auto"/>
          <w:highlight w:val="none"/>
        </w:rPr>
        <w:t xml:space="preserve"> 指导思想</w:t>
      </w:r>
      <w:r>
        <w:rPr>
          <w:highlight w:val="none"/>
        </w:rPr>
        <w:tab/>
      </w:r>
      <w:r>
        <w:rPr>
          <w:highlight w:val="none"/>
        </w:rPr>
        <w:fldChar w:fldCharType="begin"/>
      </w:r>
      <w:r>
        <w:rPr>
          <w:highlight w:val="none"/>
        </w:rPr>
        <w:instrText xml:space="preserve"> PAGEREF _Toc134607380 \h </w:instrText>
      </w:r>
      <w:r>
        <w:rPr>
          <w:highlight w:val="none"/>
        </w:rPr>
        <w:fldChar w:fldCharType="separate"/>
      </w:r>
      <w:r>
        <w:rPr>
          <w:highlight w:val="none"/>
        </w:rPr>
        <w:t>1</w:t>
      </w:r>
      <w:r>
        <w:rPr>
          <w:highlight w:val="none"/>
        </w:rPr>
        <w:fldChar w:fldCharType="end"/>
      </w:r>
      <w:r>
        <w:rPr>
          <w:highlight w:val="none"/>
        </w:rPr>
        <w:fldChar w:fldCharType="end"/>
      </w:r>
    </w:p>
    <w:p w14:paraId="38F4308F">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"_Toc134607381" </w:instrText>
      </w:r>
      <w:r>
        <w:rPr>
          <w:highlight w:val="none"/>
        </w:rPr>
        <w:fldChar w:fldCharType="separate"/>
      </w:r>
      <w:r>
        <w:rPr>
          <w:rStyle w:val="24"/>
          <w:color w:val="auto"/>
          <w:highlight w:val="none"/>
        </w:rPr>
        <w:t>1.3</w:t>
      </w:r>
      <w:r>
        <w:rPr>
          <w:rStyle w:val="24"/>
          <w:rFonts w:ascii="Times New Roman" w:hAnsi="Times New Roman"/>
          <w:color w:val="auto"/>
          <w:highlight w:val="none"/>
        </w:rPr>
        <w:t xml:space="preserve"> 编制依据</w:t>
      </w:r>
      <w:r>
        <w:rPr>
          <w:highlight w:val="none"/>
        </w:rPr>
        <w:tab/>
      </w:r>
      <w:r>
        <w:rPr>
          <w:highlight w:val="none"/>
        </w:rPr>
        <w:fldChar w:fldCharType="begin"/>
      </w:r>
      <w:r>
        <w:rPr>
          <w:highlight w:val="none"/>
        </w:rPr>
        <w:instrText xml:space="preserve"> PAGEREF _Toc134607381 \h </w:instrText>
      </w:r>
      <w:r>
        <w:rPr>
          <w:highlight w:val="none"/>
        </w:rPr>
        <w:fldChar w:fldCharType="separate"/>
      </w:r>
      <w:r>
        <w:rPr>
          <w:highlight w:val="none"/>
        </w:rPr>
        <w:t>1</w:t>
      </w:r>
      <w:r>
        <w:rPr>
          <w:highlight w:val="none"/>
        </w:rPr>
        <w:fldChar w:fldCharType="end"/>
      </w:r>
      <w:r>
        <w:rPr>
          <w:highlight w:val="none"/>
        </w:rPr>
        <w:fldChar w:fldCharType="end"/>
      </w:r>
    </w:p>
    <w:p w14:paraId="13207FE3">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"_Toc134607382" </w:instrText>
      </w:r>
      <w:r>
        <w:rPr>
          <w:highlight w:val="none"/>
        </w:rPr>
        <w:fldChar w:fldCharType="separate"/>
      </w:r>
      <w:r>
        <w:rPr>
          <w:rStyle w:val="24"/>
          <w:color w:val="auto"/>
          <w:highlight w:val="none"/>
        </w:rPr>
        <w:t>1.4</w:t>
      </w:r>
      <w:r>
        <w:rPr>
          <w:rStyle w:val="24"/>
          <w:rFonts w:ascii="Times New Roman" w:hAnsi="Times New Roman"/>
          <w:color w:val="auto"/>
          <w:highlight w:val="none"/>
        </w:rPr>
        <w:t xml:space="preserve"> 适用范围</w:t>
      </w:r>
      <w:r>
        <w:rPr>
          <w:highlight w:val="none"/>
        </w:rPr>
        <w:tab/>
      </w:r>
      <w:r>
        <w:rPr>
          <w:highlight w:val="none"/>
        </w:rPr>
        <w:fldChar w:fldCharType="begin"/>
      </w:r>
      <w:r>
        <w:rPr>
          <w:highlight w:val="none"/>
        </w:rPr>
        <w:instrText xml:space="preserve"> PAGEREF _Toc134607382 \h </w:instrText>
      </w:r>
      <w:r>
        <w:rPr>
          <w:highlight w:val="none"/>
        </w:rPr>
        <w:fldChar w:fldCharType="separate"/>
      </w:r>
      <w:r>
        <w:rPr>
          <w:highlight w:val="none"/>
        </w:rPr>
        <w:t>2</w:t>
      </w:r>
      <w:r>
        <w:rPr>
          <w:highlight w:val="none"/>
        </w:rPr>
        <w:fldChar w:fldCharType="end"/>
      </w:r>
      <w:r>
        <w:rPr>
          <w:highlight w:val="none"/>
        </w:rPr>
        <w:fldChar w:fldCharType="end"/>
      </w:r>
    </w:p>
    <w:p w14:paraId="3C8AF906">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"_Toc134607383" </w:instrText>
      </w:r>
      <w:r>
        <w:rPr>
          <w:highlight w:val="none"/>
        </w:rPr>
        <w:fldChar w:fldCharType="separate"/>
      </w:r>
      <w:r>
        <w:rPr>
          <w:rStyle w:val="24"/>
          <w:color w:val="auto"/>
          <w:highlight w:val="none"/>
        </w:rPr>
        <w:t>1.5</w:t>
      </w:r>
      <w:r>
        <w:rPr>
          <w:rStyle w:val="24"/>
          <w:rFonts w:ascii="Times New Roman" w:hAnsi="Times New Roman"/>
          <w:color w:val="auto"/>
          <w:highlight w:val="none"/>
        </w:rPr>
        <w:t xml:space="preserve"> 工作原则</w:t>
      </w:r>
      <w:r>
        <w:rPr>
          <w:highlight w:val="none"/>
        </w:rPr>
        <w:tab/>
      </w:r>
      <w:r>
        <w:rPr>
          <w:highlight w:val="none"/>
        </w:rPr>
        <w:fldChar w:fldCharType="begin"/>
      </w:r>
      <w:r>
        <w:rPr>
          <w:highlight w:val="none"/>
        </w:rPr>
        <w:instrText xml:space="preserve"> PAGEREF _Toc134607383 \h </w:instrText>
      </w:r>
      <w:r>
        <w:rPr>
          <w:highlight w:val="none"/>
        </w:rPr>
        <w:fldChar w:fldCharType="separate"/>
      </w:r>
      <w:r>
        <w:rPr>
          <w:highlight w:val="none"/>
        </w:rPr>
        <w:t>2</w:t>
      </w:r>
      <w:r>
        <w:rPr>
          <w:highlight w:val="none"/>
        </w:rPr>
        <w:fldChar w:fldCharType="end"/>
      </w:r>
      <w:r>
        <w:rPr>
          <w:highlight w:val="none"/>
        </w:rPr>
        <w:fldChar w:fldCharType="end"/>
      </w:r>
    </w:p>
    <w:p w14:paraId="03249762">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"_Toc134607384" </w:instrText>
      </w:r>
      <w:r>
        <w:rPr>
          <w:highlight w:val="none"/>
        </w:rPr>
        <w:fldChar w:fldCharType="separate"/>
      </w:r>
      <w:r>
        <w:rPr>
          <w:rStyle w:val="24"/>
          <w:color w:val="auto"/>
          <w:highlight w:val="none"/>
        </w:rPr>
        <w:t>1.6</w:t>
      </w:r>
      <w:r>
        <w:rPr>
          <w:rStyle w:val="24"/>
          <w:rFonts w:ascii="Times New Roman" w:hAnsi="Times New Roman"/>
          <w:color w:val="auto"/>
          <w:highlight w:val="none"/>
        </w:rPr>
        <w:t xml:space="preserve"> 防汛洪涝事件</w:t>
      </w:r>
      <w:r>
        <w:rPr>
          <w:highlight w:val="none"/>
        </w:rPr>
        <w:tab/>
      </w:r>
      <w:r>
        <w:rPr>
          <w:highlight w:val="none"/>
        </w:rPr>
        <w:fldChar w:fldCharType="begin"/>
      </w:r>
      <w:r>
        <w:rPr>
          <w:highlight w:val="none"/>
        </w:rPr>
        <w:instrText xml:space="preserve"> PAGEREF _Toc134607384 \h </w:instrText>
      </w:r>
      <w:r>
        <w:rPr>
          <w:highlight w:val="none"/>
        </w:rPr>
        <w:fldChar w:fldCharType="separate"/>
      </w:r>
      <w:r>
        <w:rPr>
          <w:highlight w:val="none"/>
        </w:rPr>
        <w:t>3</w:t>
      </w:r>
      <w:r>
        <w:rPr>
          <w:highlight w:val="none"/>
        </w:rPr>
        <w:fldChar w:fldCharType="end"/>
      </w:r>
      <w:r>
        <w:rPr>
          <w:highlight w:val="none"/>
        </w:rPr>
        <w:fldChar w:fldCharType="end"/>
      </w:r>
    </w:p>
    <w:p w14:paraId="18A072AF">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"_Toc134607385" </w:instrText>
      </w:r>
      <w:r>
        <w:rPr>
          <w:highlight w:val="none"/>
        </w:rPr>
        <w:fldChar w:fldCharType="separate"/>
      </w:r>
      <w:r>
        <w:rPr>
          <w:rStyle w:val="24"/>
          <w:color w:val="auto"/>
          <w:highlight w:val="none"/>
        </w:rPr>
        <w:t>第2章</w:t>
      </w:r>
      <w:r>
        <w:rPr>
          <w:rStyle w:val="24"/>
          <w:rFonts w:ascii="Times New Roman" w:hAnsi="Times New Roman"/>
          <w:color w:val="auto"/>
          <w:highlight w:val="none"/>
        </w:rPr>
        <w:t xml:space="preserve"> 城市概况</w:t>
      </w:r>
      <w:r>
        <w:rPr>
          <w:highlight w:val="none"/>
        </w:rPr>
        <w:tab/>
      </w:r>
      <w:r>
        <w:rPr>
          <w:highlight w:val="none"/>
        </w:rPr>
        <w:fldChar w:fldCharType="begin"/>
      </w:r>
      <w:r>
        <w:rPr>
          <w:highlight w:val="none"/>
        </w:rPr>
        <w:instrText xml:space="preserve"> PAGEREF _Toc134607385 \h </w:instrText>
      </w:r>
      <w:r>
        <w:rPr>
          <w:highlight w:val="none"/>
        </w:rPr>
        <w:fldChar w:fldCharType="separate"/>
      </w:r>
      <w:r>
        <w:rPr>
          <w:highlight w:val="none"/>
        </w:rPr>
        <w:t>4</w:t>
      </w:r>
      <w:r>
        <w:rPr>
          <w:highlight w:val="none"/>
        </w:rPr>
        <w:fldChar w:fldCharType="end"/>
      </w:r>
      <w:r>
        <w:rPr>
          <w:highlight w:val="none"/>
        </w:rPr>
        <w:fldChar w:fldCharType="end"/>
      </w:r>
    </w:p>
    <w:p w14:paraId="0F9A8096">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"_Toc134607386" </w:instrText>
      </w:r>
      <w:r>
        <w:rPr>
          <w:highlight w:val="none"/>
        </w:rPr>
        <w:fldChar w:fldCharType="separate"/>
      </w:r>
      <w:r>
        <w:rPr>
          <w:rStyle w:val="24"/>
          <w:color w:val="auto"/>
          <w:highlight w:val="none"/>
        </w:rPr>
        <w:t>2.1</w:t>
      </w:r>
      <w:r>
        <w:rPr>
          <w:rStyle w:val="24"/>
          <w:rFonts w:ascii="Times New Roman" w:hAnsi="Times New Roman"/>
          <w:color w:val="auto"/>
          <w:highlight w:val="none"/>
        </w:rPr>
        <w:t xml:space="preserve"> 地理位置</w:t>
      </w:r>
      <w:r>
        <w:rPr>
          <w:highlight w:val="none"/>
        </w:rPr>
        <w:tab/>
      </w:r>
      <w:r>
        <w:rPr>
          <w:highlight w:val="none"/>
        </w:rPr>
        <w:fldChar w:fldCharType="begin"/>
      </w:r>
      <w:r>
        <w:rPr>
          <w:highlight w:val="none"/>
        </w:rPr>
        <w:instrText xml:space="preserve"> PAGEREF _Toc134607386 \h </w:instrText>
      </w:r>
      <w:r>
        <w:rPr>
          <w:highlight w:val="none"/>
        </w:rPr>
        <w:fldChar w:fldCharType="separate"/>
      </w:r>
      <w:r>
        <w:rPr>
          <w:highlight w:val="none"/>
        </w:rPr>
        <w:t>4</w:t>
      </w:r>
      <w:r>
        <w:rPr>
          <w:highlight w:val="none"/>
        </w:rPr>
        <w:fldChar w:fldCharType="end"/>
      </w:r>
      <w:r>
        <w:rPr>
          <w:highlight w:val="none"/>
        </w:rPr>
        <w:fldChar w:fldCharType="end"/>
      </w:r>
    </w:p>
    <w:p w14:paraId="044CDD8A">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"_Toc134607387" </w:instrText>
      </w:r>
      <w:r>
        <w:rPr>
          <w:highlight w:val="none"/>
        </w:rPr>
        <w:fldChar w:fldCharType="separate"/>
      </w:r>
      <w:r>
        <w:rPr>
          <w:rStyle w:val="24"/>
          <w:color w:val="auto"/>
          <w:highlight w:val="none"/>
        </w:rPr>
        <w:t>2.2</w:t>
      </w:r>
      <w:r>
        <w:rPr>
          <w:rStyle w:val="24"/>
          <w:rFonts w:ascii="Times New Roman" w:hAnsi="Times New Roman"/>
          <w:color w:val="auto"/>
          <w:highlight w:val="none"/>
        </w:rPr>
        <w:t xml:space="preserve"> 地形地貌</w:t>
      </w:r>
      <w:r>
        <w:rPr>
          <w:highlight w:val="none"/>
        </w:rPr>
        <w:tab/>
      </w:r>
      <w:r>
        <w:rPr>
          <w:highlight w:val="none"/>
        </w:rPr>
        <w:fldChar w:fldCharType="begin"/>
      </w:r>
      <w:r>
        <w:rPr>
          <w:highlight w:val="none"/>
        </w:rPr>
        <w:instrText xml:space="preserve"> PAGEREF _Toc134607387 \h </w:instrText>
      </w:r>
      <w:r>
        <w:rPr>
          <w:highlight w:val="none"/>
        </w:rPr>
        <w:fldChar w:fldCharType="separate"/>
      </w:r>
      <w:r>
        <w:rPr>
          <w:highlight w:val="none"/>
        </w:rPr>
        <w:t>5</w:t>
      </w:r>
      <w:r>
        <w:rPr>
          <w:highlight w:val="none"/>
        </w:rPr>
        <w:fldChar w:fldCharType="end"/>
      </w:r>
      <w:r>
        <w:rPr>
          <w:highlight w:val="none"/>
        </w:rPr>
        <w:fldChar w:fldCharType="end"/>
      </w:r>
    </w:p>
    <w:p w14:paraId="461222CA">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"_Toc134607388" </w:instrText>
      </w:r>
      <w:r>
        <w:rPr>
          <w:highlight w:val="none"/>
        </w:rPr>
        <w:fldChar w:fldCharType="separate"/>
      </w:r>
      <w:r>
        <w:rPr>
          <w:rStyle w:val="24"/>
          <w:color w:val="auto"/>
          <w:highlight w:val="none"/>
        </w:rPr>
        <w:t>2.3</w:t>
      </w:r>
      <w:r>
        <w:rPr>
          <w:rStyle w:val="24"/>
          <w:rFonts w:ascii="Times New Roman" w:hAnsi="Times New Roman"/>
          <w:color w:val="auto"/>
          <w:highlight w:val="none"/>
        </w:rPr>
        <w:t xml:space="preserve"> 气象</w:t>
      </w:r>
      <w:r>
        <w:rPr>
          <w:highlight w:val="none"/>
        </w:rPr>
        <w:tab/>
      </w:r>
      <w:r>
        <w:rPr>
          <w:highlight w:val="none"/>
        </w:rPr>
        <w:fldChar w:fldCharType="begin"/>
      </w:r>
      <w:r>
        <w:rPr>
          <w:highlight w:val="none"/>
        </w:rPr>
        <w:instrText xml:space="preserve"> PAGEREF _Toc134607388 \h </w:instrText>
      </w:r>
      <w:r>
        <w:rPr>
          <w:highlight w:val="none"/>
        </w:rPr>
        <w:fldChar w:fldCharType="separate"/>
      </w:r>
      <w:r>
        <w:rPr>
          <w:highlight w:val="none"/>
        </w:rPr>
        <w:t>5</w:t>
      </w:r>
      <w:r>
        <w:rPr>
          <w:highlight w:val="none"/>
        </w:rPr>
        <w:fldChar w:fldCharType="end"/>
      </w:r>
      <w:r>
        <w:rPr>
          <w:highlight w:val="none"/>
        </w:rPr>
        <w:fldChar w:fldCharType="end"/>
      </w:r>
    </w:p>
    <w:p w14:paraId="608E1703">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"_Toc134607389" </w:instrText>
      </w:r>
      <w:r>
        <w:rPr>
          <w:highlight w:val="none"/>
        </w:rPr>
        <w:fldChar w:fldCharType="separate"/>
      </w:r>
      <w:r>
        <w:rPr>
          <w:rStyle w:val="24"/>
          <w:color w:val="auto"/>
          <w:highlight w:val="none"/>
        </w:rPr>
        <w:t>2.4</w:t>
      </w:r>
      <w:r>
        <w:rPr>
          <w:rStyle w:val="24"/>
          <w:rFonts w:ascii="Times New Roman" w:hAnsi="Times New Roman"/>
          <w:color w:val="auto"/>
          <w:highlight w:val="none"/>
        </w:rPr>
        <w:t xml:space="preserve"> 水文</w:t>
      </w:r>
      <w:r>
        <w:rPr>
          <w:highlight w:val="none"/>
        </w:rPr>
        <w:tab/>
      </w:r>
      <w:r>
        <w:rPr>
          <w:highlight w:val="none"/>
        </w:rPr>
        <w:fldChar w:fldCharType="begin"/>
      </w:r>
      <w:r>
        <w:rPr>
          <w:highlight w:val="none"/>
        </w:rPr>
        <w:instrText xml:space="preserve"> PAGEREF _Toc134607389 \h </w:instrText>
      </w:r>
      <w:r>
        <w:rPr>
          <w:highlight w:val="none"/>
        </w:rPr>
        <w:fldChar w:fldCharType="separate"/>
      </w:r>
      <w:r>
        <w:rPr>
          <w:highlight w:val="none"/>
        </w:rPr>
        <w:t>5</w:t>
      </w:r>
      <w:r>
        <w:rPr>
          <w:highlight w:val="none"/>
        </w:rPr>
        <w:fldChar w:fldCharType="end"/>
      </w:r>
      <w:r>
        <w:rPr>
          <w:highlight w:val="none"/>
        </w:rPr>
        <w:fldChar w:fldCharType="end"/>
      </w:r>
    </w:p>
    <w:p w14:paraId="05A4685A">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"_Toc134607390" </w:instrText>
      </w:r>
      <w:r>
        <w:rPr>
          <w:highlight w:val="none"/>
        </w:rPr>
        <w:fldChar w:fldCharType="separate"/>
      </w:r>
      <w:r>
        <w:rPr>
          <w:rStyle w:val="24"/>
          <w:color w:val="auto"/>
          <w:highlight w:val="none"/>
        </w:rPr>
        <w:t>2.5</w:t>
      </w:r>
      <w:r>
        <w:rPr>
          <w:rStyle w:val="24"/>
          <w:rFonts w:ascii="Times New Roman" w:hAnsi="Times New Roman"/>
          <w:color w:val="auto"/>
          <w:highlight w:val="none"/>
        </w:rPr>
        <w:t xml:space="preserve"> 城区排水设施情况</w:t>
      </w:r>
      <w:r>
        <w:rPr>
          <w:highlight w:val="none"/>
        </w:rPr>
        <w:tab/>
      </w:r>
      <w:r>
        <w:rPr>
          <w:highlight w:val="none"/>
        </w:rPr>
        <w:fldChar w:fldCharType="begin"/>
      </w:r>
      <w:r>
        <w:rPr>
          <w:highlight w:val="none"/>
        </w:rPr>
        <w:instrText xml:space="preserve"> PAGEREF _Toc134607390 \h </w:instrText>
      </w:r>
      <w:r>
        <w:rPr>
          <w:highlight w:val="none"/>
        </w:rPr>
        <w:fldChar w:fldCharType="separate"/>
      </w:r>
      <w:r>
        <w:rPr>
          <w:highlight w:val="none"/>
        </w:rPr>
        <w:t>7</w:t>
      </w:r>
      <w:r>
        <w:rPr>
          <w:highlight w:val="none"/>
        </w:rPr>
        <w:fldChar w:fldCharType="end"/>
      </w:r>
      <w:r>
        <w:rPr>
          <w:highlight w:val="none"/>
        </w:rPr>
        <w:fldChar w:fldCharType="end"/>
      </w:r>
    </w:p>
    <w:p w14:paraId="380399D9">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"_Toc134607391" </w:instrText>
      </w:r>
      <w:r>
        <w:rPr>
          <w:highlight w:val="none"/>
        </w:rPr>
        <w:fldChar w:fldCharType="separate"/>
      </w:r>
      <w:r>
        <w:rPr>
          <w:rStyle w:val="24"/>
          <w:rFonts w:cs="宋体"/>
          <w:color w:val="auto"/>
          <w:highlight w:val="none"/>
        </w:rPr>
        <w:t>2.6 城区桥梁情况</w:t>
      </w:r>
      <w:r>
        <w:rPr>
          <w:highlight w:val="none"/>
        </w:rPr>
        <w:tab/>
      </w:r>
      <w:r>
        <w:rPr>
          <w:highlight w:val="none"/>
        </w:rPr>
        <w:fldChar w:fldCharType="begin"/>
      </w:r>
      <w:r>
        <w:rPr>
          <w:highlight w:val="none"/>
        </w:rPr>
        <w:instrText xml:space="preserve"> PAGEREF _Toc134607391 \h </w:instrText>
      </w:r>
      <w:r>
        <w:rPr>
          <w:highlight w:val="none"/>
        </w:rPr>
        <w:fldChar w:fldCharType="separate"/>
      </w:r>
      <w:r>
        <w:rPr>
          <w:highlight w:val="none"/>
        </w:rPr>
        <w:t>9</w:t>
      </w:r>
      <w:r>
        <w:rPr>
          <w:highlight w:val="none"/>
        </w:rPr>
        <w:fldChar w:fldCharType="end"/>
      </w:r>
      <w:r>
        <w:rPr>
          <w:highlight w:val="none"/>
        </w:rPr>
        <w:fldChar w:fldCharType="end"/>
      </w:r>
    </w:p>
    <w:p w14:paraId="2C7F4140">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"_Toc134607392" </w:instrText>
      </w:r>
      <w:r>
        <w:rPr>
          <w:highlight w:val="none"/>
        </w:rPr>
        <w:fldChar w:fldCharType="separate"/>
      </w:r>
      <w:r>
        <w:rPr>
          <w:rStyle w:val="24"/>
          <w:color w:val="auto"/>
          <w:highlight w:val="none"/>
        </w:rPr>
        <w:t>第3章</w:t>
      </w:r>
      <w:r>
        <w:rPr>
          <w:rStyle w:val="24"/>
          <w:rFonts w:ascii="Times New Roman" w:hAnsi="Times New Roman"/>
          <w:color w:val="auto"/>
          <w:highlight w:val="none"/>
        </w:rPr>
        <w:t xml:space="preserve"> 组织指挥体系及职责</w:t>
      </w:r>
      <w:r>
        <w:rPr>
          <w:highlight w:val="none"/>
        </w:rPr>
        <w:tab/>
      </w:r>
      <w:r>
        <w:rPr>
          <w:highlight w:val="none"/>
        </w:rPr>
        <w:fldChar w:fldCharType="begin"/>
      </w:r>
      <w:r>
        <w:rPr>
          <w:highlight w:val="none"/>
        </w:rPr>
        <w:instrText xml:space="preserve"> PAGEREF _Toc134607392 \h </w:instrText>
      </w:r>
      <w:r>
        <w:rPr>
          <w:highlight w:val="none"/>
        </w:rPr>
        <w:fldChar w:fldCharType="separate"/>
      </w:r>
      <w:r>
        <w:rPr>
          <w:highlight w:val="none"/>
        </w:rPr>
        <w:t>16</w:t>
      </w:r>
      <w:r>
        <w:rPr>
          <w:highlight w:val="none"/>
        </w:rPr>
        <w:fldChar w:fldCharType="end"/>
      </w:r>
      <w:r>
        <w:rPr>
          <w:highlight w:val="none"/>
        </w:rPr>
        <w:fldChar w:fldCharType="end"/>
      </w:r>
    </w:p>
    <w:p w14:paraId="45165DCB">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"_Toc134607393" </w:instrText>
      </w:r>
      <w:r>
        <w:rPr>
          <w:highlight w:val="none"/>
        </w:rPr>
        <w:fldChar w:fldCharType="separate"/>
      </w:r>
      <w:r>
        <w:rPr>
          <w:rStyle w:val="24"/>
          <w:color w:val="auto"/>
          <w:highlight w:val="none"/>
        </w:rPr>
        <w:t>3.1</w:t>
      </w:r>
      <w:r>
        <w:rPr>
          <w:rStyle w:val="24"/>
          <w:rFonts w:ascii="Times New Roman" w:hAnsi="Times New Roman"/>
          <w:color w:val="auto"/>
          <w:highlight w:val="none"/>
        </w:rPr>
        <w:t xml:space="preserve"> 组织机构组成</w:t>
      </w:r>
      <w:r>
        <w:rPr>
          <w:highlight w:val="none"/>
        </w:rPr>
        <w:tab/>
      </w:r>
      <w:r>
        <w:rPr>
          <w:highlight w:val="none"/>
        </w:rPr>
        <w:fldChar w:fldCharType="begin"/>
      </w:r>
      <w:r>
        <w:rPr>
          <w:highlight w:val="none"/>
        </w:rPr>
        <w:instrText xml:space="preserve"> PAGEREF _Toc134607393 \h </w:instrText>
      </w:r>
      <w:r>
        <w:rPr>
          <w:highlight w:val="none"/>
        </w:rPr>
        <w:fldChar w:fldCharType="separate"/>
      </w:r>
      <w:r>
        <w:rPr>
          <w:highlight w:val="none"/>
        </w:rPr>
        <w:t>16</w:t>
      </w:r>
      <w:r>
        <w:rPr>
          <w:highlight w:val="none"/>
        </w:rPr>
        <w:fldChar w:fldCharType="end"/>
      </w:r>
      <w:r>
        <w:rPr>
          <w:highlight w:val="none"/>
        </w:rPr>
        <w:fldChar w:fldCharType="end"/>
      </w:r>
    </w:p>
    <w:p w14:paraId="6565DB28">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"_Toc134607394" </w:instrText>
      </w:r>
      <w:r>
        <w:rPr>
          <w:highlight w:val="none"/>
        </w:rPr>
        <w:fldChar w:fldCharType="separate"/>
      </w:r>
      <w:r>
        <w:rPr>
          <w:rStyle w:val="24"/>
          <w:color w:val="auto"/>
          <w:highlight w:val="none"/>
        </w:rPr>
        <w:t>3.2</w:t>
      </w:r>
      <w:r>
        <w:rPr>
          <w:rStyle w:val="24"/>
          <w:rFonts w:ascii="Times New Roman" w:hAnsi="Times New Roman"/>
          <w:color w:val="auto"/>
          <w:highlight w:val="none"/>
        </w:rPr>
        <w:t xml:space="preserve"> 组织机构职责</w:t>
      </w:r>
      <w:r>
        <w:rPr>
          <w:highlight w:val="none"/>
        </w:rPr>
        <w:tab/>
      </w:r>
      <w:r>
        <w:rPr>
          <w:highlight w:val="none"/>
        </w:rPr>
        <w:fldChar w:fldCharType="begin"/>
      </w:r>
      <w:r>
        <w:rPr>
          <w:highlight w:val="none"/>
        </w:rPr>
        <w:instrText xml:space="preserve"> PAGEREF _Toc134607394 \h </w:instrText>
      </w:r>
      <w:r>
        <w:rPr>
          <w:highlight w:val="none"/>
        </w:rPr>
        <w:fldChar w:fldCharType="separate"/>
      </w:r>
      <w:r>
        <w:rPr>
          <w:highlight w:val="none"/>
        </w:rPr>
        <w:t>17</w:t>
      </w:r>
      <w:r>
        <w:rPr>
          <w:highlight w:val="none"/>
        </w:rPr>
        <w:fldChar w:fldCharType="end"/>
      </w:r>
      <w:r>
        <w:rPr>
          <w:highlight w:val="none"/>
        </w:rPr>
        <w:fldChar w:fldCharType="end"/>
      </w:r>
    </w:p>
    <w:p w14:paraId="1EA12655">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"_Toc134607395" </w:instrText>
      </w:r>
      <w:r>
        <w:rPr>
          <w:highlight w:val="none"/>
        </w:rPr>
        <w:fldChar w:fldCharType="separate"/>
      </w:r>
      <w:r>
        <w:rPr>
          <w:rStyle w:val="24"/>
          <w:color w:val="auto"/>
          <w:highlight w:val="none"/>
        </w:rPr>
        <w:t>3.2.1</w:t>
      </w:r>
      <w:r>
        <w:rPr>
          <w:rStyle w:val="24"/>
          <w:rFonts w:ascii="Times New Roman" w:hAnsi="Times New Roman"/>
          <w:color w:val="auto"/>
          <w:highlight w:val="none"/>
        </w:rPr>
        <w:t xml:space="preserve"> 指挥部成员单位职责</w:t>
      </w:r>
      <w:r>
        <w:rPr>
          <w:highlight w:val="none"/>
        </w:rPr>
        <w:tab/>
      </w:r>
      <w:r>
        <w:rPr>
          <w:highlight w:val="none"/>
        </w:rPr>
        <w:fldChar w:fldCharType="begin"/>
      </w:r>
      <w:r>
        <w:rPr>
          <w:highlight w:val="none"/>
        </w:rPr>
        <w:instrText xml:space="preserve"> PAGEREF _Toc134607395 \h </w:instrText>
      </w:r>
      <w:r>
        <w:rPr>
          <w:highlight w:val="none"/>
        </w:rPr>
        <w:fldChar w:fldCharType="separate"/>
      </w:r>
      <w:r>
        <w:rPr>
          <w:highlight w:val="none"/>
        </w:rPr>
        <w:t>17</w:t>
      </w:r>
      <w:r>
        <w:rPr>
          <w:highlight w:val="none"/>
        </w:rPr>
        <w:fldChar w:fldCharType="end"/>
      </w:r>
      <w:r>
        <w:rPr>
          <w:highlight w:val="none"/>
        </w:rPr>
        <w:fldChar w:fldCharType="end"/>
      </w:r>
    </w:p>
    <w:p w14:paraId="21966FCC">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"_Toc134607396" </w:instrText>
      </w:r>
      <w:r>
        <w:rPr>
          <w:highlight w:val="none"/>
        </w:rPr>
        <w:fldChar w:fldCharType="separate"/>
      </w:r>
      <w:r>
        <w:rPr>
          <w:rStyle w:val="24"/>
          <w:color w:val="auto"/>
          <w:highlight w:val="none"/>
        </w:rPr>
        <w:t>3.2.2</w:t>
      </w:r>
      <w:r>
        <w:rPr>
          <w:rStyle w:val="24"/>
          <w:rFonts w:ascii="Times New Roman" w:hAnsi="Times New Roman"/>
          <w:color w:val="auto"/>
          <w:highlight w:val="none"/>
        </w:rPr>
        <w:t xml:space="preserve"> 其他单位职责</w:t>
      </w:r>
      <w:r>
        <w:rPr>
          <w:highlight w:val="none"/>
        </w:rPr>
        <w:tab/>
      </w:r>
      <w:r>
        <w:rPr>
          <w:highlight w:val="none"/>
        </w:rPr>
        <w:fldChar w:fldCharType="begin"/>
      </w:r>
      <w:r>
        <w:rPr>
          <w:highlight w:val="none"/>
        </w:rPr>
        <w:instrText xml:space="preserve"> PAGEREF _Toc134607396 \h </w:instrText>
      </w:r>
      <w:r>
        <w:rPr>
          <w:highlight w:val="none"/>
        </w:rPr>
        <w:fldChar w:fldCharType="separate"/>
      </w:r>
      <w:r>
        <w:rPr>
          <w:highlight w:val="none"/>
        </w:rPr>
        <w:t>19</w:t>
      </w:r>
      <w:r>
        <w:rPr>
          <w:highlight w:val="none"/>
        </w:rPr>
        <w:fldChar w:fldCharType="end"/>
      </w:r>
      <w:r>
        <w:rPr>
          <w:highlight w:val="none"/>
        </w:rPr>
        <w:fldChar w:fldCharType="end"/>
      </w:r>
    </w:p>
    <w:p w14:paraId="7E049D63">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"_Toc134607397" </w:instrText>
      </w:r>
      <w:r>
        <w:rPr>
          <w:highlight w:val="none"/>
        </w:rPr>
        <w:fldChar w:fldCharType="separate"/>
      </w:r>
      <w:r>
        <w:rPr>
          <w:rStyle w:val="24"/>
          <w:color w:val="auto"/>
          <w:highlight w:val="none"/>
        </w:rPr>
        <w:t>3.3</w:t>
      </w:r>
      <w:r>
        <w:rPr>
          <w:rStyle w:val="24"/>
          <w:rFonts w:ascii="Times New Roman" w:hAnsi="Times New Roman"/>
          <w:color w:val="auto"/>
          <w:highlight w:val="none"/>
        </w:rPr>
        <w:t xml:space="preserve"> 工作机构</w:t>
      </w:r>
      <w:r>
        <w:rPr>
          <w:highlight w:val="none"/>
        </w:rPr>
        <w:tab/>
      </w:r>
      <w:r>
        <w:rPr>
          <w:highlight w:val="none"/>
        </w:rPr>
        <w:fldChar w:fldCharType="begin"/>
      </w:r>
      <w:r>
        <w:rPr>
          <w:highlight w:val="none"/>
        </w:rPr>
        <w:instrText xml:space="preserve"> PAGEREF _Toc134607397 \h </w:instrText>
      </w:r>
      <w:r>
        <w:rPr>
          <w:highlight w:val="none"/>
        </w:rPr>
        <w:fldChar w:fldCharType="separate"/>
      </w:r>
      <w:r>
        <w:rPr>
          <w:highlight w:val="none"/>
        </w:rPr>
        <w:t>20</w:t>
      </w:r>
      <w:r>
        <w:rPr>
          <w:highlight w:val="none"/>
        </w:rPr>
        <w:fldChar w:fldCharType="end"/>
      </w:r>
      <w:r>
        <w:rPr>
          <w:highlight w:val="none"/>
        </w:rPr>
        <w:fldChar w:fldCharType="end"/>
      </w:r>
    </w:p>
    <w:p w14:paraId="77B8F126">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"_Toc134607398" </w:instrText>
      </w:r>
      <w:r>
        <w:rPr>
          <w:highlight w:val="none"/>
        </w:rPr>
        <w:fldChar w:fldCharType="separate"/>
      </w:r>
      <w:r>
        <w:rPr>
          <w:rStyle w:val="24"/>
          <w:color w:val="auto"/>
          <w:highlight w:val="none"/>
        </w:rPr>
        <w:t>第4章</w:t>
      </w:r>
      <w:r>
        <w:rPr>
          <w:rStyle w:val="24"/>
          <w:rFonts w:ascii="Times New Roman" w:hAnsi="Times New Roman"/>
          <w:color w:val="auto"/>
          <w:highlight w:val="none"/>
        </w:rPr>
        <w:t xml:space="preserve"> 预防与预警</w:t>
      </w:r>
      <w:r>
        <w:rPr>
          <w:highlight w:val="none"/>
        </w:rPr>
        <w:tab/>
      </w:r>
      <w:r>
        <w:rPr>
          <w:highlight w:val="none"/>
        </w:rPr>
        <w:fldChar w:fldCharType="begin"/>
      </w:r>
      <w:r>
        <w:rPr>
          <w:highlight w:val="none"/>
        </w:rPr>
        <w:instrText xml:space="preserve"> PAGEREF _Toc134607398 \h </w:instrText>
      </w:r>
      <w:r>
        <w:rPr>
          <w:highlight w:val="none"/>
        </w:rPr>
        <w:fldChar w:fldCharType="separate"/>
      </w:r>
      <w:r>
        <w:rPr>
          <w:highlight w:val="none"/>
        </w:rPr>
        <w:t>21</w:t>
      </w:r>
      <w:r>
        <w:rPr>
          <w:highlight w:val="none"/>
        </w:rPr>
        <w:fldChar w:fldCharType="end"/>
      </w:r>
      <w:r>
        <w:rPr>
          <w:highlight w:val="none"/>
        </w:rPr>
        <w:fldChar w:fldCharType="end"/>
      </w:r>
    </w:p>
    <w:p w14:paraId="4D52CAFF">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"_Toc134607399" </w:instrText>
      </w:r>
      <w:r>
        <w:rPr>
          <w:highlight w:val="none"/>
        </w:rPr>
        <w:fldChar w:fldCharType="separate"/>
      </w:r>
      <w:r>
        <w:rPr>
          <w:rStyle w:val="24"/>
          <w:color w:val="auto"/>
          <w:highlight w:val="none"/>
        </w:rPr>
        <w:t>4.1</w:t>
      </w:r>
      <w:r>
        <w:rPr>
          <w:rStyle w:val="24"/>
          <w:rFonts w:ascii="Times New Roman" w:hAnsi="Times New Roman"/>
          <w:color w:val="auto"/>
          <w:highlight w:val="none"/>
        </w:rPr>
        <w:t xml:space="preserve"> 预防</w:t>
      </w:r>
      <w:r>
        <w:rPr>
          <w:highlight w:val="none"/>
        </w:rPr>
        <w:tab/>
      </w:r>
      <w:r>
        <w:rPr>
          <w:highlight w:val="none"/>
        </w:rPr>
        <w:fldChar w:fldCharType="begin"/>
      </w:r>
      <w:r>
        <w:rPr>
          <w:highlight w:val="none"/>
        </w:rPr>
        <w:instrText xml:space="preserve"> PAGEREF _Toc134607399 \h </w:instrText>
      </w:r>
      <w:r>
        <w:rPr>
          <w:highlight w:val="none"/>
        </w:rPr>
        <w:fldChar w:fldCharType="separate"/>
      </w:r>
      <w:r>
        <w:rPr>
          <w:highlight w:val="none"/>
        </w:rPr>
        <w:t>21</w:t>
      </w:r>
      <w:r>
        <w:rPr>
          <w:highlight w:val="none"/>
        </w:rPr>
        <w:fldChar w:fldCharType="end"/>
      </w:r>
      <w:r>
        <w:rPr>
          <w:highlight w:val="none"/>
        </w:rPr>
        <w:fldChar w:fldCharType="end"/>
      </w:r>
    </w:p>
    <w:p w14:paraId="3B4895FF">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"_Toc134607400" </w:instrText>
      </w:r>
      <w:r>
        <w:rPr>
          <w:highlight w:val="none"/>
        </w:rPr>
        <w:fldChar w:fldCharType="separate"/>
      </w:r>
      <w:r>
        <w:rPr>
          <w:rStyle w:val="24"/>
          <w:color w:val="auto"/>
          <w:highlight w:val="none"/>
        </w:rPr>
        <w:t>4.1.1</w:t>
      </w:r>
      <w:r>
        <w:rPr>
          <w:rStyle w:val="24"/>
          <w:rFonts w:ascii="Times New Roman" w:hAnsi="Times New Roman"/>
          <w:color w:val="auto"/>
          <w:highlight w:val="none"/>
        </w:rPr>
        <w:t xml:space="preserve"> 城市市政公用基础设施</w:t>
      </w:r>
      <w:r>
        <w:rPr>
          <w:highlight w:val="none"/>
        </w:rPr>
        <w:tab/>
      </w:r>
      <w:r>
        <w:rPr>
          <w:highlight w:val="none"/>
        </w:rPr>
        <w:fldChar w:fldCharType="begin"/>
      </w:r>
      <w:r>
        <w:rPr>
          <w:highlight w:val="none"/>
        </w:rPr>
        <w:instrText xml:space="preserve"> PAGEREF _Toc134607400 \h </w:instrText>
      </w:r>
      <w:r>
        <w:rPr>
          <w:highlight w:val="none"/>
        </w:rPr>
        <w:fldChar w:fldCharType="separate"/>
      </w:r>
      <w:r>
        <w:rPr>
          <w:highlight w:val="none"/>
        </w:rPr>
        <w:t>21</w:t>
      </w:r>
      <w:r>
        <w:rPr>
          <w:highlight w:val="none"/>
        </w:rPr>
        <w:fldChar w:fldCharType="end"/>
      </w:r>
      <w:r>
        <w:rPr>
          <w:highlight w:val="none"/>
        </w:rPr>
        <w:fldChar w:fldCharType="end"/>
      </w:r>
    </w:p>
    <w:p w14:paraId="00827516">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"_Toc134607401" </w:instrText>
      </w:r>
      <w:r>
        <w:rPr>
          <w:highlight w:val="none"/>
        </w:rPr>
        <w:fldChar w:fldCharType="separate"/>
      </w:r>
      <w:r>
        <w:rPr>
          <w:rStyle w:val="24"/>
          <w:color w:val="auto"/>
          <w:highlight w:val="none"/>
        </w:rPr>
        <w:t>4.1.2</w:t>
      </w:r>
      <w:r>
        <w:rPr>
          <w:rStyle w:val="24"/>
          <w:rFonts w:ascii="Times New Roman" w:hAnsi="Times New Roman"/>
          <w:color w:val="auto"/>
          <w:highlight w:val="none"/>
        </w:rPr>
        <w:t xml:space="preserve"> 地下工程设施</w:t>
      </w:r>
      <w:r>
        <w:rPr>
          <w:highlight w:val="none"/>
        </w:rPr>
        <w:tab/>
      </w:r>
      <w:r>
        <w:rPr>
          <w:highlight w:val="none"/>
        </w:rPr>
        <w:fldChar w:fldCharType="begin"/>
      </w:r>
      <w:r>
        <w:rPr>
          <w:highlight w:val="none"/>
        </w:rPr>
        <w:instrText xml:space="preserve"> PAGEREF _Toc134607401 \h </w:instrText>
      </w:r>
      <w:r>
        <w:rPr>
          <w:highlight w:val="none"/>
        </w:rPr>
        <w:fldChar w:fldCharType="separate"/>
      </w:r>
      <w:r>
        <w:rPr>
          <w:highlight w:val="none"/>
        </w:rPr>
        <w:t>23</w:t>
      </w:r>
      <w:r>
        <w:rPr>
          <w:highlight w:val="none"/>
        </w:rPr>
        <w:fldChar w:fldCharType="end"/>
      </w:r>
      <w:r>
        <w:rPr>
          <w:highlight w:val="none"/>
        </w:rPr>
        <w:fldChar w:fldCharType="end"/>
      </w:r>
    </w:p>
    <w:p w14:paraId="4EB836A8">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"_Toc134607402" </w:instrText>
      </w:r>
      <w:r>
        <w:rPr>
          <w:highlight w:val="none"/>
        </w:rPr>
        <w:fldChar w:fldCharType="separate"/>
      </w:r>
      <w:r>
        <w:rPr>
          <w:rStyle w:val="24"/>
          <w:color w:val="auto"/>
          <w:highlight w:val="none"/>
        </w:rPr>
        <w:t>4.1.3</w:t>
      </w:r>
      <w:r>
        <w:rPr>
          <w:rStyle w:val="24"/>
          <w:rFonts w:ascii="Times New Roman" w:hAnsi="Times New Roman"/>
          <w:color w:val="auto"/>
          <w:highlight w:val="none"/>
        </w:rPr>
        <w:t xml:space="preserve"> 建筑施工现场</w:t>
      </w:r>
      <w:r>
        <w:rPr>
          <w:highlight w:val="none"/>
        </w:rPr>
        <w:tab/>
      </w:r>
      <w:r>
        <w:rPr>
          <w:highlight w:val="none"/>
        </w:rPr>
        <w:fldChar w:fldCharType="begin"/>
      </w:r>
      <w:r>
        <w:rPr>
          <w:highlight w:val="none"/>
        </w:rPr>
        <w:instrText xml:space="preserve"> PAGEREF _Toc134607402 \h </w:instrText>
      </w:r>
      <w:r>
        <w:rPr>
          <w:highlight w:val="none"/>
        </w:rPr>
        <w:fldChar w:fldCharType="separate"/>
      </w:r>
      <w:r>
        <w:rPr>
          <w:highlight w:val="none"/>
        </w:rPr>
        <w:t>24</w:t>
      </w:r>
      <w:r>
        <w:rPr>
          <w:highlight w:val="none"/>
        </w:rPr>
        <w:fldChar w:fldCharType="end"/>
      </w:r>
      <w:r>
        <w:rPr>
          <w:highlight w:val="none"/>
        </w:rPr>
        <w:fldChar w:fldCharType="end"/>
      </w:r>
    </w:p>
    <w:p w14:paraId="777F2A79">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"_Toc134607403" </w:instrText>
      </w:r>
      <w:r>
        <w:rPr>
          <w:highlight w:val="none"/>
        </w:rPr>
        <w:fldChar w:fldCharType="separate"/>
      </w:r>
      <w:r>
        <w:rPr>
          <w:rStyle w:val="24"/>
          <w:color w:val="auto"/>
          <w:highlight w:val="none"/>
        </w:rPr>
        <w:t>4.1.4</w:t>
      </w:r>
      <w:r>
        <w:rPr>
          <w:rStyle w:val="24"/>
          <w:rFonts w:ascii="Times New Roman" w:hAnsi="Times New Roman"/>
          <w:color w:val="auto"/>
          <w:highlight w:val="none"/>
        </w:rPr>
        <w:t xml:space="preserve"> 城市公园绿地</w:t>
      </w:r>
      <w:r>
        <w:rPr>
          <w:highlight w:val="none"/>
        </w:rPr>
        <w:tab/>
      </w:r>
      <w:r>
        <w:rPr>
          <w:highlight w:val="none"/>
        </w:rPr>
        <w:fldChar w:fldCharType="begin"/>
      </w:r>
      <w:r>
        <w:rPr>
          <w:highlight w:val="none"/>
        </w:rPr>
        <w:instrText xml:space="preserve"> PAGEREF _Toc134607403 \h </w:instrText>
      </w:r>
      <w:r>
        <w:rPr>
          <w:highlight w:val="none"/>
        </w:rPr>
        <w:fldChar w:fldCharType="separate"/>
      </w:r>
      <w:r>
        <w:rPr>
          <w:highlight w:val="none"/>
        </w:rPr>
        <w:t>27</w:t>
      </w:r>
      <w:r>
        <w:rPr>
          <w:highlight w:val="none"/>
        </w:rPr>
        <w:fldChar w:fldCharType="end"/>
      </w:r>
      <w:r>
        <w:rPr>
          <w:highlight w:val="none"/>
        </w:rPr>
        <w:fldChar w:fldCharType="end"/>
      </w:r>
    </w:p>
    <w:p w14:paraId="54C14031">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"_Toc134607404" </w:instrText>
      </w:r>
      <w:r>
        <w:rPr>
          <w:highlight w:val="none"/>
        </w:rPr>
        <w:fldChar w:fldCharType="separate"/>
      </w:r>
      <w:r>
        <w:rPr>
          <w:rStyle w:val="24"/>
          <w:color w:val="auto"/>
          <w:highlight w:val="none"/>
        </w:rPr>
        <w:t>4.1.5</w:t>
      </w:r>
      <w:r>
        <w:rPr>
          <w:rStyle w:val="24"/>
          <w:rFonts w:ascii="Times New Roman" w:hAnsi="Times New Roman"/>
          <w:color w:val="auto"/>
          <w:highlight w:val="none"/>
        </w:rPr>
        <w:t xml:space="preserve"> 其他</w:t>
      </w:r>
      <w:r>
        <w:rPr>
          <w:highlight w:val="none"/>
        </w:rPr>
        <w:tab/>
      </w:r>
      <w:r>
        <w:rPr>
          <w:highlight w:val="none"/>
        </w:rPr>
        <w:fldChar w:fldCharType="begin"/>
      </w:r>
      <w:r>
        <w:rPr>
          <w:highlight w:val="none"/>
        </w:rPr>
        <w:instrText xml:space="preserve"> PAGEREF _Toc134607404 \h </w:instrText>
      </w:r>
      <w:r>
        <w:rPr>
          <w:highlight w:val="none"/>
        </w:rPr>
        <w:fldChar w:fldCharType="separate"/>
      </w:r>
      <w:r>
        <w:rPr>
          <w:highlight w:val="none"/>
        </w:rPr>
        <w:t>28</w:t>
      </w:r>
      <w:r>
        <w:rPr>
          <w:highlight w:val="none"/>
        </w:rPr>
        <w:fldChar w:fldCharType="end"/>
      </w:r>
      <w:r>
        <w:rPr>
          <w:highlight w:val="none"/>
        </w:rPr>
        <w:fldChar w:fldCharType="end"/>
      </w:r>
    </w:p>
    <w:p w14:paraId="724D33A0">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"_Toc134607405" </w:instrText>
      </w:r>
      <w:r>
        <w:rPr>
          <w:highlight w:val="none"/>
        </w:rPr>
        <w:fldChar w:fldCharType="separate"/>
      </w:r>
      <w:r>
        <w:rPr>
          <w:rStyle w:val="24"/>
          <w:color w:val="auto"/>
          <w:highlight w:val="none"/>
        </w:rPr>
        <w:t>4.2</w:t>
      </w:r>
      <w:r>
        <w:rPr>
          <w:rStyle w:val="24"/>
          <w:rFonts w:ascii="Times New Roman" w:hAnsi="Times New Roman"/>
          <w:color w:val="auto"/>
          <w:highlight w:val="none"/>
        </w:rPr>
        <w:t xml:space="preserve"> 预警</w:t>
      </w:r>
      <w:r>
        <w:rPr>
          <w:highlight w:val="none"/>
        </w:rPr>
        <w:tab/>
      </w:r>
      <w:r>
        <w:rPr>
          <w:highlight w:val="none"/>
        </w:rPr>
        <w:fldChar w:fldCharType="begin"/>
      </w:r>
      <w:r>
        <w:rPr>
          <w:highlight w:val="none"/>
        </w:rPr>
        <w:instrText xml:space="preserve"> PAGEREF _Toc134607405 \h </w:instrText>
      </w:r>
      <w:r>
        <w:rPr>
          <w:highlight w:val="none"/>
        </w:rPr>
        <w:fldChar w:fldCharType="separate"/>
      </w:r>
      <w:r>
        <w:rPr>
          <w:highlight w:val="none"/>
        </w:rPr>
        <w:t>28</w:t>
      </w:r>
      <w:r>
        <w:rPr>
          <w:highlight w:val="none"/>
        </w:rPr>
        <w:fldChar w:fldCharType="end"/>
      </w:r>
      <w:r>
        <w:rPr>
          <w:highlight w:val="none"/>
        </w:rPr>
        <w:fldChar w:fldCharType="end"/>
      </w:r>
    </w:p>
    <w:p w14:paraId="7DC7CDFB">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"_Toc134607406" </w:instrText>
      </w:r>
      <w:r>
        <w:rPr>
          <w:highlight w:val="none"/>
        </w:rPr>
        <w:fldChar w:fldCharType="separate"/>
      </w:r>
      <w:r>
        <w:rPr>
          <w:rStyle w:val="24"/>
          <w:color w:val="auto"/>
          <w:highlight w:val="none"/>
        </w:rPr>
        <w:t>4.2.1</w:t>
      </w:r>
      <w:r>
        <w:rPr>
          <w:rStyle w:val="24"/>
          <w:rFonts w:ascii="Times New Roman" w:hAnsi="Times New Roman"/>
          <w:color w:val="auto"/>
          <w:highlight w:val="none"/>
        </w:rPr>
        <w:t xml:space="preserve"> 预警级别</w:t>
      </w:r>
      <w:r>
        <w:rPr>
          <w:highlight w:val="none"/>
        </w:rPr>
        <w:tab/>
      </w:r>
      <w:r>
        <w:rPr>
          <w:highlight w:val="none"/>
        </w:rPr>
        <w:fldChar w:fldCharType="begin"/>
      </w:r>
      <w:r>
        <w:rPr>
          <w:highlight w:val="none"/>
        </w:rPr>
        <w:instrText xml:space="preserve"> PAGEREF _Toc134607406 \h </w:instrText>
      </w:r>
      <w:r>
        <w:rPr>
          <w:highlight w:val="none"/>
        </w:rPr>
        <w:fldChar w:fldCharType="separate"/>
      </w:r>
      <w:r>
        <w:rPr>
          <w:highlight w:val="none"/>
        </w:rPr>
        <w:t>28</w:t>
      </w:r>
      <w:r>
        <w:rPr>
          <w:highlight w:val="none"/>
        </w:rPr>
        <w:fldChar w:fldCharType="end"/>
      </w:r>
      <w:r>
        <w:rPr>
          <w:highlight w:val="none"/>
        </w:rPr>
        <w:fldChar w:fldCharType="end"/>
      </w:r>
    </w:p>
    <w:p w14:paraId="30A8BBD9">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"_Toc134607407" </w:instrText>
      </w:r>
      <w:r>
        <w:rPr>
          <w:highlight w:val="none"/>
        </w:rPr>
        <w:fldChar w:fldCharType="separate"/>
      </w:r>
      <w:r>
        <w:rPr>
          <w:rStyle w:val="24"/>
          <w:color w:val="auto"/>
          <w:highlight w:val="none"/>
        </w:rPr>
        <w:t>4.2.2</w:t>
      </w:r>
      <w:r>
        <w:rPr>
          <w:rStyle w:val="24"/>
          <w:rFonts w:ascii="Times New Roman" w:hAnsi="Times New Roman"/>
          <w:color w:val="auto"/>
          <w:highlight w:val="none"/>
        </w:rPr>
        <w:t xml:space="preserve"> 预警发布</w:t>
      </w:r>
      <w:r>
        <w:rPr>
          <w:highlight w:val="none"/>
        </w:rPr>
        <w:tab/>
      </w:r>
      <w:r>
        <w:rPr>
          <w:highlight w:val="none"/>
        </w:rPr>
        <w:fldChar w:fldCharType="begin"/>
      </w:r>
      <w:r>
        <w:rPr>
          <w:highlight w:val="none"/>
        </w:rPr>
        <w:instrText xml:space="preserve"> PAGEREF _Toc134607407 \h </w:instrText>
      </w:r>
      <w:r>
        <w:rPr>
          <w:highlight w:val="none"/>
        </w:rPr>
        <w:fldChar w:fldCharType="separate"/>
      </w:r>
      <w:r>
        <w:rPr>
          <w:highlight w:val="none"/>
        </w:rPr>
        <w:t>30</w:t>
      </w:r>
      <w:r>
        <w:rPr>
          <w:highlight w:val="none"/>
        </w:rPr>
        <w:fldChar w:fldCharType="end"/>
      </w:r>
      <w:r>
        <w:rPr>
          <w:highlight w:val="none"/>
        </w:rPr>
        <w:fldChar w:fldCharType="end"/>
      </w:r>
    </w:p>
    <w:p w14:paraId="37CAB6E5">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"_Toc134607408" </w:instrText>
      </w:r>
      <w:r>
        <w:rPr>
          <w:highlight w:val="none"/>
        </w:rPr>
        <w:fldChar w:fldCharType="separate"/>
      </w:r>
      <w:r>
        <w:rPr>
          <w:rStyle w:val="24"/>
          <w:color w:val="auto"/>
          <w:highlight w:val="none"/>
        </w:rPr>
        <w:t>4.2.3</w:t>
      </w:r>
      <w:r>
        <w:rPr>
          <w:rStyle w:val="24"/>
          <w:rFonts w:ascii="Times New Roman" w:hAnsi="Times New Roman"/>
          <w:color w:val="auto"/>
          <w:highlight w:val="none"/>
        </w:rPr>
        <w:t xml:space="preserve"> 预警行动</w:t>
      </w:r>
      <w:r>
        <w:rPr>
          <w:highlight w:val="none"/>
        </w:rPr>
        <w:tab/>
      </w:r>
      <w:r>
        <w:rPr>
          <w:highlight w:val="none"/>
        </w:rPr>
        <w:fldChar w:fldCharType="begin"/>
      </w:r>
      <w:r>
        <w:rPr>
          <w:highlight w:val="none"/>
        </w:rPr>
        <w:instrText xml:space="preserve"> PAGEREF _Toc134607408 \h </w:instrText>
      </w:r>
      <w:r>
        <w:rPr>
          <w:highlight w:val="none"/>
        </w:rPr>
        <w:fldChar w:fldCharType="separate"/>
      </w:r>
      <w:r>
        <w:rPr>
          <w:highlight w:val="none"/>
        </w:rPr>
        <w:t>31</w:t>
      </w:r>
      <w:r>
        <w:rPr>
          <w:highlight w:val="none"/>
        </w:rPr>
        <w:fldChar w:fldCharType="end"/>
      </w:r>
      <w:r>
        <w:rPr>
          <w:highlight w:val="none"/>
        </w:rPr>
        <w:fldChar w:fldCharType="end"/>
      </w:r>
    </w:p>
    <w:p w14:paraId="70B1EF3A">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"_Toc134607409" </w:instrText>
      </w:r>
      <w:r>
        <w:rPr>
          <w:highlight w:val="none"/>
        </w:rPr>
        <w:fldChar w:fldCharType="separate"/>
      </w:r>
      <w:r>
        <w:rPr>
          <w:rStyle w:val="24"/>
          <w:color w:val="auto"/>
          <w:highlight w:val="none"/>
        </w:rPr>
        <w:t>4.3</w:t>
      </w:r>
      <w:r>
        <w:rPr>
          <w:rStyle w:val="24"/>
          <w:rFonts w:ascii="Times New Roman" w:hAnsi="Times New Roman"/>
          <w:color w:val="auto"/>
          <w:highlight w:val="none"/>
        </w:rPr>
        <w:t xml:space="preserve"> 先期处置</w:t>
      </w:r>
      <w:r>
        <w:rPr>
          <w:highlight w:val="none"/>
        </w:rPr>
        <w:tab/>
      </w:r>
      <w:r>
        <w:rPr>
          <w:highlight w:val="none"/>
        </w:rPr>
        <w:fldChar w:fldCharType="begin"/>
      </w:r>
      <w:r>
        <w:rPr>
          <w:highlight w:val="none"/>
        </w:rPr>
        <w:instrText xml:space="preserve"> PAGEREF _Toc134607409 \h </w:instrText>
      </w:r>
      <w:r>
        <w:rPr>
          <w:highlight w:val="none"/>
        </w:rPr>
        <w:fldChar w:fldCharType="separate"/>
      </w:r>
      <w:r>
        <w:rPr>
          <w:highlight w:val="none"/>
        </w:rPr>
        <w:t>32</w:t>
      </w:r>
      <w:r>
        <w:rPr>
          <w:highlight w:val="none"/>
        </w:rPr>
        <w:fldChar w:fldCharType="end"/>
      </w:r>
      <w:r>
        <w:rPr>
          <w:highlight w:val="none"/>
        </w:rPr>
        <w:fldChar w:fldCharType="end"/>
      </w:r>
    </w:p>
    <w:p w14:paraId="172DD545">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"_Toc134607410" </w:instrText>
      </w:r>
      <w:r>
        <w:rPr>
          <w:highlight w:val="none"/>
        </w:rPr>
        <w:fldChar w:fldCharType="separate"/>
      </w:r>
      <w:r>
        <w:rPr>
          <w:rStyle w:val="24"/>
          <w:color w:val="auto"/>
          <w:highlight w:val="none"/>
        </w:rPr>
        <w:t>4.4</w:t>
      </w:r>
      <w:r>
        <w:rPr>
          <w:rStyle w:val="24"/>
          <w:rFonts w:ascii="Times New Roman" w:hAnsi="Times New Roman"/>
          <w:color w:val="auto"/>
          <w:highlight w:val="none"/>
        </w:rPr>
        <w:t xml:space="preserve"> 应急情况报送</w:t>
      </w:r>
      <w:r>
        <w:rPr>
          <w:highlight w:val="none"/>
        </w:rPr>
        <w:tab/>
      </w:r>
      <w:r>
        <w:rPr>
          <w:highlight w:val="none"/>
        </w:rPr>
        <w:fldChar w:fldCharType="begin"/>
      </w:r>
      <w:r>
        <w:rPr>
          <w:highlight w:val="none"/>
        </w:rPr>
        <w:instrText xml:space="preserve"> PAGEREF _Toc134607410 \h </w:instrText>
      </w:r>
      <w:r>
        <w:rPr>
          <w:highlight w:val="none"/>
        </w:rPr>
        <w:fldChar w:fldCharType="separate"/>
      </w:r>
      <w:r>
        <w:rPr>
          <w:highlight w:val="none"/>
        </w:rPr>
        <w:t>32</w:t>
      </w:r>
      <w:r>
        <w:rPr>
          <w:highlight w:val="none"/>
        </w:rPr>
        <w:fldChar w:fldCharType="end"/>
      </w:r>
      <w:r>
        <w:rPr>
          <w:highlight w:val="none"/>
        </w:rPr>
        <w:fldChar w:fldCharType="end"/>
      </w:r>
    </w:p>
    <w:p w14:paraId="247664A9">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"_Toc134607411" </w:instrText>
      </w:r>
      <w:r>
        <w:rPr>
          <w:highlight w:val="none"/>
        </w:rPr>
        <w:fldChar w:fldCharType="separate"/>
      </w:r>
      <w:r>
        <w:rPr>
          <w:rStyle w:val="24"/>
          <w:color w:val="auto"/>
          <w:highlight w:val="none"/>
        </w:rPr>
        <w:t>第5章</w:t>
      </w:r>
      <w:r>
        <w:rPr>
          <w:rStyle w:val="24"/>
          <w:rFonts w:ascii="Times New Roman" w:hAnsi="Times New Roman"/>
          <w:color w:val="auto"/>
          <w:highlight w:val="none"/>
        </w:rPr>
        <w:t xml:space="preserve"> 应急响应</w:t>
      </w:r>
      <w:r>
        <w:rPr>
          <w:highlight w:val="none"/>
        </w:rPr>
        <w:tab/>
      </w:r>
      <w:r>
        <w:rPr>
          <w:highlight w:val="none"/>
        </w:rPr>
        <w:fldChar w:fldCharType="begin"/>
      </w:r>
      <w:r>
        <w:rPr>
          <w:highlight w:val="none"/>
        </w:rPr>
        <w:instrText xml:space="preserve"> PAGEREF _Toc134607411 \h </w:instrText>
      </w:r>
      <w:r>
        <w:rPr>
          <w:highlight w:val="none"/>
        </w:rPr>
        <w:fldChar w:fldCharType="separate"/>
      </w:r>
      <w:r>
        <w:rPr>
          <w:highlight w:val="none"/>
        </w:rPr>
        <w:t>34</w:t>
      </w:r>
      <w:r>
        <w:rPr>
          <w:highlight w:val="none"/>
        </w:rPr>
        <w:fldChar w:fldCharType="end"/>
      </w:r>
      <w:r>
        <w:rPr>
          <w:highlight w:val="none"/>
        </w:rPr>
        <w:fldChar w:fldCharType="end"/>
      </w:r>
    </w:p>
    <w:p w14:paraId="6993E687">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"_Toc134607412" </w:instrText>
      </w:r>
      <w:r>
        <w:rPr>
          <w:highlight w:val="none"/>
        </w:rPr>
        <w:fldChar w:fldCharType="separate"/>
      </w:r>
      <w:r>
        <w:rPr>
          <w:rStyle w:val="24"/>
          <w:color w:val="auto"/>
          <w:highlight w:val="none"/>
        </w:rPr>
        <w:t>5.1</w:t>
      </w:r>
      <w:r>
        <w:rPr>
          <w:rStyle w:val="24"/>
          <w:rFonts w:ascii="Times New Roman" w:hAnsi="Times New Roman"/>
          <w:color w:val="auto"/>
          <w:highlight w:val="none"/>
        </w:rPr>
        <w:t xml:space="preserve"> 应急响应总体要求</w:t>
      </w:r>
      <w:r>
        <w:rPr>
          <w:highlight w:val="none"/>
        </w:rPr>
        <w:tab/>
      </w:r>
      <w:r>
        <w:rPr>
          <w:highlight w:val="none"/>
        </w:rPr>
        <w:fldChar w:fldCharType="begin"/>
      </w:r>
      <w:r>
        <w:rPr>
          <w:highlight w:val="none"/>
        </w:rPr>
        <w:instrText xml:space="preserve"> PAGEREF _Toc134607412 \h </w:instrText>
      </w:r>
      <w:r>
        <w:rPr>
          <w:highlight w:val="none"/>
        </w:rPr>
        <w:fldChar w:fldCharType="separate"/>
      </w:r>
      <w:r>
        <w:rPr>
          <w:highlight w:val="none"/>
        </w:rPr>
        <w:t>34</w:t>
      </w:r>
      <w:r>
        <w:rPr>
          <w:highlight w:val="none"/>
        </w:rPr>
        <w:fldChar w:fldCharType="end"/>
      </w:r>
      <w:r>
        <w:rPr>
          <w:highlight w:val="none"/>
        </w:rPr>
        <w:fldChar w:fldCharType="end"/>
      </w:r>
    </w:p>
    <w:p w14:paraId="711960AF">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"_Toc134607413" </w:instrText>
      </w:r>
      <w:r>
        <w:rPr>
          <w:highlight w:val="none"/>
        </w:rPr>
        <w:fldChar w:fldCharType="separate"/>
      </w:r>
      <w:r>
        <w:rPr>
          <w:rStyle w:val="24"/>
          <w:color w:val="auto"/>
          <w:highlight w:val="none"/>
        </w:rPr>
        <w:t>5.2</w:t>
      </w:r>
      <w:r>
        <w:rPr>
          <w:rStyle w:val="24"/>
          <w:rFonts w:ascii="Times New Roman" w:hAnsi="Times New Roman"/>
          <w:color w:val="auto"/>
          <w:highlight w:val="none"/>
        </w:rPr>
        <w:t xml:space="preserve"> 排水防汛（防台）应急响应</w:t>
      </w:r>
      <w:r>
        <w:rPr>
          <w:highlight w:val="none"/>
        </w:rPr>
        <w:tab/>
      </w:r>
      <w:r>
        <w:rPr>
          <w:highlight w:val="none"/>
        </w:rPr>
        <w:fldChar w:fldCharType="begin"/>
      </w:r>
      <w:r>
        <w:rPr>
          <w:highlight w:val="none"/>
        </w:rPr>
        <w:instrText xml:space="preserve"> PAGEREF _Toc134607413 \h </w:instrText>
      </w:r>
      <w:r>
        <w:rPr>
          <w:highlight w:val="none"/>
        </w:rPr>
        <w:fldChar w:fldCharType="separate"/>
      </w:r>
      <w:r>
        <w:rPr>
          <w:highlight w:val="none"/>
        </w:rPr>
        <w:t>34</w:t>
      </w:r>
      <w:r>
        <w:rPr>
          <w:highlight w:val="none"/>
        </w:rPr>
        <w:fldChar w:fldCharType="end"/>
      </w:r>
      <w:r>
        <w:rPr>
          <w:highlight w:val="none"/>
        </w:rPr>
        <w:fldChar w:fldCharType="end"/>
      </w:r>
    </w:p>
    <w:p w14:paraId="13B92D9B">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"_Toc134607414" </w:instrText>
      </w:r>
      <w:r>
        <w:rPr>
          <w:highlight w:val="none"/>
        </w:rPr>
        <w:fldChar w:fldCharType="separate"/>
      </w:r>
      <w:r>
        <w:rPr>
          <w:rStyle w:val="24"/>
          <w:color w:val="auto"/>
          <w:highlight w:val="none"/>
        </w:rPr>
        <w:t>5.2.1</w:t>
      </w:r>
      <w:r>
        <w:rPr>
          <w:rStyle w:val="24"/>
          <w:rFonts w:ascii="Times New Roman" w:hAnsi="Times New Roman"/>
          <w:color w:val="auto"/>
          <w:highlight w:val="none"/>
        </w:rPr>
        <w:t xml:space="preserve"> Ⅳ 级响应</w:t>
      </w:r>
      <w:r>
        <w:rPr>
          <w:highlight w:val="none"/>
        </w:rPr>
        <w:tab/>
      </w:r>
      <w:r>
        <w:rPr>
          <w:highlight w:val="none"/>
        </w:rPr>
        <w:fldChar w:fldCharType="begin"/>
      </w:r>
      <w:r>
        <w:rPr>
          <w:highlight w:val="none"/>
        </w:rPr>
        <w:instrText xml:space="preserve"> PAGEREF _Toc134607414 \h </w:instrText>
      </w:r>
      <w:r>
        <w:rPr>
          <w:highlight w:val="none"/>
        </w:rPr>
        <w:fldChar w:fldCharType="separate"/>
      </w:r>
      <w:r>
        <w:rPr>
          <w:highlight w:val="none"/>
        </w:rPr>
        <w:t>35</w:t>
      </w:r>
      <w:r>
        <w:rPr>
          <w:highlight w:val="none"/>
        </w:rPr>
        <w:fldChar w:fldCharType="end"/>
      </w:r>
      <w:r>
        <w:rPr>
          <w:highlight w:val="none"/>
        </w:rPr>
        <w:fldChar w:fldCharType="end"/>
      </w:r>
    </w:p>
    <w:p w14:paraId="1BA5861F">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"_Toc134607415" </w:instrText>
      </w:r>
      <w:r>
        <w:rPr>
          <w:highlight w:val="none"/>
        </w:rPr>
        <w:fldChar w:fldCharType="separate"/>
      </w:r>
      <w:r>
        <w:rPr>
          <w:rStyle w:val="24"/>
          <w:color w:val="auto"/>
          <w:highlight w:val="none"/>
        </w:rPr>
        <w:t>5.2.2</w:t>
      </w:r>
      <w:r>
        <w:rPr>
          <w:rStyle w:val="24"/>
          <w:rFonts w:ascii="Times New Roman" w:hAnsi="Times New Roman"/>
          <w:color w:val="auto"/>
          <w:highlight w:val="none"/>
        </w:rPr>
        <w:t xml:space="preserve"> Ⅲ 级响应</w:t>
      </w:r>
      <w:r>
        <w:rPr>
          <w:highlight w:val="none"/>
        </w:rPr>
        <w:tab/>
      </w:r>
      <w:r>
        <w:rPr>
          <w:highlight w:val="none"/>
        </w:rPr>
        <w:fldChar w:fldCharType="begin"/>
      </w:r>
      <w:r>
        <w:rPr>
          <w:highlight w:val="none"/>
        </w:rPr>
        <w:instrText xml:space="preserve"> PAGEREF _Toc134607415 \h </w:instrText>
      </w:r>
      <w:r>
        <w:rPr>
          <w:highlight w:val="none"/>
        </w:rPr>
        <w:fldChar w:fldCharType="separate"/>
      </w:r>
      <w:r>
        <w:rPr>
          <w:highlight w:val="none"/>
        </w:rPr>
        <w:t>36</w:t>
      </w:r>
      <w:r>
        <w:rPr>
          <w:highlight w:val="none"/>
        </w:rPr>
        <w:fldChar w:fldCharType="end"/>
      </w:r>
      <w:r>
        <w:rPr>
          <w:highlight w:val="none"/>
        </w:rPr>
        <w:fldChar w:fldCharType="end"/>
      </w:r>
    </w:p>
    <w:p w14:paraId="66789ABB">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"_Toc134607416" </w:instrText>
      </w:r>
      <w:r>
        <w:rPr>
          <w:highlight w:val="none"/>
        </w:rPr>
        <w:fldChar w:fldCharType="separate"/>
      </w:r>
      <w:r>
        <w:rPr>
          <w:rStyle w:val="24"/>
          <w:color w:val="auto"/>
          <w:highlight w:val="none"/>
        </w:rPr>
        <w:t>5.2.3</w:t>
      </w:r>
      <w:r>
        <w:rPr>
          <w:rStyle w:val="24"/>
          <w:rFonts w:ascii="Times New Roman" w:hAnsi="Times New Roman"/>
          <w:color w:val="auto"/>
          <w:highlight w:val="none"/>
        </w:rPr>
        <w:t xml:space="preserve"> Ⅱ 级响应</w:t>
      </w:r>
      <w:r>
        <w:rPr>
          <w:highlight w:val="none"/>
        </w:rPr>
        <w:tab/>
      </w:r>
      <w:r>
        <w:rPr>
          <w:highlight w:val="none"/>
        </w:rPr>
        <w:fldChar w:fldCharType="begin"/>
      </w:r>
      <w:r>
        <w:rPr>
          <w:highlight w:val="none"/>
        </w:rPr>
        <w:instrText xml:space="preserve"> PAGEREF _Toc134607416 \h </w:instrText>
      </w:r>
      <w:r>
        <w:rPr>
          <w:highlight w:val="none"/>
        </w:rPr>
        <w:fldChar w:fldCharType="separate"/>
      </w:r>
      <w:r>
        <w:rPr>
          <w:highlight w:val="none"/>
        </w:rPr>
        <w:t>38</w:t>
      </w:r>
      <w:r>
        <w:rPr>
          <w:highlight w:val="none"/>
        </w:rPr>
        <w:fldChar w:fldCharType="end"/>
      </w:r>
      <w:r>
        <w:rPr>
          <w:highlight w:val="none"/>
        </w:rPr>
        <w:fldChar w:fldCharType="end"/>
      </w:r>
    </w:p>
    <w:p w14:paraId="684D5086">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"_Toc134607417" </w:instrText>
      </w:r>
      <w:r>
        <w:rPr>
          <w:highlight w:val="none"/>
        </w:rPr>
        <w:fldChar w:fldCharType="separate"/>
      </w:r>
      <w:r>
        <w:rPr>
          <w:rStyle w:val="24"/>
          <w:color w:val="auto"/>
          <w:highlight w:val="none"/>
        </w:rPr>
        <w:t>5.2.4</w:t>
      </w:r>
      <w:r>
        <w:rPr>
          <w:rStyle w:val="24"/>
          <w:rFonts w:cs="宋体"/>
          <w:color w:val="auto"/>
          <w:highlight w:val="none"/>
        </w:rPr>
        <w:t xml:space="preserve"> Ⅰ </w:t>
      </w:r>
      <w:r>
        <w:rPr>
          <w:rStyle w:val="24"/>
          <w:color w:val="auto"/>
          <w:highlight w:val="none"/>
        </w:rPr>
        <w:t>级响应</w:t>
      </w:r>
      <w:r>
        <w:rPr>
          <w:highlight w:val="none"/>
        </w:rPr>
        <w:tab/>
      </w:r>
      <w:r>
        <w:rPr>
          <w:highlight w:val="none"/>
        </w:rPr>
        <w:fldChar w:fldCharType="begin"/>
      </w:r>
      <w:r>
        <w:rPr>
          <w:highlight w:val="none"/>
        </w:rPr>
        <w:instrText xml:space="preserve"> PAGEREF _Toc134607417 \h </w:instrText>
      </w:r>
      <w:r>
        <w:rPr>
          <w:highlight w:val="none"/>
        </w:rPr>
        <w:fldChar w:fldCharType="separate"/>
      </w:r>
      <w:r>
        <w:rPr>
          <w:highlight w:val="none"/>
        </w:rPr>
        <w:t>39</w:t>
      </w:r>
      <w:r>
        <w:rPr>
          <w:highlight w:val="none"/>
        </w:rPr>
        <w:fldChar w:fldCharType="end"/>
      </w:r>
      <w:r>
        <w:rPr>
          <w:highlight w:val="none"/>
        </w:rPr>
        <w:fldChar w:fldCharType="end"/>
      </w:r>
    </w:p>
    <w:p w14:paraId="79161F1D">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"_Toc134607418" </w:instrText>
      </w:r>
      <w:r>
        <w:rPr>
          <w:highlight w:val="none"/>
        </w:rPr>
        <w:fldChar w:fldCharType="separate"/>
      </w:r>
      <w:r>
        <w:rPr>
          <w:rStyle w:val="24"/>
          <w:color w:val="auto"/>
          <w:highlight w:val="none"/>
        </w:rPr>
        <w:t>5.3</w:t>
      </w:r>
      <w:r>
        <w:rPr>
          <w:rStyle w:val="24"/>
          <w:rFonts w:ascii="Times New Roman" w:hAnsi="Times New Roman"/>
          <w:color w:val="auto"/>
          <w:highlight w:val="none"/>
        </w:rPr>
        <w:t xml:space="preserve"> 响应级别调整或终止</w:t>
      </w:r>
      <w:r>
        <w:rPr>
          <w:highlight w:val="none"/>
        </w:rPr>
        <w:tab/>
      </w:r>
      <w:r>
        <w:rPr>
          <w:highlight w:val="none"/>
        </w:rPr>
        <w:fldChar w:fldCharType="begin"/>
      </w:r>
      <w:r>
        <w:rPr>
          <w:highlight w:val="none"/>
        </w:rPr>
        <w:instrText xml:space="preserve"> PAGEREF _Toc134607418 \h </w:instrText>
      </w:r>
      <w:r>
        <w:rPr>
          <w:highlight w:val="none"/>
        </w:rPr>
        <w:fldChar w:fldCharType="separate"/>
      </w:r>
      <w:r>
        <w:rPr>
          <w:highlight w:val="none"/>
        </w:rPr>
        <w:t>41</w:t>
      </w:r>
      <w:r>
        <w:rPr>
          <w:highlight w:val="none"/>
        </w:rPr>
        <w:fldChar w:fldCharType="end"/>
      </w:r>
      <w:r>
        <w:rPr>
          <w:highlight w:val="none"/>
        </w:rPr>
        <w:fldChar w:fldCharType="end"/>
      </w:r>
    </w:p>
    <w:p w14:paraId="0D82D583">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"_Toc134607419" </w:instrText>
      </w:r>
      <w:r>
        <w:rPr>
          <w:highlight w:val="none"/>
        </w:rPr>
        <w:fldChar w:fldCharType="separate"/>
      </w:r>
      <w:r>
        <w:rPr>
          <w:rStyle w:val="24"/>
          <w:color w:val="auto"/>
          <w:highlight w:val="none"/>
        </w:rPr>
        <w:t>第6章</w:t>
      </w:r>
      <w:r>
        <w:rPr>
          <w:rStyle w:val="24"/>
          <w:rFonts w:ascii="Times New Roman" w:hAnsi="Times New Roman"/>
          <w:color w:val="auto"/>
          <w:highlight w:val="none"/>
        </w:rPr>
        <w:t xml:space="preserve"> 应急避险转移</w:t>
      </w:r>
      <w:r>
        <w:rPr>
          <w:highlight w:val="none"/>
        </w:rPr>
        <w:tab/>
      </w:r>
      <w:r>
        <w:rPr>
          <w:highlight w:val="none"/>
        </w:rPr>
        <w:fldChar w:fldCharType="begin"/>
      </w:r>
      <w:r>
        <w:rPr>
          <w:highlight w:val="none"/>
        </w:rPr>
        <w:instrText xml:space="preserve"> PAGEREF _Toc134607419 \h </w:instrText>
      </w:r>
      <w:r>
        <w:rPr>
          <w:highlight w:val="none"/>
        </w:rPr>
        <w:fldChar w:fldCharType="separate"/>
      </w:r>
      <w:r>
        <w:rPr>
          <w:highlight w:val="none"/>
        </w:rPr>
        <w:t>42</w:t>
      </w:r>
      <w:r>
        <w:rPr>
          <w:highlight w:val="none"/>
        </w:rPr>
        <w:fldChar w:fldCharType="end"/>
      </w:r>
      <w:r>
        <w:rPr>
          <w:highlight w:val="none"/>
        </w:rPr>
        <w:fldChar w:fldCharType="end"/>
      </w:r>
    </w:p>
    <w:p w14:paraId="50DCA370">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"_Toc134607420" </w:instrText>
      </w:r>
      <w:r>
        <w:rPr>
          <w:highlight w:val="none"/>
        </w:rPr>
        <w:fldChar w:fldCharType="separate"/>
      </w:r>
      <w:r>
        <w:rPr>
          <w:rStyle w:val="24"/>
          <w:color w:val="auto"/>
          <w:highlight w:val="none"/>
        </w:rPr>
        <w:t>6.1</w:t>
      </w:r>
      <w:r>
        <w:rPr>
          <w:rStyle w:val="24"/>
          <w:rFonts w:ascii="Times New Roman" w:hAnsi="Times New Roman"/>
          <w:color w:val="auto"/>
          <w:highlight w:val="none"/>
        </w:rPr>
        <w:t xml:space="preserve"> 避险工作措施</w:t>
      </w:r>
      <w:r>
        <w:rPr>
          <w:highlight w:val="none"/>
        </w:rPr>
        <w:tab/>
      </w:r>
      <w:r>
        <w:rPr>
          <w:highlight w:val="none"/>
        </w:rPr>
        <w:fldChar w:fldCharType="begin"/>
      </w:r>
      <w:r>
        <w:rPr>
          <w:highlight w:val="none"/>
        </w:rPr>
        <w:instrText xml:space="preserve"> PAGEREF _Toc134607420 \h </w:instrText>
      </w:r>
      <w:r>
        <w:rPr>
          <w:highlight w:val="none"/>
        </w:rPr>
        <w:fldChar w:fldCharType="separate"/>
      </w:r>
      <w:r>
        <w:rPr>
          <w:highlight w:val="none"/>
        </w:rPr>
        <w:t>42</w:t>
      </w:r>
      <w:r>
        <w:rPr>
          <w:highlight w:val="none"/>
        </w:rPr>
        <w:fldChar w:fldCharType="end"/>
      </w:r>
      <w:r>
        <w:rPr>
          <w:highlight w:val="none"/>
        </w:rPr>
        <w:fldChar w:fldCharType="end"/>
      </w:r>
    </w:p>
    <w:p w14:paraId="2093D24E">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"_Toc134607421" </w:instrText>
      </w:r>
      <w:r>
        <w:rPr>
          <w:highlight w:val="none"/>
        </w:rPr>
        <w:fldChar w:fldCharType="separate"/>
      </w:r>
      <w:r>
        <w:rPr>
          <w:rStyle w:val="24"/>
          <w:color w:val="auto"/>
          <w:highlight w:val="none"/>
        </w:rPr>
        <w:t>6.2</w:t>
      </w:r>
      <w:r>
        <w:rPr>
          <w:rStyle w:val="24"/>
          <w:rFonts w:ascii="Times New Roman" w:hAnsi="Times New Roman"/>
          <w:color w:val="auto"/>
          <w:highlight w:val="none"/>
        </w:rPr>
        <w:t xml:space="preserve"> 应急避险场所</w:t>
      </w:r>
      <w:r>
        <w:rPr>
          <w:highlight w:val="none"/>
        </w:rPr>
        <w:tab/>
      </w:r>
      <w:r>
        <w:rPr>
          <w:highlight w:val="none"/>
        </w:rPr>
        <w:fldChar w:fldCharType="begin"/>
      </w:r>
      <w:r>
        <w:rPr>
          <w:highlight w:val="none"/>
        </w:rPr>
        <w:instrText xml:space="preserve"> PAGEREF _Toc134607421 \h </w:instrText>
      </w:r>
      <w:r>
        <w:rPr>
          <w:highlight w:val="none"/>
        </w:rPr>
        <w:fldChar w:fldCharType="separate"/>
      </w:r>
      <w:r>
        <w:rPr>
          <w:highlight w:val="none"/>
        </w:rPr>
        <w:t>42</w:t>
      </w:r>
      <w:r>
        <w:rPr>
          <w:highlight w:val="none"/>
        </w:rPr>
        <w:fldChar w:fldCharType="end"/>
      </w:r>
      <w:r>
        <w:rPr>
          <w:highlight w:val="none"/>
        </w:rPr>
        <w:fldChar w:fldCharType="end"/>
      </w:r>
    </w:p>
    <w:p w14:paraId="0F928940">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"_Toc134607422" </w:instrText>
      </w:r>
      <w:r>
        <w:rPr>
          <w:highlight w:val="none"/>
        </w:rPr>
        <w:fldChar w:fldCharType="separate"/>
      </w:r>
      <w:r>
        <w:rPr>
          <w:rStyle w:val="24"/>
          <w:color w:val="auto"/>
          <w:highlight w:val="none"/>
        </w:rPr>
        <w:t>6.3</w:t>
      </w:r>
      <w:r>
        <w:rPr>
          <w:rStyle w:val="24"/>
          <w:rFonts w:ascii="Times New Roman" w:hAnsi="Times New Roman"/>
          <w:color w:val="auto"/>
          <w:highlight w:val="none"/>
        </w:rPr>
        <w:t xml:space="preserve"> 应急避险方案</w:t>
      </w:r>
      <w:r>
        <w:rPr>
          <w:highlight w:val="none"/>
        </w:rPr>
        <w:tab/>
      </w:r>
      <w:r>
        <w:rPr>
          <w:highlight w:val="none"/>
        </w:rPr>
        <w:fldChar w:fldCharType="begin"/>
      </w:r>
      <w:r>
        <w:rPr>
          <w:highlight w:val="none"/>
        </w:rPr>
        <w:instrText xml:space="preserve"> PAGEREF _Toc134607422 \h </w:instrText>
      </w:r>
      <w:r>
        <w:rPr>
          <w:highlight w:val="none"/>
        </w:rPr>
        <w:fldChar w:fldCharType="separate"/>
      </w:r>
      <w:r>
        <w:rPr>
          <w:highlight w:val="none"/>
        </w:rPr>
        <w:t>44</w:t>
      </w:r>
      <w:r>
        <w:rPr>
          <w:highlight w:val="none"/>
        </w:rPr>
        <w:fldChar w:fldCharType="end"/>
      </w:r>
      <w:r>
        <w:rPr>
          <w:highlight w:val="none"/>
        </w:rPr>
        <w:fldChar w:fldCharType="end"/>
      </w:r>
    </w:p>
    <w:p w14:paraId="375606A5">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"_Toc134607423" </w:instrText>
      </w:r>
      <w:r>
        <w:rPr>
          <w:highlight w:val="none"/>
        </w:rPr>
        <w:fldChar w:fldCharType="separate"/>
      </w:r>
      <w:r>
        <w:rPr>
          <w:rStyle w:val="24"/>
          <w:color w:val="auto"/>
          <w:highlight w:val="none"/>
        </w:rPr>
        <w:t>6.3.1</w:t>
      </w:r>
      <w:r>
        <w:rPr>
          <w:rStyle w:val="24"/>
          <w:rFonts w:ascii="Times New Roman" w:hAnsi="Times New Roman"/>
          <w:color w:val="auto"/>
          <w:highlight w:val="none"/>
        </w:rPr>
        <w:t xml:space="preserve"> 利州街道转移避险方案</w:t>
      </w:r>
      <w:r>
        <w:rPr>
          <w:highlight w:val="none"/>
        </w:rPr>
        <w:tab/>
      </w:r>
      <w:r>
        <w:rPr>
          <w:highlight w:val="none"/>
        </w:rPr>
        <w:fldChar w:fldCharType="begin"/>
      </w:r>
      <w:r>
        <w:rPr>
          <w:highlight w:val="none"/>
        </w:rPr>
        <w:instrText xml:space="preserve"> PAGEREF _Toc134607423 \h </w:instrText>
      </w:r>
      <w:r>
        <w:rPr>
          <w:highlight w:val="none"/>
        </w:rPr>
        <w:fldChar w:fldCharType="separate"/>
      </w:r>
      <w:r>
        <w:rPr>
          <w:highlight w:val="none"/>
        </w:rPr>
        <w:t>45</w:t>
      </w:r>
      <w:r>
        <w:rPr>
          <w:highlight w:val="none"/>
        </w:rPr>
        <w:fldChar w:fldCharType="end"/>
      </w:r>
      <w:r>
        <w:rPr>
          <w:highlight w:val="none"/>
        </w:rPr>
        <w:fldChar w:fldCharType="end"/>
      </w:r>
    </w:p>
    <w:p w14:paraId="351DD13B">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"_Toc134607424" </w:instrText>
      </w:r>
      <w:r>
        <w:rPr>
          <w:highlight w:val="none"/>
        </w:rPr>
        <w:fldChar w:fldCharType="separate"/>
      </w:r>
      <w:r>
        <w:rPr>
          <w:rStyle w:val="24"/>
          <w:color w:val="auto"/>
          <w:highlight w:val="none"/>
        </w:rPr>
        <w:t>6.3.2</w:t>
      </w:r>
      <w:r>
        <w:rPr>
          <w:rStyle w:val="24"/>
          <w:rFonts w:ascii="Times New Roman" w:hAnsi="Times New Roman"/>
          <w:color w:val="auto"/>
          <w:highlight w:val="none"/>
        </w:rPr>
        <w:t xml:space="preserve"> 大城子街道转移避险方案</w:t>
      </w:r>
      <w:r>
        <w:rPr>
          <w:highlight w:val="none"/>
        </w:rPr>
        <w:tab/>
      </w:r>
      <w:r>
        <w:rPr>
          <w:highlight w:val="none"/>
        </w:rPr>
        <w:fldChar w:fldCharType="begin"/>
      </w:r>
      <w:r>
        <w:rPr>
          <w:highlight w:val="none"/>
        </w:rPr>
        <w:instrText xml:space="preserve"> PAGEREF _Toc134607424 \h </w:instrText>
      </w:r>
      <w:r>
        <w:rPr>
          <w:highlight w:val="none"/>
        </w:rPr>
        <w:fldChar w:fldCharType="separate"/>
      </w:r>
      <w:r>
        <w:rPr>
          <w:highlight w:val="none"/>
        </w:rPr>
        <w:t>45</w:t>
      </w:r>
      <w:r>
        <w:rPr>
          <w:highlight w:val="none"/>
        </w:rPr>
        <w:fldChar w:fldCharType="end"/>
      </w:r>
      <w:r>
        <w:rPr>
          <w:highlight w:val="none"/>
        </w:rPr>
        <w:fldChar w:fldCharType="end"/>
      </w:r>
    </w:p>
    <w:p w14:paraId="1E0E3D4F">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"_Toc134607425" </w:instrText>
      </w:r>
      <w:r>
        <w:rPr>
          <w:highlight w:val="none"/>
        </w:rPr>
        <w:fldChar w:fldCharType="separate"/>
      </w:r>
      <w:r>
        <w:rPr>
          <w:rStyle w:val="24"/>
          <w:color w:val="auto"/>
          <w:highlight w:val="none"/>
        </w:rPr>
        <w:t>第7章</w:t>
      </w:r>
      <w:r>
        <w:rPr>
          <w:rStyle w:val="24"/>
          <w:rFonts w:ascii="Times New Roman" w:hAnsi="Times New Roman"/>
          <w:color w:val="auto"/>
          <w:highlight w:val="none"/>
        </w:rPr>
        <w:t xml:space="preserve"> 后期处置</w:t>
      </w:r>
      <w:r>
        <w:rPr>
          <w:highlight w:val="none"/>
        </w:rPr>
        <w:tab/>
      </w:r>
      <w:r>
        <w:rPr>
          <w:highlight w:val="none"/>
        </w:rPr>
        <w:fldChar w:fldCharType="begin"/>
      </w:r>
      <w:r>
        <w:rPr>
          <w:highlight w:val="none"/>
        </w:rPr>
        <w:instrText xml:space="preserve"> PAGEREF _Toc134607425 \h </w:instrText>
      </w:r>
      <w:r>
        <w:rPr>
          <w:highlight w:val="none"/>
        </w:rPr>
        <w:fldChar w:fldCharType="separate"/>
      </w:r>
      <w:r>
        <w:rPr>
          <w:highlight w:val="none"/>
        </w:rPr>
        <w:t>47</w:t>
      </w:r>
      <w:r>
        <w:rPr>
          <w:highlight w:val="none"/>
        </w:rPr>
        <w:fldChar w:fldCharType="end"/>
      </w:r>
      <w:r>
        <w:rPr>
          <w:highlight w:val="none"/>
        </w:rPr>
        <w:fldChar w:fldCharType="end"/>
      </w:r>
    </w:p>
    <w:p w14:paraId="04A8F545">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"_Toc134607426" </w:instrText>
      </w:r>
      <w:r>
        <w:rPr>
          <w:highlight w:val="none"/>
        </w:rPr>
        <w:fldChar w:fldCharType="separate"/>
      </w:r>
      <w:r>
        <w:rPr>
          <w:rStyle w:val="24"/>
          <w:color w:val="auto"/>
          <w:highlight w:val="none"/>
        </w:rPr>
        <w:t>7.1</w:t>
      </w:r>
      <w:r>
        <w:rPr>
          <w:rStyle w:val="24"/>
          <w:rFonts w:ascii="Times New Roman" w:hAnsi="Times New Roman"/>
          <w:color w:val="auto"/>
          <w:highlight w:val="none"/>
        </w:rPr>
        <w:t xml:space="preserve"> 灾后救助</w:t>
      </w:r>
      <w:r>
        <w:rPr>
          <w:highlight w:val="none"/>
        </w:rPr>
        <w:tab/>
      </w:r>
      <w:r>
        <w:rPr>
          <w:highlight w:val="none"/>
        </w:rPr>
        <w:fldChar w:fldCharType="begin"/>
      </w:r>
      <w:r>
        <w:rPr>
          <w:highlight w:val="none"/>
        </w:rPr>
        <w:instrText xml:space="preserve"> PAGEREF _Toc134607426 \h </w:instrText>
      </w:r>
      <w:r>
        <w:rPr>
          <w:highlight w:val="none"/>
        </w:rPr>
        <w:fldChar w:fldCharType="separate"/>
      </w:r>
      <w:r>
        <w:rPr>
          <w:highlight w:val="none"/>
        </w:rPr>
        <w:t>47</w:t>
      </w:r>
      <w:r>
        <w:rPr>
          <w:highlight w:val="none"/>
        </w:rPr>
        <w:fldChar w:fldCharType="end"/>
      </w:r>
      <w:r>
        <w:rPr>
          <w:highlight w:val="none"/>
        </w:rPr>
        <w:fldChar w:fldCharType="end"/>
      </w:r>
    </w:p>
    <w:p w14:paraId="4307D82D">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"_Toc134607427" </w:instrText>
      </w:r>
      <w:r>
        <w:rPr>
          <w:highlight w:val="none"/>
        </w:rPr>
        <w:fldChar w:fldCharType="separate"/>
      </w:r>
      <w:r>
        <w:rPr>
          <w:rStyle w:val="24"/>
          <w:color w:val="auto"/>
          <w:highlight w:val="none"/>
        </w:rPr>
        <w:t>7.2</w:t>
      </w:r>
      <w:r>
        <w:rPr>
          <w:rStyle w:val="24"/>
          <w:rFonts w:ascii="Times New Roman" w:hAnsi="Times New Roman"/>
          <w:color w:val="auto"/>
          <w:highlight w:val="none"/>
        </w:rPr>
        <w:t xml:space="preserve"> 抢险物资补充</w:t>
      </w:r>
      <w:r>
        <w:rPr>
          <w:highlight w:val="none"/>
        </w:rPr>
        <w:tab/>
      </w:r>
      <w:r>
        <w:rPr>
          <w:highlight w:val="none"/>
        </w:rPr>
        <w:fldChar w:fldCharType="begin"/>
      </w:r>
      <w:r>
        <w:rPr>
          <w:highlight w:val="none"/>
        </w:rPr>
        <w:instrText xml:space="preserve"> PAGEREF _Toc134607427 \h </w:instrText>
      </w:r>
      <w:r>
        <w:rPr>
          <w:highlight w:val="none"/>
        </w:rPr>
        <w:fldChar w:fldCharType="separate"/>
      </w:r>
      <w:r>
        <w:rPr>
          <w:highlight w:val="none"/>
        </w:rPr>
        <w:t>47</w:t>
      </w:r>
      <w:r>
        <w:rPr>
          <w:highlight w:val="none"/>
        </w:rPr>
        <w:fldChar w:fldCharType="end"/>
      </w:r>
      <w:r>
        <w:rPr>
          <w:highlight w:val="none"/>
        </w:rPr>
        <w:fldChar w:fldCharType="end"/>
      </w:r>
    </w:p>
    <w:p w14:paraId="34BB9AE8">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"_Toc134607428" </w:instrText>
      </w:r>
      <w:r>
        <w:rPr>
          <w:highlight w:val="none"/>
        </w:rPr>
        <w:fldChar w:fldCharType="separate"/>
      </w:r>
      <w:r>
        <w:rPr>
          <w:rStyle w:val="24"/>
          <w:color w:val="auto"/>
          <w:highlight w:val="none"/>
        </w:rPr>
        <w:t>7.3</w:t>
      </w:r>
      <w:r>
        <w:rPr>
          <w:rStyle w:val="24"/>
          <w:rFonts w:ascii="Times New Roman" w:hAnsi="Times New Roman"/>
          <w:color w:val="auto"/>
          <w:highlight w:val="none"/>
        </w:rPr>
        <w:t xml:space="preserve"> 水毁工程修复</w:t>
      </w:r>
      <w:r>
        <w:rPr>
          <w:highlight w:val="none"/>
        </w:rPr>
        <w:tab/>
      </w:r>
      <w:r>
        <w:rPr>
          <w:highlight w:val="none"/>
        </w:rPr>
        <w:fldChar w:fldCharType="begin"/>
      </w:r>
      <w:r>
        <w:rPr>
          <w:highlight w:val="none"/>
        </w:rPr>
        <w:instrText xml:space="preserve"> PAGEREF _Toc134607428 \h </w:instrText>
      </w:r>
      <w:r>
        <w:rPr>
          <w:highlight w:val="none"/>
        </w:rPr>
        <w:fldChar w:fldCharType="separate"/>
      </w:r>
      <w:r>
        <w:rPr>
          <w:highlight w:val="none"/>
        </w:rPr>
        <w:t>47</w:t>
      </w:r>
      <w:r>
        <w:rPr>
          <w:highlight w:val="none"/>
        </w:rPr>
        <w:fldChar w:fldCharType="end"/>
      </w:r>
      <w:r>
        <w:rPr>
          <w:highlight w:val="none"/>
        </w:rPr>
        <w:fldChar w:fldCharType="end"/>
      </w:r>
    </w:p>
    <w:p w14:paraId="0582203A">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"_Toc134607429" </w:instrText>
      </w:r>
      <w:r>
        <w:rPr>
          <w:highlight w:val="none"/>
        </w:rPr>
        <w:fldChar w:fldCharType="separate"/>
      </w:r>
      <w:r>
        <w:rPr>
          <w:rStyle w:val="24"/>
          <w:color w:val="auto"/>
          <w:highlight w:val="none"/>
        </w:rPr>
        <w:t>7.4</w:t>
      </w:r>
      <w:r>
        <w:rPr>
          <w:rStyle w:val="24"/>
          <w:rFonts w:ascii="Times New Roman" w:hAnsi="Times New Roman"/>
          <w:color w:val="auto"/>
          <w:highlight w:val="none"/>
        </w:rPr>
        <w:t xml:space="preserve"> 灾后重建</w:t>
      </w:r>
      <w:r>
        <w:rPr>
          <w:highlight w:val="none"/>
        </w:rPr>
        <w:tab/>
      </w:r>
      <w:r>
        <w:rPr>
          <w:highlight w:val="none"/>
        </w:rPr>
        <w:fldChar w:fldCharType="begin"/>
      </w:r>
      <w:r>
        <w:rPr>
          <w:highlight w:val="none"/>
        </w:rPr>
        <w:instrText xml:space="preserve"> PAGEREF _Toc134607429 \h </w:instrText>
      </w:r>
      <w:r>
        <w:rPr>
          <w:highlight w:val="none"/>
        </w:rPr>
        <w:fldChar w:fldCharType="separate"/>
      </w:r>
      <w:r>
        <w:rPr>
          <w:highlight w:val="none"/>
        </w:rPr>
        <w:t>47</w:t>
      </w:r>
      <w:r>
        <w:rPr>
          <w:highlight w:val="none"/>
        </w:rPr>
        <w:fldChar w:fldCharType="end"/>
      </w:r>
      <w:r>
        <w:rPr>
          <w:highlight w:val="none"/>
        </w:rPr>
        <w:fldChar w:fldCharType="end"/>
      </w:r>
    </w:p>
    <w:p w14:paraId="553ED219">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"_Toc134607430" </w:instrText>
      </w:r>
      <w:r>
        <w:rPr>
          <w:highlight w:val="none"/>
        </w:rPr>
        <w:fldChar w:fldCharType="separate"/>
      </w:r>
      <w:r>
        <w:rPr>
          <w:rStyle w:val="24"/>
          <w:color w:val="auto"/>
          <w:highlight w:val="none"/>
        </w:rPr>
        <w:t>7.5</w:t>
      </w:r>
      <w:r>
        <w:rPr>
          <w:rStyle w:val="24"/>
          <w:rFonts w:ascii="Times New Roman" w:hAnsi="Times New Roman"/>
          <w:color w:val="auto"/>
          <w:highlight w:val="none"/>
        </w:rPr>
        <w:t xml:space="preserve"> 保险与补偿</w:t>
      </w:r>
      <w:r>
        <w:rPr>
          <w:highlight w:val="none"/>
        </w:rPr>
        <w:tab/>
      </w:r>
      <w:r>
        <w:rPr>
          <w:highlight w:val="none"/>
        </w:rPr>
        <w:fldChar w:fldCharType="begin"/>
      </w:r>
      <w:r>
        <w:rPr>
          <w:highlight w:val="none"/>
        </w:rPr>
        <w:instrText xml:space="preserve"> PAGEREF _Toc134607430 \h </w:instrText>
      </w:r>
      <w:r>
        <w:rPr>
          <w:highlight w:val="none"/>
        </w:rPr>
        <w:fldChar w:fldCharType="separate"/>
      </w:r>
      <w:r>
        <w:rPr>
          <w:highlight w:val="none"/>
        </w:rPr>
        <w:t>47</w:t>
      </w:r>
      <w:r>
        <w:rPr>
          <w:highlight w:val="none"/>
        </w:rPr>
        <w:fldChar w:fldCharType="end"/>
      </w:r>
      <w:r>
        <w:rPr>
          <w:highlight w:val="none"/>
        </w:rPr>
        <w:fldChar w:fldCharType="end"/>
      </w:r>
    </w:p>
    <w:p w14:paraId="7837CF8E">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"_Toc134607431" </w:instrText>
      </w:r>
      <w:r>
        <w:rPr>
          <w:highlight w:val="none"/>
        </w:rPr>
        <w:fldChar w:fldCharType="separate"/>
      </w:r>
      <w:r>
        <w:rPr>
          <w:rStyle w:val="24"/>
          <w:color w:val="auto"/>
          <w:highlight w:val="none"/>
        </w:rPr>
        <w:t>7.6</w:t>
      </w:r>
      <w:r>
        <w:rPr>
          <w:rStyle w:val="24"/>
          <w:rFonts w:ascii="Times New Roman" w:hAnsi="Times New Roman"/>
          <w:color w:val="auto"/>
          <w:highlight w:val="none"/>
        </w:rPr>
        <w:t xml:space="preserve"> 总结与评估</w:t>
      </w:r>
      <w:r>
        <w:rPr>
          <w:highlight w:val="none"/>
        </w:rPr>
        <w:tab/>
      </w:r>
      <w:r>
        <w:rPr>
          <w:highlight w:val="none"/>
        </w:rPr>
        <w:fldChar w:fldCharType="begin"/>
      </w:r>
      <w:r>
        <w:rPr>
          <w:highlight w:val="none"/>
        </w:rPr>
        <w:instrText xml:space="preserve"> PAGEREF _Toc134607431 \h </w:instrText>
      </w:r>
      <w:r>
        <w:rPr>
          <w:highlight w:val="none"/>
        </w:rPr>
        <w:fldChar w:fldCharType="separate"/>
      </w:r>
      <w:r>
        <w:rPr>
          <w:highlight w:val="none"/>
        </w:rPr>
        <w:t>48</w:t>
      </w:r>
      <w:r>
        <w:rPr>
          <w:highlight w:val="none"/>
        </w:rPr>
        <w:fldChar w:fldCharType="end"/>
      </w:r>
      <w:r>
        <w:rPr>
          <w:highlight w:val="none"/>
        </w:rPr>
        <w:fldChar w:fldCharType="end"/>
      </w:r>
    </w:p>
    <w:p w14:paraId="550A5817">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"_Toc134607432" </w:instrText>
      </w:r>
      <w:r>
        <w:rPr>
          <w:highlight w:val="none"/>
        </w:rPr>
        <w:fldChar w:fldCharType="separate"/>
      </w:r>
      <w:r>
        <w:rPr>
          <w:rStyle w:val="24"/>
          <w:color w:val="auto"/>
          <w:highlight w:val="none"/>
        </w:rPr>
        <w:t>第8章</w:t>
      </w:r>
      <w:r>
        <w:rPr>
          <w:rStyle w:val="24"/>
          <w:rFonts w:ascii="Times New Roman" w:hAnsi="Times New Roman"/>
          <w:color w:val="auto"/>
          <w:highlight w:val="none"/>
        </w:rPr>
        <w:t xml:space="preserve"> 应急保障</w:t>
      </w:r>
      <w:r>
        <w:rPr>
          <w:highlight w:val="none"/>
        </w:rPr>
        <w:tab/>
      </w:r>
      <w:r>
        <w:rPr>
          <w:highlight w:val="none"/>
        </w:rPr>
        <w:fldChar w:fldCharType="begin"/>
      </w:r>
      <w:r>
        <w:rPr>
          <w:highlight w:val="none"/>
        </w:rPr>
        <w:instrText xml:space="preserve"> PAGEREF _Toc134607432 \h </w:instrText>
      </w:r>
      <w:r>
        <w:rPr>
          <w:highlight w:val="none"/>
        </w:rPr>
        <w:fldChar w:fldCharType="separate"/>
      </w:r>
      <w:r>
        <w:rPr>
          <w:highlight w:val="none"/>
        </w:rPr>
        <w:t>49</w:t>
      </w:r>
      <w:r>
        <w:rPr>
          <w:highlight w:val="none"/>
        </w:rPr>
        <w:fldChar w:fldCharType="end"/>
      </w:r>
      <w:r>
        <w:rPr>
          <w:highlight w:val="none"/>
        </w:rPr>
        <w:fldChar w:fldCharType="end"/>
      </w:r>
    </w:p>
    <w:p w14:paraId="0AEEFECB">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"_Toc134607433" </w:instrText>
      </w:r>
      <w:r>
        <w:rPr>
          <w:highlight w:val="none"/>
        </w:rPr>
        <w:fldChar w:fldCharType="separate"/>
      </w:r>
      <w:r>
        <w:rPr>
          <w:rStyle w:val="24"/>
          <w:color w:val="auto"/>
          <w:highlight w:val="none"/>
        </w:rPr>
        <w:t>第9章</w:t>
      </w:r>
      <w:r>
        <w:rPr>
          <w:rStyle w:val="24"/>
          <w:rFonts w:ascii="Times New Roman" w:hAnsi="Times New Roman"/>
          <w:color w:val="auto"/>
          <w:highlight w:val="none"/>
        </w:rPr>
        <w:t xml:space="preserve"> 监督管理</w:t>
      </w:r>
      <w:r>
        <w:rPr>
          <w:highlight w:val="none"/>
        </w:rPr>
        <w:tab/>
      </w:r>
      <w:r>
        <w:rPr>
          <w:highlight w:val="none"/>
        </w:rPr>
        <w:fldChar w:fldCharType="begin"/>
      </w:r>
      <w:r>
        <w:rPr>
          <w:highlight w:val="none"/>
        </w:rPr>
        <w:instrText xml:space="preserve"> PAGEREF _Toc134607433 \h </w:instrText>
      </w:r>
      <w:r>
        <w:rPr>
          <w:highlight w:val="none"/>
        </w:rPr>
        <w:fldChar w:fldCharType="separate"/>
      </w:r>
      <w:r>
        <w:rPr>
          <w:highlight w:val="none"/>
        </w:rPr>
        <w:t>50</w:t>
      </w:r>
      <w:r>
        <w:rPr>
          <w:highlight w:val="none"/>
        </w:rPr>
        <w:fldChar w:fldCharType="end"/>
      </w:r>
      <w:r>
        <w:rPr>
          <w:highlight w:val="none"/>
        </w:rPr>
        <w:fldChar w:fldCharType="end"/>
      </w:r>
    </w:p>
    <w:p w14:paraId="7E7041C1">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"_Toc134607434" </w:instrText>
      </w:r>
      <w:r>
        <w:rPr>
          <w:highlight w:val="none"/>
        </w:rPr>
        <w:fldChar w:fldCharType="separate"/>
      </w:r>
      <w:r>
        <w:rPr>
          <w:rStyle w:val="24"/>
          <w:color w:val="auto"/>
          <w:highlight w:val="none"/>
        </w:rPr>
        <w:t>9.1</w:t>
      </w:r>
      <w:r>
        <w:rPr>
          <w:rStyle w:val="24"/>
          <w:rFonts w:ascii="Times New Roman" w:hAnsi="Times New Roman"/>
          <w:color w:val="auto"/>
          <w:highlight w:val="none"/>
        </w:rPr>
        <w:t xml:space="preserve"> 宣传、培训与演练</w:t>
      </w:r>
      <w:r>
        <w:rPr>
          <w:highlight w:val="none"/>
        </w:rPr>
        <w:tab/>
      </w:r>
      <w:r>
        <w:rPr>
          <w:highlight w:val="none"/>
        </w:rPr>
        <w:fldChar w:fldCharType="begin"/>
      </w:r>
      <w:r>
        <w:rPr>
          <w:highlight w:val="none"/>
        </w:rPr>
        <w:instrText xml:space="preserve"> PAGEREF _Toc134607434 \h </w:instrText>
      </w:r>
      <w:r>
        <w:rPr>
          <w:highlight w:val="none"/>
        </w:rPr>
        <w:fldChar w:fldCharType="separate"/>
      </w:r>
      <w:r>
        <w:rPr>
          <w:highlight w:val="none"/>
        </w:rPr>
        <w:t>50</w:t>
      </w:r>
      <w:r>
        <w:rPr>
          <w:highlight w:val="none"/>
        </w:rPr>
        <w:fldChar w:fldCharType="end"/>
      </w:r>
      <w:r>
        <w:rPr>
          <w:highlight w:val="none"/>
        </w:rPr>
        <w:fldChar w:fldCharType="end"/>
      </w:r>
    </w:p>
    <w:p w14:paraId="6436AA63">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"_Toc134607435" </w:instrText>
      </w:r>
      <w:r>
        <w:rPr>
          <w:highlight w:val="none"/>
        </w:rPr>
        <w:fldChar w:fldCharType="separate"/>
      </w:r>
      <w:r>
        <w:rPr>
          <w:rStyle w:val="24"/>
          <w:color w:val="auto"/>
          <w:highlight w:val="none"/>
        </w:rPr>
        <w:t>9.2</w:t>
      </w:r>
      <w:r>
        <w:rPr>
          <w:rStyle w:val="24"/>
          <w:rFonts w:ascii="Times New Roman" w:hAnsi="Times New Roman"/>
          <w:color w:val="auto"/>
          <w:highlight w:val="none"/>
        </w:rPr>
        <w:t xml:space="preserve"> 奖惩</w:t>
      </w:r>
      <w:r>
        <w:rPr>
          <w:highlight w:val="none"/>
        </w:rPr>
        <w:tab/>
      </w:r>
      <w:r>
        <w:rPr>
          <w:highlight w:val="none"/>
        </w:rPr>
        <w:fldChar w:fldCharType="begin"/>
      </w:r>
      <w:r>
        <w:rPr>
          <w:highlight w:val="none"/>
        </w:rPr>
        <w:instrText xml:space="preserve"> PAGEREF _Toc134607435 \h </w:instrText>
      </w:r>
      <w:r>
        <w:rPr>
          <w:highlight w:val="none"/>
        </w:rPr>
        <w:fldChar w:fldCharType="separate"/>
      </w:r>
      <w:r>
        <w:rPr>
          <w:highlight w:val="none"/>
        </w:rPr>
        <w:t>50</w:t>
      </w:r>
      <w:r>
        <w:rPr>
          <w:highlight w:val="none"/>
        </w:rPr>
        <w:fldChar w:fldCharType="end"/>
      </w:r>
      <w:r>
        <w:rPr>
          <w:highlight w:val="none"/>
        </w:rPr>
        <w:fldChar w:fldCharType="end"/>
      </w:r>
    </w:p>
    <w:p w14:paraId="310DF592">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"_Toc134607436" </w:instrText>
      </w:r>
      <w:r>
        <w:rPr>
          <w:highlight w:val="none"/>
        </w:rPr>
        <w:fldChar w:fldCharType="separate"/>
      </w:r>
      <w:r>
        <w:rPr>
          <w:rStyle w:val="24"/>
          <w:color w:val="auto"/>
          <w:highlight w:val="none"/>
        </w:rPr>
        <w:t>9.3</w:t>
      </w:r>
      <w:r>
        <w:rPr>
          <w:rStyle w:val="24"/>
          <w:rFonts w:ascii="Times New Roman" w:hAnsi="Times New Roman"/>
          <w:color w:val="auto"/>
          <w:highlight w:val="none"/>
        </w:rPr>
        <w:t xml:space="preserve"> 预案管理与更新</w:t>
      </w:r>
      <w:r>
        <w:rPr>
          <w:highlight w:val="none"/>
        </w:rPr>
        <w:tab/>
      </w:r>
      <w:r>
        <w:rPr>
          <w:highlight w:val="none"/>
        </w:rPr>
        <w:fldChar w:fldCharType="begin"/>
      </w:r>
      <w:r>
        <w:rPr>
          <w:highlight w:val="none"/>
        </w:rPr>
        <w:instrText xml:space="preserve"> PAGEREF _Toc134607436 \h </w:instrText>
      </w:r>
      <w:r>
        <w:rPr>
          <w:highlight w:val="none"/>
        </w:rPr>
        <w:fldChar w:fldCharType="separate"/>
      </w:r>
      <w:r>
        <w:rPr>
          <w:highlight w:val="none"/>
        </w:rPr>
        <w:t>51</w:t>
      </w:r>
      <w:r>
        <w:rPr>
          <w:highlight w:val="none"/>
        </w:rPr>
        <w:fldChar w:fldCharType="end"/>
      </w:r>
      <w:r>
        <w:rPr>
          <w:highlight w:val="none"/>
        </w:rPr>
        <w:fldChar w:fldCharType="end"/>
      </w:r>
    </w:p>
    <w:p w14:paraId="793931DC">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"_Toc134607437" </w:instrText>
      </w:r>
      <w:r>
        <w:rPr>
          <w:highlight w:val="none"/>
        </w:rPr>
        <w:fldChar w:fldCharType="separate"/>
      </w:r>
      <w:r>
        <w:rPr>
          <w:rStyle w:val="24"/>
          <w:color w:val="auto"/>
          <w:highlight w:val="none"/>
        </w:rPr>
        <w:t>9.4</w:t>
      </w:r>
      <w:r>
        <w:rPr>
          <w:rStyle w:val="24"/>
          <w:rFonts w:ascii="Times New Roman" w:hAnsi="Times New Roman"/>
          <w:color w:val="auto"/>
          <w:highlight w:val="none"/>
        </w:rPr>
        <w:t xml:space="preserve"> 解释部门</w:t>
      </w:r>
      <w:r>
        <w:rPr>
          <w:highlight w:val="none"/>
        </w:rPr>
        <w:tab/>
      </w:r>
      <w:r>
        <w:rPr>
          <w:highlight w:val="none"/>
        </w:rPr>
        <w:fldChar w:fldCharType="begin"/>
      </w:r>
      <w:r>
        <w:rPr>
          <w:highlight w:val="none"/>
        </w:rPr>
        <w:instrText xml:space="preserve"> PAGEREF _Toc134607437 \h </w:instrText>
      </w:r>
      <w:r>
        <w:rPr>
          <w:highlight w:val="none"/>
        </w:rPr>
        <w:fldChar w:fldCharType="separate"/>
      </w:r>
      <w:r>
        <w:rPr>
          <w:highlight w:val="none"/>
        </w:rPr>
        <w:t>51</w:t>
      </w:r>
      <w:r>
        <w:rPr>
          <w:highlight w:val="none"/>
        </w:rPr>
        <w:fldChar w:fldCharType="end"/>
      </w:r>
      <w:r>
        <w:rPr>
          <w:highlight w:val="none"/>
        </w:rPr>
        <w:fldChar w:fldCharType="end"/>
      </w:r>
    </w:p>
    <w:p w14:paraId="3D5DF9C3">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"_Toc134607438" </w:instrText>
      </w:r>
      <w:r>
        <w:rPr>
          <w:highlight w:val="none"/>
        </w:rPr>
        <w:fldChar w:fldCharType="separate"/>
      </w:r>
      <w:r>
        <w:rPr>
          <w:rStyle w:val="24"/>
          <w:color w:val="auto"/>
          <w:highlight w:val="none"/>
        </w:rPr>
        <w:t>9.5</w:t>
      </w:r>
      <w:r>
        <w:rPr>
          <w:rStyle w:val="24"/>
          <w:rFonts w:ascii="Times New Roman" w:hAnsi="Times New Roman"/>
          <w:color w:val="auto"/>
          <w:highlight w:val="none"/>
        </w:rPr>
        <w:t xml:space="preserve"> 预案实施时间</w:t>
      </w:r>
      <w:r>
        <w:rPr>
          <w:highlight w:val="none"/>
        </w:rPr>
        <w:tab/>
      </w:r>
      <w:r>
        <w:rPr>
          <w:highlight w:val="none"/>
        </w:rPr>
        <w:fldChar w:fldCharType="begin"/>
      </w:r>
      <w:r>
        <w:rPr>
          <w:highlight w:val="none"/>
        </w:rPr>
        <w:instrText xml:space="preserve"> PAGEREF _Toc134607438 \h </w:instrText>
      </w:r>
      <w:r>
        <w:rPr>
          <w:highlight w:val="none"/>
        </w:rPr>
        <w:fldChar w:fldCharType="separate"/>
      </w:r>
      <w:r>
        <w:rPr>
          <w:highlight w:val="none"/>
        </w:rPr>
        <w:t>51</w:t>
      </w:r>
      <w:r>
        <w:rPr>
          <w:highlight w:val="none"/>
        </w:rPr>
        <w:fldChar w:fldCharType="end"/>
      </w:r>
      <w:r>
        <w:rPr>
          <w:highlight w:val="none"/>
        </w:rPr>
        <w:fldChar w:fldCharType="end"/>
      </w:r>
    </w:p>
    <w:p w14:paraId="3D966D13">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"_Toc134607439" </w:instrText>
      </w:r>
      <w:r>
        <w:rPr>
          <w:highlight w:val="none"/>
        </w:rPr>
        <w:fldChar w:fldCharType="separate"/>
      </w:r>
      <w:r>
        <w:rPr>
          <w:rStyle w:val="24"/>
          <w:rFonts w:ascii="Times New Roman" w:hAnsi="Times New Roman"/>
          <w:color w:val="auto"/>
          <w:highlight w:val="none"/>
        </w:rPr>
        <w:t>附件：防汛（防台）物资</w:t>
      </w:r>
      <w:r>
        <w:rPr>
          <w:highlight w:val="none"/>
        </w:rPr>
        <w:tab/>
      </w:r>
      <w:r>
        <w:rPr>
          <w:highlight w:val="none"/>
        </w:rPr>
        <w:fldChar w:fldCharType="begin"/>
      </w:r>
      <w:r>
        <w:rPr>
          <w:highlight w:val="none"/>
        </w:rPr>
        <w:instrText xml:space="preserve"> PAGEREF _Toc134607439 \h </w:instrText>
      </w:r>
      <w:r>
        <w:rPr>
          <w:highlight w:val="none"/>
        </w:rPr>
        <w:fldChar w:fldCharType="separate"/>
      </w:r>
      <w:r>
        <w:rPr>
          <w:highlight w:val="none"/>
        </w:rPr>
        <w:t>52</w:t>
      </w:r>
      <w:r>
        <w:rPr>
          <w:highlight w:val="none"/>
        </w:rPr>
        <w:fldChar w:fldCharType="end"/>
      </w:r>
      <w:r>
        <w:rPr>
          <w:highlight w:val="none"/>
        </w:rPr>
        <w:fldChar w:fldCharType="end"/>
      </w:r>
    </w:p>
    <w:p w14:paraId="13D20A23">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"_Toc134607440" </w:instrText>
      </w:r>
      <w:r>
        <w:rPr>
          <w:highlight w:val="none"/>
        </w:rPr>
        <w:fldChar w:fldCharType="separate"/>
      </w:r>
      <w:r>
        <w:rPr>
          <w:rStyle w:val="24"/>
          <w:rFonts w:ascii="Times New Roman" w:hAnsi="Times New Roman"/>
          <w:color w:val="auto"/>
          <w:highlight w:val="none"/>
        </w:rPr>
        <w:t>附件：主要积水位置、河流水系</w:t>
      </w:r>
      <w:r>
        <w:rPr>
          <w:highlight w:val="none"/>
        </w:rPr>
        <w:tab/>
      </w:r>
      <w:r>
        <w:rPr>
          <w:highlight w:val="none"/>
        </w:rPr>
        <w:fldChar w:fldCharType="begin"/>
      </w:r>
      <w:r>
        <w:rPr>
          <w:highlight w:val="none"/>
        </w:rPr>
        <w:instrText xml:space="preserve"> PAGEREF _Toc134607440 \h </w:instrText>
      </w:r>
      <w:r>
        <w:rPr>
          <w:highlight w:val="none"/>
        </w:rPr>
        <w:fldChar w:fldCharType="separate"/>
      </w:r>
      <w:r>
        <w:rPr>
          <w:highlight w:val="none"/>
        </w:rPr>
        <w:t>54</w:t>
      </w:r>
      <w:r>
        <w:rPr>
          <w:highlight w:val="none"/>
        </w:rPr>
        <w:fldChar w:fldCharType="end"/>
      </w:r>
      <w:r>
        <w:rPr>
          <w:highlight w:val="none"/>
        </w:rPr>
        <w:fldChar w:fldCharType="end"/>
      </w:r>
    </w:p>
    <w:p w14:paraId="180BE504">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"_Toc134607441" </w:instrText>
      </w:r>
      <w:r>
        <w:rPr>
          <w:highlight w:val="none"/>
        </w:rPr>
        <w:fldChar w:fldCharType="separate"/>
      </w:r>
      <w:r>
        <w:rPr>
          <w:rStyle w:val="24"/>
          <w:rFonts w:ascii="Times New Roman" w:hAnsi="Times New Roman"/>
          <w:color w:val="auto"/>
          <w:highlight w:val="none"/>
        </w:rPr>
        <w:t>附件：应急避险场所联络单</w:t>
      </w:r>
      <w:r>
        <w:rPr>
          <w:highlight w:val="none"/>
        </w:rPr>
        <w:tab/>
      </w:r>
      <w:r>
        <w:rPr>
          <w:highlight w:val="none"/>
        </w:rPr>
        <w:fldChar w:fldCharType="begin"/>
      </w:r>
      <w:r>
        <w:rPr>
          <w:highlight w:val="none"/>
        </w:rPr>
        <w:instrText xml:space="preserve"> PAGEREF _Toc134607441 \h </w:instrText>
      </w:r>
      <w:r>
        <w:rPr>
          <w:highlight w:val="none"/>
        </w:rPr>
        <w:fldChar w:fldCharType="separate"/>
      </w:r>
      <w:r>
        <w:rPr>
          <w:highlight w:val="none"/>
        </w:rPr>
        <w:t>55</w:t>
      </w:r>
      <w:r>
        <w:rPr>
          <w:highlight w:val="none"/>
        </w:rPr>
        <w:fldChar w:fldCharType="end"/>
      </w:r>
      <w:r>
        <w:rPr>
          <w:highlight w:val="none"/>
        </w:rPr>
        <w:fldChar w:fldCharType="end"/>
      </w:r>
    </w:p>
    <w:p w14:paraId="4D54C9AE">
      <w:pPr>
        <w:contextualSpacing/>
        <w:rPr>
          <w:kern w:val="2"/>
          <w:highlight w:val="none"/>
        </w:rPr>
        <w:sectPr>
          <w:headerReference r:id="rId11" w:type="default"/>
          <w:footerReference r:id="rId12" w:type="default"/>
          <w:pgSz w:w="11906" w:h="16838"/>
          <w:pgMar w:top="1440" w:right="1588" w:bottom="1440" w:left="1588" w:header="964" w:footer="964" w:gutter="0"/>
          <w:pgNumType w:fmt="upperRoman" w:start="1"/>
          <w:cols w:space="425" w:num="1"/>
          <w:docGrid w:linePitch="381" w:charSpace="0"/>
        </w:sectPr>
      </w:pPr>
      <w:r>
        <w:rPr>
          <w:rFonts w:ascii="Times New Roman" w:hAnsi="Times New Roman"/>
          <w:kern w:val="2"/>
          <w:szCs w:val="24"/>
          <w:highlight w:val="none"/>
        </w:rPr>
        <w:fldChar w:fldCharType="end"/>
      </w:r>
    </w:p>
    <w:p w14:paraId="1509A4FA">
      <w:pPr>
        <w:pStyle w:val="3"/>
        <w:spacing w:after="0" w:afterLines="0"/>
        <w:ind w:left="-3" w:leftChars="-1" w:firstLine="0"/>
        <w:contextualSpacing/>
        <w:rPr>
          <w:rFonts w:ascii="Times New Roman" w:hAnsi="Times New Roman"/>
          <w:highlight w:val="none"/>
        </w:rPr>
      </w:pPr>
      <w:bookmarkStart w:id="6" w:name="_Toc134607378"/>
      <w:r>
        <w:rPr>
          <w:rFonts w:ascii="Times New Roman" w:hAnsi="Times New Roman"/>
          <w:highlight w:val="none"/>
        </w:rPr>
        <w:t>总则</w:t>
      </w:r>
      <w:bookmarkEnd w:id="6"/>
    </w:p>
    <w:p w14:paraId="4698B8CA">
      <w:pPr>
        <w:pStyle w:val="4"/>
        <w:ind w:left="0" w:firstLine="643" w:firstLineChars="200"/>
        <w:contextualSpacing/>
        <w:jc w:val="both"/>
        <w:rPr>
          <w:rFonts w:ascii="Times New Roman" w:hAnsi="Times New Roman"/>
          <w:highlight w:val="none"/>
        </w:rPr>
      </w:pPr>
      <w:bookmarkStart w:id="7" w:name="_Toc134607379"/>
      <w:r>
        <w:rPr>
          <w:rFonts w:ascii="Times New Roman" w:hAnsi="Times New Roman"/>
          <w:highlight w:val="none"/>
        </w:rPr>
        <w:t>编制目的</w:t>
      </w:r>
      <w:bookmarkEnd w:id="7"/>
    </w:p>
    <w:p w14:paraId="3B77E2EF">
      <w:pPr>
        <w:rPr>
          <w:highlight w:val="none"/>
        </w:rPr>
      </w:pPr>
      <w:r>
        <w:rPr>
          <w:rFonts w:hint="eastAsia"/>
          <w:highlight w:val="none"/>
        </w:rPr>
        <w:t>为了规范和加强对喀左县城市防汛工作的有效控制，提高应对城市洪涝灾害及突发洪涝灾害的应急处置能力，使政府和各有关部门、单位在县城内发生重特大城市汛期洪涝灾害时，能够及时、有序、高效、妥善地做好洪涝灾害的救援、抢修、抢险、排险及善后处理工作，全面提升喀左县县城的城市防汛应急管理水平和综合能力，最大限度地避免和减轻洪涝灾害损失。</w:t>
      </w:r>
    </w:p>
    <w:p w14:paraId="65792FCA">
      <w:pPr>
        <w:pStyle w:val="4"/>
        <w:ind w:left="0" w:firstLine="643" w:firstLineChars="200"/>
        <w:contextualSpacing/>
        <w:jc w:val="both"/>
        <w:rPr>
          <w:rFonts w:ascii="Times New Roman" w:hAnsi="Times New Roman"/>
          <w:highlight w:val="none"/>
        </w:rPr>
      </w:pPr>
      <w:bookmarkStart w:id="8" w:name="_Toc134607380"/>
      <w:r>
        <w:rPr>
          <w:rFonts w:ascii="Times New Roman" w:hAnsi="Times New Roman"/>
          <w:highlight w:val="none"/>
        </w:rPr>
        <w:t>指导思想</w:t>
      </w:r>
      <w:bookmarkEnd w:id="8"/>
    </w:p>
    <w:p w14:paraId="2403286F">
      <w:pPr>
        <w:contextualSpacing/>
        <w:rPr>
          <w:rFonts w:ascii="Times New Roman" w:hAnsi="Times New Roman"/>
          <w:szCs w:val="32"/>
          <w:highlight w:val="none"/>
        </w:rPr>
      </w:pPr>
      <w:r>
        <w:rPr>
          <w:rFonts w:ascii="Times New Roman" w:hAnsi="Times New Roman"/>
          <w:highlight w:val="none"/>
        </w:rPr>
        <w:t>以习近平新时代中国特色社会主义思想为指导，坚持“人民至上、生命至上”，遵循“两个坚持、三个转变”，认真贯彻落实党中央、国务院、省委省政府、省防汛抗旱指挥部</w:t>
      </w:r>
      <w:r>
        <w:rPr>
          <w:rFonts w:hint="eastAsia" w:ascii="Times New Roman" w:hAnsi="Times New Roman"/>
          <w:highlight w:val="none"/>
        </w:rPr>
        <w:t>、朝阳市防汛（防台）指挥部</w:t>
      </w:r>
      <w:r>
        <w:rPr>
          <w:rFonts w:hint="eastAsia"/>
          <w:highlight w:val="none"/>
        </w:rPr>
        <w:t>的决策部署</w:t>
      </w:r>
      <w:r>
        <w:rPr>
          <w:rFonts w:ascii="Times New Roman" w:hAnsi="Times New Roman"/>
          <w:highlight w:val="none"/>
        </w:rPr>
        <w:t>，从维护广大人民群众的生命和财产安全，确保城市公</w:t>
      </w:r>
      <w:r>
        <w:rPr>
          <w:rFonts w:ascii="Times New Roman" w:hAnsi="Times New Roman"/>
          <w:szCs w:val="32"/>
          <w:highlight w:val="none"/>
        </w:rPr>
        <w:t>共安全出发，构建“集中领导、统一指挥、结构完整、功能全面、反应灵敏、运转高效”的突发公共事件应急体系，全面提高城市应对突发公共事件的能力。</w:t>
      </w:r>
    </w:p>
    <w:p w14:paraId="14E37B9B">
      <w:pPr>
        <w:pStyle w:val="4"/>
        <w:ind w:left="0" w:firstLine="643" w:firstLineChars="200"/>
        <w:contextualSpacing/>
        <w:jc w:val="both"/>
        <w:rPr>
          <w:rFonts w:ascii="Times New Roman" w:hAnsi="Times New Roman"/>
          <w:highlight w:val="none"/>
        </w:rPr>
      </w:pPr>
      <w:bookmarkStart w:id="9" w:name="_Toc134607381"/>
      <w:r>
        <w:rPr>
          <w:rFonts w:ascii="Times New Roman" w:hAnsi="Times New Roman"/>
          <w:highlight w:val="none"/>
        </w:rPr>
        <w:t>编制依据</w:t>
      </w:r>
      <w:bookmarkEnd w:id="9"/>
    </w:p>
    <w:p w14:paraId="16F55CEF">
      <w:pPr>
        <w:contextualSpacing/>
        <w:rPr>
          <w:rFonts w:ascii="Times New Roman" w:hAnsi="Times New Roman"/>
          <w:highlight w:val="none"/>
        </w:rPr>
      </w:pPr>
      <w:r>
        <w:rPr>
          <w:rFonts w:ascii="Times New Roman" w:hAnsi="Times New Roman"/>
          <w:highlight w:val="none"/>
        </w:rPr>
        <w:t>根据《中华人民共和国水法》、《中华人民共和国防洪法》、《中华人民共和国突发事件应对法》、《中华人民共和国防汛条例》、《国家防汛抗旱应急预案》、《国家突发公共事件总体应急预案》、《辽宁省人民政府突发公共事件总体应急预案》、《辽宁省防汛抗旱应急预案》、《辽宁省住房和城乡建设系统排水防涝（防台）应急预案》等法律、法规和有关规定，结合我县实际，制订本应急预案。</w:t>
      </w:r>
    </w:p>
    <w:p w14:paraId="38F802B5">
      <w:pPr>
        <w:pStyle w:val="2"/>
        <w:ind w:firstLine="360"/>
        <w:rPr>
          <w:highlight w:val="none"/>
        </w:rPr>
      </w:pPr>
    </w:p>
    <w:p w14:paraId="1AE23F90">
      <w:pPr>
        <w:pStyle w:val="4"/>
        <w:ind w:left="0" w:firstLine="643" w:firstLineChars="200"/>
        <w:contextualSpacing/>
        <w:jc w:val="both"/>
        <w:rPr>
          <w:rFonts w:ascii="Times New Roman" w:hAnsi="Times New Roman"/>
          <w:highlight w:val="none"/>
        </w:rPr>
      </w:pPr>
      <w:bookmarkStart w:id="10" w:name="_Toc134607382"/>
      <w:r>
        <w:rPr>
          <w:rFonts w:ascii="Times New Roman" w:hAnsi="Times New Roman"/>
          <w:highlight w:val="none"/>
        </w:rPr>
        <w:t>适用范围</w:t>
      </w:r>
      <w:bookmarkEnd w:id="10"/>
    </w:p>
    <w:p w14:paraId="35BC31FC">
      <w:pPr>
        <w:contextualSpacing/>
        <w:rPr>
          <w:rFonts w:ascii="Times New Roman" w:hAnsi="Times New Roman"/>
          <w:highlight w:val="none"/>
        </w:rPr>
      </w:pPr>
      <w:r>
        <w:rPr>
          <w:rFonts w:hint="eastAsia" w:ascii="Times New Roman" w:hAnsi="Times New Roman"/>
          <w:highlight w:val="none"/>
        </w:rPr>
        <w:t>本预案适用于喀左县城内的内涝、洪涝灾害、城市防汛突发事件的预防、预警、响应、处置和应急管理。</w:t>
      </w:r>
    </w:p>
    <w:p w14:paraId="26570B0B">
      <w:pPr>
        <w:pStyle w:val="4"/>
        <w:ind w:left="0" w:firstLine="643" w:firstLineChars="200"/>
        <w:contextualSpacing/>
        <w:jc w:val="both"/>
        <w:rPr>
          <w:rFonts w:ascii="Times New Roman" w:hAnsi="Times New Roman"/>
          <w:highlight w:val="none"/>
        </w:rPr>
      </w:pPr>
      <w:bookmarkStart w:id="11" w:name="_Toc134607383"/>
      <w:r>
        <w:rPr>
          <w:rFonts w:ascii="Times New Roman" w:hAnsi="Times New Roman"/>
          <w:highlight w:val="none"/>
        </w:rPr>
        <w:t>工作原则</w:t>
      </w:r>
      <w:bookmarkEnd w:id="11"/>
    </w:p>
    <w:p w14:paraId="79979443">
      <w:pPr>
        <w:contextualSpacing/>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w:t>
      </w:r>
      <w:r>
        <w:rPr>
          <w:rFonts w:hint="eastAsia" w:ascii="Times New Roman" w:hAnsi="Times New Roman"/>
          <w:highlight w:val="none"/>
        </w:rPr>
        <w:t>政府指挥部统一领导下，明确政府各有关部门职责，依法确定应急工作程序，有效处置突发事件和紧急情况；</w:t>
      </w:r>
    </w:p>
    <w:p w14:paraId="3EAA731C">
      <w:pPr>
        <w:contextualSpacing/>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w:t>
      </w:r>
      <w:r>
        <w:rPr>
          <w:rFonts w:hint="eastAsia" w:ascii="Times New Roman" w:hAnsi="Times New Roman"/>
          <w:highlight w:val="none"/>
        </w:rPr>
        <w:t>防汛工作按照区域统一规划，坚持因地制宜，突出重点，兼顾一般，统筹安排各有关部门应急工作任务，各部门在明确职责的基础上，要加强协调、密切配合、信息共享、形成合力；</w:t>
      </w:r>
    </w:p>
    <w:p w14:paraId="73590B3A">
      <w:pPr>
        <w:contextualSpacing/>
        <w:rPr>
          <w:rFonts w:ascii="Times New Roman" w:hAnsi="Times New Roman"/>
          <w:highlight w:val="none"/>
        </w:rPr>
      </w:pPr>
      <w:r>
        <w:rPr>
          <w:rFonts w:hint="eastAsia" w:ascii="Times New Roman" w:hAnsi="Times New Roman"/>
          <w:highlight w:val="none"/>
        </w:rPr>
        <w:t>3.分级管理、定岗定则。建立以县人民政府为主的防汛安全保障与应急体系，根据突发事件的影响人口、危害程度进行分级，确定不同级别的情况报告、应急响应、预案启动；严格奖惩，落实防汛系统突发事件应急责任机制；</w:t>
      </w:r>
    </w:p>
    <w:p w14:paraId="38639A9E">
      <w:pPr>
        <w:contextualSpacing/>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w:t>
      </w:r>
      <w:r>
        <w:rPr>
          <w:rFonts w:hint="eastAsia" w:ascii="Times New Roman" w:hAnsi="Times New Roman"/>
          <w:highlight w:val="none"/>
        </w:rPr>
        <w:t>坚持依法防汛，实行公众参与，军民结合，专群结合。</w:t>
      </w:r>
      <w:r>
        <w:rPr>
          <w:rFonts w:hint="eastAsia" w:ascii="Times New Roman" w:hAnsi="Times New Roman"/>
          <w:highlight w:val="none"/>
          <w:lang w:eastAsia="zh-CN"/>
        </w:rPr>
        <w:t>县人民武装部</w:t>
      </w:r>
      <w:r>
        <w:rPr>
          <w:rFonts w:hint="eastAsia" w:ascii="Times New Roman" w:hAnsi="Times New Roman"/>
          <w:highlight w:val="none"/>
        </w:rPr>
        <w:t>主要承担防汛抗洪的急难险重等攻坚任务。</w:t>
      </w:r>
    </w:p>
    <w:p w14:paraId="4365FA5C">
      <w:pPr>
        <w:contextualSpacing/>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w:t>
      </w:r>
      <w:r>
        <w:rPr>
          <w:rFonts w:hint="eastAsia" w:ascii="Times New Roman" w:hAnsi="Times New Roman"/>
          <w:highlight w:val="none"/>
        </w:rPr>
        <w:t>预防为主。坚持洪涝灾害应急与预防工作相结合。做好洪涝灾害预防、预测、预警和预报工作。时刻做好应对洪涝灾害的思想准备、预案准备、物资和经费准备；加强应急救援的专业培训和演练，做到常备不懈。</w:t>
      </w:r>
    </w:p>
    <w:p w14:paraId="761DCD0E">
      <w:pPr>
        <w:contextualSpacing/>
        <w:rPr>
          <w:rFonts w:ascii="Times New Roman" w:hAnsi="Times New Roman"/>
          <w:highlight w:val="none"/>
        </w:rPr>
      </w:pPr>
      <w:r>
        <w:rPr>
          <w:rFonts w:hint="eastAsia" w:ascii="Times New Roman" w:hAnsi="Times New Roman"/>
          <w:highlight w:val="none"/>
        </w:rPr>
        <w:t>6</w:t>
      </w:r>
      <w:r>
        <w:rPr>
          <w:rFonts w:ascii="Times New Roman" w:hAnsi="Times New Roman"/>
          <w:highlight w:val="none"/>
        </w:rPr>
        <w:t>.</w:t>
      </w:r>
      <w:r>
        <w:rPr>
          <w:rFonts w:hint="eastAsia" w:ascii="Times New Roman" w:hAnsi="Times New Roman"/>
          <w:highlight w:val="none"/>
        </w:rPr>
        <w:t>加强防汛系统的安全检查，每年汛期前各责任单位应对城镇排水系统、市政设施、建筑工地等进行全面的检查、检验；汛期后，对防汛设备和防汛排水管网进行全面的维护、维修和改造；定期对边坡护墙等进行加固，以防止汛期重大洪涝灾害的发生。</w:t>
      </w:r>
    </w:p>
    <w:p w14:paraId="56D0838C">
      <w:pPr>
        <w:contextualSpacing/>
        <w:rPr>
          <w:rFonts w:ascii="Times New Roman" w:hAnsi="Times New Roman"/>
          <w:highlight w:val="none"/>
        </w:rPr>
      </w:pPr>
      <w:r>
        <w:rPr>
          <w:rFonts w:hint="eastAsia" w:ascii="Times New Roman" w:hAnsi="Times New Roman"/>
          <w:highlight w:val="none"/>
        </w:rPr>
        <w:t>7</w:t>
      </w:r>
      <w:r>
        <w:rPr>
          <w:rFonts w:ascii="Times New Roman" w:hAnsi="Times New Roman"/>
          <w:highlight w:val="none"/>
        </w:rPr>
        <w:t>.</w:t>
      </w:r>
      <w:r>
        <w:rPr>
          <w:rFonts w:hint="eastAsia" w:ascii="Times New Roman" w:hAnsi="Times New Roman"/>
          <w:highlight w:val="none"/>
        </w:rPr>
        <w:t>对地下防汛排水管网和明渠主干线要依据规范，做好警示标记，避免不当的施工和建筑堵塞河道等。</w:t>
      </w:r>
    </w:p>
    <w:p w14:paraId="0D451080">
      <w:pPr>
        <w:pStyle w:val="4"/>
        <w:ind w:left="0" w:firstLine="643" w:firstLineChars="200"/>
        <w:contextualSpacing/>
        <w:jc w:val="both"/>
        <w:rPr>
          <w:rFonts w:ascii="Times New Roman" w:hAnsi="Times New Roman"/>
          <w:highlight w:val="none"/>
        </w:rPr>
      </w:pPr>
      <w:bookmarkStart w:id="12" w:name="_Toc134607384"/>
      <w:bookmarkStart w:id="13" w:name="_Toc17593"/>
      <w:bookmarkStart w:id="14" w:name="_Toc387923187"/>
      <w:bookmarkStart w:id="15" w:name="_Toc419712769"/>
      <w:r>
        <w:rPr>
          <w:rFonts w:hint="eastAsia" w:ascii="Times New Roman" w:hAnsi="Times New Roman"/>
          <w:highlight w:val="none"/>
        </w:rPr>
        <w:t>防汛洪涝事件</w:t>
      </w:r>
      <w:bookmarkEnd w:id="12"/>
    </w:p>
    <w:p w14:paraId="3AC1E623">
      <w:pPr>
        <w:rPr>
          <w:highlight w:val="none"/>
        </w:rPr>
      </w:pPr>
      <w:r>
        <w:rPr>
          <w:rFonts w:hint="eastAsia"/>
          <w:highlight w:val="none"/>
        </w:rPr>
        <w:t>1</w:t>
      </w:r>
      <w:r>
        <w:rPr>
          <w:highlight w:val="none"/>
        </w:rPr>
        <w:t>.</w:t>
      </w:r>
      <w:r>
        <w:rPr>
          <w:rFonts w:hint="eastAsia"/>
          <w:highlight w:val="none"/>
        </w:rPr>
        <w:t>灾害风险描述</w:t>
      </w:r>
      <w:bookmarkEnd w:id="13"/>
      <w:bookmarkEnd w:id="14"/>
      <w:bookmarkEnd w:id="15"/>
    </w:p>
    <w:p w14:paraId="52C47A53">
      <w:pPr>
        <w:rPr>
          <w:rFonts w:ascii="Times New Roman" w:hAnsi="Times New Roman"/>
          <w:highlight w:val="none"/>
        </w:rPr>
      </w:pPr>
      <w:r>
        <w:rPr>
          <w:rFonts w:hint="eastAsia" w:ascii="Times New Roman" w:hAnsi="Times New Roman"/>
          <w:highlight w:val="none"/>
        </w:rPr>
        <w:t>由暴雨、地震、山洪灾害(指由降雨引发的山洪、泥石流、滑坡灾害)等引发的城市内涝、建筑物倒塌、城市地质灾害等次生灾害，可能造成人员、财产、地质的淹溺、掩埋、失踪等类型的应急洪涝灾害。</w:t>
      </w:r>
    </w:p>
    <w:p w14:paraId="5D9332E2">
      <w:pPr>
        <w:rPr>
          <w:highlight w:val="none"/>
        </w:rPr>
      </w:pPr>
      <w:r>
        <w:rPr>
          <w:rFonts w:hint="eastAsia"/>
          <w:highlight w:val="none"/>
        </w:rPr>
        <w:t>2</w:t>
      </w:r>
      <w:r>
        <w:rPr>
          <w:highlight w:val="none"/>
        </w:rPr>
        <w:t>.</w:t>
      </w:r>
      <w:r>
        <w:rPr>
          <w:rFonts w:hint="eastAsia"/>
          <w:highlight w:val="none"/>
        </w:rPr>
        <w:t>事件分级</w:t>
      </w:r>
    </w:p>
    <w:p w14:paraId="67A86C86">
      <w:pPr>
        <w:rPr>
          <w:highlight w:val="none"/>
        </w:rPr>
      </w:pPr>
      <w:r>
        <w:rPr>
          <w:rFonts w:hint="eastAsia"/>
          <w:highlight w:val="none"/>
        </w:rPr>
        <w:t>（</w:t>
      </w:r>
      <w:r>
        <w:rPr>
          <w:highlight w:val="none"/>
        </w:rPr>
        <w:t>1</w:t>
      </w:r>
      <w:r>
        <w:rPr>
          <w:rFonts w:hint="eastAsia"/>
          <w:highlight w:val="none"/>
        </w:rPr>
        <w:t>）</w:t>
      </w:r>
      <w:r>
        <w:rPr>
          <w:highlight w:val="none"/>
        </w:rPr>
        <w:t>特别重大</w:t>
      </w:r>
      <w:r>
        <w:rPr>
          <w:rFonts w:hint="eastAsia"/>
          <w:highlight w:val="none"/>
        </w:rPr>
        <w:t>事件</w:t>
      </w:r>
    </w:p>
    <w:p w14:paraId="18B82597">
      <w:pPr>
        <w:contextualSpacing/>
        <w:rPr>
          <w:rFonts w:ascii="Times New Roman" w:hAnsi="Times New Roman"/>
          <w:highlight w:val="none"/>
        </w:rPr>
      </w:pPr>
      <w:r>
        <w:rPr>
          <w:rFonts w:ascii="Times New Roman" w:hAnsi="Times New Roman"/>
          <w:highlight w:val="none"/>
        </w:rPr>
        <w:t>3小时内降雨量将达100毫米以上，</w:t>
      </w:r>
      <w:r>
        <w:rPr>
          <w:rFonts w:hint="eastAsia" w:ascii="Times New Roman" w:hAnsi="Times New Roman"/>
          <w:highlight w:val="none"/>
        </w:rPr>
        <w:t>或者已达100毫米以上且降雨可能持续</w:t>
      </w:r>
      <w:r>
        <w:rPr>
          <w:rFonts w:ascii="Times New Roman" w:hAnsi="Times New Roman"/>
          <w:highlight w:val="none"/>
        </w:rPr>
        <w:t>。</w:t>
      </w:r>
    </w:p>
    <w:p w14:paraId="13BF2F7B">
      <w:pPr>
        <w:rPr>
          <w:highlight w:val="none"/>
        </w:rPr>
      </w:pPr>
      <w:r>
        <w:rPr>
          <w:rFonts w:hint="eastAsia"/>
          <w:highlight w:val="none"/>
        </w:rPr>
        <w:t>（2）</w:t>
      </w:r>
      <w:r>
        <w:rPr>
          <w:highlight w:val="none"/>
        </w:rPr>
        <w:t>重大</w:t>
      </w:r>
      <w:r>
        <w:rPr>
          <w:rFonts w:hint="eastAsia"/>
          <w:highlight w:val="none"/>
        </w:rPr>
        <w:t>事件</w:t>
      </w:r>
    </w:p>
    <w:p w14:paraId="1BFE0425">
      <w:pPr>
        <w:contextualSpacing/>
        <w:rPr>
          <w:rFonts w:ascii="Times New Roman" w:hAnsi="Times New Roman"/>
          <w:highlight w:val="none"/>
        </w:rPr>
      </w:pPr>
      <w:r>
        <w:rPr>
          <w:rFonts w:ascii="Times New Roman" w:hAnsi="Times New Roman"/>
          <w:highlight w:val="none"/>
        </w:rPr>
        <w:t>3小时内降雨量将达50毫米以上，或者已达50毫米以上且降雨可能持续</w:t>
      </w:r>
      <w:r>
        <w:rPr>
          <w:rFonts w:hint="eastAsia" w:ascii="Times New Roman" w:hAnsi="Times New Roman"/>
          <w:highlight w:val="none"/>
        </w:rPr>
        <w:t>。</w:t>
      </w:r>
    </w:p>
    <w:p w14:paraId="055721B5">
      <w:pPr>
        <w:rPr>
          <w:highlight w:val="none"/>
        </w:rPr>
      </w:pPr>
      <w:r>
        <w:rPr>
          <w:rFonts w:hint="eastAsia"/>
          <w:highlight w:val="none"/>
        </w:rPr>
        <w:t>（3）</w:t>
      </w:r>
      <w:r>
        <w:rPr>
          <w:highlight w:val="none"/>
        </w:rPr>
        <w:t>较大</w:t>
      </w:r>
      <w:r>
        <w:rPr>
          <w:rFonts w:hint="eastAsia"/>
          <w:highlight w:val="none"/>
        </w:rPr>
        <w:t>事件</w:t>
      </w:r>
    </w:p>
    <w:p w14:paraId="12C2660E">
      <w:pPr>
        <w:contextualSpacing/>
        <w:rPr>
          <w:rFonts w:ascii="Times New Roman" w:hAnsi="Times New Roman"/>
          <w:highlight w:val="none"/>
        </w:rPr>
      </w:pPr>
      <w:r>
        <w:rPr>
          <w:rFonts w:ascii="Times New Roman" w:hAnsi="Times New Roman"/>
          <w:highlight w:val="none"/>
        </w:rPr>
        <w:t>较大范围6小时内降雨量将达50毫米以上，或者已达到50毫米以上且降雨可能待续。</w:t>
      </w:r>
    </w:p>
    <w:p w14:paraId="128E2586">
      <w:pPr>
        <w:rPr>
          <w:highlight w:val="none"/>
        </w:rPr>
      </w:pPr>
      <w:r>
        <w:rPr>
          <w:rFonts w:hint="eastAsia"/>
          <w:highlight w:val="none"/>
        </w:rPr>
        <w:t>（4）</w:t>
      </w:r>
      <w:r>
        <w:rPr>
          <w:highlight w:val="none"/>
        </w:rPr>
        <w:t>一般</w:t>
      </w:r>
      <w:r>
        <w:rPr>
          <w:rFonts w:hint="eastAsia"/>
          <w:highlight w:val="none"/>
        </w:rPr>
        <w:t>事件</w:t>
      </w:r>
    </w:p>
    <w:p w14:paraId="6F683533">
      <w:pPr>
        <w:contextualSpacing/>
        <w:rPr>
          <w:rFonts w:ascii="Times New Roman" w:hAnsi="Times New Roman"/>
          <w:highlight w:val="none"/>
        </w:rPr>
      </w:pPr>
      <w:r>
        <w:rPr>
          <w:rFonts w:ascii="Times New Roman" w:hAnsi="Times New Roman"/>
          <w:highlight w:val="none"/>
        </w:rPr>
        <w:t>12小时内降雨量将达50毫米以上，或者已达50毫米以上且降雨可能持续</w:t>
      </w:r>
      <w:r>
        <w:rPr>
          <w:rFonts w:hint="eastAsia" w:ascii="Times New Roman" w:hAnsi="Times New Roman"/>
          <w:highlight w:val="none"/>
        </w:rPr>
        <w:t>。</w:t>
      </w:r>
    </w:p>
    <w:p w14:paraId="255BE484">
      <w:pPr>
        <w:pStyle w:val="2"/>
        <w:ind w:firstLine="360"/>
        <w:rPr>
          <w:highlight w:val="none"/>
        </w:rPr>
      </w:pPr>
    </w:p>
    <w:p w14:paraId="4E00622F">
      <w:pPr>
        <w:pStyle w:val="3"/>
        <w:spacing w:after="0" w:afterLines="0"/>
        <w:ind w:left="-3" w:leftChars="-1" w:firstLine="0"/>
        <w:contextualSpacing/>
        <w:rPr>
          <w:rFonts w:ascii="Times New Roman" w:hAnsi="Times New Roman"/>
          <w:highlight w:val="none"/>
        </w:rPr>
      </w:pPr>
      <w:bookmarkStart w:id="16" w:name="_Toc134607385"/>
      <w:r>
        <w:rPr>
          <w:rFonts w:hint="eastAsia" w:ascii="Times New Roman" w:hAnsi="Times New Roman"/>
          <w:highlight w:val="none"/>
        </w:rPr>
        <w:t>城市概况</w:t>
      </w:r>
      <w:bookmarkEnd w:id="16"/>
    </w:p>
    <w:p w14:paraId="28B65B7E">
      <w:pPr>
        <w:rPr>
          <w:rFonts w:ascii="Times New Roman" w:hAnsi="Times New Roman"/>
          <w:highlight w:val="none"/>
        </w:rPr>
      </w:pPr>
      <w:r>
        <w:rPr>
          <w:rFonts w:hint="eastAsia" w:ascii="Times New Roman" w:hAnsi="Times New Roman"/>
          <w:highlight w:val="none"/>
        </w:rPr>
        <w:t>喀左县是辽宁省朝阳市下辖的唯一一个蒙古族自治县，地处辽宁省西部朝阳市南部、大凌河上游的丘陵地区，是辽冀蒙三省交汇地带，辽西走廊北通道要冲，环渤海经济圈的重要组成部分。喀左县县域总面积2238平方公里，辖23个乡镇街区，有1个省级经济开发区、1个省级农产品加工园区、1个省级服务业集聚区、3个国家4A级旅游景区。喀左县是国家卫生县城、国家园林县城，是全国民族团结进步县、全国“首批创新型县”和国家农业可持续发展试验示范区。</w:t>
      </w:r>
    </w:p>
    <w:p w14:paraId="056C92F8">
      <w:pPr>
        <w:pStyle w:val="2"/>
        <w:ind w:firstLineChars="111"/>
        <w:jc w:val="center"/>
        <w:rPr>
          <w:highlight w:val="none"/>
        </w:rPr>
      </w:pPr>
      <w:r>
        <w:rPr>
          <w:highlight w:val="none"/>
        </w:rPr>
        <w:drawing>
          <wp:inline distT="0" distB="0" distL="0" distR="0">
            <wp:extent cx="4200525" cy="35013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4210036" cy="3509810"/>
                    </a:xfrm>
                    <a:prstGeom prst="rect">
                      <a:avLst/>
                    </a:prstGeom>
                  </pic:spPr>
                </pic:pic>
              </a:graphicData>
            </a:graphic>
          </wp:inline>
        </w:drawing>
      </w:r>
    </w:p>
    <w:p w14:paraId="6B7ADAB4">
      <w:pPr>
        <w:pStyle w:val="4"/>
        <w:numPr>
          <w:ilvl w:val="1"/>
          <w:numId w:val="2"/>
        </w:numPr>
        <w:ind w:left="0" w:firstLine="567"/>
        <w:contextualSpacing/>
        <w:jc w:val="both"/>
        <w:rPr>
          <w:rFonts w:ascii="Times New Roman" w:hAnsi="Times New Roman"/>
          <w:highlight w:val="none"/>
        </w:rPr>
      </w:pPr>
      <w:bookmarkStart w:id="17" w:name="_Toc100761711"/>
      <w:bookmarkStart w:id="18" w:name="_Toc110065768"/>
      <w:bookmarkStart w:id="19" w:name="_Toc134607386"/>
      <w:bookmarkStart w:id="20" w:name="_Toc100761888"/>
      <w:r>
        <w:rPr>
          <w:rFonts w:hint="eastAsia" w:ascii="Times New Roman" w:hAnsi="Times New Roman"/>
          <w:highlight w:val="none"/>
        </w:rPr>
        <w:t>地理位置</w:t>
      </w:r>
      <w:bookmarkEnd w:id="17"/>
      <w:bookmarkEnd w:id="18"/>
      <w:bookmarkEnd w:id="19"/>
      <w:bookmarkEnd w:id="20"/>
    </w:p>
    <w:p w14:paraId="3BA06FF8">
      <w:pPr>
        <w:rPr>
          <w:rFonts w:ascii="Times New Roman" w:hAnsi="Times New Roman"/>
          <w:highlight w:val="none"/>
        </w:rPr>
      </w:pPr>
      <w:r>
        <w:rPr>
          <w:rFonts w:hint="eastAsia" w:ascii="Times New Roman" w:hAnsi="Times New Roman"/>
          <w:highlight w:val="none"/>
        </w:rPr>
        <w:t>喀左古称“利州”，喀喇沁左翼蒙古族自治县隶属于辽宁省朝阳市。位于北纬40°47′12″至41°33′53″，东经119°24′54″至120°23′24″之间，地处辽宁省西部朝阳市南部、大凌河上游的丘陵地区，东临朝阳县，西靠凌源市，南接建昌县，北连建平县，距离秦皇岛130公里，辽西走廊北通道要冲，环渤海经济圈的重要组成部分。</w:t>
      </w:r>
    </w:p>
    <w:p w14:paraId="1910F511">
      <w:pPr>
        <w:pStyle w:val="4"/>
        <w:numPr>
          <w:ilvl w:val="1"/>
          <w:numId w:val="2"/>
        </w:numPr>
        <w:ind w:left="0" w:firstLine="567"/>
        <w:contextualSpacing/>
        <w:jc w:val="both"/>
        <w:rPr>
          <w:rFonts w:ascii="Times New Roman" w:hAnsi="Times New Roman"/>
          <w:highlight w:val="none"/>
        </w:rPr>
      </w:pPr>
      <w:bookmarkStart w:id="21" w:name="_Toc100761891"/>
      <w:bookmarkStart w:id="22" w:name="_Toc110065771"/>
      <w:bookmarkStart w:id="23" w:name="_Toc134607387"/>
      <w:bookmarkStart w:id="24" w:name="_Toc100761714"/>
      <w:bookmarkStart w:id="25" w:name="_Toc100761712"/>
      <w:bookmarkStart w:id="26" w:name="_Toc110065769"/>
      <w:bookmarkStart w:id="27" w:name="_Toc100761889"/>
      <w:r>
        <w:rPr>
          <w:rFonts w:hint="eastAsia" w:ascii="Times New Roman" w:hAnsi="Times New Roman"/>
          <w:highlight w:val="none"/>
        </w:rPr>
        <w:t>地形地貌</w:t>
      </w:r>
      <w:bookmarkEnd w:id="21"/>
      <w:bookmarkEnd w:id="22"/>
      <w:bookmarkEnd w:id="23"/>
      <w:bookmarkEnd w:id="24"/>
    </w:p>
    <w:p w14:paraId="2135495F">
      <w:pPr>
        <w:rPr>
          <w:rFonts w:ascii="Times New Roman" w:hAnsi="Times New Roman"/>
          <w:highlight w:val="none"/>
        </w:rPr>
      </w:pPr>
      <w:r>
        <w:rPr>
          <w:rFonts w:hint="eastAsia" w:ascii="Times New Roman" w:hAnsi="Times New Roman"/>
          <w:highlight w:val="none"/>
        </w:rPr>
        <w:t>喀左县地处辽西低山丘陵区，海拔一般在300-400米之间，山地、丘陵、平地、河川相间交错，构成“七山一水二分田”地貌。西北有努鲁儿虎山脉，自西向北延伸，东南有松岭山脉，由南伸向东北。喀左县形成西北和东南高、中间低的槽形地形。喀左县主要山峰有：东部的楼子山，海拔1091.1米；西部的金花山，海拔917米；南部有白狼山（今大阳山），海拔881米。</w:t>
      </w:r>
    </w:p>
    <w:bookmarkEnd w:id="25"/>
    <w:bookmarkEnd w:id="26"/>
    <w:bookmarkEnd w:id="27"/>
    <w:p w14:paraId="6DF6275F">
      <w:pPr>
        <w:pStyle w:val="4"/>
        <w:numPr>
          <w:ilvl w:val="1"/>
          <w:numId w:val="2"/>
        </w:numPr>
        <w:ind w:left="0" w:firstLine="567"/>
        <w:contextualSpacing/>
        <w:jc w:val="both"/>
        <w:rPr>
          <w:rFonts w:ascii="Times New Roman" w:hAnsi="Times New Roman"/>
          <w:highlight w:val="none"/>
        </w:rPr>
      </w:pPr>
      <w:bookmarkStart w:id="28" w:name="_Toc134607388"/>
      <w:r>
        <w:rPr>
          <w:rFonts w:hint="eastAsia" w:ascii="Times New Roman" w:hAnsi="Times New Roman"/>
          <w:highlight w:val="none"/>
        </w:rPr>
        <w:t>气象</w:t>
      </w:r>
      <w:bookmarkEnd w:id="28"/>
    </w:p>
    <w:p w14:paraId="56FEC3F4">
      <w:pPr>
        <w:pStyle w:val="2"/>
        <w:snapToGrid/>
        <w:ind w:firstLine="560"/>
        <w:rPr>
          <w:rFonts w:ascii="Times New Roman" w:hAnsi="Times New Roman"/>
          <w:kern w:val="0"/>
          <w:sz w:val="28"/>
          <w:szCs w:val="28"/>
          <w:highlight w:val="none"/>
        </w:rPr>
      </w:pPr>
      <w:r>
        <w:rPr>
          <w:rFonts w:hint="eastAsia" w:ascii="Times New Roman" w:hAnsi="Times New Roman"/>
          <w:kern w:val="0"/>
          <w:sz w:val="28"/>
          <w:szCs w:val="28"/>
          <w:highlight w:val="none"/>
        </w:rPr>
        <w:t>喀左县地处温带半干旱西辽河州向暖温带半湿润冀北山地过渡地带，属大陆性季风气候。主要气候特点：春季少雨多旱风，夏季炎热雨集中，秋季晴朗日照足，冬季寒冷降雪稀。年平均气温为</w:t>
      </w:r>
      <w:r>
        <w:rPr>
          <w:rFonts w:ascii="Times New Roman" w:hAnsi="Times New Roman"/>
          <w:kern w:val="0"/>
          <w:sz w:val="28"/>
          <w:szCs w:val="28"/>
          <w:highlight w:val="none"/>
        </w:rPr>
        <w:t>9.5</w:t>
      </w:r>
      <w:r>
        <w:rPr>
          <w:rFonts w:hint="eastAsia" w:ascii="Times New Roman" w:hAnsi="Times New Roman"/>
          <w:kern w:val="0"/>
          <w:sz w:val="28"/>
          <w:szCs w:val="28"/>
          <w:highlight w:val="none"/>
        </w:rPr>
        <w:t>℃，境内南北气温相差1.5℃左右，年均降水量为49</w:t>
      </w:r>
      <w:r>
        <w:rPr>
          <w:rFonts w:ascii="Times New Roman" w:hAnsi="Times New Roman"/>
          <w:kern w:val="0"/>
          <w:sz w:val="28"/>
          <w:szCs w:val="28"/>
          <w:highlight w:val="none"/>
        </w:rPr>
        <w:t>5.4</w:t>
      </w:r>
      <w:r>
        <w:rPr>
          <w:rFonts w:hint="eastAsia" w:ascii="Times New Roman" w:hAnsi="Times New Roman"/>
          <w:kern w:val="0"/>
          <w:sz w:val="28"/>
          <w:szCs w:val="28"/>
          <w:highlight w:val="none"/>
        </w:rPr>
        <w:t>毫米，整个植物生长期（4-9月份）的降水量为</w:t>
      </w:r>
      <w:r>
        <w:rPr>
          <w:rFonts w:ascii="Times New Roman" w:hAnsi="Times New Roman"/>
          <w:kern w:val="0"/>
          <w:sz w:val="28"/>
          <w:szCs w:val="28"/>
          <w:highlight w:val="none"/>
        </w:rPr>
        <w:t>448.4</w:t>
      </w:r>
      <w:r>
        <w:rPr>
          <w:rFonts w:hint="eastAsia" w:ascii="Times New Roman" w:hAnsi="Times New Roman"/>
          <w:kern w:val="0"/>
          <w:sz w:val="28"/>
          <w:szCs w:val="28"/>
          <w:highlight w:val="none"/>
        </w:rPr>
        <w:t>毫米，占全年降水量的9</w:t>
      </w:r>
      <w:r>
        <w:rPr>
          <w:rFonts w:ascii="Times New Roman" w:hAnsi="Times New Roman"/>
          <w:kern w:val="0"/>
          <w:sz w:val="28"/>
          <w:szCs w:val="28"/>
          <w:highlight w:val="none"/>
        </w:rPr>
        <w:t>1</w:t>
      </w:r>
      <w:r>
        <w:rPr>
          <w:rFonts w:hint="eastAsia" w:ascii="Times New Roman" w:hAnsi="Times New Roman"/>
          <w:kern w:val="0"/>
          <w:sz w:val="28"/>
          <w:szCs w:val="28"/>
          <w:highlight w:val="none"/>
        </w:rPr>
        <w:t>%。平均日照时数为</w:t>
      </w:r>
      <w:r>
        <w:rPr>
          <w:rFonts w:ascii="Times New Roman" w:hAnsi="Times New Roman"/>
          <w:kern w:val="0"/>
          <w:sz w:val="28"/>
          <w:szCs w:val="28"/>
          <w:highlight w:val="none"/>
        </w:rPr>
        <w:t>2694.8</w:t>
      </w:r>
      <w:r>
        <w:rPr>
          <w:rFonts w:hint="eastAsia" w:ascii="Times New Roman" w:hAnsi="Times New Roman"/>
          <w:kern w:val="0"/>
          <w:sz w:val="28"/>
          <w:szCs w:val="28"/>
          <w:highlight w:val="none"/>
        </w:rPr>
        <w:t>小时，平均无霜期</w:t>
      </w:r>
      <w:r>
        <w:rPr>
          <w:rFonts w:ascii="Times New Roman" w:hAnsi="Times New Roman"/>
          <w:kern w:val="0"/>
          <w:sz w:val="28"/>
          <w:szCs w:val="28"/>
          <w:highlight w:val="none"/>
        </w:rPr>
        <w:t>157</w:t>
      </w:r>
      <w:r>
        <w:rPr>
          <w:rFonts w:hint="eastAsia" w:ascii="Times New Roman" w:hAnsi="Times New Roman"/>
          <w:kern w:val="0"/>
          <w:sz w:val="28"/>
          <w:szCs w:val="28"/>
          <w:highlight w:val="none"/>
        </w:rPr>
        <w:t>天。</w:t>
      </w:r>
    </w:p>
    <w:p w14:paraId="4021DB3B">
      <w:pPr>
        <w:pStyle w:val="4"/>
        <w:numPr>
          <w:ilvl w:val="1"/>
          <w:numId w:val="2"/>
        </w:numPr>
        <w:ind w:left="0" w:firstLine="567"/>
        <w:contextualSpacing/>
        <w:jc w:val="both"/>
        <w:rPr>
          <w:rFonts w:ascii="Times New Roman" w:hAnsi="Times New Roman"/>
          <w:highlight w:val="none"/>
        </w:rPr>
      </w:pPr>
      <w:bookmarkStart w:id="29" w:name="_Toc134607389"/>
      <w:r>
        <w:rPr>
          <w:rFonts w:hint="eastAsia" w:ascii="Times New Roman" w:hAnsi="Times New Roman"/>
          <w:highlight w:val="none"/>
        </w:rPr>
        <w:t>水文</w:t>
      </w:r>
      <w:bookmarkEnd w:id="29"/>
    </w:p>
    <w:p w14:paraId="08AA2610">
      <w:pPr>
        <w:rPr>
          <w:rFonts w:ascii="Times New Roman" w:hAnsi="Times New Roman"/>
          <w:highlight w:val="none"/>
        </w:rPr>
      </w:pPr>
      <w:r>
        <w:rPr>
          <w:rFonts w:hint="eastAsia" w:ascii="Times New Roman" w:hAnsi="Times New Roman"/>
          <w:highlight w:val="none"/>
        </w:rPr>
        <w:t>喀左县均属大凌河流域，大凌河在辽宁省境内面积为19998 平方公里，占全流域面积的86%。大凌河在喀左辖区内河道长78.55公里，流域面积2338平方公里。</w:t>
      </w:r>
    </w:p>
    <w:p w14:paraId="4D665866">
      <w:pPr>
        <w:rPr>
          <w:rFonts w:ascii="Times New Roman" w:hAnsi="Times New Roman"/>
          <w:highlight w:val="none"/>
        </w:rPr>
      </w:pPr>
      <w:r>
        <w:rPr>
          <w:rFonts w:hint="eastAsia" w:ascii="Times New Roman" w:hAnsi="Times New Roman"/>
          <w:highlight w:val="none"/>
        </w:rPr>
        <w:t>喀左县内流域面积100平方公里以上主要河流有大凌河及其支流蒿桑河、渗津河、大凌河西支、第二牤牛河、老爷庙河、卧虎沟河、羊角沟河、六官河、中三家河、十二德堡河等11条河流。</w:t>
      </w:r>
    </w:p>
    <w:p w14:paraId="7FCBF1F7">
      <w:pPr>
        <w:rPr>
          <w:rFonts w:ascii="Times New Roman" w:hAnsi="Times New Roman"/>
          <w:highlight w:val="none"/>
        </w:rPr>
      </w:pPr>
      <w:r>
        <w:rPr>
          <w:rFonts w:hint="eastAsia" w:ascii="Times New Roman" w:hAnsi="Times New Roman"/>
          <w:highlight w:val="none"/>
        </w:rPr>
        <w:t>大凌河发源建昌县，流入本县后自西南向东北贯穿全县，流经本县长度78.55公里，河道平均比降1.16‰，多年平均径流量229.6百万立方米，河流两岸冲积平原是本县主要产粮和经济作物区。</w:t>
      </w:r>
    </w:p>
    <w:p w14:paraId="154950B7">
      <w:pPr>
        <w:rPr>
          <w:rFonts w:ascii="Times New Roman" w:hAnsi="Times New Roman"/>
          <w:highlight w:val="none"/>
        </w:rPr>
      </w:pPr>
      <w:r>
        <w:rPr>
          <w:rFonts w:hint="eastAsia" w:ascii="Times New Roman" w:hAnsi="Times New Roman"/>
          <w:highlight w:val="none"/>
        </w:rPr>
        <w:t>蒿桑河发源建昌县流入本县白塔子乡，由大西山入大凌河，县内河长12公里，河道比降2.75‰、流域面积115平方公里，多年平均径流量为14.8百万立方米，流域内耕地面积35.868亩。在该支流修建一座小（一）型（郭台子）水库，总库容570万立方米。</w:t>
      </w:r>
    </w:p>
    <w:p w14:paraId="08290996">
      <w:pPr>
        <w:rPr>
          <w:rFonts w:ascii="Times New Roman" w:hAnsi="Times New Roman"/>
          <w:highlight w:val="none"/>
        </w:rPr>
      </w:pPr>
      <w:r>
        <w:rPr>
          <w:rFonts w:hint="eastAsia" w:ascii="Times New Roman" w:hAnsi="Times New Roman"/>
          <w:highlight w:val="none"/>
        </w:rPr>
        <w:t>渗津河发源凌源县，流入本县经山咀子、平房子至桃花池入大凌河。在本县河长18.5公里，河道比降2.04‰，流域面积104.5平方公里。多年平均径流量为1.2百万立方米，流域内耕地面积31，244亩。该河上有山咀子和黄家店两条小型灌渠。</w:t>
      </w:r>
    </w:p>
    <w:p w14:paraId="64B6697B">
      <w:pPr>
        <w:rPr>
          <w:rFonts w:ascii="Times New Roman" w:hAnsi="Times New Roman"/>
          <w:highlight w:val="none"/>
        </w:rPr>
      </w:pPr>
      <w:r>
        <w:rPr>
          <w:rFonts w:hint="eastAsia" w:ascii="Times New Roman" w:hAnsi="Times New Roman"/>
          <w:highlight w:val="none"/>
        </w:rPr>
        <w:t>大凌河西支发源地内蒙古自治区宁城县，流入本县后经官大海、坤都营子、大城子等乡至南哨镇南山咀入大凌河。在本县河长22.5公里，河道比降2.1‰，流域面积369平方公里，多年平均径流量35.9百万立方米，流域内耕地面积91，218亩。该河建有官大海、五家子等灌渠；其支流修建一座中型（瓦房店）水库，总库容3343万立方米和一座小（一）型（水泉沟）水库。</w:t>
      </w:r>
    </w:p>
    <w:p w14:paraId="76201821">
      <w:pPr>
        <w:rPr>
          <w:rFonts w:ascii="Times New Roman" w:hAnsi="Times New Roman"/>
          <w:highlight w:val="none"/>
        </w:rPr>
      </w:pPr>
      <w:r>
        <w:rPr>
          <w:rFonts w:hint="eastAsia" w:ascii="Times New Roman" w:hAnsi="Times New Roman"/>
          <w:highlight w:val="none"/>
        </w:rPr>
        <w:t>第二牤牛河发源建平县，流入本县经公营子、水泉乡至水泉入大凌河。在本县河长20.5公里，河道比降4.7‰，流域面积392平方公里，多年平均径流量29.7百万立方米，流域内耕地面积111，827亩。在公营子镇桥子修建一处牤牛河灌渠。</w:t>
      </w:r>
    </w:p>
    <w:p w14:paraId="18B2D018">
      <w:pPr>
        <w:rPr>
          <w:rFonts w:ascii="Times New Roman" w:hAnsi="Times New Roman"/>
          <w:highlight w:val="none"/>
        </w:rPr>
      </w:pPr>
      <w:r>
        <w:rPr>
          <w:rFonts w:hint="eastAsia" w:ascii="Times New Roman" w:hAnsi="Times New Roman"/>
          <w:highlight w:val="none"/>
        </w:rPr>
        <w:t>老爷庙河发源于本县十二德堡乡与建昌县交界处，经十二德堡乡、老爷庙乡至东哨乡大马架子入大凌河。河长32公里，河道比降7.2‰；流域面积322平方公里，多年平均径流量35.4百万立方米，流域内耕地面积107.746亩。</w:t>
      </w:r>
    </w:p>
    <w:p w14:paraId="6AABEAC1">
      <w:pPr>
        <w:rPr>
          <w:rFonts w:ascii="Times New Roman" w:hAnsi="Times New Roman"/>
          <w:highlight w:val="none"/>
        </w:rPr>
      </w:pPr>
      <w:r>
        <w:rPr>
          <w:rFonts w:hint="eastAsia" w:ascii="Times New Roman" w:hAnsi="Times New Roman"/>
          <w:highlight w:val="none"/>
        </w:rPr>
        <w:t>卧虎沟河发源于卧虎沟乡，经兴隆庄乡、甘招乡小河崖入大凌河。河长24公里，流域面积122平方公里。在该支流修建一座小（一）型（华山）水库。</w:t>
      </w:r>
    </w:p>
    <w:p w14:paraId="54D40004">
      <w:pPr>
        <w:rPr>
          <w:rFonts w:ascii="Times New Roman" w:hAnsi="Times New Roman"/>
          <w:highlight w:val="none"/>
        </w:rPr>
      </w:pPr>
      <w:r>
        <w:rPr>
          <w:rFonts w:hint="eastAsia" w:ascii="Times New Roman" w:hAnsi="Times New Roman"/>
          <w:highlight w:val="none"/>
        </w:rPr>
        <w:t>羊角沟河发源于羊角沟乡铁沟里，流经水泉乡南亮子村入大凌河。河长25公里，流域面积118平方公里。</w:t>
      </w:r>
    </w:p>
    <w:p w14:paraId="5ED3FF51">
      <w:pPr>
        <w:rPr>
          <w:rFonts w:ascii="Times New Roman" w:hAnsi="Times New Roman"/>
          <w:highlight w:val="none"/>
        </w:rPr>
      </w:pPr>
      <w:r>
        <w:rPr>
          <w:rFonts w:hint="eastAsia" w:ascii="Times New Roman" w:hAnsi="Times New Roman"/>
          <w:highlight w:val="none"/>
        </w:rPr>
        <w:t>六官河发源于大营子乡，经六官营子镇前坟汇入大凌河西支。河长26公里，流域面积面积229平方公里。六官河大营子支流修建一座中型（瓦房店）水库，六官河六官营子镇化石沟支流修建一座小（一）型（水泉沟）水库。</w:t>
      </w:r>
    </w:p>
    <w:p w14:paraId="1C69ADE5">
      <w:pPr>
        <w:rPr>
          <w:rFonts w:ascii="Times New Roman" w:hAnsi="Times New Roman"/>
          <w:highlight w:val="none"/>
        </w:rPr>
      </w:pPr>
      <w:r>
        <w:rPr>
          <w:rFonts w:hint="eastAsia" w:ascii="Times New Roman" w:hAnsi="Times New Roman"/>
          <w:highlight w:val="none"/>
        </w:rPr>
        <w:t>中三家河发源于中三家镇，经公营子镇公营子村汇入牤牛河。河长26公里，流域面积115平方公里，长皋河修建一座小（一）型（丛元号）水库。</w:t>
      </w:r>
    </w:p>
    <w:p w14:paraId="3AB63085">
      <w:pPr>
        <w:rPr>
          <w:rFonts w:ascii="Times New Roman" w:hAnsi="Times New Roman"/>
          <w:highlight w:val="none"/>
        </w:rPr>
      </w:pPr>
      <w:r>
        <w:rPr>
          <w:rFonts w:hint="eastAsia" w:ascii="Times New Roman" w:hAnsi="Times New Roman"/>
          <w:highlight w:val="none"/>
        </w:rPr>
        <w:t>十二德堡河发源于尤杖子乡，经老爷庙乡老爷庙村汇入老爷庙河。河长19公里，流域面积110平方公里。</w:t>
      </w:r>
    </w:p>
    <w:p w14:paraId="5252E487">
      <w:pPr>
        <w:pStyle w:val="4"/>
        <w:numPr>
          <w:ilvl w:val="1"/>
          <w:numId w:val="2"/>
        </w:numPr>
        <w:ind w:left="0" w:firstLine="567"/>
        <w:contextualSpacing/>
        <w:jc w:val="both"/>
        <w:rPr>
          <w:rFonts w:ascii="Times New Roman" w:hAnsi="Times New Roman"/>
          <w:highlight w:val="none"/>
        </w:rPr>
      </w:pPr>
      <w:bookmarkStart w:id="30" w:name="_Toc134607390"/>
      <w:r>
        <w:rPr>
          <w:rFonts w:hint="eastAsia" w:ascii="Times New Roman" w:hAnsi="Times New Roman"/>
          <w:highlight w:val="none"/>
        </w:rPr>
        <w:t>城区排水设施情况</w:t>
      </w:r>
      <w:bookmarkEnd w:id="30"/>
    </w:p>
    <w:p w14:paraId="1D7206AE">
      <w:pPr>
        <w:rPr>
          <w:rFonts w:ascii="Times New Roman" w:hAnsi="Times New Roman"/>
          <w:highlight w:val="none"/>
        </w:rPr>
      </w:pPr>
      <w:r>
        <w:rPr>
          <w:rFonts w:hint="eastAsia" w:ascii="Times New Roman" w:hAnsi="Times New Roman"/>
          <w:highlight w:val="none"/>
        </w:rPr>
        <w:t>（一）城市排水管渠泵站系统现状</w:t>
      </w:r>
    </w:p>
    <w:p w14:paraId="42246FC4">
      <w:pPr>
        <w:rPr>
          <w:rFonts w:ascii="Times New Roman" w:hAnsi="Times New Roman"/>
          <w:highlight w:val="none"/>
        </w:rPr>
      </w:pPr>
      <w:r>
        <w:rPr>
          <w:rFonts w:hint="eastAsia" w:ascii="Times New Roman" w:hAnsi="Times New Roman"/>
          <w:highlight w:val="none"/>
        </w:rPr>
        <w:t>1、现有城市污水泵站一座，解决河南新区污水跨大凌河西支排入污水处理厂的问题，具体情况如下：</w:t>
      </w:r>
    </w:p>
    <w:p w14:paraId="34DEF314">
      <w:pPr>
        <w:rPr>
          <w:rFonts w:ascii="Times New Roman" w:hAnsi="Times New Roman"/>
          <w:highlight w:val="none"/>
        </w:rPr>
      </w:pPr>
      <w:r>
        <w:rPr>
          <w:rFonts w:hint="eastAsia" w:ascii="Times New Roman" w:hAnsi="Times New Roman"/>
          <w:highlight w:val="none"/>
        </w:rPr>
        <w:t>⑴泵站位置：位于龙源湖公园西北侧。</w:t>
      </w:r>
    </w:p>
    <w:p w14:paraId="4552579B">
      <w:pPr>
        <w:rPr>
          <w:rFonts w:ascii="Times New Roman" w:hAnsi="Times New Roman"/>
          <w:highlight w:val="none"/>
        </w:rPr>
      </w:pPr>
      <w:r>
        <w:rPr>
          <w:rFonts w:hint="eastAsia" w:ascii="Times New Roman" w:hAnsi="Times New Roman"/>
          <w:highlight w:val="none"/>
        </w:rPr>
        <w:t>⑵流量：50kw水泵500m³/h；30kw水泵300m³/h。</w:t>
      </w:r>
    </w:p>
    <w:p w14:paraId="633050C4">
      <w:pPr>
        <w:rPr>
          <w:rFonts w:ascii="Times New Roman" w:hAnsi="Times New Roman"/>
          <w:highlight w:val="none"/>
        </w:rPr>
      </w:pPr>
      <w:r>
        <w:rPr>
          <w:rFonts w:hint="eastAsia" w:ascii="Times New Roman" w:hAnsi="Times New Roman"/>
          <w:highlight w:val="none"/>
        </w:rPr>
        <w:t>⑶扬程：50kw水泵扬程25m；30kw水泵扬程25m。</w:t>
      </w:r>
    </w:p>
    <w:p w14:paraId="752ADC52">
      <w:pPr>
        <w:rPr>
          <w:rFonts w:ascii="Times New Roman" w:hAnsi="Times New Roman"/>
          <w:highlight w:val="none"/>
        </w:rPr>
      </w:pPr>
      <w:r>
        <w:rPr>
          <w:rFonts w:hint="eastAsia" w:ascii="Times New Roman" w:hAnsi="Times New Roman"/>
          <w:highlight w:val="none"/>
        </w:rPr>
        <w:t>⑷设备情况：上海凯泉泵业30kw水泵两台，50kw水泵一台，建设年份为2011年。</w:t>
      </w:r>
    </w:p>
    <w:p w14:paraId="450DD342">
      <w:pPr>
        <w:rPr>
          <w:rFonts w:ascii="Times New Roman" w:hAnsi="Times New Roman"/>
          <w:highlight w:val="none"/>
        </w:rPr>
      </w:pPr>
      <w:r>
        <w:rPr>
          <w:rFonts w:hint="eastAsia" w:ascii="Times New Roman" w:hAnsi="Times New Roman"/>
          <w:highlight w:val="none"/>
        </w:rPr>
        <w:t>⑸污水泵站集水池：长7.4m、宽6m、深3.7m。</w:t>
      </w:r>
    </w:p>
    <w:p w14:paraId="44D84AD6">
      <w:pPr>
        <w:rPr>
          <w:rFonts w:ascii="Times New Roman" w:hAnsi="Times New Roman"/>
          <w:highlight w:val="none"/>
        </w:rPr>
      </w:pPr>
      <w:r>
        <w:rPr>
          <w:rFonts w:hint="eastAsia" w:ascii="Times New Roman" w:hAnsi="Times New Roman"/>
          <w:highlight w:val="none"/>
        </w:rPr>
        <w:t>⑹蓄水量164m³，抽水深度2.5m，抽水量111m³/h，每日抽水次数7-8次。</w:t>
      </w:r>
    </w:p>
    <w:p w14:paraId="063BCACF">
      <w:pPr>
        <w:rPr>
          <w:rFonts w:ascii="Times New Roman" w:hAnsi="Times New Roman"/>
          <w:highlight w:val="none"/>
        </w:rPr>
      </w:pPr>
      <w:r>
        <w:rPr>
          <w:rFonts w:hint="eastAsia" w:ascii="Times New Roman" w:hAnsi="Times New Roman"/>
          <w:highlight w:val="none"/>
        </w:rPr>
        <w:t>2、现有城市雨水泵站两座解决凌河小区（及腾龙市场）雨季汛期遭受雨水淹的问题，具体情况如下：</w:t>
      </w:r>
    </w:p>
    <w:p w14:paraId="56AA7DE6">
      <w:pPr>
        <w:rPr>
          <w:rFonts w:ascii="Times New Roman" w:hAnsi="Times New Roman"/>
          <w:highlight w:val="none"/>
        </w:rPr>
      </w:pPr>
      <w:r>
        <w:rPr>
          <w:rFonts w:ascii="Times New Roman" w:hAnsi="Times New Roman"/>
          <w:highlight w:val="none"/>
        </w:rPr>
        <w:t>①</w:t>
      </w:r>
      <w:r>
        <w:rPr>
          <w:rFonts w:hint="eastAsia" w:ascii="Times New Roman" w:hAnsi="Times New Roman"/>
          <w:highlight w:val="none"/>
        </w:rPr>
        <w:t>泵站位置：位于成都路西段，凌河小区的南侧。</w:t>
      </w:r>
    </w:p>
    <w:p w14:paraId="215048D3">
      <w:pPr>
        <w:rPr>
          <w:rFonts w:ascii="Times New Roman" w:hAnsi="Times New Roman"/>
          <w:highlight w:val="none"/>
        </w:rPr>
      </w:pPr>
      <w:r>
        <w:rPr>
          <w:rFonts w:hint="eastAsia" w:ascii="Times New Roman" w:hAnsi="Times New Roman"/>
          <w:highlight w:val="none"/>
        </w:rPr>
        <w:t>流量：1350m³/h×2=2700m³/h。</w:t>
      </w:r>
    </w:p>
    <w:p w14:paraId="4705F6EA">
      <w:pPr>
        <w:rPr>
          <w:rFonts w:ascii="Times New Roman" w:hAnsi="Times New Roman"/>
          <w:highlight w:val="none"/>
        </w:rPr>
      </w:pPr>
      <w:r>
        <w:rPr>
          <w:rFonts w:hint="eastAsia" w:ascii="Times New Roman" w:hAnsi="Times New Roman"/>
          <w:highlight w:val="none"/>
        </w:rPr>
        <w:t>扬程10m，功率37kw。</w:t>
      </w:r>
    </w:p>
    <w:p w14:paraId="48E3D669">
      <w:pPr>
        <w:rPr>
          <w:rFonts w:ascii="Times New Roman" w:hAnsi="Times New Roman"/>
          <w:highlight w:val="none"/>
        </w:rPr>
      </w:pPr>
      <w:r>
        <w:rPr>
          <w:rFonts w:hint="eastAsia" w:ascii="Times New Roman" w:hAnsi="Times New Roman"/>
          <w:highlight w:val="none"/>
        </w:rPr>
        <w:t>设备情况：上海凯泉泵业37kw水泵两台，建设年份为2021年。</w:t>
      </w:r>
    </w:p>
    <w:p w14:paraId="71A0E623">
      <w:pPr>
        <w:rPr>
          <w:rFonts w:ascii="Times New Roman" w:hAnsi="Times New Roman"/>
          <w:highlight w:val="none"/>
        </w:rPr>
      </w:pPr>
      <w:r>
        <w:rPr>
          <w:rFonts w:hint="eastAsia" w:ascii="Times New Roman" w:hAnsi="Times New Roman"/>
          <w:highlight w:val="none"/>
        </w:rPr>
        <w:t>雨水泵站集水池：筒体直径3.8m，高度6.98m。</w:t>
      </w:r>
    </w:p>
    <w:p w14:paraId="29647A32">
      <w:pPr>
        <w:rPr>
          <w:rFonts w:ascii="Times New Roman" w:hAnsi="Times New Roman"/>
          <w:highlight w:val="none"/>
        </w:rPr>
      </w:pPr>
      <w:r>
        <w:rPr>
          <w:rFonts w:hint="eastAsia" w:ascii="Times New Roman" w:hAnsi="Times New Roman"/>
          <w:highlight w:val="none"/>
        </w:rPr>
        <w:t>蓄水量79m³，抽水深度2.5m，抽水量111m³/h。</w:t>
      </w:r>
    </w:p>
    <w:p w14:paraId="5297EBD0">
      <w:pPr>
        <w:rPr>
          <w:rFonts w:ascii="Times New Roman" w:hAnsi="Times New Roman"/>
          <w:highlight w:val="none"/>
        </w:rPr>
      </w:pPr>
      <w:r>
        <w:rPr>
          <w:rFonts w:ascii="Times New Roman" w:hAnsi="Times New Roman"/>
          <w:highlight w:val="none"/>
        </w:rPr>
        <w:t>②</w:t>
      </w:r>
      <w:r>
        <w:rPr>
          <w:rFonts w:hint="eastAsia" w:ascii="Times New Roman" w:hAnsi="Times New Roman"/>
          <w:highlight w:val="none"/>
        </w:rPr>
        <w:t>泵站位置：位于胜利路与凌云街交汇处</w:t>
      </w:r>
    </w:p>
    <w:p w14:paraId="78690691">
      <w:pPr>
        <w:rPr>
          <w:rFonts w:ascii="Times New Roman" w:hAnsi="Times New Roman"/>
          <w:highlight w:val="none"/>
        </w:rPr>
      </w:pPr>
      <w:r>
        <w:rPr>
          <w:rFonts w:hint="eastAsia" w:ascii="Times New Roman" w:hAnsi="Times New Roman"/>
          <w:highlight w:val="none"/>
        </w:rPr>
        <w:t>流量：1625立方米每小时</w:t>
      </w:r>
    </w:p>
    <w:p w14:paraId="6CF2F686">
      <w:pPr>
        <w:rPr>
          <w:rFonts w:ascii="Times New Roman" w:hAnsi="Times New Roman"/>
          <w:highlight w:val="none"/>
        </w:rPr>
      </w:pPr>
      <w:r>
        <w:rPr>
          <w:rFonts w:hint="eastAsia" w:ascii="Times New Roman" w:hAnsi="Times New Roman"/>
          <w:highlight w:val="none"/>
        </w:rPr>
        <w:t>扬程：7m,功率37千瓦</w:t>
      </w:r>
    </w:p>
    <w:p w14:paraId="799F32BD">
      <w:pPr>
        <w:rPr>
          <w:rFonts w:ascii="Times New Roman" w:hAnsi="Times New Roman"/>
          <w:highlight w:val="none"/>
        </w:rPr>
      </w:pPr>
      <w:r>
        <w:rPr>
          <w:rFonts w:hint="eastAsia" w:ascii="Times New Roman" w:hAnsi="Times New Roman"/>
          <w:highlight w:val="none"/>
        </w:rPr>
        <w:t>设备情况：建设年限为2022年。</w:t>
      </w:r>
    </w:p>
    <w:p w14:paraId="36C9E8F6">
      <w:pPr>
        <w:rPr>
          <w:rFonts w:ascii="Times New Roman" w:hAnsi="Times New Roman"/>
          <w:highlight w:val="none"/>
        </w:rPr>
      </w:pPr>
      <w:r>
        <w:rPr>
          <w:rFonts w:hint="eastAsia" w:ascii="Times New Roman" w:hAnsi="Times New Roman"/>
          <w:highlight w:val="none"/>
        </w:rPr>
        <w:t>雨水泵站集水池：池体体积：330.23立方米，高度5.95米。</w:t>
      </w:r>
    </w:p>
    <w:p w14:paraId="658287AB">
      <w:pPr>
        <w:rPr>
          <w:rFonts w:ascii="Times New Roman" w:hAnsi="Times New Roman"/>
          <w:highlight w:val="none"/>
        </w:rPr>
      </w:pPr>
      <w:r>
        <w:rPr>
          <w:rFonts w:hint="eastAsia" w:ascii="Times New Roman" w:hAnsi="Times New Roman"/>
          <w:highlight w:val="none"/>
        </w:rPr>
        <w:t>（二）城市主要积水点位置</w:t>
      </w:r>
    </w:p>
    <w:p w14:paraId="428AB596">
      <w:pPr>
        <w:rPr>
          <w:rFonts w:ascii="Times New Roman" w:hAnsi="Times New Roman"/>
          <w:highlight w:val="none"/>
        </w:rPr>
      </w:pPr>
      <w:r>
        <w:rPr>
          <w:rFonts w:hint="eastAsia" w:ascii="Times New Roman" w:hAnsi="Times New Roman"/>
          <w:highlight w:val="none"/>
        </w:rPr>
        <w:t>1、西出口（腾龙市场北门）汇水区域：昌盛街以西、健康路西段以东、滨河北路西段以北、健康路以南，包括花果山河里区域。</w:t>
      </w:r>
    </w:p>
    <w:p w14:paraId="6B7CE961">
      <w:pPr>
        <w:rPr>
          <w:rFonts w:ascii="Times New Roman" w:hAnsi="Times New Roman"/>
          <w:highlight w:val="none"/>
        </w:rPr>
      </w:pPr>
      <w:r>
        <w:rPr>
          <w:rFonts w:hint="eastAsia" w:ascii="Times New Roman" w:hAnsi="Times New Roman"/>
          <w:highlight w:val="none"/>
        </w:rPr>
        <w:t>2、团结路光明粮店处汇水区域：民族街以西、青年街以东、健康路以南，包括乌兰山南侧区域。</w:t>
      </w:r>
    </w:p>
    <w:p w14:paraId="74FA9622">
      <w:pPr>
        <w:rPr>
          <w:rFonts w:ascii="Times New Roman" w:hAnsi="Times New Roman"/>
          <w:highlight w:val="none"/>
        </w:rPr>
      </w:pPr>
      <w:r>
        <w:rPr>
          <w:rFonts w:hint="eastAsia" w:ascii="Times New Roman" w:hAnsi="Times New Roman"/>
          <w:highlight w:val="none"/>
        </w:rPr>
        <w:t>3、健康路利州新村门口汇水区域：古塔街以东、北双桥以西区域。</w:t>
      </w:r>
    </w:p>
    <w:p w14:paraId="1B41F32A">
      <w:pPr>
        <w:rPr>
          <w:rFonts w:ascii="Times New Roman" w:hAnsi="Times New Roman"/>
          <w:highlight w:val="none"/>
        </w:rPr>
      </w:pPr>
      <w:r>
        <w:rPr>
          <w:rFonts w:hint="eastAsia" w:ascii="Times New Roman" w:hAnsi="Times New Roman"/>
          <w:highlight w:val="none"/>
        </w:rPr>
        <w:t>以上三处主要积水位置，水淹没深度为30-50cm左右,淹没时间为1小时，1小时后能把水排走。</w:t>
      </w:r>
    </w:p>
    <w:p w14:paraId="4459EC05">
      <w:pPr>
        <w:rPr>
          <w:rFonts w:ascii="Times New Roman" w:hAnsi="Times New Roman"/>
          <w:highlight w:val="none"/>
        </w:rPr>
      </w:pPr>
      <w:r>
        <w:rPr>
          <w:rFonts w:hint="eastAsia" w:ascii="Times New Roman" w:hAnsi="Times New Roman"/>
          <w:highlight w:val="none"/>
        </w:rPr>
        <w:t>（三）其他重要排水设施构筑物</w:t>
      </w:r>
    </w:p>
    <w:p w14:paraId="12B335A1">
      <w:pPr>
        <w:rPr>
          <w:rFonts w:ascii="Times New Roman" w:hAnsi="Times New Roman"/>
          <w:highlight w:val="none"/>
        </w:rPr>
      </w:pPr>
      <w:r>
        <w:rPr>
          <w:rFonts w:hint="eastAsia" w:ascii="Times New Roman" w:hAnsi="Times New Roman"/>
          <w:highlight w:val="none"/>
        </w:rPr>
        <w:t>在大凌河西支及于洪河口岸设置10处溢流口保证雨季天然降水街路雨水径流直接排入河道自然水体中，防止城市内涝。</w:t>
      </w:r>
    </w:p>
    <w:p w14:paraId="6521CBB0">
      <w:pPr>
        <w:rPr>
          <w:rFonts w:ascii="Times New Roman" w:hAnsi="Times New Roman"/>
          <w:highlight w:val="none"/>
        </w:rPr>
      </w:pPr>
      <w:r>
        <w:rPr>
          <w:rFonts w:hint="eastAsia" w:ascii="Times New Roman" w:hAnsi="Times New Roman"/>
          <w:highlight w:val="none"/>
        </w:rPr>
        <w:t>（四）现有大型排水设备、车辆情况</w:t>
      </w:r>
    </w:p>
    <w:p w14:paraId="1309B007">
      <w:pPr>
        <w:rPr>
          <w:rFonts w:ascii="Times New Roman" w:hAnsi="Times New Roman"/>
          <w:highlight w:val="none"/>
        </w:rPr>
      </w:pPr>
      <w:r>
        <w:rPr>
          <w:rFonts w:hint="eastAsia" w:ascii="Times New Roman" w:hAnsi="Times New Roman"/>
          <w:highlight w:val="none"/>
        </w:rPr>
        <w:t>1、现有水泵10台，具体情况如下：</w:t>
      </w:r>
    </w:p>
    <w:p w14:paraId="7456021A">
      <w:pPr>
        <w:rPr>
          <w:rFonts w:ascii="Times New Roman" w:hAnsi="Times New Roman"/>
          <w:highlight w:val="none"/>
        </w:rPr>
      </w:pPr>
      <w:r>
        <w:rPr>
          <w:rFonts w:hint="eastAsia" w:ascii="Times New Roman" w:hAnsi="Times New Roman"/>
          <w:highlight w:val="none"/>
        </w:rPr>
        <w:t>⑴水泵型号：100WQ65-15-5.5。</w:t>
      </w:r>
    </w:p>
    <w:p w14:paraId="4F01CD86">
      <w:pPr>
        <w:rPr>
          <w:rFonts w:ascii="Times New Roman" w:hAnsi="Times New Roman"/>
          <w:highlight w:val="none"/>
        </w:rPr>
      </w:pPr>
      <w:r>
        <w:rPr>
          <w:rFonts w:hint="eastAsia" w:ascii="Times New Roman" w:hAnsi="Times New Roman"/>
          <w:highlight w:val="none"/>
        </w:rPr>
        <w:t>⑵参数：功率5.5kw、扬程15m、频率50hz、流量65m³/h、电压380v、电流12.6A，转速2900r/min。</w:t>
      </w:r>
    </w:p>
    <w:p w14:paraId="77311897">
      <w:pPr>
        <w:rPr>
          <w:rFonts w:ascii="Times New Roman" w:hAnsi="Times New Roman"/>
          <w:highlight w:val="none"/>
        </w:rPr>
      </w:pPr>
      <w:r>
        <w:rPr>
          <w:rFonts w:hint="eastAsia" w:ascii="Times New Roman" w:hAnsi="Times New Roman"/>
          <w:highlight w:val="none"/>
        </w:rPr>
        <w:t>⑶年限:2013年。</w:t>
      </w:r>
    </w:p>
    <w:p w14:paraId="29C47714">
      <w:pPr>
        <w:pStyle w:val="4"/>
        <w:numPr>
          <w:ilvl w:val="1"/>
          <w:numId w:val="0"/>
        </w:numPr>
        <w:ind w:firstLine="643" w:firstLineChars="200"/>
        <w:contextualSpacing/>
        <w:jc w:val="both"/>
        <w:rPr>
          <w:rFonts w:hAnsi="宋体" w:cs="宋体"/>
          <w:highlight w:val="none"/>
        </w:rPr>
      </w:pPr>
      <w:bookmarkStart w:id="31" w:name="_Toc134607391"/>
      <w:r>
        <w:rPr>
          <w:rFonts w:hint="eastAsia" w:hAnsi="宋体" w:cs="宋体"/>
          <w:highlight w:val="none"/>
        </w:rPr>
        <w:t>2.6 城区桥梁情况</w:t>
      </w:r>
      <w:bookmarkEnd w:id="31"/>
    </w:p>
    <w:p w14:paraId="29D2DAEC">
      <w:pPr>
        <w:pStyle w:val="2"/>
        <w:ind w:firstLine="560"/>
        <w:rPr>
          <w:rFonts w:ascii="Times New Roman" w:hAnsi="Times New Roman"/>
          <w:kern w:val="0"/>
          <w:sz w:val="28"/>
          <w:szCs w:val="28"/>
          <w:highlight w:val="none"/>
        </w:rPr>
      </w:pPr>
      <w:r>
        <w:rPr>
          <w:rFonts w:hint="eastAsia" w:ascii="Times New Roman" w:hAnsi="Times New Roman"/>
          <w:kern w:val="0"/>
          <w:sz w:val="28"/>
          <w:szCs w:val="28"/>
          <w:highlight w:val="none"/>
        </w:rPr>
        <w:t>我县城区共有桥梁</w:t>
      </w:r>
      <w:r>
        <w:rPr>
          <w:rFonts w:ascii="Times New Roman" w:hAnsi="Times New Roman"/>
          <w:kern w:val="0"/>
          <w:sz w:val="28"/>
          <w:szCs w:val="28"/>
          <w:highlight w:val="none"/>
        </w:rPr>
        <w:t>15</w:t>
      </w:r>
      <w:r>
        <w:rPr>
          <w:rFonts w:hint="eastAsia" w:ascii="Times New Roman" w:hAnsi="Times New Roman"/>
          <w:kern w:val="0"/>
          <w:sz w:val="28"/>
          <w:szCs w:val="28"/>
          <w:highlight w:val="none"/>
        </w:rPr>
        <w:t>座，分别是：城西大桥、云鹭桥、南大桥、景观桥、敖木仑桥、龙源湖大桥、利州桥、河湾中桥1、河湾中桥2、新华桥、零号坝1桥、零号坝2桥、新改建吉利玍景观桥、一中天桥、及大凌河大桥。</w:t>
      </w:r>
    </w:p>
    <w:p w14:paraId="7E03EB8D">
      <w:pPr>
        <w:rPr>
          <w:rFonts w:ascii="Times New Roman" w:hAnsi="Times New Roman"/>
          <w:highlight w:val="none"/>
        </w:rPr>
      </w:pPr>
    </w:p>
    <w:p w14:paraId="7DCC8459">
      <w:pPr>
        <w:pStyle w:val="2"/>
        <w:ind w:firstLine="360"/>
        <w:rPr>
          <w:highlight w:val="none"/>
        </w:rPr>
        <w:sectPr>
          <w:footerReference r:id="rId13" w:type="default"/>
          <w:pgSz w:w="11906" w:h="16838"/>
          <w:pgMar w:top="1440" w:right="1588" w:bottom="1440" w:left="1588" w:header="964" w:footer="964" w:gutter="0"/>
          <w:pgNumType w:start="1"/>
          <w:cols w:space="425" w:num="1"/>
          <w:docGrid w:type="lines" w:linePitch="381" w:charSpace="0"/>
        </w:sectPr>
      </w:pPr>
    </w:p>
    <w:p w14:paraId="62DD6D89">
      <w:pPr>
        <w:rPr>
          <w:highlight w:val="none"/>
        </w:rPr>
      </w:pPr>
      <w:r>
        <w:rPr>
          <w:rFonts w:hint="eastAsia"/>
          <w:highlight w:val="none"/>
        </w:rPr>
        <w:t>喀左县城市现状雨污及合流制管线统计如下表所示：</w:t>
      </w:r>
    </w:p>
    <w:p w14:paraId="2384E9CB">
      <w:pPr>
        <w:pStyle w:val="40"/>
        <w:rPr>
          <w:rFonts w:cs="宋体"/>
          <w:sz w:val="24"/>
          <w:szCs w:val="24"/>
          <w:highlight w:val="none"/>
          <w:lang w:bidi="ar"/>
        </w:rPr>
      </w:pPr>
      <w:r>
        <w:rPr>
          <w:rFonts w:hint="eastAsia"/>
          <w:highlight w:val="none"/>
        </w:rPr>
        <w:t>喀左县现状排水管渠统计表</w:t>
      </w:r>
    </w:p>
    <w:tbl>
      <w:tblPr>
        <w:tblStyle w:val="20"/>
        <w:tblW w:w="5000" w:type="pct"/>
        <w:tblInd w:w="0" w:type="dxa"/>
        <w:tblLayout w:type="autofit"/>
        <w:tblCellMar>
          <w:top w:w="0" w:type="dxa"/>
          <w:left w:w="108" w:type="dxa"/>
          <w:bottom w:w="0" w:type="dxa"/>
          <w:right w:w="108" w:type="dxa"/>
        </w:tblCellMar>
      </w:tblPr>
      <w:tblGrid>
        <w:gridCol w:w="1578"/>
        <w:gridCol w:w="1585"/>
        <w:gridCol w:w="1585"/>
        <w:gridCol w:w="1585"/>
        <w:gridCol w:w="1585"/>
        <w:gridCol w:w="1729"/>
        <w:gridCol w:w="1729"/>
        <w:gridCol w:w="2798"/>
      </w:tblGrid>
      <w:tr w14:paraId="591BA805">
        <w:tblPrEx>
          <w:tblCellMar>
            <w:top w:w="0" w:type="dxa"/>
            <w:left w:w="108" w:type="dxa"/>
            <w:bottom w:w="0" w:type="dxa"/>
            <w:right w:w="108" w:type="dxa"/>
          </w:tblCellMar>
        </w:tblPrEx>
        <w:trPr>
          <w:trHeight w:val="1020"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FBA1B">
            <w:pPr>
              <w:pStyle w:val="36"/>
              <w:rPr>
                <w:b/>
                <w:bCs/>
                <w:highlight w:val="none"/>
              </w:rPr>
            </w:pPr>
            <w:r>
              <w:rPr>
                <w:rFonts w:hint="eastAsia"/>
                <w:b/>
                <w:bCs/>
                <w:highlight w:val="none"/>
                <w:lang w:bidi="ar"/>
              </w:rPr>
              <w:t>φ400钢筋砼管道（m）</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9067D">
            <w:pPr>
              <w:pStyle w:val="36"/>
              <w:rPr>
                <w:b/>
                <w:bCs/>
                <w:highlight w:val="none"/>
              </w:rPr>
            </w:pPr>
            <w:r>
              <w:rPr>
                <w:rFonts w:hint="eastAsia"/>
                <w:b/>
                <w:bCs/>
                <w:highlight w:val="none"/>
                <w:lang w:bidi="ar"/>
              </w:rPr>
              <w:t>φ500钢筋砼管道（m）</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FB277">
            <w:pPr>
              <w:pStyle w:val="36"/>
              <w:rPr>
                <w:b/>
                <w:bCs/>
                <w:highlight w:val="none"/>
              </w:rPr>
            </w:pPr>
            <w:r>
              <w:rPr>
                <w:rFonts w:hint="eastAsia"/>
                <w:b/>
                <w:bCs/>
                <w:highlight w:val="none"/>
                <w:lang w:bidi="ar"/>
              </w:rPr>
              <w:t>φ600钢筋砼管道（m）</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33233">
            <w:pPr>
              <w:pStyle w:val="36"/>
              <w:rPr>
                <w:b/>
                <w:bCs/>
                <w:highlight w:val="none"/>
              </w:rPr>
            </w:pPr>
            <w:r>
              <w:rPr>
                <w:rFonts w:hint="eastAsia"/>
                <w:b/>
                <w:bCs/>
                <w:highlight w:val="none"/>
                <w:lang w:bidi="ar"/>
              </w:rPr>
              <w:t>φ800钢筋砼管道（m）</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B2002">
            <w:pPr>
              <w:pStyle w:val="36"/>
              <w:rPr>
                <w:b/>
                <w:bCs/>
                <w:highlight w:val="none"/>
              </w:rPr>
            </w:pPr>
            <w:r>
              <w:rPr>
                <w:rFonts w:hint="eastAsia"/>
                <w:b/>
                <w:bCs/>
                <w:highlight w:val="none"/>
                <w:lang w:bidi="ar"/>
              </w:rPr>
              <w:t>φ1000钢筋砼管道（m）</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6B658">
            <w:pPr>
              <w:pStyle w:val="36"/>
              <w:rPr>
                <w:b/>
                <w:bCs/>
                <w:highlight w:val="none"/>
              </w:rPr>
            </w:pPr>
            <w:r>
              <w:rPr>
                <w:rFonts w:hint="eastAsia"/>
                <w:b/>
                <w:bCs/>
                <w:highlight w:val="none"/>
                <w:lang w:bidi="ar"/>
              </w:rPr>
              <w:t>φ1200钢筋砼管道（m）</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DEDFA">
            <w:pPr>
              <w:pStyle w:val="36"/>
              <w:rPr>
                <w:b/>
                <w:bCs/>
                <w:highlight w:val="none"/>
              </w:rPr>
            </w:pPr>
            <w:r>
              <w:rPr>
                <w:rFonts w:hint="eastAsia"/>
                <w:b/>
                <w:bCs/>
                <w:highlight w:val="none"/>
                <w:lang w:bidi="ar"/>
              </w:rPr>
              <w:t>φ1500钢筋砼管道（m）</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154C4">
            <w:pPr>
              <w:pStyle w:val="36"/>
              <w:rPr>
                <w:b/>
                <w:bCs/>
                <w:highlight w:val="none"/>
              </w:rPr>
            </w:pPr>
            <w:r>
              <w:rPr>
                <w:rFonts w:hint="eastAsia"/>
                <w:b/>
                <w:bCs/>
                <w:highlight w:val="none"/>
                <w:lang w:bidi="ar"/>
              </w:rPr>
              <w:t>合计</w:t>
            </w:r>
          </w:p>
        </w:tc>
      </w:tr>
      <w:tr w14:paraId="317B98B2">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C775D">
            <w:pPr>
              <w:pStyle w:val="36"/>
              <w:rPr>
                <w:highlight w:val="none"/>
              </w:rPr>
            </w:pPr>
            <w:r>
              <w:rPr>
                <w:rFonts w:hint="eastAsia"/>
                <w:highlight w:val="none"/>
                <w:lang w:bidi="ar"/>
              </w:rPr>
              <w:t>134.54</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10D7">
            <w:pPr>
              <w:pStyle w:val="36"/>
              <w:rPr>
                <w:highlight w:val="none"/>
              </w:rPr>
            </w:pPr>
            <w:r>
              <w:rPr>
                <w:rFonts w:hint="eastAsia"/>
                <w:highlight w:val="none"/>
                <w:lang w:bidi="ar"/>
              </w:rPr>
              <w:t>37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158F9">
            <w:pPr>
              <w:pStyle w:val="36"/>
              <w:rPr>
                <w:highlight w:val="none"/>
              </w:rPr>
            </w:pPr>
            <w:r>
              <w:rPr>
                <w:rFonts w:hint="eastAsia"/>
                <w:highlight w:val="none"/>
                <w:lang w:bidi="ar"/>
              </w:rPr>
              <w:t>884.24</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1D79">
            <w:pPr>
              <w:pStyle w:val="36"/>
              <w:rPr>
                <w:highlight w:val="none"/>
              </w:rPr>
            </w:pPr>
            <w:r>
              <w:rPr>
                <w:rFonts w:hint="eastAsia"/>
                <w:highlight w:val="none"/>
                <w:lang w:bidi="ar"/>
              </w:rPr>
              <w:t>40.02</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8598E">
            <w:pPr>
              <w:pStyle w:val="36"/>
              <w:rPr>
                <w:highlight w:val="none"/>
              </w:rPr>
            </w:pPr>
            <w:r>
              <w:rPr>
                <w:rFonts w:hint="eastAsia"/>
                <w:highlight w:val="none"/>
                <w:lang w:bidi="ar"/>
              </w:rPr>
              <w:t>1762.27</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3DDF9">
            <w:pPr>
              <w:pStyle w:val="36"/>
              <w:rPr>
                <w:highlight w:val="none"/>
              </w:rPr>
            </w:pPr>
            <w:r>
              <w:rPr>
                <w:rFonts w:hint="eastAsia"/>
                <w:highlight w:val="none"/>
                <w:lang w:bidi="ar"/>
              </w:rPr>
              <w:t>314.15</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8698">
            <w:pPr>
              <w:pStyle w:val="36"/>
              <w:rPr>
                <w:highlight w:val="none"/>
              </w:rPr>
            </w:pPr>
            <w:r>
              <w:rPr>
                <w:rFonts w:hint="eastAsia"/>
                <w:highlight w:val="none"/>
                <w:lang w:bidi="ar"/>
              </w:rPr>
              <w:t>667.06</w:t>
            </w: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1FD35">
            <w:pPr>
              <w:pStyle w:val="36"/>
              <w:rPr>
                <w:highlight w:val="none"/>
              </w:rPr>
            </w:pPr>
          </w:p>
        </w:tc>
      </w:tr>
      <w:tr w14:paraId="5EEE2FE0">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5033A">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0CD20">
            <w:pPr>
              <w:pStyle w:val="36"/>
              <w:rPr>
                <w:highlight w:val="none"/>
              </w:rPr>
            </w:pPr>
            <w:r>
              <w:rPr>
                <w:rFonts w:hint="eastAsia"/>
                <w:highlight w:val="none"/>
                <w:lang w:bidi="ar"/>
              </w:rPr>
              <w:t>666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28276">
            <w:pPr>
              <w:pStyle w:val="36"/>
              <w:rPr>
                <w:highlight w:val="none"/>
              </w:rPr>
            </w:pPr>
            <w:r>
              <w:rPr>
                <w:rFonts w:hint="eastAsia"/>
                <w:highlight w:val="none"/>
                <w:lang w:bidi="ar"/>
              </w:rPr>
              <w:t>145.49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B13C">
            <w:pPr>
              <w:pStyle w:val="36"/>
              <w:rPr>
                <w:highlight w:val="none"/>
              </w:rPr>
            </w:pPr>
            <w:r>
              <w:rPr>
                <w:rFonts w:hint="eastAsia"/>
                <w:highlight w:val="none"/>
                <w:lang w:bidi="ar"/>
              </w:rPr>
              <w:t>993.76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F6A9D">
            <w:pPr>
              <w:pStyle w:val="36"/>
              <w:rPr>
                <w:highlight w:val="none"/>
              </w:rPr>
            </w:pPr>
            <w:r>
              <w:rPr>
                <w:rFonts w:hint="eastAsia"/>
                <w:highlight w:val="none"/>
                <w:lang w:bidi="ar"/>
              </w:rPr>
              <w:t>914</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45401">
            <w:pPr>
              <w:pStyle w:val="36"/>
              <w:rPr>
                <w:highlight w:val="none"/>
              </w:rPr>
            </w:pPr>
            <w:r>
              <w:rPr>
                <w:rFonts w:hint="eastAsia"/>
                <w:highlight w:val="none"/>
                <w:lang w:bidi="ar"/>
              </w:rPr>
              <w:t>571.56</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4E416">
            <w:pPr>
              <w:pStyle w:val="36"/>
              <w:rPr>
                <w:highlight w:val="none"/>
              </w:rPr>
            </w:pPr>
            <w:r>
              <w:rPr>
                <w:rFonts w:hint="eastAsia"/>
                <w:highlight w:val="none"/>
                <w:lang w:bidi="ar"/>
              </w:rPr>
              <w:t>1423.65</w:t>
            </w: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0CAD">
            <w:pPr>
              <w:pStyle w:val="36"/>
              <w:rPr>
                <w:highlight w:val="none"/>
              </w:rPr>
            </w:pPr>
          </w:p>
        </w:tc>
      </w:tr>
      <w:tr w14:paraId="661DBD38">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C568">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29338">
            <w:pPr>
              <w:pStyle w:val="36"/>
              <w:rPr>
                <w:highlight w:val="none"/>
              </w:rPr>
            </w:pPr>
            <w:r>
              <w:rPr>
                <w:rFonts w:hint="eastAsia"/>
                <w:highlight w:val="none"/>
                <w:lang w:bidi="ar"/>
              </w:rPr>
              <w:t>256.57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FD3F">
            <w:pPr>
              <w:pStyle w:val="36"/>
              <w:rPr>
                <w:highlight w:val="none"/>
              </w:rPr>
            </w:pPr>
            <w:r>
              <w:rPr>
                <w:rFonts w:hint="eastAsia"/>
                <w:highlight w:val="none"/>
                <w:lang w:bidi="ar"/>
              </w:rPr>
              <w:t>19.04</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DE80">
            <w:pPr>
              <w:pStyle w:val="36"/>
              <w:rPr>
                <w:highlight w:val="none"/>
              </w:rPr>
            </w:pPr>
            <w:r>
              <w:rPr>
                <w:rFonts w:hint="eastAsia"/>
                <w:highlight w:val="none"/>
                <w:lang w:bidi="ar"/>
              </w:rPr>
              <w:t>727.82</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6296">
            <w:pPr>
              <w:pStyle w:val="36"/>
              <w:rPr>
                <w:highlight w:val="none"/>
              </w:rPr>
            </w:pPr>
            <w:r>
              <w:rPr>
                <w:rFonts w:hint="eastAsia"/>
                <w:highlight w:val="none"/>
                <w:lang w:bidi="ar"/>
              </w:rPr>
              <w:t>486.3</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3F91D">
            <w:pPr>
              <w:pStyle w:val="36"/>
              <w:rPr>
                <w:highlight w:val="none"/>
              </w:rPr>
            </w:pPr>
            <w:r>
              <w:rPr>
                <w:rFonts w:hint="eastAsia"/>
                <w:highlight w:val="none"/>
                <w:lang w:bidi="ar"/>
              </w:rPr>
              <w:t>3578.8</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260F">
            <w:pPr>
              <w:pStyle w:val="36"/>
              <w:rPr>
                <w:highlight w:val="none"/>
              </w:rPr>
            </w:pPr>
            <w:r>
              <w:rPr>
                <w:rFonts w:hint="eastAsia"/>
                <w:highlight w:val="none"/>
                <w:lang w:bidi="ar"/>
              </w:rPr>
              <w:t>135.7</w:t>
            </w: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7E762">
            <w:pPr>
              <w:pStyle w:val="36"/>
              <w:rPr>
                <w:highlight w:val="none"/>
              </w:rPr>
            </w:pPr>
          </w:p>
        </w:tc>
      </w:tr>
      <w:tr w14:paraId="7956F21F">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A70E2">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A81E4">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252F">
            <w:pPr>
              <w:pStyle w:val="36"/>
              <w:rPr>
                <w:highlight w:val="none"/>
              </w:rPr>
            </w:pPr>
            <w:r>
              <w:rPr>
                <w:rFonts w:hint="eastAsia"/>
                <w:highlight w:val="none"/>
                <w:lang w:bidi="ar"/>
              </w:rPr>
              <w:t>497.67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A4CB4">
            <w:pPr>
              <w:pStyle w:val="36"/>
              <w:rPr>
                <w:highlight w:val="none"/>
              </w:rPr>
            </w:pPr>
            <w:r>
              <w:rPr>
                <w:rFonts w:hint="eastAsia"/>
                <w:highlight w:val="none"/>
                <w:lang w:bidi="ar"/>
              </w:rPr>
              <w:t>210.9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B002">
            <w:pPr>
              <w:pStyle w:val="36"/>
              <w:rPr>
                <w:highlight w:val="none"/>
              </w:rPr>
            </w:pPr>
            <w:r>
              <w:rPr>
                <w:rFonts w:hint="eastAsia"/>
                <w:highlight w:val="none"/>
                <w:lang w:bidi="ar"/>
              </w:rPr>
              <w:t>322.66</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FBD97">
            <w:pPr>
              <w:pStyle w:val="36"/>
              <w:rPr>
                <w:highlight w:val="none"/>
              </w:rPr>
            </w:pPr>
            <w:r>
              <w:rPr>
                <w:rFonts w:hint="eastAsia"/>
                <w:highlight w:val="none"/>
                <w:lang w:bidi="ar"/>
              </w:rPr>
              <w:t>43.3</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61BFC">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1F54E">
            <w:pPr>
              <w:pStyle w:val="36"/>
              <w:rPr>
                <w:highlight w:val="none"/>
              </w:rPr>
            </w:pPr>
          </w:p>
        </w:tc>
      </w:tr>
      <w:tr w14:paraId="78409020">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5F8A5">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CB857">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D31D">
            <w:pPr>
              <w:pStyle w:val="36"/>
              <w:rPr>
                <w:highlight w:val="none"/>
              </w:rPr>
            </w:pPr>
            <w:r>
              <w:rPr>
                <w:rFonts w:hint="eastAsia"/>
                <w:highlight w:val="none"/>
                <w:lang w:bidi="ar"/>
              </w:rPr>
              <w:t>623.99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82EDF">
            <w:pPr>
              <w:pStyle w:val="36"/>
              <w:rPr>
                <w:highlight w:val="none"/>
              </w:rPr>
            </w:pPr>
            <w:r>
              <w:rPr>
                <w:rFonts w:hint="eastAsia"/>
                <w:highlight w:val="none"/>
                <w:lang w:bidi="ar"/>
              </w:rPr>
              <w:t>410.38</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F4823">
            <w:pPr>
              <w:pStyle w:val="36"/>
              <w:rPr>
                <w:highlight w:val="none"/>
              </w:rPr>
            </w:pPr>
            <w:r>
              <w:rPr>
                <w:rFonts w:hint="eastAsia"/>
                <w:highlight w:val="none"/>
                <w:lang w:bidi="ar"/>
              </w:rPr>
              <w:t>703.34</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38030">
            <w:pPr>
              <w:pStyle w:val="36"/>
              <w:rPr>
                <w:highlight w:val="none"/>
              </w:rPr>
            </w:pPr>
            <w:r>
              <w:rPr>
                <w:rFonts w:hint="eastAsia"/>
                <w:highlight w:val="none"/>
                <w:lang w:bidi="ar"/>
              </w:rPr>
              <w:t>208.15</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085E9">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D817C">
            <w:pPr>
              <w:pStyle w:val="36"/>
              <w:rPr>
                <w:highlight w:val="none"/>
              </w:rPr>
            </w:pPr>
          </w:p>
        </w:tc>
      </w:tr>
      <w:tr w14:paraId="67E4AB55">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54D6">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4BF26">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86754">
            <w:pPr>
              <w:pStyle w:val="36"/>
              <w:rPr>
                <w:highlight w:val="none"/>
              </w:rPr>
            </w:pPr>
            <w:r>
              <w:rPr>
                <w:rFonts w:hint="eastAsia"/>
                <w:highlight w:val="none"/>
                <w:lang w:bidi="ar"/>
              </w:rPr>
              <w:t>272.1</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99DA5">
            <w:pPr>
              <w:pStyle w:val="36"/>
              <w:rPr>
                <w:highlight w:val="none"/>
              </w:rPr>
            </w:pPr>
            <w:r>
              <w:rPr>
                <w:rFonts w:hint="eastAsia"/>
                <w:highlight w:val="none"/>
                <w:lang w:bidi="ar"/>
              </w:rPr>
              <w:t>670.67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10C48">
            <w:pPr>
              <w:pStyle w:val="36"/>
              <w:rPr>
                <w:highlight w:val="none"/>
              </w:rPr>
            </w:pPr>
            <w:r>
              <w:rPr>
                <w:rFonts w:hint="eastAsia"/>
                <w:highlight w:val="none"/>
                <w:lang w:bidi="ar"/>
              </w:rPr>
              <w:t>2042.05</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E5F3">
            <w:pPr>
              <w:pStyle w:val="36"/>
              <w:rPr>
                <w:highlight w:val="none"/>
              </w:rPr>
            </w:pPr>
            <w:r>
              <w:rPr>
                <w:rFonts w:hint="eastAsia"/>
                <w:highlight w:val="none"/>
                <w:lang w:bidi="ar"/>
              </w:rPr>
              <w:t>770.86</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0F4C7">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643CF">
            <w:pPr>
              <w:pStyle w:val="36"/>
              <w:rPr>
                <w:highlight w:val="none"/>
              </w:rPr>
            </w:pPr>
          </w:p>
        </w:tc>
      </w:tr>
      <w:tr w14:paraId="5503D143">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05D7">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0691">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FA10C">
            <w:pPr>
              <w:pStyle w:val="36"/>
              <w:rPr>
                <w:highlight w:val="none"/>
              </w:rPr>
            </w:pPr>
            <w:r>
              <w:rPr>
                <w:rFonts w:hint="eastAsia"/>
                <w:highlight w:val="none"/>
                <w:lang w:bidi="ar"/>
              </w:rPr>
              <w:t>741.76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90AF5">
            <w:pPr>
              <w:pStyle w:val="36"/>
              <w:rPr>
                <w:highlight w:val="none"/>
              </w:rPr>
            </w:pPr>
            <w:r>
              <w:rPr>
                <w:rFonts w:hint="eastAsia"/>
                <w:highlight w:val="none"/>
                <w:lang w:bidi="ar"/>
              </w:rPr>
              <w:t>381.09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FF310">
            <w:pPr>
              <w:pStyle w:val="36"/>
              <w:rPr>
                <w:highlight w:val="none"/>
              </w:rPr>
            </w:pPr>
            <w:r>
              <w:rPr>
                <w:rFonts w:hint="eastAsia"/>
                <w:highlight w:val="none"/>
                <w:lang w:bidi="ar"/>
              </w:rPr>
              <w:t>35.28</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135ED">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E929">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4D79">
            <w:pPr>
              <w:pStyle w:val="36"/>
              <w:rPr>
                <w:highlight w:val="none"/>
              </w:rPr>
            </w:pPr>
          </w:p>
        </w:tc>
      </w:tr>
      <w:tr w14:paraId="2D5868A4">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156C">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D8B3">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5C319">
            <w:pPr>
              <w:pStyle w:val="36"/>
              <w:rPr>
                <w:highlight w:val="none"/>
              </w:rPr>
            </w:pPr>
            <w:r>
              <w:rPr>
                <w:rFonts w:hint="eastAsia"/>
                <w:highlight w:val="none"/>
                <w:lang w:bidi="ar"/>
              </w:rPr>
              <w:t>388.43</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155E">
            <w:pPr>
              <w:pStyle w:val="36"/>
              <w:rPr>
                <w:highlight w:val="none"/>
              </w:rPr>
            </w:pPr>
            <w:r>
              <w:rPr>
                <w:rFonts w:hint="eastAsia"/>
                <w:highlight w:val="none"/>
                <w:lang w:bidi="ar"/>
              </w:rPr>
              <w:t>578.86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AB0AB">
            <w:pPr>
              <w:pStyle w:val="36"/>
              <w:rPr>
                <w:highlight w:val="none"/>
              </w:rPr>
            </w:pPr>
            <w:r>
              <w:rPr>
                <w:rFonts w:hint="eastAsia"/>
                <w:highlight w:val="none"/>
                <w:lang w:bidi="ar"/>
              </w:rPr>
              <w:t>846.2</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72A0">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A2D71">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43B6">
            <w:pPr>
              <w:pStyle w:val="36"/>
              <w:rPr>
                <w:highlight w:val="none"/>
              </w:rPr>
            </w:pPr>
          </w:p>
        </w:tc>
      </w:tr>
      <w:tr w14:paraId="4D19652B">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95840">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09D1">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09AF">
            <w:pPr>
              <w:pStyle w:val="36"/>
              <w:rPr>
                <w:highlight w:val="none"/>
              </w:rPr>
            </w:pPr>
            <w:r>
              <w:rPr>
                <w:rFonts w:hint="eastAsia"/>
                <w:highlight w:val="none"/>
                <w:lang w:bidi="ar"/>
              </w:rPr>
              <w:t>271.58</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7D1CD">
            <w:pPr>
              <w:pStyle w:val="36"/>
              <w:rPr>
                <w:highlight w:val="none"/>
              </w:rPr>
            </w:pPr>
            <w:r>
              <w:rPr>
                <w:rFonts w:hint="eastAsia"/>
                <w:highlight w:val="none"/>
                <w:lang w:bidi="ar"/>
              </w:rPr>
              <w:t>244.7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09C2B">
            <w:pPr>
              <w:pStyle w:val="36"/>
              <w:rPr>
                <w:highlight w:val="none"/>
              </w:rPr>
            </w:pPr>
            <w:r>
              <w:rPr>
                <w:rFonts w:hint="eastAsia"/>
                <w:highlight w:val="none"/>
                <w:lang w:bidi="ar"/>
              </w:rPr>
              <w:t>437.5</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87BA3">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35B34">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E6F29">
            <w:pPr>
              <w:pStyle w:val="36"/>
              <w:rPr>
                <w:highlight w:val="none"/>
              </w:rPr>
            </w:pPr>
          </w:p>
        </w:tc>
      </w:tr>
      <w:tr w14:paraId="34D36F54">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72B7A">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6636A">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97467">
            <w:pPr>
              <w:pStyle w:val="36"/>
              <w:rPr>
                <w:highlight w:val="none"/>
              </w:rPr>
            </w:pPr>
            <w:r>
              <w:rPr>
                <w:rFonts w:hint="eastAsia"/>
                <w:highlight w:val="none"/>
                <w:lang w:bidi="ar"/>
              </w:rPr>
              <w:t>1196.66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A277">
            <w:pPr>
              <w:pStyle w:val="36"/>
              <w:rPr>
                <w:highlight w:val="none"/>
              </w:rPr>
            </w:pPr>
            <w:r>
              <w:rPr>
                <w:rFonts w:hint="eastAsia"/>
                <w:highlight w:val="none"/>
                <w:lang w:bidi="ar"/>
              </w:rPr>
              <w:t>1700.39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89EB">
            <w:pPr>
              <w:pStyle w:val="36"/>
              <w:rPr>
                <w:highlight w:val="none"/>
              </w:rPr>
            </w:pPr>
            <w:r>
              <w:rPr>
                <w:rFonts w:hint="eastAsia"/>
                <w:highlight w:val="none"/>
                <w:lang w:bidi="ar"/>
              </w:rPr>
              <w:t>32.17</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24A9">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BF6EA">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5F1C6">
            <w:pPr>
              <w:pStyle w:val="36"/>
              <w:rPr>
                <w:highlight w:val="none"/>
              </w:rPr>
            </w:pPr>
          </w:p>
        </w:tc>
      </w:tr>
      <w:tr w14:paraId="5DE2C677">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57F89">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4CC72">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8F518">
            <w:pPr>
              <w:pStyle w:val="36"/>
              <w:rPr>
                <w:highlight w:val="none"/>
              </w:rPr>
            </w:pPr>
            <w:r>
              <w:rPr>
                <w:rFonts w:hint="eastAsia"/>
                <w:highlight w:val="none"/>
                <w:lang w:bidi="ar"/>
              </w:rPr>
              <w:t>871.36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BFFEE">
            <w:pPr>
              <w:pStyle w:val="36"/>
              <w:rPr>
                <w:highlight w:val="none"/>
              </w:rPr>
            </w:pPr>
            <w:r>
              <w:rPr>
                <w:rFonts w:hint="eastAsia"/>
                <w:highlight w:val="none"/>
                <w:lang w:bidi="ar"/>
              </w:rPr>
              <w:t>292.5</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24A6F">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7A52A">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D3C24">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DD503">
            <w:pPr>
              <w:pStyle w:val="36"/>
              <w:rPr>
                <w:highlight w:val="none"/>
              </w:rPr>
            </w:pPr>
          </w:p>
        </w:tc>
      </w:tr>
      <w:tr w14:paraId="3E9DF469">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2A1FE">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C9050">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41AAA">
            <w:pPr>
              <w:pStyle w:val="36"/>
              <w:rPr>
                <w:highlight w:val="none"/>
              </w:rPr>
            </w:pPr>
            <w:r>
              <w:rPr>
                <w:rFonts w:hint="eastAsia"/>
                <w:highlight w:val="none"/>
                <w:lang w:bidi="ar"/>
              </w:rPr>
              <w:t>1077.98</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0A519">
            <w:pPr>
              <w:pStyle w:val="36"/>
              <w:rPr>
                <w:highlight w:val="none"/>
              </w:rPr>
            </w:pPr>
            <w:r>
              <w:rPr>
                <w:rFonts w:hint="eastAsia"/>
                <w:highlight w:val="none"/>
                <w:lang w:bidi="ar"/>
              </w:rPr>
              <w:t>231.9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A0023">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47969">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8F281">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78453">
            <w:pPr>
              <w:pStyle w:val="36"/>
              <w:rPr>
                <w:highlight w:val="none"/>
              </w:rPr>
            </w:pPr>
          </w:p>
        </w:tc>
      </w:tr>
      <w:tr w14:paraId="2D5D0905">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72492">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B6BA">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60B4C">
            <w:pPr>
              <w:pStyle w:val="36"/>
              <w:rPr>
                <w:highlight w:val="none"/>
              </w:rPr>
            </w:pPr>
            <w:r>
              <w:rPr>
                <w:rFonts w:hint="eastAsia"/>
                <w:highlight w:val="none"/>
                <w:lang w:bidi="ar"/>
              </w:rPr>
              <w:t>13.56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6165">
            <w:pPr>
              <w:pStyle w:val="36"/>
              <w:rPr>
                <w:highlight w:val="none"/>
              </w:rPr>
            </w:pPr>
            <w:r>
              <w:rPr>
                <w:rFonts w:hint="eastAsia"/>
                <w:highlight w:val="none"/>
                <w:lang w:bidi="ar"/>
              </w:rPr>
              <w:t>154.9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668C0">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191E5">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801DE">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7CBA">
            <w:pPr>
              <w:pStyle w:val="36"/>
              <w:rPr>
                <w:highlight w:val="none"/>
              </w:rPr>
            </w:pPr>
          </w:p>
        </w:tc>
      </w:tr>
      <w:tr w14:paraId="0F745F42">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BEB46">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EFA8E">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852F">
            <w:pPr>
              <w:pStyle w:val="36"/>
              <w:rPr>
                <w:highlight w:val="none"/>
              </w:rPr>
            </w:pPr>
            <w:r>
              <w:rPr>
                <w:rFonts w:hint="eastAsia"/>
                <w:highlight w:val="none"/>
                <w:lang w:bidi="ar"/>
              </w:rPr>
              <w:t>798.69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93D90">
            <w:pPr>
              <w:pStyle w:val="36"/>
              <w:rPr>
                <w:highlight w:val="none"/>
              </w:rPr>
            </w:pPr>
            <w:r>
              <w:rPr>
                <w:rFonts w:hint="eastAsia"/>
                <w:highlight w:val="none"/>
                <w:lang w:bidi="ar"/>
              </w:rPr>
              <w:t>181.57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9BAC1">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8475">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6377C">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55A71">
            <w:pPr>
              <w:pStyle w:val="36"/>
              <w:rPr>
                <w:highlight w:val="none"/>
              </w:rPr>
            </w:pPr>
          </w:p>
        </w:tc>
      </w:tr>
      <w:tr w14:paraId="67103685">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5049E">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5D13">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0CF9">
            <w:pPr>
              <w:pStyle w:val="36"/>
              <w:rPr>
                <w:highlight w:val="none"/>
              </w:rPr>
            </w:pPr>
            <w:r>
              <w:rPr>
                <w:rFonts w:hint="eastAsia"/>
                <w:highlight w:val="none"/>
                <w:lang w:bidi="ar"/>
              </w:rPr>
              <w:t>1618.11</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C91EE">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8ED2B">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FDE7">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A6E2">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378B1">
            <w:pPr>
              <w:pStyle w:val="36"/>
              <w:rPr>
                <w:highlight w:val="none"/>
              </w:rPr>
            </w:pPr>
          </w:p>
        </w:tc>
      </w:tr>
      <w:tr w14:paraId="6F3422B1">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4A739">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0F95">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8C3FF">
            <w:pPr>
              <w:pStyle w:val="36"/>
              <w:rPr>
                <w:highlight w:val="none"/>
              </w:rPr>
            </w:pPr>
            <w:r>
              <w:rPr>
                <w:rFonts w:hint="eastAsia"/>
                <w:highlight w:val="none"/>
                <w:lang w:bidi="ar"/>
              </w:rPr>
              <w:t>48.56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A6C52">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80DCC">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D51DE">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21A42">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11F1D">
            <w:pPr>
              <w:pStyle w:val="36"/>
              <w:rPr>
                <w:highlight w:val="none"/>
              </w:rPr>
            </w:pPr>
          </w:p>
        </w:tc>
      </w:tr>
      <w:tr w14:paraId="1206723C">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B6E3C">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DCB15">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16D9F">
            <w:pPr>
              <w:pStyle w:val="36"/>
              <w:rPr>
                <w:highlight w:val="none"/>
              </w:rPr>
            </w:pPr>
            <w:r>
              <w:rPr>
                <w:rFonts w:hint="eastAsia"/>
                <w:highlight w:val="none"/>
                <w:lang w:bidi="ar"/>
              </w:rPr>
              <w:t>52.34</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DCF65">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4071">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661A">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ADFF">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E2A32">
            <w:pPr>
              <w:pStyle w:val="36"/>
              <w:rPr>
                <w:highlight w:val="none"/>
              </w:rPr>
            </w:pPr>
          </w:p>
        </w:tc>
      </w:tr>
      <w:tr w14:paraId="60EF3CF0">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BE437">
            <w:pPr>
              <w:pStyle w:val="36"/>
              <w:rPr>
                <w:highlight w:val="none"/>
              </w:rPr>
            </w:pPr>
            <w:r>
              <w:rPr>
                <w:rFonts w:hint="eastAsia"/>
                <w:highlight w:val="none"/>
                <w:lang w:bidi="ar"/>
              </w:rPr>
              <w:t>1344.54</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D847F">
            <w:pPr>
              <w:pStyle w:val="36"/>
              <w:rPr>
                <w:highlight w:val="none"/>
              </w:rPr>
            </w:pPr>
            <w:r>
              <w:rPr>
                <w:rFonts w:hint="eastAsia"/>
                <w:highlight w:val="none"/>
                <w:lang w:bidi="ar"/>
              </w:rPr>
              <w:t>959.57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919C4">
            <w:pPr>
              <w:pStyle w:val="36"/>
              <w:rPr>
                <w:highlight w:val="none"/>
              </w:rPr>
            </w:pPr>
            <w:r>
              <w:rPr>
                <w:rFonts w:hint="eastAsia"/>
                <w:highlight w:val="none"/>
                <w:lang w:bidi="ar"/>
              </w:rPr>
              <w:t>9521.56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93F5">
            <w:pPr>
              <w:pStyle w:val="36"/>
              <w:rPr>
                <w:highlight w:val="none"/>
              </w:rPr>
            </w:pPr>
            <w:r>
              <w:rPr>
                <w:rFonts w:hint="eastAsia"/>
                <w:highlight w:val="none"/>
                <w:lang w:bidi="ar"/>
              </w:rPr>
              <w:t>6819.46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16A6">
            <w:pPr>
              <w:pStyle w:val="36"/>
              <w:rPr>
                <w:highlight w:val="none"/>
              </w:rPr>
            </w:pPr>
            <w:r>
              <w:rPr>
                <w:rFonts w:hint="eastAsia"/>
                <w:highlight w:val="none"/>
                <w:lang w:bidi="ar"/>
              </w:rPr>
              <w:t>7581.77</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AB4DF">
            <w:pPr>
              <w:pStyle w:val="36"/>
              <w:rPr>
                <w:highlight w:val="none"/>
              </w:rPr>
            </w:pPr>
            <w:r>
              <w:rPr>
                <w:rFonts w:hint="eastAsia"/>
                <w:highlight w:val="none"/>
                <w:lang w:bidi="ar"/>
              </w:rPr>
              <w:t>5486.82</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62A9">
            <w:pPr>
              <w:pStyle w:val="36"/>
              <w:rPr>
                <w:highlight w:val="none"/>
              </w:rPr>
            </w:pPr>
            <w:r>
              <w:rPr>
                <w:rFonts w:hint="eastAsia"/>
                <w:highlight w:val="none"/>
                <w:lang w:bidi="ar"/>
              </w:rPr>
              <w:t>2226.41</w:t>
            </w: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2E9C">
            <w:pPr>
              <w:pStyle w:val="36"/>
              <w:rPr>
                <w:highlight w:val="none"/>
              </w:rPr>
            </w:pPr>
            <w:r>
              <w:rPr>
                <w:rFonts w:hint="eastAsia"/>
                <w:highlight w:val="none"/>
                <w:lang w:bidi="ar"/>
              </w:rPr>
              <w:t>32730.13</w:t>
            </w:r>
          </w:p>
        </w:tc>
      </w:tr>
    </w:tbl>
    <w:p w14:paraId="36D1EE90">
      <w:pPr>
        <w:pStyle w:val="2"/>
        <w:ind w:firstLine="0" w:firstLineChars="0"/>
        <w:rPr>
          <w:rFonts w:cs="宋体"/>
          <w:sz w:val="28"/>
          <w:szCs w:val="28"/>
          <w:highlight w:val="none"/>
        </w:rPr>
        <w:sectPr>
          <w:pgSz w:w="16838" w:h="11906" w:orient="landscape"/>
          <w:pgMar w:top="1587" w:right="1440" w:bottom="1587" w:left="1440" w:header="964" w:footer="964" w:gutter="0"/>
          <w:cols w:space="0" w:num="1"/>
          <w:docGrid w:type="lines" w:linePitch="396" w:charSpace="0"/>
        </w:sectPr>
      </w:pPr>
    </w:p>
    <w:p w14:paraId="328E167C">
      <w:pPr>
        <w:pStyle w:val="40"/>
        <w:rPr>
          <w:highlight w:val="none"/>
        </w:rPr>
      </w:pPr>
      <w:r>
        <w:rPr>
          <w:rFonts w:hint="eastAsia"/>
          <w:highlight w:val="none"/>
        </w:rPr>
        <w:t>喀左县现状雨水管线统计表</w:t>
      </w:r>
    </w:p>
    <w:tbl>
      <w:tblPr>
        <w:tblStyle w:val="20"/>
        <w:tblW w:w="0" w:type="auto"/>
        <w:tblInd w:w="0" w:type="dxa"/>
        <w:tblLayout w:type="autofit"/>
        <w:tblCellMar>
          <w:top w:w="0" w:type="dxa"/>
          <w:left w:w="108" w:type="dxa"/>
          <w:bottom w:w="0" w:type="dxa"/>
          <w:right w:w="108" w:type="dxa"/>
        </w:tblCellMar>
      </w:tblPr>
      <w:tblGrid>
        <w:gridCol w:w="1015"/>
        <w:gridCol w:w="1039"/>
        <w:gridCol w:w="1078"/>
        <w:gridCol w:w="995"/>
        <w:gridCol w:w="995"/>
        <w:gridCol w:w="995"/>
        <w:gridCol w:w="995"/>
        <w:gridCol w:w="1697"/>
        <w:gridCol w:w="1396"/>
        <w:gridCol w:w="1430"/>
        <w:gridCol w:w="1483"/>
        <w:gridCol w:w="1056"/>
      </w:tblGrid>
      <w:tr w14:paraId="2416E49A">
        <w:tblPrEx>
          <w:tblCellMar>
            <w:top w:w="0" w:type="dxa"/>
            <w:left w:w="108" w:type="dxa"/>
            <w:bottom w:w="0" w:type="dxa"/>
            <w:right w:w="108" w:type="dxa"/>
          </w:tblCellMar>
        </w:tblPrEx>
        <w:trPr>
          <w:trHeight w:val="2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552058">
            <w:pPr>
              <w:pStyle w:val="36"/>
              <w:rPr>
                <w:b/>
                <w:bCs/>
                <w:highlight w:val="none"/>
                <w:lang w:bidi="ar"/>
              </w:rPr>
            </w:pPr>
            <w:r>
              <w:rPr>
                <w:rFonts w:hint="eastAsia"/>
                <w:b/>
                <w:bCs/>
                <w:highlight w:val="none"/>
                <w:lang w:bidi="ar"/>
              </w:rPr>
              <w:t>φ400</w:t>
            </w:r>
          </w:p>
          <w:p w14:paraId="0FF5ADB7">
            <w:pPr>
              <w:pStyle w:val="36"/>
              <w:rPr>
                <w:b/>
                <w:bCs/>
                <w:highlight w:val="none"/>
                <w:lang w:bidi="ar"/>
              </w:rPr>
            </w:pPr>
            <w:r>
              <w:rPr>
                <w:rFonts w:hint="eastAsia"/>
                <w:b/>
                <w:bCs/>
                <w:highlight w:val="none"/>
                <w:lang w:bidi="ar"/>
              </w:rPr>
              <w:t>钢筋砼管道</w:t>
            </w:r>
          </w:p>
          <w:p w14:paraId="0D6D50D2">
            <w:pPr>
              <w:pStyle w:val="36"/>
              <w:rPr>
                <w:b/>
                <w:bCs/>
                <w:highlight w:val="none"/>
              </w:rPr>
            </w:pP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E1D43">
            <w:pPr>
              <w:pStyle w:val="36"/>
              <w:rPr>
                <w:rFonts w:cs="宋体"/>
                <w:b/>
                <w:bCs/>
                <w:kern w:val="0"/>
                <w:highlight w:val="none"/>
                <w:lang w:bidi="ar"/>
              </w:rPr>
            </w:pPr>
            <w:r>
              <w:rPr>
                <w:rFonts w:hint="eastAsia" w:cs="宋体"/>
                <w:b/>
                <w:bCs/>
                <w:kern w:val="0"/>
                <w:highlight w:val="none"/>
                <w:lang w:bidi="ar"/>
              </w:rPr>
              <w:t>φ500</w:t>
            </w:r>
          </w:p>
          <w:p w14:paraId="257F5493">
            <w:pPr>
              <w:pStyle w:val="36"/>
              <w:rPr>
                <w:rFonts w:cs="宋体"/>
                <w:b/>
                <w:bCs/>
                <w:highlight w:val="none"/>
              </w:rPr>
            </w:pPr>
            <w:r>
              <w:rPr>
                <w:rFonts w:hint="eastAsia" w:cs="宋体"/>
                <w:b/>
                <w:bCs/>
                <w:kern w:val="0"/>
                <w:highlight w:val="none"/>
                <w:lang w:bidi="ar"/>
              </w:rPr>
              <w:t>钢筋砼管道</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C20BAB">
            <w:pPr>
              <w:pStyle w:val="36"/>
              <w:rPr>
                <w:rFonts w:cs="宋体"/>
                <w:b/>
                <w:bCs/>
                <w:kern w:val="0"/>
                <w:highlight w:val="none"/>
                <w:lang w:bidi="ar"/>
              </w:rPr>
            </w:pPr>
            <w:r>
              <w:rPr>
                <w:rFonts w:hint="eastAsia" w:cs="宋体"/>
                <w:b/>
                <w:bCs/>
                <w:kern w:val="0"/>
                <w:highlight w:val="none"/>
                <w:lang w:bidi="ar"/>
              </w:rPr>
              <w:t>φ600</w:t>
            </w:r>
          </w:p>
          <w:p w14:paraId="5849E2BE">
            <w:pPr>
              <w:pStyle w:val="36"/>
              <w:rPr>
                <w:rFonts w:cs="宋体"/>
                <w:b/>
                <w:bCs/>
                <w:kern w:val="0"/>
                <w:highlight w:val="none"/>
                <w:lang w:bidi="ar"/>
              </w:rPr>
            </w:pPr>
            <w:r>
              <w:rPr>
                <w:rFonts w:hint="eastAsia" w:cs="宋体"/>
                <w:b/>
                <w:bCs/>
                <w:kern w:val="0"/>
                <w:highlight w:val="none"/>
                <w:lang w:bidi="ar"/>
              </w:rPr>
              <w:t>钢筋砼</w:t>
            </w:r>
          </w:p>
          <w:p w14:paraId="3D58B61F">
            <w:pPr>
              <w:pStyle w:val="36"/>
              <w:rPr>
                <w:rFonts w:cs="宋体"/>
                <w:b/>
                <w:bCs/>
                <w:highlight w:val="none"/>
              </w:rPr>
            </w:pPr>
            <w:r>
              <w:rPr>
                <w:rFonts w:hint="eastAsia" w:cs="宋体"/>
                <w:b/>
                <w:bCs/>
                <w:kern w:val="0"/>
                <w:highlight w:val="none"/>
                <w:lang w:bidi="ar"/>
              </w:rPr>
              <w:t>管道</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2DFC24">
            <w:pPr>
              <w:pStyle w:val="36"/>
              <w:rPr>
                <w:rFonts w:cs="宋体"/>
                <w:b/>
                <w:bCs/>
                <w:kern w:val="0"/>
                <w:highlight w:val="none"/>
                <w:lang w:bidi="ar"/>
              </w:rPr>
            </w:pPr>
            <w:r>
              <w:rPr>
                <w:rFonts w:hint="eastAsia" w:cs="宋体"/>
                <w:b/>
                <w:bCs/>
                <w:kern w:val="0"/>
                <w:highlight w:val="none"/>
                <w:lang w:bidi="ar"/>
              </w:rPr>
              <w:t>φ800</w:t>
            </w:r>
          </w:p>
          <w:p w14:paraId="034D57C5">
            <w:pPr>
              <w:pStyle w:val="36"/>
              <w:rPr>
                <w:rFonts w:cs="宋体"/>
                <w:b/>
                <w:bCs/>
                <w:kern w:val="0"/>
                <w:highlight w:val="none"/>
                <w:lang w:bidi="ar"/>
              </w:rPr>
            </w:pPr>
            <w:r>
              <w:rPr>
                <w:rFonts w:hint="eastAsia" w:cs="宋体"/>
                <w:b/>
                <w:bCs/>
                <w:kern w:val="0"/>
                <w:highlight w:val="none"/>
                <w:lang w:bidi="ar"/>
              </w:rPr>
              <w:t>钢筋砼</w:t>
            </w:r>
          </w:p>
          <w:p w14:paraId="1301DF47">
            <w:pPr>
              <w:pStyle w:val="36"/>
              <w:rPr>
                <w:rFonts w:cs="宋体"/>
                <w:b/>
                <w:bCs/>
                <w:highlight w:val="none"/>
              </w:rPr>
            </w:pPr>
            <w:r>
              <w:rPr>
                <w:rFonts w:hint="eastAsia" w:cs="宋体"/>
                <w:b/>
                <w:bCs/>
                <w:kern w:val="0"/>
                <w:highlight w:val="none"/>
                <w:lang w:bidi="ar"/>
              </w:rPr>
              <w:t>管道</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4495E2">
            <w:pPr>
              <w:pStyle w:val="36"/>
              <w:rPr>
                <w:rFonts w:cs="宋体"/>
                <w:b/>
                <w:bCs/>
                <w:kern w:val="0"/>
                <w:highlight w:val="none"/>
                <w:lang w:bidi="ar"/>
              </w:rPr>
            </w:pPr>
            <w:r>
              <w:rPr>
                <w:rFonts w:hint="eastAsia" w:cs="宋体"/>
                <w:b/>
                <w:bCs/>
                <w:kern w:val="0"/>
                <w:highlight w:val="none"/>
                <w:lang w:bidi="ar"/>
              </w:rPr>
              <w:t>φ1000</w:t>
            </w:r>
          </w:p>
          <w:p w14:paraId="7C8EA3F3">
            <w:pPr>
              <w:pStyle w:val="36"/>
              <w:rPr>
                <w:rFonts w:cs="宋体"/>
                <w:b/>
                <w:bCs/>
                <w:kern w:val="0"/>
                <w:highlight w:val="none"/>
                <w:lang w:bidi="ar"/>
              </w:rPr>
            </w:pPr>
            <w:r>
              <w:rPr>
                <w:rFonts w:hint="eastAsia" w:cs="宋体"/>
                <w:b/>
                <w:bCs/>
                <w:kern w:val="0"/>
                <w:highlight w:val="none"/>
                <w:lang w:bidi="ar"/>
              </w:rPr>
              <w:t>钢筋砼</w:t>
            </w:r>
          </w:p>
          <w:p w14:paraId="44B48D53">
            <w:pPr>
              <w:pStyle w:val="36"/>
              <w:rPr>
                <w:rFonts w:cs="宋体"/>
                <w:b/>
                <w:bCs/>
                <w:highlight w:val="none"/>
              </w:rPr>
            </w:pPr>
            <w:r>
              <w:rPr>
                <w:rFonts w:hint="eastAsia" w:cs="宋体"/>
                <w:b/>
                <w:bCs/>
                <w:kern w:val="0"/>
                <w:highlight w:val="none"/>
                <w:lang w:bidi="ar"/>
              </w:rPr>
              <w:t>管道</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DCA1F5">
            <w:pPr>
              <w:pStyle w:val="36"/>
              <w:rPr>
                <w:rFonts w:cs="宋体"/>
                <w:b/>
                <w:bCs/>
                <w:kern w:val="0"/>
                <w:highlight w:val="none"/>
                <w:lang w:bidi="ar"/>
              </w:rPr>
            </w:pPr>
            <w:r>
              <w:rPr>
                <w:rFonts w:hint="eastAsia" w:cs="宋体"/>
                <w:b/>
                <w:bCs/>
                <w:kern w:val="0"/>
                <w:highlight w:val="none"/>
                <w:lang w:bidi="ar"/>
              </w:rPr>
              <w:t>φ1200</w:t>
            </w:r>
          </w:p>
          <w:p w14:paraId="7B32C9A1">
            <w:pPr>
              <w:pStyle w:val="36"/>
              <w:rPr>
                <w:rFonts w:cs="宋体"/>
                <w:b/>
                <w:bCs/>
                <w:kern w:val="0"/>
                <w:highlight w:val="none"/>
                <w:lang w:bidi="ar"/>
              </w:rPr>
            </w:pPr>
            <w:r>
              <w:rPr>
                <w:rFonts w:hint="eastAsia" w:cs="宋体"/>
                <w:b/>
                <w:bCs/>
                <w:kern w:val="0"/>
                <w:highlight w:val="none"/>
                <w:lang w:bidi="ar"/>
              </w:rPr>
              <w:t>钢筋砼</w:t>
            </w:r>
          </w:p>
          <w:p w14:paraId="0BB8DE60">
            <w:pPr>
              <w:pStyle w:val="36"/>
              <w:rPr>
                <w:rFonts w:cs="宋体"/>
                <w:b/>
                <w:bCs/>
                <w:highlight w:val="none"/>
              </w:rPr>
            </w:pPr>
            <w:r>
              <w:rPr>
                <w:rFonts w:hint="eastAsia" w:cs="宋体"/>
                <w:b/>
                <w:bCs/>
                <w:kern w:val="0"/>
                <w:highlight w:val="none"/>
                <w:lang w:bidi="ar"/>
              </w:rPr>
              <w:t>管道</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7E41EB">
            <w:pPr>
              <w:pStyle w:val="36"/>
              <w:rPr>
                <w:rFonts w:cs="宋体"/>
                <w:b/>
                <w:bCs/>
                <w:kern w:val="0"/>
                <w:highlight w:val="none"/>
                <w:lang w:bidi="ar"/>
              </w:rPr>
            </w:pPr>
            <w:r>
              <w:rPr>
                <w:rFonts w:hint="eastAsia" w:cs="宋体"/>
                <w:b/>
                <w:bCs/>
                <w:kern w:val="0"/>
                <w:highlight w:val="none"/>
                <w:lang w:bidi="ar"/>
              </w:rPr>
              <w:t>φ1500</w:t>
            </w:r>
          </w:p>
          <w:p w14:paraId="2C6C7CFD">
            <w:pPr>
              <w:pStyle w:val="36"/>
              <w:rPr>
                <w:rFonts w:cs="宋体"/>
                <w:b/>
                <w:bCs/>
                <w:kern w:val="0"/>
                <w:highlight w:val="none"/>
                <w:lang w:bidi="ar"/>
              </w:rPr>
            </w:pPr>
            <w:r>
              <w:rPr>
                <w:rFonts w:hint="eastAsia" w:cs="宋体"/>
                <w:b/>
                <w:bCs/>
                <w:kern w:val="0"/>
                <w:highlight w:val="none"/>
                <w:lang w:bidi="ar"/>
              </w:rPr>
              <w:t>钢筋砼</w:t>
            </w:r>
          </w:p>
          <w:p w14:paraId="1341637C">
            <w:pPr>
              <w:pStyle w:val="36"/>
              <w:rPr>
                <w:rFonts w:cs="宋体"/>
                <w:b/>
                <w:bCs/>
                <w:highlight w:val="none"/>
              </w:rPr>
            </w:pPr>
            <w:r>
              <w:rPr>
                <w:rFonts w:hint="eastAsia" w:cs="宋体"/>
                <w:b/>
                <w:bCs/>
                <w:kern w:val="0"/>
                <w:highlight w:val="none"/>
                <w:lang w:bidi="ar"/>
              </w:rPr>
              <w:t>管道</w:t>
            </w:r>
            <w:r>
              <w:rPr>
                <w:rFonts w:hint="eastAsia"/>
                <w:b/>
                <w:bCs/>
                <w:highlight w:val="none"/>
                <w:lang w:bidi="ar"/>
              </w:rPr>
              <w:t>（m）</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97FA">
            <w:pPr>
              <w:pStyle w:val="36"/>
              <w:rPr>
                <w:rFonts w:cs="宋体"/>
                <w:b/>
                <w:bCs/>
                <w:highlight w:val="none"/>
              </w:rPr>
            </w:pPr>
            <w:r>
              <w:rPr>
                <w:rFonts w:hint="eastAsia" w:cs="宋体"/>
                <w:b/>
                <w:bCs/>
                <w:kern w:val="0"/>
                <w:highlight w:val="none"/>
                <w:lang w:bidi="ar"/>
              </w:rPr>
              <w:t>(1.6+1.6)×1.3雨水暗</w:t>
            </w:r>
            <w:r>
              <w:rPr>
                <w:rFonts w:hint="eastAsia"/>
                <w:b/>
                <w:bCs/>
                <w:highlight w:val="none"/>
                <w:lang w:bidi="ar"/>
              </w:rPr>
              <w:t>（m）</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688B">
            <w:pPr>
              <w:pStyle w:val="36"/>
              <w:rPr>
                <w:rFonts w:cs="宋体"/>
                <w:b/>
                <w:bCs/>
                <w:highlight w:val="none"/>
              </w:rPr>
            </w:pPr>
            <w:r>
              <w:rPr>
                <w:rFonts w:hint="eastAsia" w:cs="宋体"/>
                <w:b/>
                <w:bCs/>
                <w:kern w:val="0"/>
                <w:highlight w:val="none"/>
                <w:lang w:bidi="ar"/>
              </w:rPr>
              <w:t>1米×0.8米×3雨水暗</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6B12D9">
            <w:pPr>
              <w:pStyle w:val="36"/>
              <w:rPr>
                <w:rFonts w:cs="宋体"/>
                <w:b/>
                <w:bCs/>
                <w:highlight w:val="none"/>
              </w:rPr>
            </w:pPr>
            <w:r>
              <w:rPr>
                <w:rFonts w:hint="eastAsia" w:cs="宋体"/>
                <w:b/>
                <w:bCs/>
                <w:kern w:val="0"/>
                <w:highlight w:val="none"/>
                <w:lang w:bidi="ar"/>
              </w:rPr>
              <w:t>均宽3.8米×均高1.5米雨水盖板暗</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3F3936">
            <w:pPr>
              <w:pStyle w:val="36"/>
              <w:rPr>
                <w:rFonts w:cs="宋体"/>
                <w:b/>
                <w:bCs/>
                <w:highlight w:val="none"/>
              </w:rPr>
            </w:pPr>
            <w:r>
              <w:rPr>
                <w:rFonts w:hint="eastAsia" w:cs="宋体"/>
                <w:b/>
                <w:bCs/>
                <w:kern w:val="0"/>
                <w:highlight w:val="none"/>
                <w:lang w:bidi="ar"/>
              </w:rPr>
              <w:t>宽1200*高1600*2石砌雨水盖板暗</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50C6C">
            <w:pPr>
              <w:pStyle w:val="36"/>
              <w:rPr>
                <w:rFonts w:cs="宋体"/>
                <w:b/>
                <w:bCs/>
                <w:highlight w:val="none"/>
              </w:rPr>
            </w:pPr>
            <w:r>
              <w:rPr>
                <w:rFonts w:hint="eastAsia" w:cs="宋体"/>
                <w:b/>
                <w:bCs/>
                <w:kern w:val="0"/>
                <w:highlight w:val="none"/>
                <w:lang w:bidi="ar"/>
              </w:rPr>
              <w:t>合计</w:t>
            </w:r>
          </w:p>
        </w:tc>
      </w:tr>
      <w:tr w14:paraId="7AC8730D">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667C8">
            <w:pPr>
              <w:pStyle w:val="36"/>
              <w:rPr>
                <w:rFonts w:cs="宋体"/>
                <w:highlight w:val="none"/>
              </w:rPr>
            </w:pPr>
            <w:r>
              <w:rPr>
                <w:rFonts w:hint="eastAsia" w:cs="宋体"/>
                <w:kern w:val="0"/>
                <w:highlight w:val="none"/>
                <w:lang w:bidi="ar"/>
              </w:rPr>
              <w:t>394.93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8B081">
            <w:pPr>
              <w:pStyle w:val="36"/>
              <w:rPr>
                <w:rFonts w:cs="宋体"/>
                <w:highlight w:val="none"/>
              </w:rPr>
            </w:pPr>
            <w:r>
              <w:rPr>
                <w:rFonts w:hint="eastAsia" w:cs="宋体"/>
                <w:kern w:val="0"/>
                <w:highlight w:val="none"/>
                <w:lang w:bidi="ar"/>
              </w:rPr>
              <w:t>299.3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3EAE9">
            <w:pPr>
              <w:pStyle w:val="36"/>
              <w:rPr>
                <w:rFonts w:cs="宋体"/>
                <w:highlight w:val="none"/>
              </w:rPr>
            </w:pPr>
            <w:r>
              <w:rPr>
                <w:rFonts w:hint="eastAsia" w:cs="宋体"/>
                <w:kern w:val="0"/>
                <w:highlight w:val="none"/>
                <w:lang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67222">
            <w:pPr>
              <w:pStyle w:val="36"/>
              <w:rPr>
                <w:rFonts w:cs="宋体"/>
                <w:highlight w:val="none"/>
              </w:rPr>
            </w:pPr>
            <w:r>
              <w:rPr>
                <w:rFonts w:hint="eastAsia" w:cs="宋体"/>
                <w:kern w:val="0"/>
                <w:highlight w:val="none"/>
                <w:lang w:bidi="ar"/>
              </w:rPr>
              <w:t>730.44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ED4F4">
            <w:pPr>
              <w:pStyle w:val="36"/>
              <w:rPr>
                <w:rFonts w:cs="宋体"/>
                <w:highlight w:val="none"/>
              </w:rPr>
            </w:pPr>
            <w:r>
              <w:rPr>
                <w:rFonts w:hint="eastAsia" w:cs="宋体"/>
                <w:kern w:val="0"/>
                <w:highlight w:val="none"/>
                <w:lang w:bidi="ar"/>
              </w:rPr>
              <w:t>204.53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EB7AF">
            <w:pPr>
              <w:pStyle w:val="36"/>
              <w:rPr>
                <w:rFonts w:cs="宋体"/>
                <w:highlight w:val="none"/>
              </w:rPr>
            </w:pPr>
            <w:r>
              <w:rPr>
                <w:rFonts w:hint="eastAsia" w:cs="宋体"/>
                <w:kern w:val="0"/>
                <w:highlight w:val="none"/>
                <w:lang w:bidi="ar"/>
              </w:rPr>
              <w:t>192.85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EB87">
            <w:pPr>
              <w:pStyle w:val="36"/>
              <w:rPr>
                <w:rFonts w:cs="宋体"/>
                <w:highlight w:val="none"/>
              </w:rPr>
            </w:pPr>
            <w:r>
              <w:rPr>
                <w:rFonts w:hint="eastAsia" w:cs="宋体"/>
                <w:kern w:val="0"/>
                <w:highlight w:val="none"/>
                <w:lang w:bidi="ar"/>
              </w:rPr>
              <w:t>998.64</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DA7BF">
            <w:pPr>
              <w:pStyle w:val="36"/>
              <w:rPr>
                <w:rFonts w:cs="宋体"/>
                <w:highlight w:val="none"/>
              </w:rPr>
            </w:pPr>
            <w:r>
              <w:rPr>
                <w:rFonts w:hint="eastAsia" w:cs="宋体"/>
                <w:kern w:val="0"/>
                <w:highlight w:val="none"/>
                <w:lang w:bidi="ar"/>
              </w:rPr>
              <w:t>617.95</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F645C">
            <w:pPr>
              <w:pStyle w:val="36"/>
              <w:rPr>
                <w:rFonts w:cs="宋体"/>
                <w:highlight w:val="none"/>
              </w:rPr>
            </w:pPr>
            <w:r>
              <w:rPr>
                <w:rFonts w:hint="eastAsia" w:cs="宋体"/>
                <w:kern w:val="0"/>
                <w:highlight w:val="none"/>
                <w:lang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36117">
            <w:pPr>
              <w:pStyle w:val="36"/>
              <w:rPr>
                <w:rFonts w:cs="宋体"/>
                <w:highlight w:val="none"/>
              </w:rPr>
            </w:pPr>
            <w:r>
              <w:rPr>
                <w:rFonts w:hint="eastAsia" w:cs="宋体"/>
                <w:kern w:val="0"/>
                <w:highlight w:val="none"/>
                <w:lang w:bidi="ar"/>
              </w:rPr>
              <w:t>151.9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451C">
            <w:pPr>
              <w:pStyle w:val="36"/>
              <w:rPr>
                <w:rFonts w:cs="宋体"/>
                <w:highlight w:val="none"/>
              </w:rPr>
            </w:pPr>
            <w:r>
              <w:rPr>
                <w:rFonts w:hint="eastAsia" w:cs="宋体"/>
                <w:kern w:val="0"/>
                <w:highlight w:val="none"/>
                <w:lang w:bidi="ar"/>
              </w:rPr>
              <w:t>68.6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07C0E">
            <w:pPr>
              <w:pStyle w:val="36"/>
              <w:rPr>
                <w:rFonts w:cs="宋体"/>
                <w:highlight w:val="none"/>
              </w:rPr>
            </w:pPr>
          </w:p>
        </w:tc>
      </w:tr>
      <w:tr w14:paraId="288FBF6D">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E5019">
            <w:pPr>
              <w:pStyle w:val="36"/>
              <w:rPr>
                <w:rFonts w:cs="宋体"/>
                <w:highlight w:val="none"/>
              </w:rPr>
            </w:pPr>
            <w:r>
              <w:rPr>
                <w:rFonts w:hint="eastAsia" w:cs="宋体"/>
                <w:kern w:val="0"/>
                <w:highlight w:val="none"/>
                <w:lang w:bidi="ar"/>
              </w:rPr>
              <w:t>702.77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CC097">
            <w:pPr>
              <w:pStyle w:val="36"/>
              <w:rPr>
                <w:rFonts w:cs="宋体"/>
                <w:highlight w:val="none"/>
              </w:rPr>
            </w:pPr>
            <w:r>
              <w:rPr>
                <w:rFonts w:hint="eastAsia" w:cs="宋体"/>
                <w:kern w:val="0"/>
                <w:highlight w:val="none"/>
                <w:lang w:bidi="ar"/>
              </w:rPr>
              <w:t>77.3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0B43">
            <w:pPr>
              <w:pStyle w:val="36"/>
              <w:rPr>
                <w:rFonts w:cs="宋体"/>
                <w:highlight w:val="none"/>
              </w:rPr>
            </w:pPr>
            <w:r>
              <w:rPr>
                <w:rFonts w:hint="eastAsia" w:cs="宋体"/>
                <w:kern w:val="0"/>
                <w:highlight w:val="none"/>
                <w:lang w:bidi="ar"/>
              </w:rPr>
              <w:t>224.22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8504">
            <w:pPr>
              <w:pStyle w:val="36"/>
              <w:rPr>
                <w:rFonts w:cs="宋体"/>
                <w:highlight w:val="none"/>
              </w:rPr>
            </w:pPr>
            <w:r>
              <w:rPr>
                <w:rFonts w:hint="eastAsia" w:cs="宋体"/>
                <w:kern w:val="0"/>
                <w:highlight w:val="none"/>
                <w:lang w:bidi="ar"/>
              </w:rPr>
              <w:t>1247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F8BEC">
            <w:pPr>
              <w:pStyle w:val="36"/>
              <w:rPr>
                <w:rFonts w:cs="宋体"/>
                <w:highlight w:val="none"/>
              </w:rPr>
            </w:pPr>
            <w:r>
              <w:rPr>
                <w:rFonts w:hint="eastAsia" w:cs="宋体"/>
                <w:kern w:val="0"/>
                <w:highlight w:val="none"/>
                <w:lang w:bidi="ar"/>
              </w:rPr>
              <w:t>286.92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271E6">
            <w:pPr>
              <w:pStyle w:val="36"/>
              <w:rPr>
                <w:rFonts w:cs="宋体"/>
                <w:highlight w:val="none"/>
              </w:rPr>
            </w:pPr>
            <w:r>
              <w:rPr>
                <w:rFonts w:hint="eastAsia" w:cs="宋体"/>
                <w:kern w:val="0"/>
                <w:highlight w:val="none"/>
                <w:lang w:bidi="ar"/>
              </w:rPr>
              <w:t>265.4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4DEF9">
            <w:pPr>
              <w:pStyle w:val="36"/>
              <w:rPr>
                <w:rFonts w:cs="宋体"/>
                <w:highlight w:val="none"/>
              </w:rPr>
            </w:pPr>
            <w:r>
              <w:rPr>
                <w:rFonts w:hint="eastAsia" w:cs="宋体"/>
                <w:kern w:val="0"/>
                <w:highlight w:val="none"/>
                <w:lang w:bidi="ar"/>
              </w:rPr>
              <w:t>588.64</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4D984">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44C3">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0BF9F">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9EB3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0EEA9">
            <w:pPr>
              <w:pStyle w:val="36"/>
              <w:rPr>
                <w:rFonts w:cs="宋体"/>
                <w:highlight w:val="none"/>
              </w:rPr>
            </w:pPr>
          </w:p>
        </w:tc>
      </w:tr>
      <w:tr w14:paraId="1AB13CCD">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F9E23">
            <w:pPr>
              <w:pStyle w:val="36"/>
              <w:rPr>
                <w:rFonts w:cs="宋体"/>
                <w:highlight w:val="none"/>
              </w:rPr>
            </w:pPr>
            <w:r>
              <w:rPr>
                <w:rFonts w:hint="eastAsia" w:cs="宋体"/>
                <w:kern w:val="0"/>
                <w:highlight w:val="none"/>
                <w:lang w:bidi="ar"/>
              </w:rPr>
              <w:t>925.05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09F18">
            <w:pPr>
              <w:pStyle w:val="36"/>
              <w:rPr>
                <w:rFonts w:cs="宋体"/>
                <w:highlight w:val="none"/>
              </w:rPr>
            </w:pPr>
            <w:r>
              <w:rPr>
                <w:rFonts w:hint="eastAsia" w:cs="宋体"/>
                <w:kern w:val="0"/>
                <w:highlight w:val="none"/>
                <w:lang w:bidi="ar"/>
              </w:rPr>
              <w:t>125.87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97E9">
            <w:pPr>
              <w:pStyle w:val="36"/>
              <w:rPr>
                <w:rFonts w:cs="宋体"/>
                <w:highlight w:val="none"/>
              </w:rPr>
            </w:pPr>
            <w:r>
              <w:rPr>
                <w:rFonts w:hint="eastAsia" w:cs="宋体"/>
                <w:kern w:val="0"/>
                <w:highlight w:val="none"/>
                <w:lang w:bidi="ar"/>
              </w:rPr>
              <w:t>1007.32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040FD">
            <w:pPr>
              <w:pStyle w:val="36"/>
              <w:rPr>
                <w:rFonts w:cs="宋体"/>
                <w:highlight w:val="none"/>
              </w:rPr>
            </w:pPr>
            <w:r>
              <w:rPr>
                <w:rFonts w:hint="eastAsia" w:cs="宋体"/>
                <w:kern w:val="0"/>
                <w:highlight w:val="none"/>
                <w:lang w:bidi="ar"/>
              </w:rPr>
              <w:t>433.73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5DA6">
            <w:pPr>
              <w:pStyle w:val="36"/>
              <w:rPr>
                <w:rFonts w:cs="宋体"/>
                <w:highlight w:val="none"/>
              </w:rPr>
            </w:pPr>
            <w:r>
              <w:rPr>
                <w:rFonts w:hint="eastAsia" w:cs="宋体"/>
                <w:kern w:val="0"/>
                <w:highlight w:val="none"/>
                <w:lang w:bidi="ar"/>
              </w:rPr>
              <w:t>288.65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500A">
            <w:pPr>
              <w:pStyle w:val="36"/>
              <w:rPr>
                <w:rFonts w:cs="宋体"/>
                <w:highlight w:val="none"/>
              </w:rPr>
            </w:pPr>
            <w:r>
              <w:rPr>
                <w:rFonts w:hint="eastAsia" w:cs="宋体"/>
                <w:kern w:val="0"/>
                <w:highlight w:val="none"/>
                <w:lang w:bidi="ar"/>
              </w:rPr>
              <w:t>292.88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D8577">
            <w:pPr>
              <w:pStyle w:val="36"/>
              <w:rPr>
                <w:rFonts w:cs="宋体"/>
                <w:highlight w:val="none"/>
              </w:rPr>
            </w:pPr>
            <w:r>
              <w:rPr>
                <w:rFonts w:hint="eastAsia" w:cs="宋体"/>
                <w:kern w:val="0"/>
                <w:highlight w:val="none"/>
                <w:lang w:bidi="ar"/>
              </w:rPr>
              <w:t>42.5</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543A8">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C87E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143F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CAC2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8AAA3">
            <w:pPr>
              <w:pStyle w:val="36"/>
              <w:rPr>
                <w:rFonts w:cs="宋体"/>
                <w:highlight w:val="none"/>
              </w:rPr>
            </w:pPr>
          </w:p>
        </w:tc>
      </w:tr>
      <w:tr w14:paraId="7309BB80">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7684A">
            <w:pPr>
              <w:pStyle w:val="36"/>
              <w:rPr>
                <w:rFonts w:cs="宋体"/>
                <w:highlight w:val="none"/>
              </w:rPr>
            </w:pPr>
            <w:r>
              <w:rPr>
                <w:rFonts w:hint="eastAsia" w:cs="宋体"/>
                <w:kern w:val="0"/>
                <w:highlight w:val="none"/>
                <w:lang w:bidi="ar"/>
              </w:rPr>
              <w:t>1152.1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9277D">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F411">
            <w:pPr>
              <w:pStyle w:val="36"/>
              <w:rPr>
                <w:rFonts w:cs="宋体"/>
                <w:highlight w:val="none"/>
              </w:rPr>
            </w:pPr>
            <w:r>
              <w:rPr>
                <w:rFonts w:hint="eastAsia" w:cs="宋体"/>
                <w:kern w:val="0"/>
                <w:highlight w:val="none"/>
                <w:lang w:bidi="ar"/>
              </w:rPr>
              <w:t>81.45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90C01">
            <w:pPr>
              <w:pStyle w:val="36"/>
              <w:rPr>
                <w:rFonts w:cs="宋体"/>
                <w:highlight w:val="none"/>
              </w:rPr>
            </w:pPr>
            <w:r>
              <w:rPr>
                <w:rFonts w:hint="eastAsia" w:cs="宋体"/>
                <w:kern w:val="0"/>
                <w:highlight w:val="none"/>
                <w:lang w:bidi="ar"/>
              </w:rPr>
              <w:t>616.15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56961">
            <w:pPr>
              <w:pStyle w:val="36"/>
              <w:rPr>
                <w:rFonts w:cs="宋体"/>
                <w:highlight w:val="none"/>
              </w:rPr>
            </w:pPr>
            <w:r>
              <w:rPr>
                <w:rFonts w:hint="eastAsia" w:cs="宋体"/>
                <w:kern w:val="0"/>
                <w:highlight w:val="none"/>
                <w:lang w:bidi="ar"/>
              </w:rPr>
              <w:t>280.04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5C8D">
            <w:pPr>
              <w:pStyle w:val="36"/>
              <w:rPr>
                <w:rFonts w:cs="宋体"/>
                <w:highlight w:val="none"/>
              </w:rPr>
            </w:pPr>
            <w:r>
              <w:rPr>
                <w:rFonts w:hint="eastAsia" w:cs="宋体"/>
                <w:kern w:val="0"/>
                <w:highlight w:val="none"/>
                <w:lang w:bidi="ar"/>
              </w:rPr>
              <w:t>757.62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7B480">
            <w:pPr>
              <w:pStyle w:val="36"/>
              <w:rPr>
                <w:rFonts w:cs="宋体"/>
                <w:highlight w:val="none"/>
              </w:rPr>
            </w:pPr>
            <w:r>
              <w:rPr>
                <w:rFonts w:hint="eastAsia" w:cs="宋体"/>
                <w:kern w:val="0"/>
                <w:highlight w:val="none"/>
                <w:lang w:bidi="ar"/>
              </w:rPr>
              <w:t>102.27</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1A763">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58E3F">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769D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F454">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B7F82">
            <w:pPr>
              <w:pStyle w:val="36"/>
              <w:rPr>
                <w:rFonts w:cs="宋体"/>
                <w:highlight w:val="none"/>
              </w:rPr>
            </w:pPr>
          </w:p>
        </w:tc>
      </w:tr>
      <w:tr w14:paraId="4B988A20">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7DCCD">
            <w:pPr>
              <w:pStyle w:val="36"/>
              <w:rPr>
                <w:rFonts w:cs="宋体"/>
                <w:highlight w:val="none"/>
              </w:rPr>
            </w:pPr>
            <w:r>
              <w:rPr>
                <w:rFonts w:hint="eastAsia" w:cs="宋体"/>
                <w:kern w:val="0"/>
                <w:highlight w:val="none"/>
                <w:lang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0360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4935A">
            <w:pPr>
              <w:pStyle w:val="36"/>
              <w:rPr>
                <w:rFonts w:cs="宋体"/>
                <w:highlight w:val="none"/>
              </w:rPr>
            </w:pPr>
            <w:r>
              <w:rPr>
                <w:rFonts w:hint="eastAsia" w:cs="宋体"/>
                <w:kern w:val="0"/>
                <w:highlight w:val="none"/>
                <w:lang w:bidi="ar"/>
              </w:rPr>
              <w:t>107.6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31854">
            <w:pPr>
              <w:pStyle w:val="36"/>
              <w:rPr>
                <w:rFonts w:cs="宋体"/>
                <w:highlight w:val="none"/>
              </w:rPr>
            </w:pPr>
            <w:r>
              <w:rPr>
                <w:rFonts w:hint="eastAsia" w:cs="宋体"/>
                <w:kern w:val="0"/>
                <w:highlight w:val="none"/>
                <w:lang w:bidi="ar"/>
              </w:rPr>
              <w:t>283.54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68C09">
            <w:pPr>
              <w:pStyle w:val="36"/>
              <w:rPr>
                <w:rFonts w:cs="宋体"/>
                <w:highlight w:val="none"/>
              </w:rPr>
            </w:pPr>
            <w:r>
              <w:rPr>
                <w:rFonts w:hint="eastAsia" w:cs="宋体"/>
                <w:kern w:val="0"/>
                <w:highlight w:val="none"/>
                <w:lang w:bidi="ar"/>
              </w:rPr>
              <w:t>196.9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2360B">
            <w:pPr>
              <w:pStyle w:val="36"/>
              <w:rPr>
                <w:rFonts w:cs="宋体"/>
                <w:highlight w:val="none"/>
              </w:rPr>
            </w:pPr>
            <w:r>
              <w:rPr>
                <w:rFonts w:hint="eastAsia" w:cs="宋体"/>
                <w:kern w:val="0"/>
                <w:highlight w:val="none"/>
                <w:lang w:bidi="ar"/>
              </w:rPr>
              <w:t>184.56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04847">
            <w:pPr>
              <w:pStyle w:val="36"/>
              <w:rPr>
                <w:rFonts w:cs="宋体"/>
                <w:highlight w:val="none"/>
              </w:rPr>
            </w:pPr>
            <w:r>
              <w:rPr>
                <w:rFonts w:hint="eastAsia" w:cs="宋体"/>
                <w:kern w:val="0"/>
                <w:highlight w:val="none"/>
                <w:lang w:bidi="ar"/>
              </w:rPr>
              <w:t>477.92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100BE">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4813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FA5E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C29B7">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78240">
            <w:pPr>
              <w:pStyle w:val="36"/>
              <w:rPr>
                <w:rFonts w:cs="宋体"/>
                <w:highlight w:val="none"/>
              </w:rPr>
            </w:pPr>
          </w:p>
        </w:tc>
      </w:tr>
      <w:tr w14:paraId="235B8E61">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C795E">
            <w:pPr>
              <w:pStyle w:val="36"/>
              <w:rPr>
                <w:rFonts w:cs="宋体"/>
                <w:highlight w:val="none"/>
              </w:rPr>
            </w:pPr>
            <w:r>
              <w:rPr>
                <w:rFonts w:hint="eastAsia" w:cs="宋体"/>
                <w:kern w:val="0"/>
                <w:highlight w:val="none"/>
                <w:lang w:bidi="ar"/>
              </w:rPr>
              <w:t>43.2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180C8">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90A0">
            <w:pPr>
              <w:pStyle w:val="36"/>
              <w:rPr>
                <w:rFonts w:cs="宋体"/>
                <w:highlight w:val="none"/>
              </w:rPr>
            </w:pPr>
            <w:r>
              <w:rPr>
                <w:rFonts w:hint="eastAsia" w:cs="宋体"/>
                <w:kern w:val="0"/>
                <w:highlight w:val="none"/>
                <w:lang w:bidi="ar"/>
              </w:rPr>
              <w:t>109.7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A787">
            <w:pPr>
              <w:pStyle w:val="36"/>
              <w:rPr>
                <w:rFonts w:cs="宋体"/>
                <w:highlight w:val="none"/>
              </w:rPr>
            </w:pPr>
            <w:r>
              <w:rPr>
                <w:rFonts w:hint="eastAsia" w:cs="宋体"/>
                <w:kern w:val="0"/>
                <w:highlight w:val="none"/>
                <w:lang w:bidi="ar"/>
              </w:rPr>
              <w:t>572.76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47336">
            <w:pPr>
              <w:pStyle w:val="36"/>
              <w:rPr>
                <w:rFonts w:cs="宋体"/>
                <w:highlight w:val="none"/>
              </w:rPr>
            </w:pPr>
            <w:r>
              <w:rPr>
                <w:rFonts w:hint="eastAsia" w:cs="宋体"/>
                <w:kern w:val="0"/>
                <w:highlight w:val="none"/>
                <w:lang w:bidi="ar"/>
              </w:rPr>
              <w:t>121.06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D3DD0">
            <w:pPr>
              <w:pStyle w:val="36"/>
              <w:rPr>
                <w:rFonts w:cs="宋体"/>
                <w:highlight w:val="none"/>
              </w:rPr>
            </w:pPr>
            <w:r>
              <w:rPr>
                <w:rFonts w:hint="eastAsia" w:cs="宋体"/>
                <w:kern w:val="0"/>
                <w:highlight w:val="none"/>
                <w:lang w:bidi="ar"/>
              </w:rPr>
              <w:t>120.36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B6A63">
            <w:pPr>
              <w:pStyle w:val="36"/>
              <w:rPr>
                <w:rFonts w:cs="宋体"/>
                <w:highlight w:val="none"/>
              </w:rPr>
            </w:pPr>
            <w:r>
              <w:rPr>
                <w:rFonts w:hint="eastAsia" w:cs="宋体"/>
                <w:kern w:val="0"/>
                <w:highlight w:val="none"/>
                <w:lang w:bidi="ar"/>
              </w:rPr>
              <w:t>317.4</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F63B3">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88C3">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B947">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2E323">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D80A4">
            <w:pPr>
              <w:pStyle w:val="36"/>
              <w:rPr>
                <w:rFonts w:cs="宋体"/>
                <w:highlight w:val="none"/>
              </w:rPr>
            </w:pPr>
          </w:p>
        </w:tc>
      </w:tr>
      <w:tr w14:paraId="5F9B497C">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E313">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73EA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7425E">
            <w:pPr>
              <w:pStyle w:val="36"/>
              <w:rPr>
                <w:rFonts w:cs="宋体"/>
                <w:highlight w:val="none"/>
              </w:rPr>
            </w:pPr>
            <w:r>
              <w:rPr>
                <w:rFonts w:hint="eastAsia" w:cs="宋体"/>
                <w:kern w:val="0"/>
                <w:highlight w:val="none"/>
                <w:lang w:bidi="ar"/>
              </w:rPr>
              <w:t>61.71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566D3">
            <w:pPr>
              <w:pStyle w:val="36"/>
              <w:rPr>
                <w:rFonts w:cs="宋体"/>
                <w:highlight w:val="none"/>
              </w:rPr>
            </w:pPr>
            <w:r>
              <w:rPr>
                <w:rFonts w:hint="eastAsia" w:cs="宋体"/>
                <w:kern w:val="0"/>
                <w:highlight w:val="none"/>
                <w:lang w:bidi="ar"/>
              </w:rPr>
              <w:t>157.91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CD508">
            <w:pPr>
              <w:pStyle w:val="36"/>
              <w:rPr>
                <w:rFonts w:cs="宋体"/>
                <w:highlight w:val="none"/>
              </w:rPr>
            </w:pPr>
            <w:r>
              <w:rPr>
                <w:rFonts w:hint="eastAsia" w:cs="宋体"/>
                <w:kern w:val="0"/>
                <w:highlight w:val="none"/>
                <w:lang w:bidi="ar"/>
              </w:rPr>
              <w:t>565.92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AEDFA">
            <w:pPr>
              <w:pStyle w:val="36"/>
              <w:rPr>
                <w:rFonts w:cs="宋体"/>
                <w:highlight w:val="none"/>
              </w:rPr>
            </w:pPr>
            <w:r>
              <w:rPr>
                <w:rFonts w:hint="eastAsia" w:cs="宋体"/>
                <w:kern w:val="0"/>
                <w:highlight w:val="none"/>
                <w:lang w:bidi="ar"/>
              </w:rPr>
              <w:t>36.95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4D7C9">
            <w:pPr>
              <w:pStyle w:val="36"/>
              <w:rPr>
                <w:rFonts w:cs="宋体"/>
                <w:highlight w:val="none"/>
              </w:rPr>
            </w:pPr>
            <w:r>
              <w:rPr>
                <w:rFonts w:hint="eastAsia" w:cs="宋体"/>
                <w:kern w:val="0"/>
                <w:highlight w:val="none"/>
                <w:lang w:bidi="ar"/>
              </w:rPr>
              <w:t>1306</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409CD">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909D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430BF">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85B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95633">
            <w:pPr>
              <w:pStyle w:val="36"/>
              <w:rPr>
                <w:rFonts w:cs="宋体"/>
                <w:highlight w:val="none"/>
              </w:rPr>
            </w:pPr>
          </w:p>
        </w:tc>
      </w:tr>
      <w:tr w14:paraId="3508C79E">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5297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85F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8802">
            <w:pPr>
              <w:pStyle w:val="36"/>
              <w:rPr>
                <w:rFonts w:cs="宋体"/>
                <w:highlight w:val="none"/>
              </w:rPr>
            </w:pPr>
            <w:r>
              <w:rPr>
                <w:rFonts w:hint="eastAsia" w:cs="宋体"/>
                <w:kern w:val="0"/>
                <w:highlight w:val="none"/>
                <w:lang w:bidi="ar"/>
              </w:rPr>
              <w:t>59.86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747D6">
            <w:pPr>
              <w:pStyle w:val="36"/>
              <w:rPr>
                <w:rFonts w:cs="宋体"/>
                <w:highlight w:val="none"/>
              </w:rPr>
            </w:pPr>
            <w:r>
              <w:rPr>
                <w:rFonts w:hint="eastAsia" w:cs="宋体"/>
                <w:kern w:val="0"/>
                <w:highlight w:val="none"/>
                <w:lang w:bidi="ar"/>
              </w:rPr>
              <w:t>238.4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B9DC">
            <w:pPr>
              <w:pStyle w:val="36"/>
              <w:rPr>
                <w:rFonts w:cs="宋体"/>
                <w:highlight w:val="none"/>
              </w:rPr>
            </w:pPr>
            <w:r>
              <w:rPr>
                <w:rFonts w:hint="eastAsia" w:cs="宋体"/>
                <w:kern w:val="0"/>
                <w:highlight w:val="none"/>
                <w:lang w:bidi="ar"/>
              </w:rPr>
              <w:t>102.55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9207C">
            <w:pPr>
              <w:pStyle w:val="36"/>
              <w:rPr>
                <w:rFonts w:cs="宋体"/>
                <w:highlight w:val="none"/>
              </w:rPr>
            </w:pPr>
            <w:r>
              <w:rPr>
                <w:rFonts w:hint="eastAsia" w:cs="宋体"/>
                <w:kern w:val="0"/>
                <w:highlight w:val="none"/>
                <w:lang w:bidi="ar"/>
              </w:rPr>
              <w:t>116.4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EC42A">
            <w:pPr>
              <w:pStyle w:val="36"/>
              <w:rPr>
                <w:rFonts w:cs="宋体"/>
                <w:highlight w:val="none"/>
              </w:rPr>
            </w:pPr>
            <w:r>
              <w:rPr>
                <w:rFonts w:hint="eastAsia" w:cs="宋体"/>
                <w:kern w:val="0"/>
                <w:highlight w:val="none"/>
                <w:lang w:bidi="ar"/>
              </w:rPr>
              <w:t>129.1</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6FBA">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F134A">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2805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B16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5250F">
            <w:pPr>
              <w:pStyle w:val="36"/>
              <w:rPr>
                <w:rFonts w:cs="宋体"/>
                <w:highlight w:val="none"/>
              </w:rPr>
            </w:pPr>
          </w:p>
        </w:tc>
      </w:tr>
      <w:tr w14:paraId="2F945D11">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B46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195D0">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9D610">
            <w:pPr>
              <w:pStyle w:val="36"/>
              <w:rPr>
                <w:rFonts w:cs="宋体"/>
                <w:highlight w:val="none"/>
              </w:rPr>
            </w:pPr>
            <w:r>
              <w:rPr>
                <w:rFonts w:hint="eastAsia" w:cs="宋体"/>
                <w:kern w:val="0"/>
                <w:highlight w:val="none"/>
                <w:lang w:bidi="ar"/>
              </w:rPr>
              <w:t>3513.95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16F4D">
            <w:pPr>
              <w:pStyle w:val="36"/>
              <w:rPr>
                <w:rFonts w:cs="宋体"/>
                <w:highlight w:val="none"/>
              </w:rPr>
            </w:pPr>
            <w:r>
              <w:rPr>
                <w:rFonts w:hint="eastAsia" w:cs="宋体"/>
                <w:kern w:val="0"/>
                <w:highlight w:val="none"/>
                <w:lang w:bidi="ar"/>
              </w:rPr>
              <w:t>119.67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10BE">
            <w:pPr>
              <w:pStyle w:val="36"/>
              <w:rPr>
                <w:rFonts w:cs="宋体"/>
                <w:highlight w:val="none"/>
              </w:rPr>
            </w:pPr>
            <w:r>
              <w:rPr>
                <w:rFonts w:hint="eastAsia" w:cs="宋体"/>
                <w:kern w:val="0"/>
                <w:highlight w:val="none"/>
                <w:lang w:bidi="ar"/>
              </w:rPr>
              <w:t>336.38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F6D93">
            <w:pPr>
              <w:pStyle w:val="36"/>
              <w:rPr>
                <w:rFonts w:cs="宋体"/>
                <w:highlight w:val="none"/>
              </w:rPr>
            </w:pPr>
            <w:r>
              <w:rPr>
                <w:rFonts w:hint="eastAsia" w:cs="宋体"/>
                <w:kern w:val="0"/>
                <w:highlight w:val="none"/>
                <w:lang w:bidi="ar"/>
              </w:rPr>
              <w:t>314.11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EFBB5">
            <w:pPr>
              <w:pStyle w:val="36"/>
              <w:rPr>
                <w:rFonts w:cs="宋体"/>
                <w:highlight w:val="none"/>
              </w:rPr>
            </w:pPr>
            <w:r>
              <w:rPr>
                <w:rFonts w:hint="eastAsia" w:cs="宋体"/>
                <w:kern w:val="0"/>
                <w:highlight w:val="none"/>
                <w:lang w:bidi="ar"/>
              </w:rPr>
              <w:t>1905.03</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B5F08">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3854A">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3379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EDA7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5E413">
            <w:pPr>
              <w:pStyle w:val="36"/>
              <w:rPr>
                <w:rFonts w:cs="宋体"/>
                <w:highlight w:val="none"/>
              </w:rPr>
            </w:pPr>
          </w:p>
        </w:tc>
      </w:tr>
      <w:tr w14:paraId="0EFCFF15">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1297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0B70">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AF7C">
            <w:pPr>
              <w:pStyle w:val="36"/>
              <w:rPr>
                <w:rFonts w:cs="宋体"/>
                <w:highlight w:val="none"/>
              </w:rPr>
            </w:pPr>
            <w:r>
              <w:rPr>
                <w:rFonts w:hint="eastAsia" w:cs="宋体"/>
                <w:kern w:val="0"/>
                <w:highlight w:val="none"/>
                <w:lang w:bidi="ar"/>
              </w:rPr>
              <w:t>1962.5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8D47D">
            <w:pPr>
              <w:pStyle w:val="36"/>
              <w:rPr>
                <w:rFonts w:cs="宋体"/>
                <w:highlight w:val="none"/>
              </w:rPr>
            </w:pPr>
            <w:r>
              <w:rPr>
                <w:rFonts w:hint="eastAsia" w:cs="宋体"/>
                <w:kern w:val="0"/>
                <w:highlight w:val="none"/>
                <w:lang w:bidi="ar"/>
              </w:rPr>
              <w:t>125.82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8E5EA">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3F95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3876">
            <w:pPr>
              <w:pStyle w:val="36"/>
              <w:rPr>
                <w:rFonts w:cs="宋体"/>
                <w:highlight w:val="none"/>
              </w:rPr>
            </w:pPr>
            <w:r>
              <w:rPr>
                <w:rFonts w:hint="eastAsia" w:cs="宋体"/>
                <w:kern w:val="0"/>
                <w:highlight w:val="none"/>
                <w:lang w:bidi="ar"/>
              </w:rPr>
              <w:t>1485.62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4CD2C">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9FA4">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C3767">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BA0D">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F7778">
            <w:pPr>
              <w:pStyle w:val="36"/>
              <w:rPr>
                <w:rFonts w:cs="宋体"/>
                <w:highlight w:val="none"/>
              </w:rPr>
            </w:pPr>
          </w:p>
        </w:tc>
      </w:tr>
      <w:tr w14:paraId="4E40E1D6">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4E3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4866E">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29B1">
            <w:pPr>
              <w:pStyle w:val="36"/>
              <w:rPr>
                <w:rFonts w:cs="宋体"/>
                <w:highlight w:val="none"/>
              </w:rPr>
            </w:pPr>
            <w:r>
              <w:rPr>
                <w:rFonts w:hint="eastAsia" w:cs="宋体"/>
                <w:kern w:val="0"/>
                <w:highlight w:val="none"/>
                <w:lang w:bidi="ar"/>
              </w:rPr>
              <w:t>735.2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0EBE7">
            <w:pPr>
              <w:pStyle w:val="36"/>
              <w:rPr>
                <w:rFonts w:cs="宋体"/>
                <w:highlight w:val="none"/>
              </w:rPr>
            </w:pPr>
            <w:r>
              <w:rPr>
                <w:rFonts w:hint="eastAsia" w:cs="宋体"/>
                <w:kern w:val="0"/>
                <w:highlight w:val="none"/>
                <w:lang w:bidi="ar"/>
              </w:rPr>
              <w:t>1081.06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8B29A">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78D2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C2530">
            <w:pPr>
              <w:pStyle w:val="36"/>
              <w:rPr>
                <w:rFonts w:cs="宋体"/>
                <w:highlight w:val="none"/>
              </w:rPr>
            </w:pPr>
            <w:r>
              <w:rPr>
                <w:rFonts w:hint="eastAsia" w:cs="宋体"/>
                <w:kern w:val="0"/>
                <w:highlight w:val="none"/>
                <w:lang w:bidi="ar"/>
              </w:rPr>
              <w:t>84.59</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0A152">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EA9AE">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369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1FFC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0E0DE">
            <w:pPr>
              <w:pStyle w:val="36"/>
              <w:rPr>
                <w:rFonts w:cs="宋体"/>
                <w:highlight w:val="none"/>
              </w:rPr>
            </w:pPr>
          </w:p>
        </w:tc>
      </w:tr>
      <w:tr w14:paraId="7E88753D">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F5E1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256C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4020A">
            <w:pPr>
              <w:pStyle w:val="36"/>
              <w:rPr>
                <w:rFonts w:cs="宋体"/>
                <w:highlight w:val="none"/>
              </w:rPr>
            </w:pPr>
            <w:r>
              <w:rPr>
                <w:rFonts w:hint="eastAsia" w:cs="宋体"/>
                <w:kern w:val="0"/>
                <w:highlight w:val="none"/>
                <w:lang w:bidi="ar"/>
              </w:rPr>
              <w:t>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21AE0">
            <w:pPr>
              <w:pStyle w:val="36"/>
              <w:rPr>
                <w:rFonts w:cs="宋体"/>
                <w:highlight w:val="none"/>
              </w:rPr>
            </w:pPr>
            <w:r>
              <w:rPr>
                <w:rFonts w:hint="eastAsia" w:cs="宋体"/>
                <w:kern w:val="0"/>
                <w:highlight w:val="none"/>
                <w:lang w:bidi="ar"/>
              </w:rPr>
              <w:t>988.14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277F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525D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7D69">
            <w:pPr>
              <w:pStyle w:val="36"/>
              <w:rPr>
                <w:rFonts w:cs="宋体"/>
                <w:highlight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E8CBE">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B468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F71E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75F87">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779F">
            <w:pPr>
              <w:pStyle w:val="36"/>
              <w:rPr>
                <w:rFonts w:cs="宋体"/>
                <w:highlight w:val="none"/>
              </w:rPr>
            </w:pPr>
          </w:p>
        </w:tc>
      </w:tr>
      <w:tr w14:paraId="46925211">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1625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FEF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560D1">
            <w:pPr>
              <w:pStyle w:val="36"/>
              <w:rPr>
                <w:rFonts w:cs="宋体"/>
                <w:highlight w:val="none"/>
              </w:rPr>
            </w:pPr>
            <w:r>
              <w:rPr>
                <w:rFonts w:hint="eastAsia" w:cs="宋体"/>
                <w:kern w:val="0"/>
                <w:highlight w:val="none"/>
                <w:lang w:bidi="ar"/>
              </w:rPr>
              <w:t>1825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7BA8E">
            <w:pPr>
              <w:pStyle w:val="36"/>
              <w:rPr>
                <w:rFonts w:cs="宋体"/>
                <w:highlight w:val="none"/>
              </w:rPr>
            </w:pPr>
            <w:r>
              <w:rPr>
                <w:rFonts w:hint="eastAsia" w:cs="宋体"/>
                <w:kern w:val="0"/>
                <w:highlight w:val="none"/>
                <w:lang w:bidi="ar"/>
              </w:rPr>
              <w:t>1145.31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6D32E">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0D48A">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31103">
            <w:pPr>
              <w:pStyle w:val="36"/>
              <w:rPr>
                <w:rFonts w:cs="宋体"/>
                <w:highlight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076B9">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A3E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24CE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E928">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9764">
            <w:pPr>
              <w:pStyle w:val="36"/>
              <w:rPr>
                <w:rFonts w:cs="宋体"/>
                <w:highlight w:val="none"/>
              </w:rPr>
            </w:pPr>
          </w:p>
        </w:tc>
      </w:tr>
      <w:tr w14:paraId="65B43147">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B2A7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4B22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5291B">
            <w:pPr>
              <w:pStyle w:val="36"/>
              <w:rPr>
                <w:rFonts w:cs="宋体"/>
                <w:highlight w:val="none"/>
              </w:rPr>
            </w:pPr>
            <w:r>
              <w:rPr>
                <w:rFonts w:hint="eastAsia" w:cs="宋体"/>
                <w:kern w:val="0"/>
                <w:highlight w:val="none"/>
                <w:lang w:bidi="ar"/>
              </w:rPr>
              <w:t>1622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AA5EA">
            <w:pPr>
              <w:pStyle w:val="36"/>
              <w:rPr>
                <w:rFonts w:cs="宋体"/>
                <w:highlight w:val="none"/>
              </w:rPr>
            </w:pPr>
            <w:r>
              <w:rPr>
                <w:rFonts w:hint="eastAsia" w:cs="宋体"/>
                <w:kern w:val="0"/>
                <w:highlight w:val="none"/>
                <w:lang w:bidi="ar"/>
              </w:rPr>
              <w:t>794.3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200A">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2F52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92510">
            <w:pPr>
              <w:pStyle w:val="36"/>
              <w:rPr>
                <w:rFonts w:cs="宋体"/>
                <w:highlight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8D2C5">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1E05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988D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5CE5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724C9">
            <w:pPr>
              <w:pStyle w:val="36"/>
              <w:rPr>
                <w:rFonts w:cs="宋体"/>
                <w:highlight w:val="none"/>
              </w:rPr>
            </w:pPr>
          </w:p>
        </w:tc>
      </w:tr>
      <w:tr w14:paraId="575F2EC5">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6CC8">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F4A4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57B2">
            <w:pPr>
              <w:pStyle w:val="36"/>
              <w:rPr>
                <w:rFonts w:cs="宋体"/>
                <w:highlight w:val="none"/>
              </w:rPr>
            </w:pPr>
            <w:r>
              <w:rPr>
                <w:rFonts w:hint="eastAsia" w:cs="宋体"/>
                <w:kern w:val="0"/>
                <w:highlight w:val="none"/>
                <w:lang w:bidi="ar"/>
              </w:rPr>
              <w:t>391.32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33390">
            <w:pPr>
              <w:pStyle w:val="36"/>
              <w:rPr>
                <w:rFonts w:cs="宋体"/>
                <w:highlight w:val="none"/>
              </w:rPr>
            </w:pPr>
            <w:r>
              <w:rPr>
                <w:rFonts w:hint="eastAsia" w:cs="宋体"/>
                <w:kern w:val="0"/>
                <w:highlight w:val="none"/>
                <w:lang w:bidi="ar"/>
              </w:rPr>
              <w:t>691.7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59D8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9A6FD">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C74FE">
            <w:pPr>
              <w:pStyle w:val="36"/>
              <w:rPr>
                <w:rFonts w:cs="宋体"/>
                <w:highlight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C1A5">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80C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74138">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CCFAD">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3A5F">
            <w:pPr>
              <w:pStyle w:val="36"/>
              <w:rPr>
                <w:rFonts w:cs="宋体"/>
                <w:highlight w:val="none"/>
              </w:rPr>
            </w:pPr>
          </w:p>
        </w:tc>
      </w:tr>
      <w:tr w14:paraId="706C80AC">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5D8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367B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68CA1">
            <w:pPr>
              <w:pStyle w:val="36"/>
              <w:rPr>
                <w:rFonts w:cs="宋体"/>
                <w:highlight w:val="none"/>
              </w:rPr>
            </w:pPr>
            <w:r>
              <w:rPr>
                <w:rFonts w:hint="eastAsia" w:cs="宋体"/>
                <w:kern w:val="0"/>
                <w:highlight w:val="none"/>
                <w:lang w:bidi="ar"/>
              </w:rPr>
              <w:t>295.29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DD7A0">
            <w:pPr>
              <w:pStyle w:val="36"/>
              <w:rPr>
                <w:rFonts w:cs="宋体"/>
                <w:highlight w:val="none"/>
              </w:rPr>
            </w:pPr>
            <w:r>
              <w:rPr>
                <w:rFonts w:hint="eastAsia" w:cs="宋体"/>
                <w:kern w:val="0"/>
                <w:highlight w:val="none"/>
                <w:lang w:bidi="ar"/>
              </w:rPr>
              <w:t>666.73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2537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8DDB7">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ABE3A">
            <w:pPr>
              <w:pStyle w:val="36"/>
              <w:rPr>
                <w:rFonts w:cs="宋体"/>
                <w:highlight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C909">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8C53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A5B9E">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2D8F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E2123">
            <w:pPr>
              <w:pStyle w:val="36"/>
              <w:rPr>
                <w:rFonts w:cs="宋体"/>
                <w:highlight w:val="none"/>
              </w:rPr>
            </w:pPr>
          </w:p>
        </w:tc>
      </w:tr>
      <w:tr w14:paraId="4FEDBED5">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9949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95294">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38C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0C43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D090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4D7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DE0A">
            <w:pPr>
              <w:pStyle w:val="36"/>
              <w:rPr>
                <w:rFonts w:cs="宋体"/>
                <w:highlight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38840">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704E">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ADD4">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91D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FCC76">
            <w:pPr>
              <w:pStyle w:val="36"/>
              <w:rPr>
                <w:rFonts w:cs="宋体"/>
                <w:highlight w:val="none"/>
              </w:rPr>
            </w:pPr>
          </w:p>
        </w:tc>
      </w:tr>
      <w:tr w14:paraId="4866F938">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15FD">
            <w:pPr>
              <w:pStyle w:val="36"/>
              <w:rPr>
                <w:rFonts w:cs="宋体"/>
                <w:highlight w:val="none"/>
              </w:rPr>
            </w:pPr>
            <w:r>
              <w:rPr>
                <w:rFonts w:hint="eastAsia" w:cs="宋体"/>
                <w:kern w:val="0"/>
                <w:highlight w:val="none"/>
                <w:lang w:bidi="ar"/>
              </w:rPr>
              <w:t>3242.05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C3C78">
            <w:pPr>
              <w:pStyle w:val="36"/>
              <w:rPr>
                <w:rFonts w:cs="宋体"/>
                <w:highlight w:val="none"/>
              </w:rPr>
            </w:pPr>
            <w:r>
              <w:rPr>
                <w:rFonts w:hint="eastAsia" w:cs="宋体"/>
                <w:kern w:val="0"/>
                <w:highlight w:val="none"/>
                <w:lang w:bidi="ar"/>
              </w:rPr>
              <w:t>502.47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5CCEB">
            <w:pPr>
              <w:pStyle w:val="36"/>
              <w:rPr>
                <w:rFonts w:cs="宋体"/>
                <w:highlight w:val="none"/>
              </w:rPr>
            </w:pPr>
            <w:r>
              <w:rPr>
                <w:rFonts w:hint="eastAsia" w:cs="宋体"/>
                <w:kern w:val="0"/>
                <w:highlight w:val="none"/>
                <w:lang w:bidi="ar"/>
              </w:rPr>
              <w:t>12106.52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39D7">
            <w:pPr>
              <w:pStyle w:val="36"/>
              <w:rPr>
                <w:rFonts w:cs="宋体"/>
                <w:highlight w:val="none"/>
              </w:rPr>
            </w:pPr>
            <w:r>
              <w:rPr>
                <w:rFonts w:hint="eastAsia" w:cs="宋体"/>
                <w:kern w:val="0"/>
                <w:highlight w:val="none"/>
                <w:lang w:bidi="ar"/>
              </w:rPr>
              <w:t>9892.66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C0BED">
            <w:pPr>
              <w:pStyle w:val="36"/>
              <w:rPr>
                <w:rFonts w:cs="宋体"/>
                <w:highlight w:val="none"/>
              </w:rPr>
            </w:pPr>
            <w:r>
              <w:rPr>
                <w:rFonts w:hint="eastAsia" w:cs="宋体"/>
                <w:kern w:val="0"/>
                <w:highlight w:val="none"/>
                <w:lang w:bidi="ar"/>
              </w:rPr>
              <w:t>2382.95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0B4A">
            <w:pPr>
              <w:pStyle w:val="36"/>
              <w:rPr>
                <w:rFonts w:cs="宋体"/>
                <w:highlight w:val="none"/>
              </w:rPr>
            </w:pPr>
            <w:r>
              <w:rPr>
                <w:rFonts w:hint="eastAsia" w:cs="宋体"/>
                <w:kern w:val="0"/>
                <w:highlight w:val="none"/>
                <w:lang w:bidi="ar"/>
              </w:rPr>
              <w:t>2281.13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6B7B6">
            <w:pPr>
              <w:pStyle w:val="36"/>
              <w:rPr>
                <w:rFonts w:cs="宋体"/>
                <w:highlight w:val="none"/>
              </w:rPr>
            </w:pPr>
            <w:r>
              <w:rPr>
                <w:rFonts w:hint="eastAsia" w:cs="宋体"/>
                <w:kern w:val="0"/>
                <w:highlight w:val="none"/>
                <w:lang w:bidi="ar"/>
              </w:rPr>
              <w:t>7437.71</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FA907">
            <w:pPr>
              <w:pStyle w:val="36"/>
              <w:rPr>
                <w:rFonts w:cs="宋体"/>
                <w:highlight w:val="none"/>
              </w:rPr>
            </w:pPr>
            <w:r>
              <w:rPr>
                <w:rFonts w:hint="eastAsia" w:cs="宋体"/>
                <w:kern w:val="0"/>
                <w:highlight w:val="none"/>
                <w:lang w:bidi="ar"/>
              </w:rPr>
              <w:t>617.95</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E3760">
            <w:pPr>
              <w:pStyle w:val="36"/>
              <w:rPr>
                <w:rFonts w:cs="宋体"/>
                <w:highlight w:val="none"/>
              </w:rPr>
            </w:pPr>
            <w:r>
              <w:rPr>
                <w:rFonts w:hint="eastAsia" w:cs="宋体"/>
                <w:kern w:val="0"/>
                <w:highlight w:val="none"/>
                <w:lang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FFADE">
            <w:pPr>
              <w:pStyle w:val="36"/>
              <w:rPr>
                <w:rFonts w:cs="宋体"/>
                <w:highlight w:val="none"/>
              </w:rPr>
            </w:pPr>
            <w:r>
              <w:rPr>
                <w:rFonts w:hint="eastAsia" w:cs="宋体"/>
                <w:kern w:val="0"/>
                <w:highlight w:val="none"/>
                <w:lang w:bidi="ar"/>
              </w:rPr>
              <w:t>151.9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29DF">
            <w:pPr>
              <w:pStyle w:val="36"/>
              <w:rPr>
                <w:rFonts w:cs="宋体"/>
                <w:highlight w:val="none"/>
              </w:rPr>
            </w:pPr>
            <w:r>
              <w:rPr>
                <w:rFonts w:hint="eastAsia" w:cs="宋体"/>
                <w:kern w:val="0"/>
                <w:highlight w:val="none"/>
                <w:lang w:bidi="ar"/>
              </w:rPr>
              <w:t>68.6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3C6BC">
            <w:pPr>
              <w:pStyle w:val="36"/>
              <w:rPr>
                <w:rFonts w:cs="宋体"/>
                <w:highlight w:val="none"/>
              </w:rPr>
            </w:pPr>
            <w:r>
              <w:rPr>
                <w:rFonts w:hint="eastAsia" w:cs="宋体"/>
                <w:kern w:val="0"/>
                <w:highlight w:val="none"/>
                <w:lang w:bidi="ar"/>
              </w:rPr>
              <w:t>38700.84</w:t>
            </w:r>
          </w:p>
        </w:tc>
      </w:tr>
    </w:tbl>
    <w:p w14:paraId="0FCF8E0C">
      <w:pPr>
        <w:pStyle w:val="40"/>
        <w:rPr>
          <w:highlight w:val="none"/>
        </w:rPr>
      </w:pPr>
    </w:p>
    <w:p w14:paraId="4A962D95">
      <w:pPr>
        <w:pStyle w:val="40"/>
        <w:rPr>
          <w:highlight w:val="none"/>
        </w:rPr>
      </w:pPr>
    </w:p>
    <w:p w14:paraId="0B1AF182">
      <w:pPr>
        <w:pStyle w:val="40"/>
        <w:rPr>
          <w:highlight w:val="none"/>
        </w:rPr>
      </w:pPr>
    </w:p>
    <w:p w14:paraId="41EB4DC2">
      <w:pPr>
        <w:pStyle w:val="40"/>
        <w:rPr>
          <w:highlight w:val="none"/>
        </w:rPr>
      </w:pPr>
    </w:p>
    <w:p w14:paraId="23013579">
      <w:pPr>
        <w:pStyle w:val="40"/>
        <w:rPr>
          <w:highlight w:val="none"/>
        </w:rPr>
      </w:pPr>
    </w:p>
    <w:p w14:paraId="2172B99D">
      <w:pPr>
        <w:pStyle w:val="40"/>
        <w:rPr>
          <w:highlight w:val="none"/>
        </w:rPr>
      </w:pPr>
      <w:r>
        <w:rPr>
          <w:rFonts w:hint="eastAsia"/>
          <w:highlight w:val="none"/>
        </w:rPr>
        <w:t>喀左县现状合流制管线统计表</w:t>
      </w:r>
    </w:p>
    <w:tbl>
      <w:tblPr>
        <w:tblStyle w:val="20"/>
        <w:tblW w:w="0" w:type="auto"/>
        <w:tblInd w:w="0" w:type="dxa"/>
        <w:tblLayout w:type="autofit"/>
        <w:tblCellMar>
          <w:top w:w="0" w:type="dxa"/>
          <w:left w:w="108" w:type="dxa"/>
          <w:bottom w:w="0" w:type="dxa"/>
          <w:right w:w="108" w:type="dxa"/>
        </w:tblCellMar>
      </w:tblPr>
      <w:tblGrid>
        <w:gridCol w:w="814"/>
        <w:gridCol w:w="913"/>
        <w:gridCol w:w="717"/>
        <w:gridCol w:w="913"/>
        <w:gridCol w:w="1013"/>
        <w:gridCol w:w="913"/>
        <w:gridCol w:w="814"/>
        <w:gridCol w:w="913"/>
        <w:gridCol w:w="1722"/>
        <w:gridCol w:w="1621"/>
        <w:gridCol w:w="1186"/>
        <w:gridCol w:w="1621"/>
        <w:gridCol w:w="1014"/>
      </w:tblGrid>
      <w:tr w14:paraId="70A3DF30">
        <w:tblPrEx>
          <w:tblCellMar>
            <w:top w:w="0" w:type="dxa"/>
            <w:left w:w="108" w:type="dxa"/>
            <w:bottom w:w="0" w:type="dxa"/>
            <w:right w:w="108" w:type="dxa"/>
          </w:tblCellMar>
        </w:tblPrEx>
        <w:trPr>
          <w:trHeight w:val="1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9C08AB">
            <w:pPr>
              <w:pStyle w:val="36"/>
              <w:rPr>
                <w:b/>
                <w:bCs/>
                <w:highlight w:val="none"/>
              </w:rPr>
            </w:pPr>
            <w:r>
              <w:rPr>
                <w:rFonts w:hint="eastAsia"/>
                <w:b/>
                <w:bCs/>
                <w:highlight w:val="none"/>
                <w:lang w:bidi="ar"/>
              </w:rPr>
              <w:t>φ300钢筋砼管道（m）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371CEF">
            <w:pPr>
              <w:pStyle w:val="36"/>
              <w:jc w:val="both"/>
              <w:rPr>
                <w:b/>
                <w:bCs/>
                <w:highlight w:val="none"/>
                <w:lang w:bidi="ar"/>
              </w:rPr>
            </w:pPr>
            <w:r>
              <w:rPr>
                <w:rFonts w:hint="eastAsia"/>
                <w:b/>
                <w:bCs/>
                <w:highlight w:val="none"/>
                <w:lang w:bidi="ar"/>
              </w:rPr>
              <w:t>φ400</w:t>
            </w:r>
          </w:p>
          <w:p w14:paraId="5B31DCB1">
            <w:pPr>
              <w:pStyle w:val="36"/>
              <w:jc w:val="both"/>
              <w:rPr>
                <w:b/>
                <w:bCs/>
                <w:highlight w:val="none"/>
                <w:lang w:bidi="ar"/>
              </w:rPr>
            </w:pPr>
            <w:r>
              <w:rPr>
                <w:rFonts w:hint="eastAsia"/>
                <w:b/>
                <w:bCs/>
                <w:highlight w:val="none"/>
                <w:lang w:bidi="ar"/>
              </w:rPr>
              <w:t>钢筋砼管道</w:t>
            </w:r>
          </w:p>
          <w:p w14:paraId="61723545">
            <w:pPr>
              <w:pStyle w:val="36"/>
              <w:jc w:val="both"/>
              <w:rPr>
                <w:b/>
                <w:bCs/>
                <w:highlight w:val="none"/>
              </w:rPr>
            </w:pP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2C1AF6">
            <w:pPr>
              <w:pStyle w:val="36"/>
              <w:rPr>
                <w:b/>
                <w:bCs/>
                <w:highlight w:val="none"/>
              </w:rPr>
            </w:pPr>
            <w:r>
              <w:rPr>
                <w:rFonts w:hint="eastAsia"/>
                <w:b/>
                <w:bCs/>
                <w:highlight w:val="none"/>
                <w:lang w:bidi="ar"/>
              </w:rPr>
              <w:t>φ500钢筋砼管道（m）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8087B8">
            <w:pPr>
              <w:pStyle w:val="36"/>
              <w:rPr>
                <w:b/>
                <w:bCs/>
                <w:highlight w:val="none"/>
                <w:lang w:bidi="ar"/>
              </w:rPr>
            </w:pPr>
            <w:r>
              <w:rPr>
                <w:rFonts w:hint="eastAsia"/>
                <w:b/>
                <w:bCs/>
                <w:highlight w:val="none"/>
                <w:lang w:bidi="ar"/>
              </w:rPr>
              <w:t>φ600</w:t>
            </w:r>
          </w:p>
          <w:p w14:paraId="45503D13">
            <w:pPr>
              <w:pStyle w:val="36"/>
              <w:rPr>
                <w:b/>
                <w:bCs/>
                <w:highlight w:val="none"/>
                <w:lang w:bidi="ar"/>
              </w:rPr>
            </w:pPr>
            <w:r>
              <w:rPr>
                <w:rFonts w:hint="eastAsia"/>
                <w:b/>
                <w:bCs/>
                <w:highlight w:val="none"/>
                <w:lang w:bidi="ar"/>
              </w:rPr>
              <w:t>钢筋砼管道</w:t>
            </w:r>
          </w:p>
          <w:p w14:paraId="56357E2B">
            <w:pPr>
              <w:pStyle w:val="36"/>
              <w:rPr>
                <w:b/>
                <w:bCs/>
                <w:highlight w:val="none"/>
              </w:rPr>
            </w:pP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9C0149">
            <w:pPr>
              <w:pStyle w:val="36"/>
              <w:rPr>
                <w:b/>
                <w:bCs/>
                <w:highlight w:val="none"/>
                <w:lang w:bidi="ar"/>
              </w:rPr>
            </w:pPr>
            <w:r>
              <w:rPr>
                <w:rFonts w:hint="eastAsia"/>
                <w:b/>
                <w:bCs/>
                <w:highlight w:val="none"/>
                <w:lang w:bidi="ar"/>
              </w:rPr>
              <w:t>φ800</w:t>
            </w:r>
          </w:p>
          <w:p w14:paraId="6548261A">
            <w:pPr>
              <w:pStyle w:val="36"/>
              <w:rPr>
                <w:b/>
                <w:bCs/>
                <w:highlight w:val="none"/>
                <w:lang w:bidi="ar"/>
              </w:rPr>
            </w:pPr>
            <w:r>
              <w:rPr>
                <w:rFonts w:hint="eastAsia"/>
                <w:b/>
                <w:bCs/>
                <w:highlight w:val="none"/>
                <w:lang w:bidi="ar"/>
              </w:rPr>
              <w:t>钢筋砼</w:t>
            </w:r>
          </w:p>
          <w:p w14:paraId="3F7EE43B">
            <w:pPr>
              <w:pStyle w:val="36"/>
              <w:rPr>
                <w:b/>
                <w:bCs/>
                <w:highlight w:val="none"/>
              </w:rPr>
            </w:pPr>
            <w:r>
              <w:rPr>
                <w:rFonts w:hint="eastAsia"/>
                <w:b/>
                <w:bCs/>
                <w:highlight w:val="none"/>
                <w:lang w:bidi="ar"/>
              </w:rPr>
              <w:t>管道（m）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8A50EB">
            <w:pPr>
              <w:pStyle w:val="36"/>
              <w:rPr>
                <w:b/>
                <w:bCs/>
                <w:highlight w:val="none"/>
              </w:rPr>
            </w:pPr>
            <w:r>
              <w:rPr>
                <w:rFonts w:hint="eastAsia"/>
                <w:b/>
                <w:bCs/>
                <w:highlight w:val="none"/>
                <w:lang w:bidi="ar"/>
              </w:rPr>
              <w:t>φ1000钢筋砼管道（m）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33875B">
            <w:pPr>
              <w:pStyle w:val="36"/>
              <w:rPr>
                <w:b/>
                <w:bCs/>
                <w:highlight w:val="none"/>
              </w:rPr>
            </w:pPr>
            <w:r>
              <w:rPr>
                <w:rFonts w:hint="eastAsia"/>
                <w:b/>
                <w:bCs/>
                <w:highlight w:val="none"/>
                <w:lang w:bidi="ar"/>
              </w:rPr>
              <w:t>φ1200钢筋砼管道（m）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B2AF79">
            <w:pPr>
              <w:pStyle w:val="36"/>
              <w:rPr>
                <w:b/>
                <w:bCs/>
                <w:highlight w:val="none"/>
              </w:rPr>
            </w:pPr>
            <w:r>
              <w:rPr>
                <w:rFonts w:hint="eastAsia"/>
                <w:b/>
                <w:bCs/>
                <w:highlight w:val="none"/>
                <w:lang w:bidi="ar"/>
              </w:rPr>
              <w:t>φ1500钢筋砼管道（m）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B3995A">
            <w:pPr>
              <w:pStyle w:val="36"/>
              <w:rPr>
                <w:b/>
                <w:bCs/>
                <w:highlight w:val="none"/>
              </w:rPr>
            </w:pPr>
            <w:r>
              <w:rPr>
                <w:rFonts w:hint="eastAsia"/>
                <w:b/>
                <w:bCs/>
                <w:highlight w:val="none"/>
                <w:lang w:bidi="ar"/>
              </w:rPr>
              <w:t>0.7×0.5(+0.35)合流石砌暗（m）</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0B3C">
            <w:pPr>
              <w:pStyle w:val="36"/>
              <w:rPr>
                <w:b/>
                <w:bCs/>
                <w:highlight w:val="none"/>
              </w:rPr>
            </w:pPr>
            <w:r>
              <w:rPr>
                <w:rFonts w:hint="eastAsia"/>
                <w:b/>
                <w:bCs/>
                <w:highlight w:val="none"/>
                <w:lang w:bidi="ar"/>
              </w:rPr>
              <w:t>0.8×0.4(+0.4)石砌合流暗（m）</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C260">
            <w:pPr>
              <w:pStyle w:val="36"/>
              <w:rPr>
                <w:b/>
                <w:bCs/>
                <w:highlight w:val="none"/>
              </w:rPr>
            </w:pPr>
            <w:r>
              <w:rPr>
                <w:rFonts w:hint="eastAsia"/>
                <w:b/>
                <w:bCs/>
                <w:highlight w:val="none"/>
                <w:lang w:bidi="ar"/>
              </w:rPr>
              <w:t>0.5×0.6石砌合流暗渠87.9m（m）</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AE7A">
            <w:pPr>
              <w:pStyle w:val="36"/>
              <w:rPr>
                <w:b/>
                <w:bCs/>
                <w:highlight w:val="none"/>
              </w:rPr>
            </w:pPr>
            <w:r>
              <w:rPr>
                <w:rFonts w:hint="eastAsia"/>
                <w:b/>
                <w:bCs/>
                <w:highlight w:val="none"/>
                <w:lang w:bidi="ar"/>
              </w:rPr>
              <w:t>0.6×0.7(+0.3)石砌合流暗（m）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966DD5">
            <w:pPr>
              <w:pStyle w:val="36"/>
              <w:rPr>
                <w:b/>
                <w:bCs/>
                <w:highlight w:val="none"/>
              </w:rPr>
            </w:pPr>
            <w:r>
              <w:rPr>
                <w:rFonts w:hint="eastAsia"/>
                <w:b/>
                <w:bCs/>
                <w:highlight w:val="none"/>
                <w:lang w:bidi="ar"/>
              </w:rPr>
              <w:t>合计</w:t>
            </w:r>
          </w:p>
        </w:tc>
      </w:tr>
      <w:tr w14:paraId="48E358B1">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06527">
            <w:pPr>
              <w:pStyle w:val="36"/>
              <w:rPr>
                <w:highlight w:val="none"/>
              </w:rPr>
            </w:pPr>
            <w:r>
              <w:rPr>
                <w:rFonts w:hint="eastAsia"/>
                <w:highlight w:val="none"/>
                <w:lang w:bidi="ar"/>
              </w:rPr>
              <w:t>208.5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02E13">
            <w:pPr>
              <w:pStyle w:val="36"/>
              <w:rPr>
                <w:highlight w:val="none"/>
              </w:rPr>
            </w:pPr>
            <w:r>
              <w:rPr>
                <w:rFonts w:hint="eastAsia"/>
                <w:highlight w:val="none"/>
                <w:lang w:bidi="ar"/>
              </w:rPr>
              <w:t>224.23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5A56">
            <w:pPr>
              <w:pStyle w:val="36"/>
              <w:rPr>
                <w:highlight w:val="none"/>
              </w:rPr>
            </w:pPr>
            <w:r>
              <w:rPr>
                <w:rFonts w:hint="eastAsia"/>
                <w:highlight w:val="none"/>
                <w:lang w:bidi="ar"/>
              </w:rPr>
              <w:t>348.8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28CDE">
            <w:pPr>
              <w:pStyle w:val="36"/>
              <w:rPr>
                <w:highlight w:val="none"/>
              </w:rPr>
            </w:pPr>
            <w:r>
              <w:rPr>
                <w:rFonts w:hint="eastAsia"/>
                <w:highlight w:val="none"/>
                <w:lang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0B02A">
            <w:pPr>
              <w:pStyle w:val="36"/>
              <w:rPr>
                <w:highlight w:val="none"/>
              </w:rPr>
            </w:pPr>
            <w:r>
              <w:rPr>
                <w:rFonts w:hint="eastAsia"/>
                <w:highlight w:val="none"/>
                <w:lang w:bidi="ar"/>
              </w:rPr>
              <w:t>188.5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3B4F">
            <w:pPr>
              <w:pStyle w:val="36"/>
              <w:rPr>
                <w:highlight w:val="none"/>
              </w:rPr>
            </w:pPr>
            <w:r>
              <w:rPr>
                <w:rFonts w:hint="eastAsia"/>
                <w:highlight w:val="none"/>
                <w:lang w:bidi="ar"/>
              </w:rPr>
              <w:t>127.3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BEBB">
            <w:pPr>
              <w:pStyle w:val="36"/>
              <w:rPr>
                <w:highlight w:val="none"/>
              </w:rPr>
            </w:pPr>
            <w:r>
              <w:rPr>
                <w:rFonts w:hint="eastAsia"/>
                <w:highlight w:val="none"/>
                <w:lang w:bidi="ar"/>
              </w:rPr>
              <w:t>244.13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A4DD">
            <w:pPr>
              <w:pStyle w:val="36"/>
              <w:rPr>
                <w:highlight w:val="none"/>
              </w:rPr>
            </w:pPr>
            <w:r>
              <w:rPr>
                <w:rFonts w:hint="eastAsia"/>
                <w:highlight w:val="none"/>
                <w:lang w:bidi="ar"/>
              </w:rPr>
              <w:t>171.15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2A058">
            <w:pPr>
              <w:pStyle w:val="36"/>
              <w:rPr>
                <w:highlight w:val="none"/>
              </w:rPr>
            </w:pPr>
            <w:r>
              <w:rPr>
                <w:rFonts w:hint="eastAsia"/>
                <w:highlight w:val="none"/>
                <w:lang w:bidi="ar"/>
              </w:rPr>
              <w:t>611.1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4EF8">
            <w:pPr>
              <w:pStyle w:val="36"/>
              <w:rPr>
                <w:highlight w:val="none"/>
              </w:rPr>
            </w:pPr>
            <w:r>
              <w:rPr>
                <w:rFonts w:hint="eastAsia"/>
                <w:highlight w:val="none"/>
                <w:lang w:bidi="ar"/>
              </w:rPr>
              <w:t>58.3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D67B1">
            <w:pPr>
              <w:pStyle w:val="36"/>
              <w:rPr>
                <w:highlight w:val="none"/>
              </w:rPr>
            </w:pPr>
            <w:r>
              <w:rPr>
                <w:rFonts w:hint="eastAsia"/>
                <w:highlight w:val="none"/>
                <w:lang w:bidi="ar"/>
              </w:rPr>
              <w:t>87.9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77BE3">
            <w:pPr>
              <w:pStyle w:val="36"/>
              <w:rPr>
                <w:highlight w:val="none"/>
              </w:rPr>
            </w:pPr>
            <w:r>
              <w:rPr>
                <w:rFonts w:hint="eastAsia"/>
                <w:highlight w:val="none"/>
                <w:lang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A2778">
            <w:pPr>
              <w:pStyle w:val="36"/>
              <w:rPr>
                <w:highlight w:val="none"/>
              </w:rPr>
            </w:pPr>
          </w:p>
        </w:tc>
      </w:tr>
      <w:tr w14:paraId="0D3D43A4">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2AB1">
            <w:pPr>
              <w:pStyle w:val="36"/>
              <w:rPr>
                <w:highlight w:val="none"/>
              </w:rPr>
            </w:pPr>
            <w:r>
              <w:rPr>
                <w:rFonts w:hint="eastAsia"/>
                <w:highlight w:val="none"/>
                <w:lang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268D9">
            <w:pPr>
              <w:pStyle w:val="36"/>
              <w:rPr>
                <w:highlight w:val="none"/>
              </w:rPr>
            </w:pPr>
            <w:r>
              <w:rPr>
                <w:rFonts w:hint="eastAsia"/>
                <w:highlight w:val="none"/>
                <w:lang w:bidi="ar"/>
              </w:rPr>
              <w:t>508.83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BBF21">
            <w:pPr>
              <w:pStyle w:val="36"/>
              <w:rPr>
                <w:highlight w:val="none"/>
              </w:rPr>
            </w:pPr>
            <w:r>
              <w:rPr>
                <w:rFonts w:hint="eastAsia"/>
                <w:highlight w:val="none"/>
                <w:lang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8C4AA">
            <w:pPr>
              <w:pStyle w:val="36"/>
              <w:rPr>
                <w:highlight w:val="none"/>
              </w:rPr>
            </w:pPr>
            <w:r>
              <w:rPr>
                <w:rFonts w:hint="eastAsia"/>
                <w:highlight w:val="none"/>
                <w:lang w:bidi="ar"/>
              </w:rPr>
              <w:t>160.75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815C7">
            <w:pPr>
              <w:pStyle w:val="36"/>
              <w:rPr>
                <w:highlight w:val="none"/>
              </w:rPr>
            </w:pPr>
            <w:r>
              <w:rPr>
                <w:rFonts w:hint="eastAsia"/>
                <w:highlight w:val="none"/>
                <w:lang w:bidi="ar"/>
              </w:rPr>
              <w:t>801.97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F1677">
            <w:pPr>
              <w:pStyle w:val="36"/>
              <w:rPr>
                <w:highlight w:val="none"/>
              </w:rPr>
            </w:pPr>
            <w:r>
              <w:rPr>
                <w:rFonts w:hint="eastAsia"/>
                <w:highlight w:val="none"/>
                <w:lang w:bidi="ar"/>
              </w:rPr>
              <w:t>467.2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7D34">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D3C89">
            <w:pPr>
              <w:pStyle w:val="36"/>
              <w:rPr>
                <w:highlight w:val="none"/>
              </w:rPr>
            </w:pPr>
            <w:r>
              <w:rPr>
                <w:rFonts w:hint="eastAsia"/>
                <w:highlight w:val="none"/>
                <w:lang w:bidi="ar"/>
              </w:rPr>
              <w:t>26.24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A5CE">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1EB76">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30558">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17DAD">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7BE1">
            <w:pPr>
              <w:pStyle w:val="36"/>
              <w:rPr>
                <w:highlight w:val="none"/>
              </w:rPr>
            </w:pPr>
          </w:p>
        </w:tc>
      </w:tr>
      <w:tr w14:paraId="5E31AE80">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60AEE">
            <w:pPr>
              <w:pStyle w:val="36"/>
              <w:rPr>
                <w:highlight w:val="none"/>
              </w:rPr>
            </w:pPr>
            <w:r>
              <w:rPr>
                <w:rFonts w:hint="eastAsia"/>
                <w:highlight w:val="none"/>
                <w:lang w:bidi="ar"/>
              </w:rPr>
              <w:t>116.05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FD7F2">
            <w:pPr>
              <w:pStyle w:val="36"/>
              <w:rPr>
                <w:highlight w:val="none"/>
              </w:rPr>
            </w:pPr>
            <w:r>
              <w:rPr>
                <w:rFonts w:hint="eastAsia"/>
                <w:highlight w:val="none"/>
                <w:lang w:bidi="ar"/>
              </w:rPr>
              <w:t>542.85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8CFB">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0FA9">
            <w:pPr>
              <w:pStyle w:val="36"/>
              <w:rPr>
                <w:highlight w:val="none"/>
              </w:rPr>
            </w:pPr>
            <w:r>
              <w:rPr>
                <w:rFonts w:hint="eastAsia"/>
                <w:highlight w:val="none"/>
                <w:lang w:bidi="ar"/>
              </w:rPr>
              <w:t>792.15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45CA">
            <w:pPr>
              <w:pStyle w:val="36"/>
              <w:rPr>
                <w:highlight w:val="none"/>
              </w:rPr>
            </w:pPr>
            <w:r>
              <w:rPr>
                <w:rFonts w:hint="eastAsia"/>
                <w:highlight w:val="none"/>
                <w:lang w:bidi="ar"/>
              </w:rPr>
              <w:t>827.93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109E">
            <w:pPr>
              <w:pStyle w:val="36"/>
              <w:rPr>
                <w:highlight w:val="none"/>
              </w:rPr>
            </w:pPr>
            <w:r>
              <w:rPr>
                <w:rFonts w:hint="eastAsia"/>
                <w:highlight w:val="none"/>
                <w:lang w:bidi="ar"/>
              </w:rPr>
              <w:t>650.95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7D07">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348AA">
            <w:pPr>
              <w:pStyle w:val="36"/>
              <w:rPr>
                <w:highlight w:val="none"/>
              </w:rPr>
            </w:pPr>
            <w:r>
              <w:rPr>
                <w:rFonts w:hint="eastAsia"/>
                <w:highlight w:val="none"/>
                <w:lang w:bidi="ar"/>
              </w:rPr>
              <w:t>2198.33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479E">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B1378">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A51CA">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2778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7CF7">
            <w:pPr>
              <w:pStyle w:val="36"/>
              <w:rPr>
                <w:highlight w:val="none"/>
              </w:rPr>
            </w:pPr>
          </w:p>
        </w:tc>
      </w:tr>
      <w:tr w14:paraId="623126AB">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DCFE3">
            <w:pPr>
              <w:pStyle w:val="36"/>
              <w:rPr>
                <w:highlight w:val="none"/>
              </w:rPr>
            </w:pPr>
            <w:r>
              <w:rPr>
                <w:rFonts w:hint="eastAsia"/>
                <w:highlight w:val="none"/>
                <w:lang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E8A82">
            <w:pPr>
              <w:pStyle w:val="36"/>
              <w:rPr>
                <w:highlight w:val="none"/>
              </w:rPr>
            </w:pPr>
            <w:r>
              <w:rPr>
                <w:rFonts w:hint="eastAsia"/>
                <w:highlight w:val="none"/>
                <w:lang w:bidi="ar"/>
              </w:rPr>
              <w:t>235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B4EA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537D0">
            <w:pPr>
              <w:pStyle w:val="36"/>
              <w:rPr>
                <w:highlight w:val="none"/>
              </w:rPr>
            </w:pPr>
            <w:r>
              <w:rPr>
                <w:rFonts w:hint="eastAsia"/>
                <w:highlight w:val="none"/>
                <w:lang w:bidi="ar"/>
              </w:rPr>
              <w:t>700.14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0A37">
            <w:pPr>
              <w:pStyle w:val="36"/>
              <w:rPr>
                <w:highlight w:val="none"/>
              </w:rPr>
            </w:pPr>
            <w:r>
              <w:rPr>
                <w:rFonts w:hint="eastAsia"/>
                <w:highlight w:val="none"/>
                <w:lang w:bidi="ar"/>
              </w:rPr>
              <w:t>745.45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D3CD2">
            <w:pPr>
              <w:pStyle w:val="36"/>
              <w:rPr>
                <w:highlight w:val="none"/>
              </w:rPr>
            </w:pPr>
            <w:r>
              <w:rPr>
                <w:rFonts w:hint="eastAsia"/>
                <w:highlight w:val="none"/>
                <w:lang w:bidi="ar"/>
              </w:rPr>
              <w:t>815.66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02CB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53829">
            <w:pPr>
              <w:pStyle w:val="36"/>
              <w:rPr>
                <w:highlight w:val="none"/>
              </w:rPr>
            </w:pPr>
            <w:r>
              <w:rPr>
                <w:rFonts w:hint="eastAsia"/>
                <w:highlight w:val="none"/>
                <w:lang w:bidi="ar"/>
              </w:rPr>
              <w:t>534.07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F28F6">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EBEB3">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CDEB5">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3644D">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48F4">
            <w:pPr>
              <w:pStyle w:val="36"/>
              <w:rPr>
                <w:highlight w:val="none"/>
              </w:rPr>
            </w:pPr>
          </w:p>
        </w:tc>
      </w:tr>
      <w:tr w14:paraId="027FF191">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4690D">
            <w:pPr>
              <w:pStyle w:val="36"/>
              <w:rPr>
                <w:highlight w:val="none"/>
              </w:rPr>
            </w:pPr>
            <w:r>
              <w:rPr>
                <w:rFonts w:hint="eastAsia"/>
                <w:highlight w:val="none"/>
                <w:lang w:bidi="ar"/>
              </w:rPr>
              <w:t>188.1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05F33">
            <w:pPr>
              <w:pStyle w:val="36"/>
              <w:rPr>
                <w:highlight w:val="none"/>
              </w:rPr>
            </w:pPr>
            <w:r>
              <w:rPr>
                <w:rFonts w:hint="eastAsia"/>
                <w:highlight w:val="none"/>
                <w:lang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336A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C995">
            <w:pPr>
              <w:pStyle w:val="36"/>
              <w:rPr>
                <w:highlight w:val="none"/>
              </w:rPr>
            </w:pPr>
            <w:r>
              <w:rPr>
                <w:rFonts w:hint="eastAsia"/>
                <w:highlight w:val="none"/>
                <w:lang w:bidi="ar"/>
              </w:rPr>
              <w:t>151.2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EB4D5">
            <w:pPr>
              <w:pStyle w:val="36"/>
              <w:rPr>
                <w:highlight w:val="none"/>
              </w:rPr>
            </w:pPr>
            <w:r>
              <w:rPr>
                <w:rFonts w:hint="eastAsia"/>
                <w:highlight w:val="none"/>
                <w:lang w:bidi="ar"/>
              </w:rPr>
              <w:t>1438.25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23D4A">
            <w:pPr>
              <w:pStyle w:val="36"/>
              <w:rPr>
                <w:highlight w:val="none"/>
              </w:rPr>
            </w:pPr>
            <w:r>
              <w:rPr>
                <w:rFonts w:hint="eastAsia"/>
                <w:highlight w:val="none"/>
                <w:lang w:bidi="ar"/>
              </w:rPr>
              <w:t>667.65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9327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6A14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EAB5">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733F">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45AF">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92A1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574DE">
            <w:pPr>
              <w:pStyle w:val="36"/>
              <w:rPr>
                <w:highlight w:val="none"/>
              </w:rPr>
            </w:pPr>
          </w:p>
        </w:tc>
      </w:tr>
      <w:tr w14:paraId="116CF351">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9CC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4C07">
            <w:pPr>
              <w:pStyle w:val="36"/>
              <w:rPr>
                <w:highlight w:val="none"/>
              </w:rPr>
            </w:pPr>
            <w:r>
              <w:rPr>
                <w:rFonts w:hint="eastAsia"/>
                <w:highlight w:val="none"/>
                <w:lang w:bidi="ar"/>
              </w:rPr>
              <w:t>100.35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7FD9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7583">
            <w:pPr>
              <w:pStyle w:val="36"/>
              <w:rPr>
                <w:highlight w:val="none"/>
              </w:rPr>
            </w:pPr>
            <w:r>
              <w:rPr>
                <w:rFonts w:hint="eastAsia"/>
                <w:highlight w:val="none"/>
                <w:lang w:bidi="ar"/>
              </w:rPr>
              <w:t>270.33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2D93A">
            <w:pPr>
              <w:pStyle w:val="36"/>
              <w:rPr>
                <w:highlight w:val="none"/>
              </w:rPr>
            </w:pPr>
            <w:r>
              <w:rPr>
                <w:rFonts w:hint="eastAsia"/>
                <w:highlight w:val="none"/>
                <w:lang w:bidi="ar"/>
              </w:rPr>
              <w:t>864.05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98389">
            <w:pPr>
              <w:pStyle w:val="36"/>
              <w:rPr>
                <w:highlight w:val="none"/>
              </w:rPr>
            </w:pPr>
            <w:r>
              <w:rPr>
                <w:rFonts w:hint="eastAsia"/>
                <w:highlight w:val="none"/>
                <w:lang w:bidi="ar"/>
              </w:rPr>
              <w:t>526.32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CDBC6">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E93CC">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03720">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EABD">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F79BC">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08D1B">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5AC5A">
            <w:pPr>
              <w:pStyle w:val="36"/>
              <w:rPr>
                <w:highlight w:val="none"/>
              </w:rPr>
            </w:pPr>
          </w:p>
        </w:tc>
      </w:tr>
      <w:tr w14:paraId="0EFBC1C6">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A87E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98E6A">
            <w:pPr>
              <w:pStyle w:val="36"/>
              <w:rPr>
                <w:highlight w:val="none"/>
              </w:rPr>
            </w:pPr>
            <w:r>
              <w:rPr>
                <w:rFonts w:hint="eastAsia"/>
                <w:highlight w:val="none"/>
                <w:lang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537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4053E">
            <w:pPr>
              <w:pStyle w:val="36"/>
              <w:rPr>
                <w:highlight w:val="none"/>
              </w:rPr>
            </w:pPr>
            <w:r>
              <w:rPr>
                <w:rFonts w:hint="eastAsia"/>
                <w:highlight w:val="none"/>
                <w:lang w:bidi="ar"/>
              </w:rPr>
              <w:t>820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5D262">
            <w:pPr>
              <w:pStyle w:val="36"/>
              <w:rPr>
                <w:highlight w:val="none"/>
              </w:rPr>
            </w:pPr>
            <w:r>
              <w:rPr>
                <w:rFonts w:hint="eastAsia"/>
                <w:highlight w:val="none"/>
                <w:lang w:bidi="ar"/>
              </w:rPr>
              <w:t>260.92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8E995">
            <w:pPr>
              <w:pStyle w:val="36"/>
              <w:rPr>
                <w:highlight w:val="none"/>
              </w:rPr>
            </w:pPr>
            <w:r>
              <w:rPr>
                <w:rFonts w:hint="eastAsia"/>
                <w:highlight w:val="none"/>
                <w:lang w:bidi="ar"/>
              </w:rPr>
              <w:t>244.7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01B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009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80E94">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BFE1E">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EACD">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30943">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B9A48">
            <w:pPr>
              <w:pStyle w:val="36"/>
              <w:rPr>
                <w:highlight w:val="none"/>
              </w:rPr>
            </w:pPr>
          </w:p>
        </w:tc>
      </w:tr>
      <w:tr w14:paraId="111FA189">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57E1B">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AB9E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6DCD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4DDC8">
            <w:pPr>
              <w:pStyle w:val="36"/>
              <w:rPr>
                <w:highlight w:val="none"/>
              </w:rPr>
            </w:pPr>
            <w:r>
              <w:rPr>
                <w:rFonts w:hint="eastAsia"/>
                <w:highlight w:val="none"/>
                <w:lang w:bidi="ar"/>
              </w:rPr>
              <w:t>1106.8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BB7A3">
            <w:pPr>
              <w:pStyle w:val="36"/>
              <w:rPr>
                <w:highlight w:val="none"/>
              </w:rPr>
            </w:pPr>
            <w:r>
              <w:rPr>
                <w:rFonts w:hint="eastAsia"/>
                <w:highlight w:val="none"/>
                <w:lang w:bidi="ar"/>
              </w:rPr>
              <w:t>895.8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2B327">
            <w:pPr>
              <w:pStyle w:val="36"/>
              <w:rPr>
                <w:highlight w:val="none"/>
              </w:rPr>
            </w:pPr>
            <w:r>
              <w:rPr>
                <w:rFonts w:hint="eastAsia"/>
                <w:highlight w:val="none"/>
                <w:lang w:bidi="ar"/>
              </w:rPr>
              <w:t>204.85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1E626">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A492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8995">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1590C">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BE00A">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08A4">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6273D">
            <w:pPr>
              <w:pStyle w:val="36"/>
              <w:rPr>
                <w:highlight w:val="none"/>
              </w:rPr>
            </w:pPr>
          </w:p>
        </w:tc>
      </w:tr>
      <w:tr w14:paraId="7263231A">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225B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A54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27B6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0830">
            <w:pPr>
              <w:pStyle w:val="36"/>
              <w:rPr>
                <w:highlight w:val="none"/>
              </w:rPr>
            </w:pPr>
            <w:r>
              <w:rPr>
                <w:rFonts w:hint="eastAsia"/>
                <w:highlight w:val="none"/>
                <w:lang w:bidi="ar"/>
              </w:rPr>
              <w:t>97.63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C26C2">
            <w:pPr>
              <w:pStyle w:val="36"/>
              <w:rPr>
                <w:highlight w:val="none"/>
              </w:rPr>
            </w:pPr>
            <w:r>
              <w:rPr>
                <w:rFonts w:hint="eastAsia"/>
                <w:highlight w:val="none"/>
                <w:lang w:bidi="ar"/>
              </w:rPr>
              <w:t>891.55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8241D">
            <w:pPr>
              <w:pStyle w:val="36"/>
              <w:rPr>
                <w:highlight w:val="none"/>
              </w:rPr>
            </w:pPr>
            <w:r>
              <w:rPr>
                <w:rFonts w:hint="eastAsia"/>
                <w:highlight w:val="none"/>
                <w:lang w:bidi="ar"/>
              </w:rPr>
              <w:t>31.05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802A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07C3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60AD">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A9223">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6ED33">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EB3E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2F80">
            <w:pPr>
              <w:pStyle w:val="36"/>
              <w:rPr>
                <w:highlight w:val="none"/>
              </w:rPr>
            </w:pPr>
          </w:p>
        </w:tc>
      </w:tr>
      <w:tr w14:paraId="3D8D4F2F">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8B0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1EE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F09E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481E">
            <w:pPr>
              <w:pStyle w:val="36"/>
              <w:rPr>
                <w:highlight w:val="none"/>
              </w:rPr>
            </w:pPr>
            <w:r>
              <w:rPr>
                <w:rFonts w:hint="eastAsia"/>
                <w:highlight w:val="none"/>
                <w:lang w:bidi="ar"/>
              </w:rPr>
              <w:t>15.02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A7217">
            <w:pPr>
              <w:pStyle w:val="36"/>
              <w:rPr>
                <w:highlight w:val="none"/>
              </w:rPr>
            </w:pPr>
            <w:r>
              <w:rPr>
                <w:rFonts w:hint="eastAsia"/>
                <w:highlight w:val="none"/>
                <w:lang w:bidi="ar"/>
              </w:rPr>
              <w:t>34.6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A529">
            <w:pPr>
              <w:pStyle w:val="36"/>
              <w:rPr>
                <w:highlight w:val="none"/>
              </w:rPr>
            </w:pPr>
            <w:r>
              <w:rPr>
                <w:rFonts w:hint="eastAsia"/>
                <w:highlight w:val="none"/>
                <w:lang w:bidi="ar"/>
              </w:rPr>
              <w:t>1681.23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0575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0DAEB">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081D7">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9311">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29887">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2B10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A97A4">
            <w:pPr>
              <w:pStyle w:val="36"/>
              <w:rPr>
                <w:highlight w:val="none"/>
              </w:rPr>
            </w:pPr>
          </w:p>
        </w:tc>
      </w:tr>
      <w:tr w14:paraId="77A8B850">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1154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71E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BF9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DD07F">
            <w:pPr>
              <w:pStyle w:val="36"/>
              <w:rPr>
                <w:highlight w:val="none"/>
              </w:rPr>
            </w:pPr>
            <w:r>
              <w:rPr>
                <w:rFonts w:hint="eastAsia"/>
                <w:highlight w:val="none"/>
                <w:lang w:bidi="ar"/>
              </w:rPr>
              <w:t>1078.5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044A3">
            <w:pPr>
              <w:pStyle w:val="36"/>
              <w:rPr>
                <w:highlight w:val="none"/>
              </w:rPr>
            </w:pPr>
            <w:r>
              <w:rPr>
                <w:rFonts w:hint="eastAsia"/>
                <w:highlight w:val="none"/>
                <w:lang w:bidi="ar"/>
              </w:rPr>
              <w:t>887.44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C72FE">
            <w:pPr>
              <w:pStyle w:val="36"/>
              <w:rPr>
                <w:highlight w:val="none"/>
              </w:rPr>
            </w:pPr>
            <w:r>
              <w:rPr>
                <w:rFonts w:hint="eastAsia"/>
                <w:highlight w:val="none"/>
                <w:lang w:bidi="ar"/>
              </w:rPr>
              <w:t>460.4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6E4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0022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C3DE">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6E419">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4FE51">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070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BEE54">
            <w:pPr>
              <w:pStyle w:val="36"/>
              <w:rPr>
                <w:highlight w:val="none"/>
              </w:rPr>
            </w:pPr>
          </w:p>
        </w:tc>
      </w:tr>
      <w:tr w14:paraId="0E9B6D9D">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3183">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B723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DB4E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64769">
            <w:pPr>
              <w:pStyle w:val="36"/>
              <w:rPr>
                <w:highlight w:val="none"/>
              </w:rPr>
            </w:pPr>
            <w:r>
              <w:rPr>
                <w:rFonts w:hint="eastAsia"/>
                <w:highlight w:val="none"/>
                <w:lang w:bidi="ar"/>
              </w:rPr>
              <w:t>2336.5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606E5">
            <w:pPr>
              <w:pStyle w:val="36"/>
              <w:rPr>
                <w:highlight w:val="none"/>
              </w:rPr>
            </w:pPr>
            <w:r>
              <w:rPr>
                <w:rFonts w:hint="eastAsia"/>
                <w:highlight w:val="none"/>
                <w:lang w:bidi="ar"/>
              </w:rPr>
              <w:t>788.97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3A217">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74B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575F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9169E">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829B">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3212B">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298D">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208EA">
            <w:pPr>
              <w:pStyle w:val="36"/>
              <w:rPr>
                <w:highlight w:val="none"/>
              </w:rPr>
            </w:pPr>
          </w:p>
        </w:tc>
      </w:tr>
      <w:tr w14:paraId="14CC95AE">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8FC3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4C20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083D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091D">
            <w:pPr>
              <w:pStyle w:val="36"/>
              <w:rPr>
                <w:highlight w:val="none"/>
              </w:rPr>
            </w:pPr>
            <w:r>
              <w:rPr>
                <w:rFonts w:hint="eastAsia"/>
                <w:highlight w:val="none"/>
                <w:lang w:bidi="ar"/>
              </w:rPr>
              <w:t>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A3118">
            <w:pPr>
              <w:pStyle w:val="36"/>
              <w:rPr>
                <w:highlight w:val="none"/>
              </w:rPr>
            </w:pPr>
            <w:r>
              <w:rPr>
                <w:rFonts w:hint="eastAsia"/>
                <w:highlight w:val="none"/>
                <w:lang w:bidi="ar"/>
              </w:rPr>
              <w:t>1078.8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41E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47D1">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1C4B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7EBD8">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AA708">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E58EC">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5FA3C">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AF793">
            <w:pPr>
              <w:pStyle w:val="36"/>
              <w:rPr>
                <w:highlight w:val="none"/>
              </w:rPr>
            </w:pPr>
          </w:p>
        </w:tc>
      </w:tr>
      <w:tr w14:paraId="2E625698">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3112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898CC">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F8CC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19CF">
            <w:pPr>
              <w:pStyle w:val="36"/>
              <w:rPr>
                <w:highlight w:val="none"/>
              </w:rPr>
            </w:pPr>
            <w:r>
              <w:rPr>
                <w:rFonts w:hint="eastAsia"/>
                <w:highlight w:val="none"/>
                <w:lang w:bidi="ar"/>
              </w:rPr>
              <w:t>991.8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54688">
            <w:pPr>
              <w:pStyle w:val="36"/>
              <w:rPr>
                <w:highlight w:val="none"/>
              </w:rPr>
            </w:pPr>
            <w:r>
              <w:rPr>
                <w:rFonts w:hint="eastAsia"/>
                <w:highlight w:val="none"/>
                <w:lang w:bidi="ar"/>
              </w:rPr>
              <w:t>333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095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4424">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89D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2698">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672D6">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3240E">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E844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C2477">
            <w:pPr>
              <w:pStyle w:val="36"/>
              <w:rPr>
                <w:highlight w:val="none"/>
              </w:rPr>
            </w:pPr>
          </w:p>
        </w:tc>
      </w:tr>
      <w:tr w14:paraId="7C2C6471">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71E6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6EE8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9117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6F452">
            <w:pPr>
              <w:pStyle w:val="36"/>
              <w:rPr>
                <w:highlight w:val="none"/>
              </w:rPr>
            </w:pPr>
            <w:r>
              <w:rPr>
                <w:rFonts w:hint="eastAsia"/>
                <w:highlight w:val="none"/>
                <w:lang w:bidi="ar"/>
              </w:rPr>
              <w:t>239.02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B00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48AA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657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D81A1">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DA192">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419B1">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8300F">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0F54">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2964C">
            <w:pPr>
              <w:pStyle w:val="36"/>
              <w:rPr>
                <w:highlight w:val="none"/>
              </w:rPr>
            </w:pPr>
          </w:p>
        </w:tc>
      </w:tr>
      <w:tr w14:paraId="116591D3">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BCB59">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768E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B584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244D8">
            <w:pPr>
              <w:pStyle w:val="36"/>
              <w:rPr>
                <w:highlight w:val="none"/>
              </w:rPr>
            </w:pPr>
            <w:r>
              <w:rPr>
                <w:rFonts w:hint="eastAsia"/>
                <w:highlight w:val="none"/>
                <w:lang w:bidi="ar"/>
              </w:rPr>
              <w:t>122.07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3293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18B3">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E635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20C6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7EC88">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2B7C">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05F4">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025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32623">
            <w:pPr>
              <w:pStyle w:val="36"/>
              <w:rPr>
                <w:highlight w:val="none"/>
              </w:rPr>
            </w:pPr>
          </w:p>
        </w:tc>
      </w:tr>
      <w:tr w14:paraId="078C2FBC">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99401">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9B51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1873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A9EE">
            <w:pPr>
              <w:pStyle w:val="36"/>
              <w:rPr>
                <w:highlight w:val="none"/>
              </w:rPr>
            </w:pPr>
            <w:r>
              <w:rPr>
                <w:rFonts w:hint="eastAsia"/>
                <w:highlight w:val="none"/>
                <w:lang w:bidi="ar"/>
              </w:rPr>
              <w:t>154.3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66BC">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CDAD">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5C2B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6FBD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2185A">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6D67E">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072A8">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CE4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147E2">
            <w:pPr>
              <w:pStyle w:val="36"/>
              <w:rPr>
                <w:highlight w:val="none"/>
              </w:rPr>
            </w:pPr>
          </w:p>
        </w:tc>
      </w:tr>
      <w:tr w14:paraId="183888FD">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B691">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DDCE1">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921AB">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ADB2E">
            <w:pPr>
              <w:pStyle w:val="36"/>
              <w:rPr>
                <w:highlight w:val="none"/>
              </w:rPr>
            </w:pPr>
            <w:r>
              <w:rPr>
                <w:rFonts w:hint="eastAsia"/>
                <w:highlight w:val="none"/>
                <w:lang w:bidi="ar"/>
              </w:rPr>
              <w:t>224.5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600A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207E4">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9881">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0AB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CBF8">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77AC">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B58F">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6E4E9">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CC57">
            <w:pPr>
              <w:pStyle w:val="36"/>
              <w:rPr>
                <w:highlight w:val="none"/>
              </w:rPr>
            </w:pPr>
          </w:p>
        </w:tc>
      </w:tr>
      <w:tr w14:paraId="622B47B3">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64A39">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B1B3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DCD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C6840">
            <w:pPr>
              <w:pStyle w:val="36"/>
              <w:rPr>
                <w:highlight w:val="none"/>
              </w:rPr>
            </w:pPr>
            <w:r>
              <w:rPr>
                <w:rFonts w:hint="eastAsia"/>
                <w:highlight w:val="none"/>
                <w:lang w:bidi="ar"/>
              </w:rPr>
              <w:t>89.7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2AA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2714C">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5EBA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3AAB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1C4D0">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84E2D">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75F12">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609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2875E">
            <w:pPr>
              <w:pStyle w:val="36"/>
              <w:rPr>
                <w:highlight w:val="none"/>
              </w:rPr>
            </w:pPr>
          </w:p>
        </w:tc>
      </w:tr>
      <w:tr w14:paraId="12356AC4">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A697">
            <w:pPr>
              <w:pStyle w:val="36"/>
              <w:rPr>
                <w:highlight w:val="none"/>
              </w:rPr>
            </w:pPr>
            <w:r>
              <w:rPr>
                <w:rFonts w:hint="eastAsia"/>
                <w:highlight w:val="none"/>
                <w:lang w:bidi="ar"/>
              </w:rPr>
              <w:t>585.15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F8423">
            <w:pPr>
              <w:pStyle w:val="36"/>
              <w:rPr>
                <w:highlight w:val="none"/>
              </w:rPr>
            </w:pPr>
            <w:r>
              <w:rPr>
                <w:rFonts w:hint="eastAsia"/>
                <w:highlight w:val="none"/>
                <w:lang w:bidi="ar"/>
              </w:rPr>
              <w:t>1850.36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DF4DA">
            <w:pPr>
              <w:pStyle w:val="36"/>
              <w:rPr>
                <w:highlight w:val="none"/>
              </w:rPr>
            </w:pPr>
            <w:r>
              <w:rPr>
                <w:rFonts w:hint="eastAsia"/>
                <w:highlight w:val="none"/>
                <w:lang w:bidi="ar"/>
              </w:rPr>
              <w:t>698.8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1EAB2">
            <w:pPr>
              <w:pStyle w:val="36"/>
              <w:rPr>
                <w:highlight w:val="none"/>
              </w:rPr>
            </w:pPr>
            <w:r>
              <w:rPr>
                <w:rFonts w:hint="eastAsia"/>
                <w:highlight w:val="none"/>
                <w:lang w:bidi="ar"/>
              </w:rPr>
              <w:t>9825.41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2E68B">
            <w:pPr>
              <w:pStyle w:val="36"/>
              <w:rPr>
                <w:highlight w:val="none"/>
              </w:rPr>
            </w:pPr>
            <w:r>
              <w:rPr>
                <w:rFonts w:hint="eastAsia"/>
                <w:highlight w:val="none"/>
                <w:lang w:bidi="ar"/>
              </w:rPr>
              <w:t>10037.23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6EE7">
            <w:pPr>
              <w:pStyle w:val="36"/>
              <w:rPr>
                <w:highlight w:val="none"/>
              </w:rPr>
            </w:pPr>
            <w:r>
              <w:rPr>
                <w:rFonts w:hint="eastAsia"/>
                <w:highlight w:val="none"/>
                <w:lang w:bidi="ar"/>
              </w:rPr>
              <w:t>5877.31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9AC98">
            <w:pPr>
              <w:pStyle w:val="36"/>
              <w:rPr>
                <w:highlight w:val="none"/>
              </w:rPr>
            </w:pPr>
            <w:r>
              <w:rPr>
                <w:rFonts w:hint="eastAsia"/>
                <w:highlight w:val="none"/>
                <w:lang w:bidi="ar"/>
              </w:rPr>
              <w:t>244.13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DAECA">
            <w:pPr>
              <w:pStyle w:val="36"/>
              <w:rPr>
                <w:highlight w:val="none"/>
              </w:rPr>
            </w:pPr>
            <w:r>
              <w:rPr>
                <w:rFonts w:hint="eastAsia"/>
                <w:highlight w:val="none"/>
                <w:lang w:bidi="ar"/>
              </w:rPr>
              <w:t>2929.79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76C58">
            <w:pPr>
              <w:pStyle w:val="36"/>
              <w:rPr>
                <w:highlight w:val="none"/>
              </w:rPr>
            </w:pPr>
            <w:r>
              <w:rPr>
                <w:rFonts w:hint="eastAsia"/>
                <w:highlight w:val="none"/>
                <w:lang w:bidi="ar"/>
              </w:rPr>
              <w:t>611.1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552F1">
            <w:pPr>
              <w:pStyle w:val="36"/>
              <w:rPr>
                <w:highlight w:val="none"/>
              </w:rPr>
            </w:pPr>
            <w:r>
              <w:rPr>
                <w:rFonts w:hint="eastAsia"/>
                <w:highlight w:val="none"/>
                <w:lang w:bidi="ar"/>
              </w:rPr>
              <w:t>58.3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35D9">
            <w:pPr>
              <w:pStyle w:val="36"/>
              <w:rPr>
                <w:highlight w:val="none"/>
              </w:rPr>
            </w:pPr>
            <w:r>
              <w:rPr>
                <w:rFonts w:hint="eastAsia"/>
                <w:highlight w:val="none"/>
                <w:lang w:bidi="ar"/>
              </w:rPr>
              <w:t>87.9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0AD3">
            <w:pPr>
              <w:pStyle w:val="36"/>
              <w:rPr>
                <w:highlight w:val="none"/>
              </w:rPr>
            </w:pPr>
            <w:r>
              <w:rPr>
                <w:rFonts w:hint="eastAsia"/>
                <w:highlight w:val="none"/>
                <w:lang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86AF6">
            <w:pPr>
              <w:pStyle w:val="36"/>
              <w:rPr>
                <w:highlight w:val="none"/>
              </w:rPr>
            </w:pPr>
            <w:r>
              <w:rPr>
                <w:rFonts w:hint="eastAsia"/>
                <w:highlight w:val="none"/>
                <w:lang w:bidi="ar"/>
              </w:rPr>
              <w:t>32875.48</w:t>
            </w:r>
          </w:p>
        </w:tc>
      </w:tr>
    </w:tbl>
    <w:p w14:paraId="26C57526">
      <w:pPr>
        <w:rPr>
          <w:highlight w:val="none"/>
        </w:rPr>
      </w:pPr>
    </w:p>
    <w:p w14:paraId="29AC8E73">
      <w:pPr>
        <w:pStyle w:val="2"/>
        <w:ind w:firstLine="360"/>
        <w:rPr>
          <w:highlight w:val="none"/>
        </w:rPr>
      </w:pPr>
    </w:p>
    <w:p w14:paraId="038122E5">
      <w:pPr>
        <w:pStyle w:val="2"/>
        <w:ind w:firstLine="360"/>
        <w:rPr>
          <w:highlight w:val="none"/>
        </w:rPr>
      </w:pPr>
    </w:p>
    <w:p w14:paraId="796BB30A">
      <w:pPr>
        <w:pStyle w:val="3"/>
        <w:spacing w:after="0" w:afterLines="0"/>
        <w:ind w:firstLine="723" w:firstLineChars="200"/>
        <w:contextualSpacing/>
        <w:rPr>
          <w:rFonts w:ascii="Times New Roman" w:hAnsi="Times New Roman"/>
          <w:highlight w:val="none"/>
        </w:rPr>
        <w:sectPr>
          <w:pgSz w:w="16838" w:h="11906" w:orient="landscape"/>
          <w:pgMar w:top="1587" w:right="1440" w:bottom="1587" w:left="1440" w:header="964" w:footer="964" w:gutter="0"/>
          <w:cols w:space="0" w:num="1"/>
          <w:docGrid w:type="lines" w:linePitch="396" w:charSpace="0"/>
        </w:sectPr>
      </w:pPr>
      <w:bookmarkStart w:id="32" w:name="动植物资源"/>
      <w:bookmarkEnd w:id="32"/>
      <w:bookmarkStart w:id="33" w:name="5-4"/>
      <w:bookmarkEnd w:id="33"/>
      <w:bookmarkStart w:id="34" w:name="5_4"/>
      <w:bookmarkEnd w:id="34"/>
      <w:bookmarkStart w:id="35" w:name="sub602394_5_4"/>
      <w:bookmarkEnd w:id="35"/>
    </w:p>
    <w:p w14:paraId="338EAF54">
      <w:pPr>
        <w:pStyle w:val="3"/>
        <w:spacing w:after="0" w:afterLines="0"/>
        <w:ind w:left="-3" w:leftChars="-1" w:firstLine="0"/>
        <w:contextualSpacing/>
        <w:rPr>
          <w:rFonts w:ascii="Times New Roman" w:hAnsi="Times New Roman"/>
          <w:highlight w:val="none"/>
        </w:rPr>
      </w:pPr>
      <w:bookmarkStart w:id="36" w:name="_Toc134607392"/>
      <w:r>
        <w:rPr>
          <w:rFonts w:ascii="Times New Roman" w:hAnsi="Times New Roman"/>
          <w:highlight w:val="none"/>
        </w:rPr>
        <w:t>组织指挥体系及职责</w:t>
      </w:r>
      <w:bookmarkEnd w:id="36"/>
    </w:p>
    <w:p w14:paraId="68C3F44C">
      <w:pPr>
        <w:pStyle w:val="4"/>
        <w:numPr>
          <w:ilvl w:val="1"/>
          <w:numId w:val="2"/>
        </w:numPr>
        <w:ind w:left="0" w:firstLine="567"/>
        <w:contextualSpacing/>
        <w:jc w:val="both"/>
        <w:rPr>
          <w:rFonts w:ascii="Times New Roman" w:hAnsi="Times New Roman"/>
          <w:highlight w:val="none"/>
        </w:rPr>
      </w:pPr>
      <w:bookmarkStart w:id="37" w:name="_Toc134607393"/>
      <w:r>
        <w:rPr>
          <w:rFonts w:ascii="Times New Roman" w:hAnsi="Times New Roman"/>
          <w:highlight w:val="none"/>
        </w:rPr>
        <w:t>组织机构组成</w:t>
      </w:r>
      <w:bookmarkEnd w:id="37"/>
    </w:p>
    <w:p w14:paraId="76C74A67">
      <w:pPr>
        <w:contextualSpacing/>
        <w:rPr>
          <w:rFonts w:ascii="Times New Roman" w:hAnsi="Times New Roman"/>
          <w:highlight w:val="none"/>
        </w:rPr>
      </w:pPr>
      <w:r>
        <w:rPr>
          <w:rFonts w:ascii="Times New Roman" w:hAnsi="Times New Roman"/>
          <w:highlight w:val="none"/>
        </w:rPr>
        <w:t>设立</w:t>
      </w:r>
      <w:r>
        <w:rPr>
          <w:rFonts w:hint="eastAsia" w:ascii="Times New Roman" w:hAnsi="Times New Roman"/>
          <w:highlight w:val="none"/>
        </w:rPr>
        <w:t>喀左</w:t>
      </w:r>
      <w:r>
        <w:rPr>
          <w:rFonts w:ascii="Times New Roman" w:hAnsi="Times New Roman"/>
          <w:highlight w:val="none"/>
        </w:rPr>
        <w:t>县</w:t>
      </w:r>
      <w:r>
        <w:rPr>
          <w:rFonts w:hint="eastAsia" w:ascii="Times New Roman" w:hAnsi="Times New Roman"/>
          <w:highlight w:val="none"/>
        </w:rPr>
        <w:t>城市</w:t>
      </w:r>
      <w:r>
        <w:rPr>
          <w:rFonts w:ascii="Times New Roman" w:hAnsi="Times New Roman"/>
          <w:highlight w:val="none"/>
        </w:rPr>
        <w:t>排水防</w:t>
      </w:r>
      <w:r>
        <w:rPr>
          <w:rFonts w:hint="eastAsia" w:ascii="Times New Roman" w:hAnsi="Times New Roman"/>
          <w:highlight w:val="none"/>
        </w:rPr>
        <w:t>汛</w:t>
      </w:r>
      <w:r>
        <w:rPr>
          <w:rFonts w:ascii="Times New Roman" w:hAnsi="Times New Roman"/>
          <w:highlight w:val="none"/>
        </w:rPr>
        <w:t>（防台）指挥部，负责本辖区的</w:t>
      </w:r>
      <w:r>
        <w:rPr>
          <w:rFonts w:hint="eastAsia" w:ascii="Times New Roman" w:hAnsi="Times New Roman"/>
          <w:highlight w:val="none"/>
        </w:rPr>
        <w:t>防汛</w:t>
      </w:r>
      <w:r>
        <w:rPr>
          <w:rFonts w:ascii="Times New Roman" w:hAnsi="Times New Roman"/>
          <w:highlight w:val="none"/>
        </w:rPr>
        <w:t>（防台）处置工作</w:t>
      </w:r>
      <w:r>
        <w:rPr>
          <w:rFonts w:hint="eastAsia" w:ascii="Times New Roman" w:hAnsi="Times New Roman"/>
          <w:highlight w:val="none"/>
        </w:rPr>
        <w:t>。</w:t>
      </w:r>
    </w:p>
    <w:p w14:paraId="608B9B13">
      <w:pPr>
        <w:contextualSpacing/>
        <w:rPr>
          <w:rFonts w:ascii="Times New Roman" w:hAnsi="Times New Roman"/>
          <w:highlight w:val="none"/>
        </w:rPr>
      </w:pPr>
      <w:bookmarkStart w:id="38" w:name="_Hlk109897625"/>
      <w:r>
        <w:rPr>
          <w:rFonts w:hint="eastAsia"/>
          <w:highlight w:val="none"/>
        </w:rPr>
        <w:t>（一）</w:t>
      </w:r>
      <w:r>
        <w:rPr>
          <w:rFonts w:hint="eastAsia" w:ascii="Times New Roman" w:hAnsi="Times New Roman"/>
          <w:highlight w:val="none"/>
        </w:rPr>
        <w:t>总</w:t>
      </w:r>
      <w:r>
        <w:rPr>
          <w:rFonts w:ascii="Times New Roman" w:hAnsi="Times New Roman"/>
          <w:highlight w:val="none"/>
        </w:rPr>
        <w:t>指挥：</w:t>
      </w:r>
      <w:r>
        <w:rPr>
          <w:rFonts w:hint="eastAsia" w:ascii="Times New Roman" w:hAnsi="Times New Roman"/>
          <w:highlight w:val="none"/>
        </w:rPr>
        <w:t>县政府党组成员、副处级干部</w:t>
      </w:r>
      <w:r>
        <w:rPr>
          <w:rFonts w:ascii="Times New Roman" w:hAnsi="Times New Roman"/>
          <w:highlight w:val="none"/>
        </w:rPr>
        <w:t>。</w:t>
      </w:r>
    </w:p>
    <w:p w14:paraId="1C0DB808">
      <w:pPr>
        <w:rPr>
          <w:highlight w:val="none"/>
        </w:rPr>
      </w:pPr>
      <w:r>
        <w:rPr>
          <w:rFonts w:hint="eastAsia"/>
          <w:highlight w:val="none"/>
        </w:rPr>
        <w:t>总指挥主要职责：统一指挥县城防汛应急工作。</w:t>
      </w:r>
    </w:p>
    <w:p w14:paraId="25CF73E6">
      <w:pPr>
        <w:rPr>
          <w:rFonts w:ascii="Times New Roman" w:hAnsi="Times New Roman"/>
          <w:highlight w:val="none"/>
        </w:rPr>
      </w:pPr>
      <w:r>
        <w:rPr>
          <w:rFonts w:hint="eastAsia" w:ascii="Times New Roman" w:hAnsi="Times New Roman"/>
          <w:highlight w:val="none"/>
        </w:rPr>
        <w:t>（二）</w:t>
      </w:r>
      <w:r>
        <w:rPr>
          <w:rFonts w:ascii="Times New Roman" w:hAnsi="Times New Roman"/>
          <w:highlight w:val="none"/>
        </w:rPr>
        <w:t>副</w:t>
      </w:r>
      <w:r>
        <w:rPr>
          <w:rFonts w:hint="eastAsia" w:ascii="Times New Roman" w:hAnsi="Times New Roman"/>
          <w:highlight w:val="none"/>
        </w:rPr>
        <w:t>总</w:t>
      </w:r>
      <w:r>
        <w:rPr>
          <w:rFonts w:ascii="Times New Roman" w:hAnsi="Times New Roman"/>
          <w:highlight w:val="none"/>
        </w:rPr>
        <w:t>指挥：</w:t>
      </w:r>
      <w:r>
        <w:rPr>
          <w:rFonts w:hint="eastAsia" w:ascii="Times New Roman" w:hAnsi="Times New Roman"/>
          <w:highlight w:val="none"/>
          <w:lang w:eastAsia="zh-CN"/>
        </w:rPr>
        <w:t>县人民武装部</w:t>
      </w:r>
      <w:r>
        <w:rPr>
          <w:rFonts w:hint="eastAsia" w:ascii="Times New Roman" w:hAnsi="Times New Roman"/>
          <w:highlight w:val="none"/>
        </w:rPr>
        <w:t>、县政府办、县应急管理局、县水利局、县住房和城乡建设局</w:t>
      </w:r>
      <w:r>
        <w:rPr>
          <w:rFonts w:ascii="Times New Roman" w:hAnsi="Times New Roman"/>
          <w:highlight w:val="none"/>
        </w:rPr>
        <w:t>。</w:t>
      </w:r>
    </w:p>
    <w:p w14:paraId="5A8D76EA">
      <w:pPr>
        <w:rPr>
          <w:highlight w:val="none"/>
        </w:rPr>
      </w:pPr>
      <w:r>
        <w:rPr>
          <w:rFonts w:hint="eastAsia"/>
          <w:highlight w:val="none"/>
        </w:rPr>
        <w:t>副总指挥主要职责：协助总指挥做好县城防汛应急工作。协调各成员单位，全力做好防汛工作。监督检查各成员单位责任制落实情况。</w:t>
      </w:r>
    </w:p>
    <w:p w14:paraId="37ED14D2">
      <w:pPr>
        <w:contextualSpacing/>
        <w:rPr>
          <w:rFonts w:ascii="Times New Roman" w:hAnsi="Times New Roman"/>
          <w:szCs w:val="32"/>
          <w:highlight w:val="none"/>
        </w:rPr>
      </w:pPr>
      <w:r>
        <w:rPr>
          <w:rFonts w:hint="eastAsia" w:ascii="Times New Roman" w:hAnsi="Times New Roman"/>
          <w:szCs w:val="32"/>
          <w:highlight w:val="none"/>
        </w:rPr>
        <w:t>（三）成员单位：</w:t>
      </w:r>
      <w:r>
        <w:rPr>
          <w:rFonts w:hint="eastAsia" w:ascii="Times New Roman" w:hAnsi="Times New Roman"/>
          <w:highlight w:val="none"/>
        </w:rPr>
        <w:t>县宣传部、县发展和改革局、县</w:t>
      </w:r>
      <w:bookmarkStart w:id="112" w:name="_GoBack"/>
      <w:bookmarkEnd w:id="112"/>
      <w:r>
        <w:rPr>
          <w:rFonts w:hint="eastAsia" w:ascii="Times New Roman" w:hAnsi="Times New Roman"/>
          <w:highlight w:val="none"/>
          <w:lang w:eastAsia="zh-CN"/>
        </w:rPr>
        <w:t>工业和信息化局</w:t>
      </w:r>
      <w:r>
        <w:rPr>
          <w:rFonts w:hint="eastAsia" w:ascii="Times New Roman" w:hAnsi="Times New Roman"/>
          <w:highlight w:val="none"/>
        </w:rPr>
        <w:t>、县财政局、县教育局、县公安局、县民政局、县自然资源局、县交通运输局、县卫生健康局、朝阳市生态环境局喀左分局、县气象局、大城子街道办事处、利州街道办事处、县供销联社理事会、县消防救援大队、朝阳供电公司喀左分公司、中国联通喀左分公司、中国移动喀左分公司、中国电信喀左分公司等</w:t>
      </w:r>
      <w:r>
        <w:rPr>
          <w:rFonts w:ascii="Times New Roman" w:hAnsi="Times New Roman"/>
          <w:szCs w:val="32"/>
          <w:highlight w:val="none"/>
        </w:rPr>
        <w:t>在县政府领导下，全面组织、指挥、协调排水防汛（防台）和抢险救灾工作。</w:t>
      </w:r>
    </w:p>
    <w:p w14:paraId="0E5856A0">
      <w:pPr>
        <w:contextualSpacing/>
        <w:rPr>
          <w:rFonts w:ascii="Times New Roman" w:hAnsi="Times New Roman"/>
          <w:szCs w:val="32"/>
          <w:highlight w:val="none"/>
        </w:rPr>
      </w:pPr>
      <w:r>
        <w:rPr>
          <w:rFonts w:ascii="Times New Roman" w:hAnsi="Times New Roman"/>
          <w:szCs w:val="32"/>
          <w:highlight w:val="none"/>
        </w:rPr>
        <w:t>1.组织排水防汛（防台）知识与法律、法规、政策的宣传；</w:t>
      </w:r>
    </w:p>
    <w:p w14:paraId="0E86D2FE">
      <w:pPr>
        <w:contextualSpacing/>
        <w:rPr>
          <w:rFonts w:ascii="Times New Roman" w:hAnsi="Times New Roman"/>
          <w:szCs w:val="32"/>
          <w:highlight w:val="none"/>
        </w:rPr>
      </w:pPr>
      <w:r>
        <w:rPr>
          <w:rFonts w:ascii="Times New Roman" w:hAnsi="Times New Roman"/>
          <w:szCs w:val="32"/>
          <w:highlight w:val="none"/>
        </w:rPr>
        <w:t>2.组织制（修）订本预案，开展应急演练；及时发布本预案应急响应与终止指令，贯彻落实有关法律、法规等；</w:t>
      </w:r>
    </w:p>
    <w:p w14:paraId="6DB1AED0">
      <w:pPr>
        <w:contextualSpacing/>
        <w:rPr>
          <w:rFonts w:ascii="Times New Roman" w:hAnsi="Times New Roman"/>
          <w:szCs w:val="32"/>
          <w:highlight w:val="none"/>
        </w:rPr>
      </w:pPr>
      <w:r>
        <w:rPr>
          <w:rFonts w:ascii="Times New Roman" w:hAnsi="Times New Roman"/>
          <w:szCs w:val="32"/>
          <w:highlight w:val="none"/>
        </w:rPr>
        <w:t>3.组织开展工作检查，督促有关部门（单位）完善工作方案和制度，及时处理涉及排水防汛（防台）安全的有关问题；</w:t>
      </w:r>
    </w:p>
    <w:p w14:paraId="61E9E88E">
      <w:pPr>
        <w:contextualSpacing/>
        <w:rPr>
          <w:rFonts w:ascii="Times New Roman" w:hAnsi="Times New Roman"/>
          <w:szCs w:val="32"/>
          <w:highlight w:val="none"/>
        </w:rPr>
      </w:pPr>
      <w:r>
        <w:rPr>
          <w:rFonts w:ascii="Times New Roman" w:hAnsi="Times New Roman"/>
          <w:szCs w:val="32"/>
          <w:highlight w:val="none"/>
        </w:rPr>
        <w:t>4.组织会商汛情、涝情；</w:t>
      </w:r>
    </w:p>
    <w:p w14:paraId="0BA80D08">
      <w:pPr>
        <w:contextualSpacing/>
        <w:rPr>
          <w:rFonts w:ascii="Times New Roman" w:hAnsi="Times New Roman"/>
          <w:szCs w:val="32"/>
          <w:highlight w:val="none"/>
        </w:rPr>
      </w:pPr>
      <w:r>
        <w:rPr>
          <w:rFonts w:ascii="Times New Roman" w:hAnsi="Times New Roman"/>
          <w:szCs w:val="32"/>
          <w:highlight w:val="none"/>
        </w:rPr>
        <w:t>5.负责洪水调度协调和应急物资调度；</w:t>
      </w:r>
    </w:p>
    <w:p w14:paraId="693ADB57">
      <w:pPr>
        <w:contextualSpacing/>
        <w:rPr>
          <w:rFonts w:ascii="Times New Roman" w:hAnsi="Times New Roman"/>
          <w:szCs w:val="32"/>
          <w:highlight w:val="none"/>
        </w:rPr>
      </w:pPr>
      <w:r>
        <w:rPr>
          <w:rFonts w:ascii="Times New Roman" w:hAnsi="Times New Roman"/>
          <w:szCs w:val="32"/>
          <w:highlight w:val="none"/>
        </w:rPr>
        <w:t>6.贯彻执行上级命令和批准的洪水调度方案、物资调度方案；</w:t>
      </w:r>
    </w:p>
    <w:p w14:paraId="0E67BD29">
      <w:pPr>
        <w:contextualSpacing/>
        <w:rPr>
          <w:rFonts w:ascii="Times New Roman" w:hAnsi="Times New Roman"/>
          <w:szCs w:val="32"/>
          <w:highlight w:val="none"/>
        </w:rPr>
      </w:pPr>
      <w:r>
        <w:rPr>
          <w:rFonts w:ascii="Times New Roman" w:hAnsi="Times New Roman"/>
          <w:szCs w:val="32"/>
          <w:highlight w:val="none"/>
        </w:rPr>
        <w:t>7.组织、指导、监督防汛抗涝物资储备、管理和调用；</w:t>
      </w:r>
    </w:p>
    <w:p w14:paraId="05875CFB">
      <w:pPr>
        <w:contextualSpacing/>
        <w:rPr>
          <w:rFonts w:ascii="Times New Roman" w:hAnsi="Times New Roman"/>
          <w:szCs w:val="32"/>
          <w:highlight w:val="none"/>
        </w:rPr>
      </w:pPr>
      <w:r>
        <w:rPr>
          <w:rFonts w:ascii="Times New Roman" w:hAnsi="Times New Roman"/>
          <w:szCs w:val="32"/>
          <w:highlight w:val="none"/>
        </w:rPr>
        <w:t>8.负责发布汛情涝情预警和应急救援信息。</w:t>
      </w:r>
    </w:p>
    <w:bookmarkEnd w:id="38"/>
    <w:p w14:paraId="51EC659B">
      <w:pPr>
        <w:pStyle w:val="4"/>
        <w:numPr>
          <w:ilvl w:val="1"/>
          <w:numId w:val="2"/>
        </w:numPr>
        <w:ind w:left="0" w:firstLine="567"/>
        <w:contextualSpacing/>
        <w:jc w:val="both"/>
        <w:rPr>
          <w:rFonts w:ascii="Times New Roman" w:hAnsi="Times New Roman"/>
          <w:highlight w:val="none"/>
        </w:rPr>
      </w:pPr>
      <w:bookmarkStart w:id="39" w:name="_Toc134607394"/>
      <w:r>
        <w:rPr>
          <w:rFonts w:ascii="Times New Roman" w:hAnsi="Times New Roman"/>
          <w:highlight w:val="none"/>
        </w:rPr>
        <w:t>组织机构职责</w:t>
      </w:r>
      <w:bookmarkEnd w:id="39"/>
    </w:p>
    <w:p w14:paraId="23B745AB">
      <w:pPr>
        <w:pStyle w:val="5"/>
        <w:ind w:left="0" w:firstLine="602" w:firstLineChars="200"/>
        <w:contextualSpacing/>
        <w:jc w:val="both"/>
        <w:rPr>
          <w:rFonts w:ascii="Times New Roman" w:hAnsi="Times New Roman"/>
          <w:highlight w:val="none"/>
        </w:rPr>
      </w:pPr>
      <w:bookmarkStart w:id="40" w:name="_Toc134607395"/>
      <w:r>
        <w:rPr>
          <w:rFonts w:ascii="Times New Roman" w:hAnsi="Times New Roman"/>
          <w:highlight w:val="none"/>
        </w:rPr>
        <w:t>指挥</w:t>
      </w:r>
      <w:r>
        <w:rPr>
          <w:rFonts w:hint="eastAsia" w:ascii="Times New Roman" w:hAnsi="Times New Roman"/>
          <w:highlight w:val="none"/>
        </w:rPr>
        <w:t>部</w:t>
      </w:r>
      <w:r>
        <w:rPr>
          <w:rFonts w:ascii="Times New Roman" w:hAnsi="Times New Roman"/>
          <w:highlight w:val="none"/>
        </w:rPr>
        <w:t>成员单位职责</w:t>
      </w:r>
      <w:bookmarkEnd w:id="40"/>
    </w:p>
    <w:p w14:paraId="214DD985">
      <w:pPr>
        <w:widowControl/>
        <w:shd w:val="clear" w:color="auto" w:fill="FFFFFF"/>
        <w:jc w:val="left"/>
        <w:rPr>
          <w:rFonts w:ascii="Times New Roman" w:hAnsi="Times New Roman"/>
          <w:highlight w:val="none"/>
        </w:rPr>
      </w:pPr>
      <w:bookmarkStart w:id="41" w:name="_Hlk116312650"/>
      <w:r>
        <w:rPr>
          <w:rFonts w:hint="eastAsia" w:ascii="Times New Roman" w:hAnsi="Times New Roman"/>
          <w:highlight w:val="none"/>
        </w:rPr>
        <w:t>1</w:t>
      </w:r>
      <w:r>
        <w:rPr>
          <w:rFonts w:ascii="Times New Roman" w:hAnsi="Times New Roman"/>
          <w:highlight w:val="none"/>
        </w:rPr>
        <w:t>.</w:t>
      </w:r>
      <w:r>
        <w:rPr>
          <w:rFonts w:hint="eastAsia" w:ascii="Times New Roman" w:hAnsi="Times New Roman"/>
          <w:highlight w:val="none"/>
        </w:rPr>
        <w:t>县政府办：负责对县城防汛重大事件的协调工作。</w:t>
      </w:r>
    </w:p>
    <w:bookmarkEnd w:id="41"/>
    <w:p w14:paraId="43C5CF27">
      <w:pPr>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w:t>
      </w:r>
      <w:r>
        <w:rPr>
          <w:rFonts w:hint="eastAsia" w:ascii="Times New Roman" w:hAnsi="Times New Roman"/>
          <w:highlight w:val="none"/>
        </w:rPr>
        <w:t>县委宣传部：</w:t>
      </w:r>
      <w:bookmarkStart w:id="42" w:name="_Hlk116312680"/>
      <w:r>
        <w:rPr>
          <w:rFonts w:hint="eastAsia" w:ascii="Times New Roman" w:hAnsi="Times New Roman"/>
          <w:highlight w:val="none"/>
        </w:rPr>
        <w:t>把握全县防汛宣传工作导向，协调、指导新闻宣传单位做好防汛新闻宣传报道工作，及时准确报道经县城防汛指挥部审定的汛情、灾情。</w:t>
      </w:r>
      <w:bookmarkEnd w:id="42"/>
    </w:p>
    <w:p w14:paraId="21343CA1">
      <w:pPr>
        <w:widowControl/>
        <w:shd w:val="clear" w:color="auto" w:fill="FFFFFF"/>
        <w:jc w:val="left"/>
        <w:rPr>
          <w:rFonts w:ascii="Times New Roman" w:hAnsi="Times New Roman"/>
          <w:highlight w:val="none"/>
        </w:rPr>
      </w:pPr>
      <w:bookmarkStart w:id="43" w:name="_Hlk116312729"/>
      <w:r>
        <w:rPr>
          <w:rFonts w:hint="eastAsia" w:ascii="Times New Roman" w:hAnsi="Times New Roman"/>
          <w:highlight w:val="none"/>
        </w:rPr>
        <w:t>3</w:t>
      </w:r>
      <w:r>
        <w:rPr>
          <w:rFonts w:ascii="Times New Roman" w:hAnsi="Times New Roman"/>
          <w:highlight w:val="none"/>
        </w:rPr>
        <w:t>.</w:t>
      </w:r>
      <w:r>
        <w:rPr>
          <w:rFonts w:hint="eastAsia" w:ascii="Times New Roman" w:hAnsi="Times New Roman"/>
          <w:highlight w:val="none"/>
        </w:rPr>
        <w:t>县人武部：负责拟制、修订民兵抗洪抢险预案，抓好民兵抗洪抢险分队编组训练工作，组织民兵预备役人员随时执行县城防汛指挥部下达的抢险救援任务。</w:t>
      </w:r>
    </w:p>
    <w:bookmarkEnd w:id="43"/>
    <w:p w14:paraId="1A35F1A1">
      <w:pPr>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w:t>
      </w:r>
      <w:r>
        <w:rPr>
          <w:rFonts w:hint="eastAsia" w:ascii="Times New Roman" w:hAnsi="Times New Roman"/>
          <w:highlight w:val="none"/>
        </w:rPr>
        <w:t>县水利局：</w:t>
      </w:r>
      <w:bookmarkStart w:id="44" w:name="_Hlk116312902"/>
      <w:r>
        <w:rPr>
          <w:rFonts w:hint="eastAsia" w:ascii="Times New Roman" w:hAnsi="Times New Roman"/>
          <w:highlight w:val="none"/>
        </w:rPr>
        <w:t>负责组织、指导城区防洪排涝工程的建设与管理，督促完成水毁水利工程的修复和加固，负责凌河西支、利州河县城段的监测、预警及泄洪工作。</w:t>
      </w:r>
      <w:bookmarkEnd w:id="44"/>
    </w:p>
    <w:p w14:paraId="64478E24">
      <w:pPr>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w:t>
      </w:r>
      <w:r>
        <w:rPr>
          <w:rFonts w:hint="eastAsia" w:ascii="Times New Roman" w:hAnsi="Times New Roman"/>
          <w:highlight w:val="none"/>
        </w:rPr>
        <w:t>县住建局：</w:t>
      </w:r>
      <w:bookmarkStart w:id="45" w:name="_Hlk116312917"/>
      <w:r>
        <w:rPr>
          <w:rFonts w:hint="eastAsia" w:ascii="Times New Roman" w:hAnsi="Times New Roman"/>
          <w:highlight w:val="none"/>
        </w:rPr>
        <w:t>负责编制城市防洪专项规划，研究制定影响排洪排涝问题的解决方案，并在今后县城规划设计中，充分考虑城区防洪排涝问题。同时负责县城防汛应急预案的制定,组织协调有关部门做好市政设施和民用设施防汛安全工作,负责城市排水设施养护和组织指导城市市政设施的防洪、排涝、抢险工作,保证城市安全及储备相应的防汛物资，负责开发建设的施工现场、小区防洪排涝工作。</w:t>
      </w:r>
      <w:bookmarkEnd w:id="45"/>
    </w:p>
    <w:p w14:paraId="7ACF5401">
      <w:pPr>
        <w:rPr>
          <w:rFonts w:ascii="Times New Roman" w:hAnsi="Times New Roman"/>
          <w:highlight w:val="none"/>
        </w:rPr>
      </w:pPr>
      <w:r>
        <w:rPr>
          <w:rFonts w:ascii="Times New Roman" w:hAnsi="Times New Roman"/>
          <w:highlight w:val="none"/>
        </w:rPr>
        <w:t>6.</w:t>
      </w:r>
      <w:r>
        <w:rPr>
          <w:rFonts w:hint="eastAsia" w:ascii="Times New Roman" w:hAnsi="Times New Roman"/>
          <w:highlight w:val="none"/>
        </w:rPr>
        <w:t>县应急管理局：</w:t>
      </w:r>
      <w:bookmarkStart w:id="46" w:name="_Hlk116312929"/>
      <w:r>
        <w:rPr>
          <w:rFonts w:hint="eastAsia" w:ascii="Times New Roman" w:hAnsi="Times New Roman"/>
          <w:highlight w:val="none"/>
        </w:rPr>
        <w:t>负责监督、指导和协调汛期城区安全生产工作；负责组织、指导、协调自然灾害救助工作；会同有关方面组织协调紧急转移安置受灾群众；负责组织协调受灾群众基本生活救助的物资储备、供应和调拨工作；负责组织、发放灾害救助款物，妥善安排受灾群众的基本生活。</w:t>
      </w:r>
    </w:p>
    <w:bookmarkEnd w:id="46"/>
    <w:p w14:paraId="2F2E49F4">
      <w:pPr>
        <w:rPr>
          <w:rFonts w:ascii="Times New Roman" w:hAnsi="Times New Roman"/>
          <w:highlight w:val="none"/>
        </w:rPr>
      </w:pPr>
      <w:bookmarkStart w:id="47" w:name="_Hlk116312955"/>
      <w:r>
        <w:rPr>
          <w:rFonts w:hint="eastAsia" w:ascii="Times New Roman" w:hAnsi="Times New Roman"/>
          <w:highlight w:val="none"/>
        </w:rPr>
        <w:t>7</w:t>
      </w:r>
      <w:r>
        <w:rPr>
          <w:rFonts w:ascii="Times New Roman" w:hAnsi="Times New Roman"/>
          <w:highlight w:val="none"/>
        </w:rPr>
        <w:t>.</w:t>
      </w:r>
      <w:r>
        <w:rPr>
          <w:rFonts w:hint="eastAsia" w:ascii="Times New Roman" w:hAnsi="Times New Roman"/>
          <w:highlight w:val="none"/>
        </w:rPr>
        <w:t>县交通运输局：负责公路、桥涵的防洪安全和抢险抢修工作，确保交通运输畅通。协调组织运力，做好物资及设备的运输工作。</w:t>
      </w:r>
    </w:p>
    <w:bookmarkEnd w:id="47"/>
    <w:p w14:paraId="764000FE">
      <w:pPr>
        <w:rPr>
          <w:rFonts w:ascii="Times New Roman" w:hAnsi="Times New Roman"/>
          <w:highlight w:val="none"/>
        </w:rPr>
      </w:pPr>
      <w:r>
        <w:rPr>
          <w:rFonts w:hint="eastAsia" w:ascii="Times New Roman" w:hAnsi="Times New Roman"/>
          <w:highlight w:val="none"/>
        </w:rPr>
        <w:t>8</w:t>
      </w:r>
      <w:r>
        <w:rPr>
          <w:rFonts w:ascii="Times New Roman" w:hAnsi="Times New Roman"/>
          <w:highlight w:val="none"/>
        </w:rPr>
        <w:t>.</w:t>
      </w:r>
      <w:r>
        <w:rPr>
          <w:rFonts w:hint="eastAsia" w:ascii="Times New Roman" w:hAnsi="Times New Roman"/>
          <w:highlight w:val="none"/>
        </w:rPr>
        <w:t>县公安局：</w:t>
      </w:r>
      <w:bookmarkStart w:id="48" w:name="_Hlk116313039"/>
      <w:r>
        <w:rPr>
          <w:rFonts w:hint="eastAsia" w:ascii="Times New Roman" w:hAnsi="Times New Roman"/>
          <w:highlight w:val="none"/>
        </w:rPr>
        <w:t>负责维护社会治安秩序，依法打击造谣惑众和盗窃、哄抢防汛物资以及破坏防洪设施的违法犯罪活动，协助有关部门妥善处置因防汛引发的群体性治安事件，协助组织群众从危险地区安全撤离或转移。</w:t>
      </w:r>
    </w:p>
    <w:bookmarkEnd w:id="48"/>
    <w:p w14:paraId="62F746A0">
      <w:pPr>
        <w:rPr>
          <w:rFonts w:ascii="Times New Roman" w:hAnsi="Times New Roman"/>
          <w:highlight w:val="none"/>
        </w:rPr>
      </w:pPr>
      <w:bookmarkStart w:id="49" w:name="_Hlk116313070"/>
      <w:r>
        <w:rPr>
          <w:rFonts w:hint="eastAsia" w:ascii="Times New Roman" w:hAnsi="Times New Roman"/>
          <w:highlight w:val="none"/>
        </w:rPr>
        <w:t>9</w:t>
      </w:r>
      <w:r>
        <w:rPr>
          <w:rFonts w:ascii="Times New Roman" w:hAnsi="Times New Roman"/>
          <w:highlight w:val="none"/>
        </w:rPr>
        <w:t>.</w:t>
      </w:r>
      <w:r>
        <w:rPr>
          <w:rFonts w:hint="eastAsia" w:ascii="Times New Roman" w:hAnsi="Times New Roman"/>
          <w:highlight w:val="none"/>
        </w:rPr>
        <w:t>县民政局：</w:t>
      </w:r>
      <w:bookmarkStart w:id="50" w:name="_Hlk116313061"/>
      <w:r>
        <w:rPr>
          <w:rFonts w:hint="eastAsia" w:ascii="Times New Roman" w:hAnsi="Times New Roman"/>
          <w:highlight w:val="none"/>
        </w:rPr>
        <w:t>负责灾情期间困难群众的最低生活保障和临时救助工作。指导慈善总会做好社会捐赠款物的接收和发放工作。</w:t>
      </w:r>
    </w:p>
    <w:bookmarkEnd w:id="49"/>
    <w:bookmarkEnd w:id="50"/>
    <w:p w14:paraId="262CECE4">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0.</w:t>
      </w:r>
      <w:r>
        <w:rPr>
          <w:rFonts w:hint="eastAsia" w:ascii="Times New Roman" w:hAnsi="Times New Roman"/>
          <w:highlight w:val="none"/>
        </w:rPr>
        <w:t>县财政局：负责洪涝灾害发生后抢险救灾应急资金的组织、筹集，保证各类防汛救灾资金的及时到位并监督使用。</w:t>
      </w:r>
    </w:p>
    <w:p w14:paraId="332185AA">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1.</w:t>
      </w:r>
      <w:r>
        <w:rPr>
          <w:rFonts w:hint="eastAsia" w:ascii="Times New Roman" w:hAnsi="Times New Roman"/>
          <w:highlight w:val="none"/>
        </w:rPr>
        <w:t>县发展和改革局：负责县政府投资补助计划的下达，配合县城防汛主管部门做好突发事件后的恢复重建规划。</w:t>
      </w:r>
    </w:p>
    <w:p w14:paraId="297FD1FC">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2.</w:t>
      </w:r>
      <w:r>
        <w:rPr>
          <w:rFonts w:hint="eastAsia" w:ascii="Times New Roman" w:hAnsi="Times New Roman"/>
          <w:highlight w:val="none"/>
        </w:rPr>
        <w:t>县工信局：负责协调电力企业做好重点防汛设施的外电源保障以及因暴雨造成的电力设施损毁修复工作。</w:t>
      </w:r>
    </w:p>
    <w:p w14:paraId="62FA6453">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3.</w:t>
      </w:r>
      <w:r>
        <w:rPr>
          <w:rFonts w:hint="eastAsia" w:ascii="Times New Roman" w:hAnsi="Times New Roman"/>
          <w:highlight w:val="none"/>
        </w:rPr>
        <w:t>县供销联社：负责县城防汛物资供应的组织协调工作。</w:t>
      </w:r>
    </w:p>
    <w:p w14:paraId="53919905">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4.</w:t>
      </w:r>
      <w:r>
        <w:rPr>
          <w:rFonts w:hint="eastAsia" w:ascii="Times New Roman" w:hAnsi="Times New Roman"/>
          <w:highlight w:val="none"/>
        </w:rPr>
        <w:t>县卫生健康局：负责组织抗洪抢险的医疗救护工作及灾后的卫生防疫工作，防止流行疾病发生。医疗单位组织医疗救护队，配备好人员、救护车辆及现场救护药品器材，并能及时到达现场进行救护。</w:t>
      </w:r>
    </w:p>
    <w:p w14:paraId="299FCF0B">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5</w:t>
      </w:r>
      <w:bookmarkStart w:id="51" w:name="_Hlk134606960"/>
      <w:r>
        <w:rPr>
          <w:rFonts w:ascii="Times New Roman" w:hAnsi="Times New Roman"/>
          <w:highlight w:val="none"/>
        </w:rPr>
        <w:t>.</w:t>
      </w:r>
      <w:r>
        <w:rPr>
          <w:rFonts w:hint="eastAsia" w:ascii="Times New Roman" w:hAnsi="Times New Roman"/>
          <w:highlight w:val="none"/>
        </w:rPr>
        <w:t>朝阳市生态环境局喀左分局</w:t>
      </w:r>
      <w:bookmarkEnd w:id="51"/>
      <w:r>
        <w:rPr>
          <w:rFonts w:hint="eastAsia" w:ascii="Times New Roman" w:hAnsi="Times New Roman"/>
          <w:highlight w:val="none"/>
        </w:rPr>
        <w:t>：负责组织汛期突发涉水环境污染事件应急监测，并与相关部门共同发布汛期突发涉水环境污染事件预警，提出汛期突发涉水环境污染事件处理意见和建议。</w:t>
      </w:r>
    </w:p>
    <w:p w14:paraId="6A3FF23A">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6.</w:t>
      </w:r>
      <w:r>
        <w:rPr>
          <w:rFonts w:hint="eastAsia" w:ascii="Times New Roman" w:hAnsi="Times New Roman"/>
          <w:highlight w:val="none"/>
        </w:rPr>
        <w:t>县气象局：负责向县城防汛指挥部办公室提供气象预报和防洪所需雨情资料及实时监测信息，提供暴雨、大暴雨天气预报及跟踪预报；对影响汛情的天气形势做出监测、分析和预测，联合自然资源局制作发布地质灾害预报预警。</w:t>
      </w:r>
    </w:p>
    <w:p w14:paraId="5DC93EF0">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7.</w:t>
      </w:r>
      <w:r>
        <w:rPr>
          <w:rFonts w:hint="eastAsia" w:ascii="Times New Roman" w:hAnsi="Times New Roman"/>
          <w:highlight w:val="none"/>
        </w:rPr>
        <w:t>县自然资源局：负责开展地质灾害防治工作；会同气象部门发布泥石流、滑坡等突发地质灾害预报预警；负责突发地质灾害防治知识的宣传培训；配合县政府做好群众安全避险转移工作。</w:t>
      </w:r>
    </w:p>
    <w:p w14:paraId="78F1A664">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8</w:t>
      </w:r>
      <w:r>
        <w:rPr>
          <w:rFonts w:hint="eastAsia" w:ascii="Times New Roman" w:hAnsi="Times New Roman"/>
          <w:highlight w:val="none"/>
        </w:rPr>
        <w:t>县教育局：负责配合县政府指导当地教育部门落实相关设施作为度汛临时避险场所；监督、指导各学校进行避险知识宣传和教育；按照县政府的要求，指导各学校安排好提前放学、停课并保障人员在校安全；汛期气象橙色预警时，指导安排好幼儿园、学校停课时间及范围。</w:t>
      </w:r>
    </w:p>
    <w:p w14:paraId="28BE332A">
      <w:pPr>
        <w:rPr>
          <w:rFonts w:ascii="Times New Roman" w:hAnsi="Times New Roman"/>
          <w:highlight w:val="none"/>
        </w:rPr>
      </w:pPr>
      <w:r>
        <w:rPr>
          <w:rFonts w:ascii="Times New Roman" w:hAnsi="Times New Roman"/>
          <w:highlight w:val="none"/>
        </w:rPr>
        <w:t>19.</w:t>
      </w:r>
      <w:r>
        <w:rPr>
          <w:rFonts w:hint="eastAsia" w:ascii="Times New Roman" w:hAnsi="Times New Roman"/>
          <w:highlight w:val="none"/>
        </w:rPr>
        <w:t>县消防救援大队：负责组织应急救援人员参加抢险、救灾工作。根据需要，承担县城低洼地段排水、营救群众、转移物资等工作。</w:t>
      </w:r>
    </w:p>
    <w:p w14:paraId="35E687DA">
      <w:pPr>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0.</w:t>
      </w:r>
      <w:r>
        <w:rPr>
          <w:rFonts w:hint="eastAsia" w:ascii="Times New Roman" w:hAnsi="Times New Roman"/>
          <w:highlight w:val="none"/>
        </w:rPr>
        <w:t>利州、大城子街道办事处：负责所辖区域内行洪道疏通、居民住宅区除险排涝、低洼棚户区的危旧房改造、排水等防汛救灾工作，组织救援、转移和疏散受灾群众。</w:t>
      </w:r>
    </w:p>
    <w:p w14:paraId="2FAB48DC">
      <w:pPr>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1.</w:t>
      </w:r>
      <w:r>
        <w:rPr>
          <w:rFonts w:hint="eastAsia" w:ascii="Times New Roman" w:hAnsi="Times New Roman"/>
          <w:highlight w:val="none"/>
        </w:rPr>
        <w:t>朝阳供电公司喀左供电分公司：负责发电和输变电设施的安全运行，保障防洪工程设施启动和防汛、排涝、抢险、救灾用电。</w:t>
      </w:r>
    </w:p>
    <w:p w14:paraId="0467A8AE">
      <w:pPr>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2.</w:t>
      </w:r>
      <w:r>
        <w:rPr>
          <w:rFonts w:hint="eastAsia" w:ascii="Times New Roman" w:hAnsi="Times New Roman"/>
          <w:highlight w:val="none"/>
        </w:rPr>
        <w:t>中国电信喀左分公司、中国移动喀左分公司、中国联通喀左分公司：负责指导协调公共通信设施的建设和维护，做好防汛的通信保障工作。</w:t>
      </w:r>
    </w:p>
    <w:p w14:paraId="1701E8F9">
      <w:pPr>
        <w:pStyle w:val="5"/>
        <w:ind w:left="0" w:firstLine="602" w:firstLineChars="200"/>
        <w:contextualSpacing/>
        <w:jc w:val="both"/>
        <w:rPr>
          <w:rFonts w:ascii="Times New Roman" w:hAnsi="Times New Roman"/>
          <w:highlight w:val="none"/>
        </w:rPr>
      </w:pPr>
      <w:bookmarkStart w:id="52" w:name="_Toc134607396"/>
      <w:r>
        <w:rPr>
          <w:rFonts w:ascii="Times New Roman" w:hAnsi="Times New Roman"/>
          <w:highlight w:val="none"/>
        </w:rPr>
        <w:t>其他单位职责</w:t>
      </w:r>
      <w:bookmarkEnd w:id="52"/>
    </w:p>
    <w:p w14:paraId="3534D0F9">
      <w:pPr>
        <w:contextualSpacing/>
        <w:rPr>
          <w:rFonts w:ascii="Times New Roman" w:hAnsi="Times New Roman"/>
          <w:highlight w:val="none"/>
        </w:rPr>
      </w:pPr>
      <w:r>
        <w:rPr>
          <w:rFonts w:ascii="Times New Roman" w:hAnsi="Times New Roman"/>
          <w:highlight w:val="none"/>
        </w:rPr>
        <w:t>其他各相关单位负责做好本单位的排水防汛（防台）和抢险救灾工作。</w:t>
      </w:r>
    </w:p>
    <w:p w14:paraId="46674B32">
      <w:pPr>
        <w:pStyle w:val="4"/>
        <w:numPr>
          <w:ilvl w:val="1"/>
          <w:numId w:val="2"/>
        </w:numPr>
        <w:ind w:left="0" w:firstLine="567"/>
        <w:contextualSpacing/>
        <w:jc w:val="both"/>
        <w:rPr>
          <w:rFonts w:ascii="Times New Roman" w:hAnsi="Times New Roman"/>
          <w:highlight w:val="none"/>
        </w:rPr>
      </w:pPr>
      <w:bookmarkStart w:id="53" w:name="_Toc134607397"/>
      <w:r>
        <w:rPr>
          <w:rFonts w:ascii="Times New Roman" w:hAnsi="Times New Roman"/>
          <w:highlight w:val="none"/>
        </w:rPr>
        <w:t>工作机构</w:t>
      </w:r>
      <w:bookmarkEnd w:id="53"/>
    </w:p>
    <w:p w14:paraId="1147A950">
      <w:pPr>
        <w:contextualSpacing/>
        <w:rPr>
          <w:rFonts w:ascii="Times New Roman" w:hAnsi="Times New Roman"/>
          <w:highlight w:val="none"/>
        </w:rPr>
      </w:pPr>
      <w:r>
        <w:rPr>
          <w:rFonts w:ascii="Times New Roman" w:hAnsi="Times New Roman"/>
          <w:highlight w:val="none"/>
        </w:rPr>
        <w:t>指挥部下设办公室（以下简称“办公室”），办公室设在住建局，负责排水防汛（防台）日常工作。住建局主要负责人兼任办公室主任，住建局分管负责人兼任常务副主任，相关职能科室负责人任副主任。</w:t>
      </w:r>
    </w:p>
    <w:p w14:paraId="3BD58453">
      <w:pPr>
        <w:contextualSpacing/>
        <w:rPr>
          <w:rFonts w:ascii="Times New Roman" w:hAnsi="Times New Roman"/>
          <w:highlight w:val="none"/>
        </w:rPr>
      </w:pPr>
      <w:r>
        <w:rPr>
          <w:rFonts w:ascii="Times New Roman" w:hAnsi="Times New Roman"/>
          <w:highlight w:val="none"/>
        </w:rPr>
        <w:t>办公室职责：拟订排水防汛（防台）相关政策、管理制度等；编制排水防汛（防台）预案和演练方案；掌握雨情、水情及防汛动态，拟定排水防汛（防台）通告；提出应急响应与终止建议；检查督促、协调联络相关部门（单位）做好排水防汛（防台）有关工作；做好灾情统计、核查、上报、总结评估工作；</w:t>
      </w:r>
    </w:p>
    <w:p w14:paraId="550A7CBD">
      <w:pPr>
        <w:pStyle w:val="3"/>
        <w:spacing w:after="0" w:afterLines="0"/>
        <w:ind w:left="-3" w:leftChars="-1" w:firstLine="0"/>
        <w:contextualSpacing/>
        <w:rPr>
          <w:rFonts w:ascii="Times New Roman" w:hAnsi="Times New Roman"/>
          <w:highlight w:val="none"/>
        </w:rPr>
      </w:pPr>
      <w:bookmarkStart w:id="54" w:name="_Toc134607398"/>
      <w:r>
        <w:rPr>
          <w:rFonts w:ascii="Times New Roman" w:hAnsi="Times New Roman"/>
          <w:highlight w:val="none"/>
        </w:rPr>
        <w:t>预防与预警</w:t>
      </w:r>
      <w:bookmarkEnd w:id="54"/>
    </w:p>
    <w:p w14:paraId="05E36BB1">
      <w:pPr>
        <w:pStyle w:val="4"/>
        <w:numPr>
          <w:ilvl w:val="1"/>
          <w:numId w:val="2"/>
        </w:numPr>
        <w:ind w:left="0" w:firstLine="567"/>
        <w:contextualSpacing/>
        <w:jc w:val="both"/>
        <w:rPr>
          <w:rFonts w:ascii="Times New Roman" w:hAnsi="Times New Roman"/>
          <w:highlight w:val="none"/>
        </w:rPr>
      </w:pPr>
      <w:bookmarkStart w:id="55" w:name="_Toc134607399"/>
      <w:r>
        <w:rPr>
          <w:rFonts w:ascii="Times New Roman" w:hAnsi="Times New Roman"/>
          <w:highlight w:val="none"/>
        </w:rPr>
        <w:t>预防</w:t>
      </w:r>
      <w:bookmarkEnd w:id="55"/>
    </w:p>
    <w:p w14:paraId="3B1B3BB2">
      <w:pPr>
        <w:contextualSpacing/>
        <w:rPr>
          <w:rFonts w:ascii="Times New Roman" w:hAnsi="Times New Roman"/>
          <w:highlight w:val="none"/>
        </w:rPr>
      </w:pPr>
      <w:r>
        <w:rPr>
          <w:rFonts w:ascii="Times New Roman" w:hAnsi="Times New Roman"/>
          <w:highlight w:val="none"/>
        </w:rPr>
        <w:t>根据气象、水利部门的监测和预报信息，有关部门、企事业单位排水防汛（防台）工作实行“三查”制度，即汛前排查、汛中巡查、汛后核查，发现问题及时整改和处理。办公室在各地各部门（单位）自查的基础上开展督查，对发现的安全问题，责令有关单位限期整改和处置。</w:t>
      </w:r>
    </w:p>
    <w:p w14:paraId="2BE7FF9C">
      <w:pPr>
        <w:contextualSpacing/>
        <w:rPr>
          <w:rFonts w:ascii="Times New Roman" w:hAnsi="Times New Roman"/>
          <w:highlight w:val="none"/>
        </w:rPr>
      </w:pPr>
      <w:r>
        <w:rPr>
          <w:rFonts w:ascii="Times New Roman" w:hAnsi="Times New Roman"/>
          <w:highlight w:val="none"/>
        </w:rPr>
        <w:t>1.预案准备。加强宣传，增强公众排水防汛（防台）的思想意识。完善《</w:t>
      </w:r>
      <w:r>
        <w:rPr>
          <w:rFonts w:hint="eastAsia" w:ascii="Times New Roman" w:hAnsi="Times New Roman"/>
          <w:highlight w:val="none"/>
        </w:rPr>
        <w:t>喀左县城市防汛（防台）应急预案</w:t>
      </w:r>
      <w:r>
        <w:rPr>
          <w:rFonts w:ascii="Times New Roman" w:hAnsi="Times New Roman"/>
          <w:highlight w:val="none"/>
        </w:rPr>
        <w:t>》，制定切实可行的抢险处置方案。</w:t>
      </w:r>
    </w:p>
    <w:p w14:paraId="2D95B08B">
      <w:pPr>
        <w:contextualSpacing/>
        <w:rPr>
          <w:rFonts w:ascii="Times New Roman" w:hAnsi="Times New Roman"/>
          <w:highlight w:val="none"/>
        </w:rPr>
      </w:pPr>
      <w:r>
        <w:rPr>
          <w:rFonts w:ascii="Times New Roman" w:hAnsi="Times New Roman"/>
          <w:highlight w:val="none"/>
        </w:rPr>
        <w:t>2.组织准备。建立健全排水防汛（防台）组织机构和应急队伍，落实排水防汛（防台）责任人，开展排水防汛（防台）应急演练和培训。有关部门（单位）应经常举行不同类型的应急演习，检验、改善和强化应急准备、响应能力。培训以分级负责为原则，由基层企事业单位自行组织。</w:t>
      </w:r>
    </w:p>
    <w:p w14:paraId="198C52B9">
      <w:pPr>
        <w:contextualSpacing/>
        <w:rPr>
          <w:rFonts w:ascii="Times New Roman" w:hAnsi="Times New Roman"/>
          <w:highlight w:val="none"/>
        </w:rPr>
      </w:pPr>
      <w:r>
        <w:rPr>
          <w:rFonts w:ascii="Times New Roman" w:hAnsi="Times New Roman"/>
          <w:highlight w:val="none"/>
        </w:rPr>
        <w:t>3.物资准备。各有关部门（单位）应储备排水防汛（防台）设施、设备及相关物资和救生器材。建立完善与管辖区域内企事业单位储备物资的协作、共享机制。</w:t>
      </w:r>
    </w:p>
    <w:p w14:paraId="46C40913">
      <w:pPr>
        <w:pStyle w:val="5"/>
        <w:ind w:left="0" w:firstLine="602" w:firstLineChars="200"/>
        <w:contextualSpacing/>
        <w:jc w:val="both"/>
        <w:rPr>
          <w:rFonts w:ascii="Times New Roman" w:hAnsi="Times New Roman"/>
          <w:highlight w:val="none"/>
        </w:rPr>
      </w:pPr>
      <w:bookmarkStart w:id="56" w:name="_Toc106886652"/>
      <w:bookmarkStart w:id="57" w:name="_Toc134607400"/>
      <w:bookmarkStart w:id="58" w:name="_Hlk121296533"/>
      <w:r>
        <w:rPr>
          <w:rFonts w:hint="eastAsia" w:ascii="Times New Roman" w:hAnsi="Times New Roman"/>
          <w:highlight w:val="none"/>
        </w:rPr>
        <w:t>城市市政公用基础设施</w:t>
      </w:r>
      <w:bookmarkEnd w:id="56"/>
      <w:bookmarkEnd w:id="57"/>
    </w:p>
    <w:bookmarkEnd w:id="58"/>
    <w:p w14:paraId="734B649A">
      <w:pPr>
        <w:rPr>
          <w:highlight w:val="none"/>
        </w:rPr>
      </w:pPr>
      <w:r>
        <w:rPr>
          <w:rFonts w:hint="eastAsia"/>
          <w:highlight w:val="none"/>
        </w:rPr>
        <w:t>城市市政公用基础设施主要包括城市道路（西出口（腾龙市场北门）汇水区域、团结路光明粮店处汇水区域及健康路利州新村门口汇水区域）、桥梁（1</w:t>
      </w:r>
      <w:r>
        <w:rPr>
          <w:highlight w:val="none"/>
        </w:rPr>
        <w:t>5</w:t>
      </w:r>
      <w:r>
        <w:rPr>
          <w:rFonts w:hint="eastAsia"/>
          <w:highlight w:val="none"/>
        </w:rPr>
        <w:t>座桥梁：城西大桥、云鹭桥、南大桥、景观桥、敖木仑桥、龙源湖大桥、利州桥、河湾中桥1、河湾中桥2、新华桥、零号坝1桥、零号坝2桥、新改建吉利玍景观桥、一中天桥、及大凌河大桥）、城市排水设施（位于龙源湖公园西北侧的污水泵站、位于成都路西段，凌河小区的南侧的雨水泵站及位于胜利路与凌云街交汇处的雨水泵站）等需密切关注气象预测预报，及时预警提醒各地，配合相关部门做好宣传引导。督促各地压实属地防汛（防台）减灾责任，责任分解到岗位、落实到人头，加强科学指挥调度。健全喀左县排水防汛（防台）信息系统，要求全县排水防汛（防台）主管部门坚持汛期24小时值班制度和领导带班制度，配置专用的排水防汛（防台）值班电话和传真机，保持通讯畅通。</w:t>
      </w:r>
    </w:p>
    <w:p w14:paraId="3A97BF23">
      <w:pPr>
        <w:rPr>
          <w:highlight w:val="none"/>
        </w:rPr>
      </w:pPr>
      <w:r>
        <w:rPr>
          <w:rFonts w:hint="eastAsia"/>
          <w:highlight w:val="none"/>
        </w:rPr>
        <w:t>开展排查整治，保障排水系统运行顺畅。对涵洞及低洼地带、棚户区、施工现场、城市危桥、挡墙等区域开展排查，进一步强化泵站、闸门及污水处理等各类排涝基础设施巡查、检修工作，加强易涝区域管渠维护工作，确保排水设施功能完好。各地按照排涝系统“厂网站”运行保障联动工作机制要求，打通排涝系统运行节点，根据气象预警信息科学合理及时做好河湖、排水管网、调蓄设施的预腾空或预降水位工作，确保汛情来临时排水泵站、污水处理厂可以在保证安全的前提下发挥最大运行功效，最大限度减轻降雨期间排涝压力。</w:t>
      </w:r>
    </w:p>
    <w:p w14:paraId="27631011">
      <w:pPr>
        <w:rPr>
          <w:highlight w:val="none"/>
        </w:rPr>
      </w:pPr>
      <w:r>
        <w:rPr>
          <w:rFonts w:hint="eastAsia"/>
          <w:highlight w:val="none"/>
        </w:rPr>
        <w:t>备齐备足城市防汛（防台）抢险设备物资，完善物资储备管理制度，确保物资仓储安全。充实各级排水应急队伍，强化抢险应急演练，不断提高责任意识、安全意识和应急抢险能力。</w:t>
      </w:r>
    </w:p>
    <w:p w14:paraId="04D6F7F9">
      <w:pPr>
        <w:rPr>
          <w:highlight w:val="none"/>
        </w:rPr>
      </w:pPr>
      <w:r>
        <w:rPr>
          <w:rFonts w:hint="eastAsia"/>
          <w:highlight w:val="none"/>
        </w:rPr>
        <w:t>各级主管部门对城市新增（消除）易涝点建立台账制度，对尚存积水点位加强观测，积水深度一定程度的根据暴雨台风发展情况，配合交警实施局部交通管制。确保各区排水作业单位在暴雨、台风预警信号发布后，进岗到位，落实应急抢排工作。</w:t>
      </w:r>
    </w:p>
    <w:p w14:paraId="5B92E450">
      <w:pPr>
        <w:rPr>
          <w:highlight w:val="none"/>
        </w:rPr>
      </w:pPr>
      <w:r>
        <w:rPr>
          <w:rFonts w:hint="eastAsia"/>
          <w:highlight w:val="none"/>
        </w:rPr>
        <w:t>加强路灯巡查加固，防止倒杆以及附属于灯杆上的附属物的坠落事故发生，确保照明；配合户外广告主管部门对城区墙体广告、桥体广告、大型LED屏、围挡广告等广告牌匾、高楼装饰物以及沿街搭盖进行安全隐患全面排查。重点检查用电、结构组件、螺丝螺帽等隐患部位，督促产权所有者落实主体责任，对存在安全隐患的广告牌、显示屏，做好加固或拆除工作，尤其重视高空广告的防风工作。涉电的广告牌匾台风期间要关闭电源电路，严防触电事故发生。</w:t>
      </w:r>
    </w:p>
    <w:p w14:paraId="42AF85ED">
      <w:pPr>
        <w:rPr>
          <w:highlight w:val="none"/>
        </w:rPr>
      </w:pPr>
      <w:r>
        <w:rPr>
          <w:highlight w:val="none"/>
        </w:rPr>
        <w:t>供水企业要配备水泵、管道等抢修设备和应急物资，完善供水设施抢修的各项准备工作，加强水质检测，适时启动供水应急预案。</w:t>
      </w:r>
    </w:p>
    <w:p w14:paraId="3F952A0E">
      <w:pPr>
        <w:rPr>
          <w:highlight w:val="none"/>
        </w:rPr>
      </w:pPr>
      <w:r>
        <w:rPr>
          <w:highlight w:val="none"/>
        </w:rPr>
        <w:t>燃气企业要加强值班，合理调配燃气生产和存储，落实安全防范措施和应急抢险力量，及时处置可能发生的可能事故。</w:t>
      </w:r>
    </w:p>
    <w:p w14:paraId="2BD34130">
      <w:pPr>
        <w:rPr>
          <w:highlight w:val="none"/>
        </w:rPr>
      </w:pPr>
      <w:r>
        <w:rPr>
          <w:highlight w:val="none"/>
        </w:rPr>
        <w:t>桥梁行政主管部门要组织桥梁养护管理单位对城市桥梁、隧道、涵洞等进行排查，发现的险桥要设置警示标志，险情严重的要予封闭。</w:t>
      </w:r>
    </w:p>
    <w:p w14:paraId="3B457420">
      <w:pPr>
        <w:rPr>
          <w:highlight w:val="none"/>
        </w:rPr>
      </w:pPr>
      <w:r>
        <w:rPr>
          <w:highlight w:val="none"/>
        </w:rPr>
        <w:t>环卫主管部门应加强生活垃圾填埋场、焚烧处理厂等环卫基础设施排查检查，及时发现问题并督促运营单位落实整改。生活垃圾填埋场、焚烧处理厂等环卫基础设施运营单位要及时关注天气变化，加快生活垃圾及渗滤液处理，腾出库容、留足处理余量，重点检查生活垃圾填埋场垃圾堆体稳定、库区雨污分流系统、渗滤液导排和生活垃圾焚烧处理厂厂房安全、设备稳定以及应急物资储备、进场道路等关键环节，及时发现问题并落实整改，密切关注渗滤液收集水位和处理设施运行情况，防止因渗滤液外溢、渗漏引起水体污染事故或疫情传播</w:t>
      </w:r>
      <w:r>
        <w:rPr>
          <w:rFonts w:hint="eastAsia"/>
          <w:highlight w:val="none"/>
        </w:rPr>
        <w:t>。</w:t>
      </w:r>
    </w:p>
    <w:p w14:paraId="4EE08D3F">
      <w:pPr>
        <w:pStyle w:val="5"/>
        <w:ind w:left="0" w:firstLine="602" w:firstLineChars="200"/>
        <w:contextualSpacing/>
        <w:jc w:val="both"/>
        <w:rPr>
          <w:rFonts w:ascii="Times New Roman" w:hAnsi="Times New Roman"/>
          <w:highlight w:val="none"/>
        </w:rPr>
      </w:pPr>
      <w:bookmarkStart w:id="59" w:name="_Toc134607401"/>
      <w:bookmarkStart w:id="60" w:name="_Toc106886653"/>
      <w:r>
        <w:rPr>
          <w:rFonts w:hint="eastAsia" w:ascii="Times New Roman" w:hAnsi="Times New Roman"/>
          <w:highlight w:val="none"/>
        </w:rPr>
        <w:t>地下工程设施</w:t>
      </w:r>
      <w:bookmarkEnd w:id="59"/>
      <w:bookmarkEnd w:id="60"/>
    </w:p>
    <w:p w14:paraId="36FB82B6">
      <w:pPr>
        <w:rPr>
          <w:highlight w:val="none"/>
        </w:rPr>
      </w:pPr>
      <w:r>
        <w:rPr>
          <w:rFonts w:hint="eastAsia"/>
          <w:highlight w:val="none"/>
        </w:rPr>
        <w:t>地下设施的排水防汛（防台）由所属单位及其有关主管部门负责，防止雨水倒灌，保障公共安全和城市正常运行，按预案组织人员疏散。</w:t>
      </w:r>
    </w:p>
    <w:p w14:paraId="732D1B0B">
      <w:pPr>
        <w:rPr>
          <w:highlight w:val="none"/>
        </w:rPr>
      </w:pPr>
      <w:r>
        <w:rPr>
          <w:rFonts w:hint="eastAsia"/>
          <w:highlight w:val="none"/>
        </w:rPr>
        <w:t>汛期要检查、备齐备足地下车库、商场出入口防汛（防台）抢险设备物资，完善物资储备管理制度。各区</w:t>
      </w:r>
      <w:r>
        <w:rPr>
          <w:highlight w:val="none"/>
        </w:rPr>
        <w:t>拥有地下车库的小区、楼宇、大型商场</w:t>
      </w:r>
      <w:r>
        <w:rPr>
          <w:rFonts w:hint="eastAsia"/>
          <w:highlight w:val="none"/>
        </w:rPr>
        <w:t>及地下商场要</w:t>
      </w:r>
      <w:r>
        <w:rPr>
          <w:highlight w:val="none"/>
        </w:rPr>
        <w:t>结合实际制定应急方案，明确责任人和汛期值班制度，并对应急方案进行演练。</w:t>
      </w:r>
      <w:r>
        <w:rPr>
          <w:rFonts w:hint="eastAsia"/>
          <w:highlight w:val="none"/>
        </w:rPr>
        <w:t>地下车库、商场</w:t>
      </w:r>
      <w:r>
        <w:rPr>
          <w:highlight w:val="none"/>
        </w:rPr>
        <w:t>应尽可能在进出口处加装防水闸门或防水槽，提前备足防汛（防台）物料，包括发电机、抽水泵和沙袋等，确保发生</w:t>
      </w:r>
      <w:r>
        <w:rPr>
          <w:rFonts w:hint="eastAsia"/>
          <w:highlight w:val="none"/>
        </w:rPr>
        <w:t>初期</w:t>
      </w:r>
      <w:r>
        <w:rPr>
          <w:highlight w:val="none"/>
        </w:rPr>
        <w:t>险情时守得住。当险情</w:t>
      </w:r>
      <w:r>
        <w:rPr>
          <w:rFonts w:hint="eastAsia"/>
          <w:highlight w:val="none"/>
        </w:rPr>
        <w:t>加剧</w:t>
      </w:r>
      <w:r>
        <w:rPr>
          <w:highlight w:val="none"/>
        </w:rPr>
        <w:t>时，</w:t>
      </w:r>
      <w:r>
        <w:rPr>
          <w:rFonts w:hint="eastAsia"/>
          <w:highlight w:val="none"/>
        </w:rPr>
        <w:t>会同人防及物业部门开展人员疏散</w:t>
      </w:r>
      <w:r>
        <w:rPr>
          <w:highlight w:val="none"/>
        </w:rPr>
        <w:t>和疏导各业主将车辆依次开出车库，移到高处停放</w:t>
      </w:r>
      <w:r>
        <w:rPr>
          <w:rFonts w:hint="eastAsia"/>
          <w:highlight w:val="none"/>
        </w:rPr>
        <w:t>减小损失</w:t>
      </w:r>
      <w:r>
        <w:rPr>
          <w:highlight w:val="none"/>
        </w:rPr>
        <w:t>。</w:t>
      </w:r>
    </w:p>
    <w:p w14:paraId="3BCD0526">
      <w:pPr>
        <w:pStyle w:val="5"/>
        <w:ind w:left="0" w:firstLine="602" w:firstLineChars="200"/>
        <w:contextualSpacing/>
        <w:jc w:val="both"/>
        <w:rPr>
          <w:rFonts w:ascii="Times New Roman" w:hAnsi="Times New Roman"/>
          <w:highlight w:val="none"/>
        </w:rPr>
      </w:pPr>
      <w:bookmarkStart w:id="61" w:name="_Toc106886654"/>
      <w:bookmarkStart w:id="62" w:name="_Toc134607402"/>
      <w:r>
        <w:rPr>
          <w:rFonts w:hint="eastAsia" w:ascii="Times New Roman" w:hAnsi="Times New Roman"/>
          <w:highlight w:val="none"/>
        </w:rPr>
        <w:t>建筑施工现场</w:t>
      </w:r>
      <w:bookmarkEnd w:id="61"/>
      <w:bookmarkEnd w:id="62"/>
    </w:p>
    <w:p w14:paraId="28BB982E">
      <w:pPr>
        <w:rPr>
          <w:highlight w:val="none"/>
        </w:rPr>
      </w:pPr>
      <w:r>
        <w:rPr>
          <w:rFonts w:hint="eastAsia"/>
          <w:highlight w:val="none"/>
        </w:rPr>
        <w:t>各级主管部门要加强与气象、水文、防指等部门的沟通协作，做好预防、预测、预警和预报工作；同时，要做好常态下的风险评估、物资储备、队伍建设、装备配备和预案演练等工作。</w:t>
      </w:r>
    </w:p>
    <w:p w14:paraId="55CF1BB7">
      <w:pPr>
        <w:rPr>
          <w:highlight w:val="none"/>
        </w:rPr>
      </w:pPr>
      <w:r>
        <w:rPr>
          <w:rFonts w:hint="eastAsia"/>
          <w:highlight w:val="none"/>
        </w:rPr>
        <w:t>（1）建设单位</w:t>
      </w:r>
    </w:p>
    <w:p w14:paraId="742CA214">
      <w:pPr>
        <w:rPr>
          <w:highlight w:val="none"/>
        </w:rPr>
      </w:pPr>
      <w:r>
        <w:rPr>
          <w:rFonts w:hint="eastAsia"/>
          <w:highlight w:val="none"/>
        </w:rPr>
        <w:t>建设单位应对施工现场排水防汛（防台）工作进行监督检查，督促施工、监理单位落实好各项防汛（防台）抗灾措施。因汛情发生可能对周边建筑物、构筑物及供电线路等公共设施造成影响的，应及时协调有关部门和单位进行妥善处理。</w:t>
      </w:r>
    </w:p>
    <w:p w14:paraId="4D751979">
      <w:pPr>
        <w:rPr>
          <w:highlight w:val="none"/>
        </w:rPr>
      </w:pPr>
      <w:r>
        <w:rPr>
          <w:rFonts w:hint="eastAsia"/>
          <w:highlight w:val="none"/>
        </w:rPr>
        <w:t>（</w:t>
      </w:r>
      <w:r>
        <w:rPr>
          <w:highlight w:val="none"/>
        </w:rPr>
        <w:t>2</w:t>
      </w:r>
      <w:r>
        <w:rPr>
          <w:rFonts w:hint="eastAsia"/>
          <w:highlight w:val="none"/>
        </w:rPr>
        <w:t>）施工单位</w:t>
      </w:r>
    </w:p>
    <w:p w14:paraId="42CCCBF9">
      <w:pPr>
        <w:rPr>
          <w:highlight w:val="none"/>
        </w:rPr>
      </w:pPr>
      <w:r>
        <w:rPr>
          <w:rFonts w:hint="eastAsia"/>
          <w:highlight w:val="none"/>
        </w:rPr>
        <w:t>施工单位应建立健全施工现场防汛（防台）抗灾组织机构，制定防汛（防台）抗灾制度，指挥抗灾救援，筹集准备抗灾应急救援物资，将抗灾工作责任分解到班组、岗位，确保责任落实到人，措施落实到位。</w:t>
      </w:r>
    </w:p>
    <w:p w14:paraId="1A15D2FA">
      <w:pPr>
        <w:rPr>
          <w:highlight w:val="none"/>
        </w:rPr>
      </w:pPr>
      <w:r>
        <w:rPr>
          <w:rFonts w:hint="eastAsia"/>
          <w:highlight w:val="none"/>
        </w:rPr>
        <w:t>积极做好施工现场抗灾各项工作，要全面及时掌握工程动态，及时消除安全隐患，对重点内容、重点环节进行重点检查和监控。</w:t>
      </w:r>
    </w:p>
    <w:p w14:paraId="1322FFCC">
      <w:pPr>
        <w:rPr>
          <w:highlight w:val="none"/>
        </w:rPr>
      </w:pPr>
      <w:r>
        <w:rPr>
          <w:rFonts w:hint="eastAsia"/>
          <w:highlight w:val="none"/>
        </w:rPr>
        <w:t>开展防汛（防台）抗灾应急预案的演练工作，确保一旦预案启动，人员到位、物资到位、设备到位，抢险及时、有序。</w:t>
      </w:r>
    </w:p>
    <w:p w14:paraId="65A405AD">
      <w:pPr>
        <w:rPr>
          <w:highlight w:val="none"/>
        </w:rPr>
      </w:pPr>
      <w:r>
        <w:rPr>
          <w:rFonts w:hint="eastAsia"/>
          <w:highlight w:val="none"/>
        </w:rPr>
        <w:t>（</w:t>
      </w:r>
      <w:r>
        <w:rPr>
          <w:highlight w:val="none"/>
        </w:rPr>
        <w:t>3</w:t>
      </w:r>
      <w:r>
        <w:rPr>
          <w:rFonts w:hint="eastAsia"/>
          <w:highlight w:val="none"/>
        </w:rPr>
        <w:t>）监理单位</w:t>
      </w:r>
    </w:p>
    <w:p w14:paraId="478B4D5B">
      <w:pPr>
        <w:rPr>
          <w:highlight w:val="none"/>
        </w:rPr>
      </w:pPr>
      <w:r>
        <w:rPr>
          <w:rFonts w:hint="eastAsia"/>
          <w:highlight w:val="none"/>
        </w:rPr>
        <w:t>要加强对施工单位落实防汛（防台）抗灾各项措施的监督检查，发现没有落实到位的，要向施工企业下达整改通知书。拒不整改的，要向建设单位和属地住建部门进行报告。</w:t>
      </w:r>
    </w:p>
    <w:p w14:paraId="350800A1">
      <w:pPr>
        <w:rPr>
          <w:highlight w:val="none"/>
        </w:rPr>
      </w:pPr>
      <w:r>
        <w:rPr>
          <w:rFonts w:hint="eastAsia"/>
          <w:highlight w:val="none"/>
        </w:rPr>
        <w:t>（4）重点监控</w:t>
      </w:r>
    </w:p>
    <w:p w14:paraId="0F0B84DD">
      <w:pPr>
        <w:rPr>
          <w:highlight w:val="none"/>
        </w:rPr>
      </w:pPr>
      <w:r>
        <w:rPr>
          <w:rFonts w:hint="eastAsia"/>
          <w:highlight w:val="none"/>
        </w:rPr>
        <w:t>施工现场要实行严格的汛前检查、汛期监控的监控制度。设专人对现场的临建设施、围挡墙、基坑设施、起重运输机械、脚手架、施工用电等项目进行重点监控，落实防风、防塌、防冲等加固措施。要提前疏通施工现场周边市政排水设施，保证排水通畅，防范积水冲泡冲击施工现场。</w:t>
      </w:r>
    </w:p>
    <w:p w14:paraId="4E7112E4">
      <w:pPr>
        <w:rPr>
          <w:highlight w:val="none"/>
        </w:rPr>
      </w:pPr>
      <w:r>
        <w:rPr>
          <w:rFonts w:hint="eastAsia"/>
          <w:highlight w:val="none"/>
        </w:rPr>
        <w:t>临建设施：要全面检查宿舍、食堂、办公用房、厕所等临建设施（彩板房）的安全状况，是否符合安全牢固要求等，如有裂缝、倾斜、变形现象，及时采取加固、翻修，达不到要求的必须拆除重建；随时观察风雨对临建设施的影响、受损情况及钢结构工程、脚手架、塔吊等可能倾倒影响范围，设置警示标志。要全面检查围挡墙的安全状况，如有破损、倾斜、变形等现象，及时采取加固、更换等措施，特别要加强对临街围挡墙的重点监护，如有险情，立即对围挡墙周边设警示隔离设施，并设专人看护，严防围墙倒塌伤人。</w:t>
      </w:r>
    </w:p>
    <w:p w14:paraId="20E3FF72">
      <w:pPr>
        <w:rPr>
          <w:highlight w:val="none"/>
        </w:rPr>
      </w:pPr>
      <w:r>
        <w:rPr>
          <w:rFonts w:hint="eastAsia"/>
          <w:highlight w:val="none"/>
        </w:rPr>
        <w:t>吊篮、施工升降机必要降至地面，塔式起重机吊钩应收至最上端，吊臂应能360度自由回转。钢结构工程构件间的连接点必须紧固到位，在结构构件未形成稳定空间结构体系前，应采取临时抗倾覆措施。全面清理脚手架上的建筑材料、建筑垃圾以及架体外张设的各类广告牌、宣传标语等附属设施、物品，必要时要临时卸除脚手架安全网，减少风荷载，确保整体稳定性。高层建筑楼面上有零散材料的，要就地或及时转移到地面覆盖、固定，防止大风吹落伤人。</w:t>
      </w:r>
    </w:p>
    <w:p w14:paraId="0BBC8F30">
      <w:pPr>
        <w:rPr>
          <w:highlight w:val="none"/>
        </w:rPr>
      </w:pPr>
      <w:r>
        <w:rPr>
          <w:rFonts w:hint="eastAsia"/>
          <w:highlight w:val="none"/>
        </w:rPr>
        <w:t>基坑工程：要随时观察基坑边坡侧壁变化、基坑支护变型、基坑</w:t>
      </w:r>
      <w:r>
        <w:rPr>
          <w:rFonts w:hint="eastAsia"/>
          <w:highlight w:val="none"/>
          <w:lang w:eastAsia="zh-CN"/>
        </w:rPr>
        <w:t>毗邻</w:t>
      </w:r>
      <w:r>
        <w:rPr>
          <w:rFonts w:hint="eastAsia"/>
          <w:highlight w:val="none"/>
        </w:rPr>
        <w:t>建筑物、构筑物的变化情况；对毗邻街道、建筑物、山体、临建设施的基坑要重点检查监控，准备充足的排水设备、装置，及时对基坑进行排水。</w:t>
      </w:r>
    </w:p>
    <w:p w14:paraId="34D70093">
      <w:pPr>
        <w:rPr>
          <w:highlight w:val="none"/>
        </w:rPr>
      </w:pPr>
      <w:r>
        <w:rPr>
          <w:rFonts w:hint="eastAsia"/>
          <w:highlight w:val="none"/>
        </w:rPr>
        <w:t>斜坡与高切坡：</w:t>
      </w:r>
      <w:r>
        <w:rPr>
          <w:highlight w:val="none"/>
        </w:rPr>
        <w:t>施工企业在邻近斜坡、高切坡的建设项目施工或斜坡、高切坡的施工过程中遇到台风暴雨期间应停止斜坡、高切坡的施工，组织专业人员对已有斜坡与高切坡的表面、支挡结构、排水系统进行全面检查，发现斜坡表面、排水系统有损坏、堵塞等问题，及时进行维修。对建设年代较早的斜坡和高切坡，要加强监测并配专人负责，经监测发现建筑高边坡工程有安全隐患或其周围有异常情况时，检查人员和责任单位要立即向主管部门报告。台风暴雨过后，工程项目负责人和总监应对斜坡、高切坡进行安全检查，检查合格后方可重新施工。</w:t>
      </w:r>
    </w:p>
    <w:p w14:paraId="359CB4B8">
      <w:pPr>
        <w:rPr>
          <w:highlight w:val="none"/>
        </w:rPr>
      </w:pPr>
      <w:r>
        <w:rPr>
          <w:rFonts w:hint="eastAsia"/>
          <w:highlight w:val="none"/>
        </w:rPr>
        <w:t>起重运输机械：五级以上大风天气，塔吊、客货电梯、物料提升机等应立即停止作业；要重点监控起重运输机械基础的稳定情况、排水情况、基坑对塔吊的影响情况；要重点检查塔吊密集、多台作业的现场，邻近高压线和建筑物的塔吊，如达不到安全距离必须立即拆除。</w:t>
      </w:r>
    </w:p>
    <w:p w14:paraId="3375E047">
      <w:pPr>
        <w:rPr>
          <w:highlight w:val="none"/>
        </w:rPr>
      </w:pPr>
      <w:r>
        <w:rPr>
          <w:rFonts w:hint="eastAsia"/>
          <w:highlight w:val="none"/>
        </w:rPr>
        <w:t>脚手架工程：主要包括落地脚手架、悬挑脚手架、整体提升脚手架、吊篮架等。五级以上大风天气，禁止脚手架、吊篮等施工作业；重点监控脚手架基础沉降情况、排水情况，确保基础稳固；对临近街道、房屋、高压线处进行重点监控，对脚手架危及范围内设置警示隔离带，并设专人监护。</w:t>
      </w:r>
    </w:p>
    <w:p w14:paraId="289BAC5A">
      <w:pPr>
        <w:rPr>
          <w:highlight w:val="none"/>
        </w:rPr>
      </w:pPr>
      <w:r>
        <w:rPr>
          <w:rFonts w:hint="eastAsia"/>
          <w:highlight w:val="none"/>
        </w:rPr>
        <w:t>临时用电：全面检查施工现场的施工用电、生活用电等各类临时用电设施、配电线路，严格实行三相五线制，确保做到三级配电、两级保护，各类配电设施的防雨设施防护完好；暴雨天气应立即切断总电源，并准备好应急照明器材。</w:t>
      </w:r>
    </w:p>
    <w:p w14:paraId="51E714A6">
      <w:pPr>
        <w:pStyle w:val="5"/>
        <w:ind w:left="0" w:firstLine="602" w:firstLineChars="200"/>
        <w:contextualSpacing/>
        <w:jc w:val="both"/>
        <w:rPr>
          <w:rFonts w:ascii="Times New Roman" w:hAnsi="Times New Roman"/>
          <w:highlight w:val="none"/>
        </w:rPr>
      </w:pPr>
      <w:bookmarkStart w:id="63" w:name="_Toc134607403"/>
      <w:bookmarkStart w:id="64" w:name="_Toc106886655"/>
      <w:r>
        <w:rPr>
          <w:rFonts w:hint="eastAsia" w:ascii="Times New Roman" w:hAnsi="Times New Roman"/>
          <w:highlight w:val="none"/>
        </w:rPr>
        <w:t>城市公园绿地</w:t>
      </w:r>
      <w:bookmarkEnd w:id="63"/>
      <w:bookmarkEnd w:id="64"/>
    </w:p>
    <w:p w14:paraId="5E125183">
      <w:pPr>
        <w:rPr>
          <w:highlight w:val="none"/>
        </w:rPr>
      </w:pPr>
      <w:r>
        <w:rPr>
          <w:rFonts w:hint="eastAsia"/>
          <w:highlight w:val="none"/>
        </w:rPr>
        <w:t xml:space="preserve">城市的公园绿地（包括东山公园、南山公园、暴龙遗址公园、乌兰山公园等）提前转发天气信息，提醒市民尽量减少户外活动。加强城市道路行道树木、公园共绿树木养护管理，对树木进行疏剪树叶和枝桠，尽量减少树冠部分的风荷载，同时对两年内新种植树木，进行支护加固；提醒市民，不要在行道树下停车避雨躲风，防止发生次生灾害。城市公园、城市公共绿地险要地段及地涉水区域，及时封闭，重点区域要有专人值守。城市公园、游园内应对高空游乐设施要进行安全加固，确保设备安全，并设定设备安全区域，设置警示标志。加强电力设施维护管理，做好公园照明等电力系统排查，做好提示提醒，防止漏电引发事故。根据预警等级，及时关闭人民公园、市府公园等城市公园及游乐设施。 </w:t>
      </w:r>
    </w:p>
    <w:p w14:paraId="273F6B1A">
      <w:pPr>
        <w:rPr>
          <w:highlight w:val="none"/>
        </w:rPr>
      </w:pPr>
      <w:r>
        <w:rPr>
          <w:rFonts w:hint="eastAsia"/>
          <w:highlight w:val="none"/>
        </w:rPr>
        <w:t>一旦发生行道树倾斜或倒伏险情，按照</w:t>
      </w:r>
      <w:r>
        <w:rPr>
          <w:highlight w:val="none"/>
        </w:rPr>
        <w:t>“</w:t>
      </w:r>
      <w:r>
        <w:rPr>
          <w:rFonts w:hint="eastAsia"/>
          <w:highlight w:val="none"/>
        </w:rPr>
        <w:t>先重点、后一般</w:t>
      </w:r>
      <w:r>
        <w:rPr>
          <w:highlight w:val="none"/>
        </w:rPr>
        <w:t>”</w:t>
      </w:r>
      <w:r>
        <w:rPr>
          <w:rFonts w:hint="eastAsia"/>
          <w:highlight w:val="none"/>
        </w:rPr>
        <w:t>的原则，由绿化市容部门按照以下程序实施抢险：</w:t>
      </w:r>
    </w:p>
    <w:p w14:paraId="575F7222">
      <w:pPr>
        <w:rPr>
          <w:highlight w:val="none"/>
        </w:rPr>
      </w:pPr>
      <w:r>
        <w:rPr>
          <w:rFonts w:hint="eastAsia"/>
          <w:highlight w:val="none"/>
        </w:rPr>
        <w:t>（</w:t>
      </w:r>
      <w:r>
        <w:rPr>
          <w:highlight w:val="none"/>
        </w:rPr>
        <w:t>1</w:t>
      </w:r>
      <w:r>
        <w:rPr>
          <w:rFonts w:hint="eastAsia"/>
          <w:highlight w:val="none"/>
        </w:rPr>
        <w:t>）到达现场，设置安全警戒设施，并视情决定是否需要供水、电力、燃气等部门到场协助处置。</w:t>
      </w:r>
    </w:p>
    <w:p w14:paraId="408F1EF5">
      <w:pPr>
        <w:rPr>
          <w:highlight w:val="none"/>
        </w:rPr>
      </w:pPr>
      <w:r>
        <w:rPr>
          <w:rFonts w:hint="eastAsia"/>
          <w:highlight w:val="none"/>
        </w:rPr>
        <w:t>（</w:t>
      </w:r>
      <w:r>
        <w:rPr>
          <w:highlight w:val="none"/>
        </w:rPr>
        <w:t>2</w:t>
      </w:r>
      <w:r>
        <w:rPr>
          <w:rFonts w:hint="eastAsia"/>
          <w:highlight w:val="none"/>
        </w:rPr>
        <w:t>）对倾斜或倒伏的行道树采取短截、移位及牵引、扶正等措施，排除交通障碍。</w:t>
      </w:r>
    </w:p>
    <w:p w14:paraId="6AB37970">
      <w:pPr>
        <w:rPr>
          <w:highlight w:val="none"/>
        </w:rPr>
      </w:pPr>
      <w:r>
        <w:rPr>
          <w:rFonts w:hint="eastAsia"/>
          <w:highlight w:val="none"/>
        </w:rPr>
        <w:t>（</w:t>
      </w:r>
      <w:r>
        <w:rPr>
          <w:highlight w:val="none"/>
        </w:rPr>
        <w:t>3</w:t>
      </w:r>
      <w:r>
        <w:rPr>
          <w:rFonts w:hint="eastAsia"/>
          <w:highlight w:val="none"/>
        </w:rPr>
        <w:t>）采取竖桩、绑扎等加固措施，防止二次倾倒，确保行人、车辆通行安全。</w:t>
      </w:r>
    </w:p>
    <w:p w14:paraId="1F832DF0">
      <w:pPr>
        <w:rPr>
          <w:highlight w:val="none"/>
        </w:rPr>
      </w:pPr>
      <w:r>
        <w:rPr>
          <w:rFonts w:hint="eastAsia"/>
          <w:highlight w:val="none"/>
        </w:rPr>
        <w:t>绿化市容部门根据预警级别及实际情况，对辖区内公园、绿地下达限入或禁入指令。</w:t>
      </w:r>
    </w:p>
    <w:p w14:paraId="02CF7E52">
      <w:pPr>
        <w:pStyle w:val="5"/>
        <w:ind w:left="0" w:firstLine="602" w:firstLineChars="200"/>
        <w:contextualSpacing/>
        <w:jc w:val="both"/>
        <w:rPr>
          <w:rFonts w:ascii="Times New Roman" w:hAnsi="Times New Roman"/>
          <w:highlight w:val="none"/>
        </w:rPr>
      </w:pPr>
      <w:bookmarkStart w:id="65" w:name="_Toc134607404"/>
      <w:bookmarkStart w:id="66" w:name="_Toc106886656"/>
      <w:r>
        <w:rPr>
          <w:rFonts w:hint="eastAsia" w:ascii="Times New Roman" w:hAnsi="Times New Roman"/>
          <w:highlight w:val="none"/>
        </w:rPr>
        <w:t>其他</w:t>
      </w:r>
      <w:bookmarkEnd w:id="65"/>
      <w:bookmarkEnd w:id="66"/>
    </w:p>
    <w:p w14:paraId="49E0923C">
      <w:pPr>
        <w:rPr>
          <w:highlight w:val="none"/>
        </w:rPr>
      </w:pPr>
      <w:r>
        <w:rPr>
          <w:rFonts w:hint="eastAsia"/>
          <w:highlight w:val="none"/>
        </w:rPr>
        <w:t>物业办要督促危旧住房业主及其委托的专业修缮单位、房屋管理单位及时修缮。当启动一定级别的响应后，危房居民由各级政府责任部门负责及时转移，房屋管理部门协助。人员转移疏散按照</w:t>
      </w:r>
      <w:r>
        <w:rPr>
          <w:highlight w:val="none"/>
        </w:rPr>
        <w:t>“</w:t>
      </w:r>
      <w:r>
        <w:rPr>
          <w:rFonts w:hint="eastAsia"/>
          <w:highlight w:val="none"/>
        </w:rPr>
        <w:t>就近、就地安置</w:t>
      </w:r>
      <w:r>
        <w:rPr>
          <w:highlight w:val="none"/>
        </w:rPr>
        <w:t>”</w:t>
      </w:r>
      <w:r>
        <w:rPr>
          <w:rFonts w:hint="eastAsia"/>
          <w:highlight w:val="none"/>
        </w:rPr>
        <w:t>的原则，主要向附近学校或公共场地、设施转移。组织小区员工、业主逐一检查小区内存在的安全隐患。将阳台、窗台、露台等部位的花盆、晾衣架等容易坠落、受损物品移至室内。对空调外机、太阳能热水器、遮阳棚支架的牢固情况进行检查，严防高空坠物，发现问题立查立改，不留死角，发现险情及时启动应急抢险预案，引导小区业主安全转移，防止发生次生灾害。</w:t>
      </w:r>
    </w:p>
    <w:p w14:paraId="06DEDCF5">
      <w:pPr>
        <w:rPr>
          <w:highlight w:val="none"/>
        </w:rPr>
      </w:pPr>
      <w:r>
        <w:rPr>
          <w:rFonts w:hint="eastAsia"/>
          <w:highlight w:val="none"/>
        </w:rPr>
        <w:t>街道办事处要督促业主和房屋管理单位等根据积水原因对暴雨积水小区分别开展疏通管网、翻排管道和增设</w:t>
      </w:r>
      <w:r>
        <w:rPr>
          <w:highlight w:val="none"/>
        </w:rPr>
        <w:t>“</w:t>
      </w:r>
      <w:r>
        <w:rPr>
          <w:rFonts w:hint="eastAsia"/>
          <w:highlight w:val="none"/>
        </w:rPr>
        <w:t>小包围</w:t>
      </w:r>
      <w:r>
        <w:rPr>
          <w:highlight w:val="none"/>
        </w:rPr>
        <w:t>”</w:t>
      </w:r>
      <w:r>
        <w:rPr>
          <w:rFonts w:hint="eastAsia"/>
          <w:highlight w:val="none"/>
        </w:rPr>
        <w:t>等工程型整治措施，水务、路政、房屋管理等部门做好协调指导工作。房屋管理部门要督促物业服务企业履行物业服务合同，及时采取疏通管网等措施。</w:t>
      </w:r>
    </w:p>
    <w:p w14:paraId="764D8DE9">
      <w:pPr>
        <w:spacing w:line="560" w:lineRule="exact"/>
        <w:rPr>
          <w:szCs w:val="32"/>
          <w:highlight w:val="none"/>
        </w:rPr>
      </w:pPr>
      <w:r>
        <w:rPr>
          <w:rFonts w:hint="eastAsia"/>
          <w:highlight w:val="none"/>
        </w:rPr>
        <w:t>街道办事处要督促房屋管理单位对</w:t>
      </w:r>
      <w:r>
        <w:rPr>
          <w:szCs w:val="32"/>
          <w:highlight w:val="none"/>
        </w:rPr>
        <w:t>既有玻璃幕墙建筑物产权人或其委托的专门从事建筑幕墙维护的单位应对其负有安全维护责任的建筑幕墙进行检查，重点检查开启门窗是否安全有效，结构胶（密封胶）和密封条是否老化、断裂，幕墙玻璃是否破损，受力构件是否牢固可靠等情况。对检查中发现的安全质量隐患应当及时设置警示标志，通知原施工单位或委托具有相应资质等级的专业幕墙施工单位进行维修加固，确保安全。</w:t>
      </w:r>
    </w:p>
    <w:p w14:paraId="62830B6B">
      <w:pPr>
        <w:pStyle w:val="4"/>
        <w:numPr>
          <w:ilvl w:val="1"/>
          <w:numId w:val="2"/>
        </w:numPr>
        <w:ind w:left="0" w:firstLine="567"/>
        <w:contextualSpacing/>
        <w:jc w:val="both"/>
        <w:rPr>
          <w:rFonts w:ascii="Times New Roman" w:hAnsi="Times New Roman"/>
          <w:highlight w:val="none"/>
        </w:rPr>
      </w:pPr>
      <w:bookmarkStart w:id="67" w:name="_Toc134607405"/>
      <w:r>
        <w:rPr>
          <w:rFonts w:ascii="Times New Roman" w:hAnsi="Times New Roman"/>
          <w:highlight w:val="none"/>
        </w:rPr>
        <w:t>预警</w:t>
      </w:r>
      <w:bookmarkEnd w:id="67"/>
    </w:p>
    <w:p w14:paraId="3CBF2588">
      <w:pPr>
        <w:pStyle w:val="5"/>
        <w:ind w:left="0" w:firstLine="602" w:firstLineChars="200"/>
        <w:contextualSpacing/>
        <w:jc w:val="both"/>
        <w:rPr>
          <w:rFonts w:ascii="Times New Roman" w:hAnsi="Times New Roman"/>
          <w:highlight w:val="none"/>
        </w:rPr>
      </w:pPr>
      <w:bookmarkStart w:id="68" w:name="_Toc106886658"/>
      <w:bookmarkStart w:id="69" w:name="_Toc134607406"/>
      <w:r>
        <w:rPr>
          <w:rFonts w:hint="eastAsia" w:ascii="Times New Roman" w:hAnsi="Times New Roman"/>
          <w:highlight w:val="none"/>
        </w:rPr>
        <w:t>预警级别</w:t>
      </w:r>
      <w:bookmarkEnd w:id="68"/>
      <w:bookmarkEnd w:id="69"/>
    </w:p>
    <w:p w14:paraId="1DAB8E52">
      <w:pPr>
        <w:rPr>
          <w:highlight w:val="none"/>
        </w:rPr>
      </w:pPr>
      <w:r>
        <w:rPr>
          <w:rFonts w:hint="eastAsia"/>
          <w:highlight w:val="none"/>
        </w:rPr>
        <w:t>按照可能造成的危害性、紧急程度和发展态势，本市排水防汛（防台）灾害预警级别分为四级：蓝色预警（Ⅳ级）、黄色预警（Ⅲ级）、橙色预警（Ⅱ级）和红色预警（Ⅰ级）。</w:t>
      </w:r>
    </w:p>
    <w:p w14:paraId="7F40FC56">
      <w:pPr>
        <w:rPr>
          <w:highlight w:val="none"/>
        </w:rPr>
      </w:pPr>
      <w:r>
        <w:rPr>
          <w:highlight w:val="none"/>
        </w:rPr>
        <w:t>蓝色预警（</w:t>
      </w:r>
      <w:r>
        <w:rPr>
          <w:rFonts w:hint="eastAsia" w:hAnsi="宋体" w:cs="宋体"/>
          <w:highlight w:val="none"/>
        </w:rPr>
        <w:t>Ⅳ</w:t>
      </w:r>
      <w:r>
        <w:rPr>
          <w:highlight w:val="none"/>
        </w:rPr>
        <w:t>级）</w:t>
      </w:r>
      <w:r>
        <w:rPr>
          <w:rFonts w:hint="eastAsia"/>
          <w:highlight w:val="none"/>
        </w:rPr>
        <w:t>：</w:t>
      </w:r>
    </w:p>
    <w:p w14:paraId="3BF8FA90">
      <w:pPr>
        <w:contextualSpacing/>
        <w:rPr>
          <w:rFonts w:ascii="Times New Roman" w:hAnsi="Times New Roman"/>
          <w:highlight w:val="none"/>
        </w:rPr>
      </w:pPr>
      <w:r>
        <w:rPr>
          <w:rFonts w:ascii="Times New Roman" w:hAnsi="Times New Roman"/>
          <w:highlight w:val="none"/>
        </w:rPr>
        <w:t>出现下列情况之一时，本县住房和城乡建设系统行政主管部门排水防汛（防台）蓝色预警（Ⅳ级）响应。</w:t>
      </w:r>
    </w:p>
    <w:p w14:paraId="3EB017C0">
      <w:pPr>
        <w:contextualSpacing/>
        <w:rPr>
          <w:rFonts w:ascii="Times New Roman" w:hAnsi="Times New Roman"/>
          <w:highlight w:val="none"/>
        </w:rPr>
      </w:pPr>
      <w:r>
        <w:rPr>
          <w:rFonts w:ascii="Times New Roman" w:hAnsi="Times New Roman"/>
          <w:highlight w:val="none"/>
        </w:rPr>
        <w:t>（1）气象局（台）发布暴雨蓝色预警，且暴雨可能对我县造成灾害；</w:t>
      </w:r>
    </w:p>
    <w:p w14:paraId="4CA33BBD">
      <w:pPr>
        <w:contextualSpacing/>
        <w:rPr>
          <w:rFonts w:ascii="Times New Roman" w:hAnsi="Times New Roman"/>
          <w:highlight w:val="none"/>
        </w:rPr>
      </w:pPr>
      <w:r>
        <w:rPr>
          <w:rFonts w:ascii="Times New Roman" w:hAnsi="Times New Roman"/>
          <w:highlight w:val="none"/>
        </w:rPr>
        <w:t>（2）</w:t>
      </w:r>
      <w:r>
        <w:rPr>
          <w:rFonts w:hint="eastAsia"/>
          <w:highlight w:val="none"/>
        </w:rPr>
        <w:t>气象局（台）发布台风蓝色预警，且台风对我县有一定影响；</w:t>
      </w:r>
    </w:p>
    <w:p w14:paraId="6B5A590B">
      <w:pPr>
        <w:contextualSpacing/>
        <w:rPr>
          <w:rFonts w:ascii="Times New Roman" w:hAnsi="Times New Roman"/>
          <w:highlight w:val="none"/>
        </w:rPr>
      </w:pPr>
      <w:r>
        <w:rPr>
          <w:rFonts w:hint="eastAsia" w:ascii="Times New Roman" w:hAnsi="Times New Roman"/>
          <w:highlight w:val="none"/>
        </w:rPr>
        <w:t>（</w:t>
      </w:r>
      <w:r>
        <w:rPr>
          <w:rFonts w:ascii="Times New Roman" w:hAnsi="Times New Roman"/>
          <w:highlight w:val="none"/>
        </w:rPr>
        <w:t>3</w:t>
      </w:r>
      <w:r>
        <w:rPr>
          <w:rFonts w:hint="eastAsia" w:ascii="Times New Roman" w:hAnsi="Times New Roman"/>
          <w:highlight w:val="none"/>
        </w:rPr>
        <w:t>）</w:t>
      </w:r>
      <w:r>
        <w:rPr>
          <w:rFonts w:ascii="Times New Roman" w:hAnsi="Times New Roman"/>
          <w:highlight w:val="none"/>
        </w:rPr>
        <w:t>12小时内降雨量将达50毫米以上，或者已达50毫米以上且降雨可能持续</w:t>
      </w:r>
      <w:r>
        <w:rPr>
          <w:rFonts w:hint="eastAsia" w:ascii="Times New Roman" w:hAnsi="Times New Roman"/>
          <w:highlight w:val="none"/>
        </w:rPr>
        <w:t>。</w:t>
      </w:r>
    </w:p>
    <w:p w14:paraId="359A1277">
      <w:pPr>
        <w:contextualSpacing/>
        <w:rPr>
          <w:rFonts w:ascii="Times New Roman" w:hAnsi="Times New Roman"/>
          <w:highlight w:val="none"/>
        </w:rPr>
      </w:pPr>
      <w:r>
        <w:rPr>
          <w:rFonts w:ascii="Times New Roman" w:hAnsi="Times New Roman"/>
          <w:highlight w:val="none"/>
        </w:rPr>
        <w:t>（4）低洼地区积水，局部道路积水深度在20cm以下，造成交通拥堵等影响。</w:t>
      </w:r>
    </w:p>
    <w:p w14:paraId="1D4405AA">
      <w:pPr>
        <w:rPr>
          <w:highlight w:val="none"/>
        </w:rPr>
      </w:pPr>
      <w:r>
        <w:rPr>
          <w:highlight w:val="none"/>
        </w:rPr>
        <w:t>黄色预警（</w:t>
      </w:r>
      <w:r>
        <w:rPr>
          <w:rFonts w:hint="eastAsia" w:hAnsi="宋体" w:cs="宋体"/>
          <w:highlight w:val="none"/>
        </w:rPr>
        <w:t>Ⅲ</w:t>
      </w:r>
      <w:r>
        <w:rPr>
          <w:highlight w:val="none"/>
        </w:rPr>
        <w:t>级）</w:t>
      </w:r>
      <w:r>
        <w:rPr>
          <w:rFonts w:hint="eastAsia"/>
          <w:highlight w:val="none"/>
        </w:rPr>
        <w:t>：</w:t>
      </w:r>
    </w:p>
    <w:p w14:paraId="0DE01364">
      <w:pPr>
        <w:contextualSpacing/>
        <w:rPr>
          <w:rFonts w:ascii="Times New Roman" w:hAnsi="Times New Roman"/>
          <w:highlight w:val="none"/>
        </w:rPr>
      </w:pPr>
      <w:r>
        <w:rPr>
          <w:rFonts w:ascii="Times New Roman" w:hAnsi="Times New Roman"/>
          <w:highlight w:val="none"/>
        </w:rPr>
        <w:t>出现下列情况之一时，本县住房和城乡建设系统行政主管部门排水防汛（防台）黄色预警（Ⅲ级）响应。</w:t>
      </w:r>
    </w:p>
    <w:p w14:paraId="149F4C02">
      <w:pPr>
        <w:contextualSpacing/>
        <w:rPr>
          <w:rFonts w:ascii="Times New Roman" w:hAnsi="Times New Roman"/>
          <w:highlight w:val="none"/>
        </w:rPr>
      </w:pPr>
      <w:r>
        <w:rPr>
          <w:rFonts w:ascii="Times New Roman" w:hAnsi="Times New Roman"/>
          <w:highlight w:val="none"/>
        </w:rPr>
        <w:t>（1）气象局（台）发布暴雨黄色预警，且暴雨已经对我县造成较大灾害；</w:t>
      </w:r>
    </w:p>
    <w:p w14:paraId="08287C25">
      <w:pPr>
        <w:contextualSpacing/>
        <w:rPr>
          <w:rFonts w:ascii="Times New Roman" w:hAnsi="Times New Roman"/>
          <w:highlight w:val="none"/>
        </w:rPr>
      </w:pPr>
      <w:r>
        <w:rPr>
          <w:rFonts w:ascii="Times New Roman" w:hAnsi="Times New Roman"/>
          <w:highlight w:val="none"/>
        </w:rPr>
        <w:t>（2）</w:t>
      </w:r>
      <w:r>
        <w:rPr>
          <w:rFonts w:hint="eastAsia"/>
          <w:highlight w:val="none"/>
        </w:rPr>
        <w:t>气象局（台）发布台风黄色预警，且台风对我县有较大影响；</w:t>
      </w:r>
    </w:p>
    <w:p w14:paraId="1BA91EF8">
      <w:pPr>
        <w:contextualSpacing/>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6小时内降雨量将达50毫米以上，或者已达到 50毫米以上且降雨可能待续。</w:t>
      </w:r>
    </w:p>
    <w:p w14:paraId="3406DD51">
      <w:pPr>
        <w:contextualSpacing/>
        <w:rPr>
          <w:rFonts w:ascii="Times New Roman" w:hAnsi="Times New Roman"/>
          <w:highlight w:val="none"/>
        </w:rPr>
      </w:pPr>
      <w:r>
        <w:rPr>
          <w:rFonts w:ascii="Times New Roman" w:hAnsi="Times New Roman"/>
          <w:highlight w:val="none"/>
        </w:rPr>
        <w:t>（4）局部地下设施(人防工程、地下通道等)有进水可能或有少量进水，城市道路发生较大面积积水，积水深度在20cm以上30cm以下，造成短时严重交通堵塞时。</w:t>
      </w:r>
    </w:p>
    <w:p w14:paraId="7BC7EA72">
      <w:pPr>
        <w:rPr>
          <w:highlight w:val="none"/>
        </w:rPr>
      </w:pPr>
      <w:r>
        <w:rPr>
          <w:highlight w:val="none"/>
        </w:rPr>
        <w:t>橙色预警（</w:t>
      </w:r>
      <w:r>
        <w:rPr>
          <w:rFonts w:hint="eastAsia" w:hAnsi="宋体" w:cs="宋体"/>
          <w:highlight w:val="none"/>
        </w:rPr>
        <w:t>Ⅱ</w:t>
      </w:r>
      <w:r>
        <w:rPr>
          <w:highlight w:val="none"/>
        </w:rPr>
        <w:t>级）</w:t>
      </w:r>
      <w:r>
        <w:rPr>
          <w:rFonts w:hint="eastAsia"/>
          <w:highlight w:val="none"/>
        </w:rPr>
        <w:t>：</w:t>
      </w:r>
    </w:p>
    <w:p w14:paraId="3958B081">
      <w:pPr>
        <w:contextualSpacing/>
        <w:rPr>
          <w:rFonts w:ascii="Times New Roman" w:hAnsi="Times New Roman"/>
          <w:highlight w:val="none"/>
        </w:rPr>
      </w:pPr>
      <w:r>
        <w:rPr>
          <w:rFonts w:ascii="Times New Roman" w:hAnsi="Times New Roman"/>
          <w:highlight w:val="none"/>
        </w:rPr>
        <w:t>出现下列情况之一时，本县住房和城乡建设系统行政主管部门排水防汛（防台）橙色预警（Ⅱ级）响应。</w:t>
      </w:r>
    </w:p>
    <w:p w14:paraId="07925676">
      <w:pPr>
        <w:contextualSpacing/>
        <w:rPr>
          <w:rFonts w:ascii="Times New Roman" w:hAnsi="Times New Roman"/>
          <w:highlight w:val="none"/>
        </w:rPr>
      </w:pPr>
      <w:r>
        <w:rPr>
          <w:rFonts w:ascii="Times New Roman" w:hAnsi="Times New Roman"/>
          <w:highlight w:val="none"/>
        </w:rPr>
        <w:t>（1）气象局（台）发布暴雨橙色预警，且暴雨已经对我县造成较严重灾害；</w:t>
      </w:r>
    </w:p>
    <w:p w14:paraId="2ED8EE2B">
      <w:pPr>
        <w:contextualSpacing/>
        <w:rPr>
          <w:rFonts w:ascii="Times New Roman" w:hAnsi="Times New Roman"/>
          <w:highlight w:val="none"/>
        </w:rPr>
      </w:pPr>
      <w:r>
        <w:rPr>
          <w:rFonts w:ascii="Times New Roman" w:hAnsi="Times New Roman"/>
          <w:highlight w:val="none"/>
        </w:rPr>
        <w:t>（2）气象局（台）发布</w:t>
      </w:r>
      <w:r>
        <w:rPr>
          <w:rFonts w:hint="eastAsia"/>
          <w:highlight w:val="none"/>
        </w:rPr>
        <w:t>台风</w:t>
      </w:r>
      <w:r>
        <w:rPr>
          <w:rFonts w:ascii="Times New Roman" w:hAnsi="Times New Roman"/>
          <w:highlight w:val="none"/>
        </w:rPr>
        <w:t>橙色预警，</w:t>
      </w:r>
      <w:r>
        <w:rPr>
          <w:rFonts w:hint="eastAsia" w:ascii="Times New Roman" w:hAnsi="Times New Roman"/>
          <w:highlight w:val="none"/>
        </w:rPr>
        <w:t>且台风对我县有较严重影响</w:t>
      </w:r>
      <w:r>
        <w:rPr>
          <w:rFonts w:ascii="Times New Roman" w:hAnsi="Times New Roman"/>
          <w:highlight w:val="none"/>
        </w:rPr>
        <w:t>；</w:t>
      </w:r>
    </w:p>
    <w:p w14:paraId="63C17E90">
      <w:pPr>
        <w:contextualSpacing/>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3小时内降雨量将达50毫米以上，或者已达50毫米以上且降雨可能持续；</w:t>
      </w:r>
    </w:p>
    <w:p w14:paraId="20358184">
      <w:pPr>
        <w:contextualSpacing/>
        <w:rPr>
          <w:rFonts w:ascii="Times New Roman" w:hAnsi="Times New Roman"/>
          <w:highlight w:val="none"/>
        </w:rPr>
      </w:pPr>
      <w:r>
        <w:rPr>
          <w:rFonts w:ascii="Times New Roman" w:hAnsi="Times New Roman"/>
          <w:highlight w:val="none"/>
        </w:rPr>
        <w:t>（4）强降雨（台风）造成城区多处危旧房屋倒塌，多处地下设施进水，威胁居民生命财产安全；城市道路大范围积水，积水深度在30cm以上、50cm以下，造成城市主干道中断时。</w:t>
      </w:r>
    </w:p>
    <w:p w14:paraId="181F20E2">
      <w:pPr>
        <w:rPr>
          <w:rFonts w:ascii="Times New Roman" w:hAnsi="Times New Roman"/>
          <w:highlight w:val="none"/>
        </w:rPr>
      </w:pPr>
      <w:r>
        <w:rPr>
          <w:highlight w:val="none"/>
        </w:rPr>
        <w:t>红色预警（</w:t>
      </w:r>
      <w:r>
        <w:rPr>
          <w:rFonts w:hint="eastAsia" w:hAnsi="宋体" w:cs="宋体"/>
          <w:highlight w:val="none"/>
        </w:rPr>
        <w:t>Ⅰ</w:t>
      </w:r>
      <w:r>
        <w:rPr>
          <w:highlight w:val="none"/>
        </w:rPr>
        <w:t>级）</w:t>
      </w:r>
      <w:r>
        <w:rPr>
          <w:rFonts w:hint="eastAsia"/>
          <w:highlight w:val="none"/>
        </w:rPr>
        <w:t>：</w:t>
      </w:r>
    </w:p>
    <w:p w14:paraId="34020F51">
      <w:pPr>
        <w:contextualSpacing/>
        <w:rPr>
          <w:rFonts w:ascii="Times New Roman" w:hAnsi="Times New Roman"/>
          <w:szCs w:val="32"/>
          <w:highlight w:val="none"/>
        </w:rPr>
      </w:pPr>
      <w:r>
        <w:rPr>
          <w:rFonts w:ascii="Times New Roman" w:hAnsi="Times New Roman"/>
          <w:highlight w:val="none"/>
        </w:rPr>
        <w:t>出现下列情况之一时，县住房和城乡建设系统行政主管部门排水防汛（防台）</w:t>
      </w:r>
      <w:r>
        <w:rPr>
          <w:rFonts w:ascii="Times New Roman" w:hAnsi="Times New Roman"/>
          <w:szCs w:val="32"/>
          <w:highlight w:val="none"/>
        </w:rPr>
        <w:t>红</w:t>
      </w:r>
      <w:r>
        <w:rPr>
          <w:rFonts w:ascii="Times New Roman" w:hAnsi="Times New Roman"/>
          <w:highlight w:val="none"/>
        </w:rPr>
        <w:t>色预警（</w:t>
      </w:r>
      <w:r>
        <w:rPr>
          <w:rFonts w:ascii="Times New Roman" w:hAnsi="Times New Roman"/>
          <w:szCs w:val="32"/>
          <w:highlight w:val="none"/>
        </w:rPr>
        <w:t>Ⅰ级</w:t>
      </w:r>
      <w:r>
        <w:rPr>
          <w:rFonts w:ascii="Times New Roman" w:hAnsi="Times New Roman"/>
          <w:highlight w:val="none"/>
        </w:rPr>
        <w:t>）响应。</w:t>
      </w:r>
    </w:p>
    <w:p w14:paraId="0B28B390">
      <w:pPr>
        <w:contextualSpacing/>
        <w:rPr>
          <w:rFonts w:ascii="Times New Roman" w:hAnsi="Times New Roman"/>
          <w:highlight w:val="none"/>
        </w:rPr>
      </w:pPr>
      <w:r>
        <w:rPr>
          <w:rFonts w:ascii="Times New Roman" w:hAnsi="Times New Roman"/>
          <w:highlight w:val="none"/>
        </w:rPr>
        <w:t>（1）气象局（台）发布暴雨红色预警，且暴雨已经对我县造成严重灾害；</w:t>
      </w:r>
    </w:p>
    <w:p w14:paraId="4506B2AA">
      <w:pPr>
        <w:contextualSpacing/>
        <w:rPr>
          <w:rFonts w:ascii="Times New Roman" w:hAnsi="Times New Roman"/>
          <w:highlight w:val="none"/>
        </w:rPr>
      </w:pPr>
      <w:r>
        <w:rPr>
          <w:rFonts w:ascii="Times New Roman" w:hAnsi="Times New Roman"/>
          <w:highlight w:val="none"/>
        </w:rPr>
        <w:t>（2）气象局（台）发布</w:t>
      </w:r>
      <w:r>
        <w:rPr>
          <w:rFonts w:hint="eastAsia"/>
          <w:highlight w:val="none"/>
        </w:rPr>
        <w:t>台风</w:t>
      </w:r>
      <w:r>
        <w:rPr>
          <w:rFonts w:ascii="Times New Roman" w:hAnsi="Times New Roman"/>
          <w:highlight w:val="none"/>
        </w:rPr>
        <w:t>红色预警，</w:t>
      </w:r>
      <w:r>
        <w:rPr>
          <w:rFonts w:hint="eastAsia" w:ascii="Times New Roman" w:hAnsi="Times New Roman"/>
          <w:highlight w:val="none"/>
        </w:rPr>
        <w:t>且台风对我县有严重影响</w:t>
      </w:r>
      <w:r>
        <w:rPr>
          <w:rFonts w:ascii="Times New Roman" w:hAnsi="Times New Roman"/>
          <w:highlight w:val="none"/>
        </w:rPr>
        <w:t>；</w:t>
      </w:r>
    </w:p>
    <w:p w14:paraId="3D52597B">
      <w:pPr>
        <w:contextualSpacing/>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3小时内降雨量将达100毫米以上，或者已达100毫米以上且降雨可能持续。</w:t>
      </w:r>
    </w:p>
    <w:p w14:paraId="6AD550BF">
      <w:pPr>
        <w:contextualSpacing/>
        <w:rPr>
          <w:rFonts w:ascii="Times New Roman" w:hAnsi="Times New Roman"/>
          <w:highlight w:val="none"/>
        </w:rPr>
      </w:pPr>
      <w:r>
        <w:rPr>
          <w:rFonts w:ascii="Times New Roman" w:hAnsi="Times New Roman"/>
          <w:highlight w:val="none"/>
        </w:rPr>
        <w:t>（4）强降雨（台风）造成城区大范围危旧房屋倒塌，多处地下设施被淹，严重威胁居民生命财产安全；城市道路大面积积滞水，积水深度在50cm以上，造成大范围交通中断或交通瘫痪。</w:t>
      </w:r>
    </w:p>
    <w:p w14:paraId="26750366">
      <w:pPr>
        <w:pStyle w:val="5"/>
        <w:ind w:left="0" w:firstLine="602" w:firstLineChars="200"/>
        <w:contextualSpacing/>
        <w:jc w:val="both"/>
        <w:rPr>
          <w:rFonts w:ascii="Times New Roman" w:hAnsi="Times New Roman"/>
          <w:highlight w:val="none"/>
        </w:rPr>
      </w:pPr>
      <w:bookmarkStart w:id="70" w:name="_Toc134607407"/>
      <w:bookmarkStart w:id="71" w:name="_Toc106886659"/>
      <w:r>
        <w:rPr>
          <w:rFonts w:hint="eastAsia" w:ascii="Times New Roman" w:hAnsi="Times New Roman"/>
          <w:highlight w:val="none"/>
        </w:rPr>
        <w:t>预警发布</w:t>
      </w:r>
      <w:bookmarkEnd w:id="70"/>
    </w:p>
    <w:p w14:paraId="0D4043F8">
      <w:pPr>
        <w:rPr>
          <w:highlight w:val="none"/>
        </w:rPr>
      </w:pPr>
      <w:r>
        <w:rPr>
          <w:rFonts w:hint="eastAsia"/>
          <w:highlight w:val="none"/>
        </w:rPr>
        <w:t>1.预警信息</w:t>
      </w:r>
    </w:p>
    <w:p w14:paraId="16445AD7">
      <w:pPr>
        <w:rPr>
          <w:highlight w:val="none"/>
        </w:rPr>
      </w:pPr>
      <w:r>
        <w:rPr>
          <w:rFonts w:hint="eastAsia"/>
          <w:highlight w:val="none"/>
        </w:rPr>
        <w:t>预警信息应包括：预警的级别、类别、起始时间、可能影响范围、危害程度、紧急程度和发展态势、警示事项以及应采取的相关措施和发布机构等。</w:t>
      </w:r>
    </w:p>
    <w:p w14:paraId="4CA8B254">
      <w:pPr>
        <w:rPr>
          <w:highlight w:val="none"/>
        </w:rPr>
      </w:pPr>
      <w:r>
        <w:rPr>
          <w:rFonts w:hint="eastAsia"/>
          <w:highlight w:val="none"/>
        </w:rPr>
        <w:t>2.预警信息发布</w:t>
      </w:r>
    </w:p>
    <w:p w14:paraId="35C74C20">
      <w:pPr>
        <w:rPr>
          <w:highlight w:val="none"/>
        </w:rPr>
      </w:pPr>
      <w:r>
        <w:rPr>
          <w:rFonts w:hint="eastAsia"/>
          <w:highlight w:val="none"/>
        </w:rPr>
        <w:t>预警信号的发布、调整和解除，由县防汛（防台）指挥部通过电台、电视台、警报等形式向社会发布。</w:t>
      </w:r>
    </w:p>
    <w:p w14:paraId="092EF716">
      <w:pPr>
        <w:pStyle w:val="5"/>
        <w:ind w:left="0" w:firstLine="602" w:firstLineChars="200"/>
        <w:contextualSpacing/>
        <w:jc w:val="both"/>
        <w:rPr>
          <w:rFonts w:ascii="Times New Roman" w:hAnsi="Times New Roman"/>
          <w:highlight w:val="none"/>
        </w:rPr>
      </w:pPr>
      <w:bookmarkStart w:id="72" w:name="_Toc134607408"/>
      <w:r>
        <w:rPr>
          <w:rFonts w:hint="eastAsia" w:ascii="Times New Roman" w:hAnsi="Times New Roman"/>
          <w:highlight w:val="none"/>
        </w:rPr>
        <w:t>预警行动</w:t>
      </w:r>
      <w:bookmarkEnd w:id="71"/>
      <w:bookmarkEnd w:id="72"/>
    </w:p>
    <w:p w14:paraId="6A43911B">
      <w:pPr>
        <w:numPr>
          <w:ilvl w:val="0"/>
          <w:numId w:val="3"/>
        </w:numPr>
        <w:rPr>
          <w:highlight w:val="none"/>
        </w:rPr>
      </w:pPr>
      <w:r>
        <w:rPr>
          <w:rFonts w:hint="eastAsia"/>
          <w:highlight w:val="none"/>
        </w:rPr>
        <w:t>加强宣传。增强市民预防洪涝台风灾害和自我保护的意识，做好立足防大汛抗大灾的思想准备。</w:t>
      </w:r>
      <w:r>
        <w:rPr>
          <w:highlight w:val="none"/>
        </w:rPr>
        <w:t xml:space="preserve"> </w:t>
      </w:r>
    </w:p>
    <w:p w14:paraId="4A405845">
      <w:pPr>
        <w:rPr>
          <w:rFonts w:ascii="仿宋" w:hAnsi="仿宋" w:eastAsia="仿宋"/>
          <w:sz w:val="32"/>
          <w:szCs w:val="32"/>
          <w:highlight w:val="none"/>
        </w:rPr>
      </w:pPr>
      <w:r>
        <w:rPr>
          <w:rFonts w:hint="eastAsia"/>
          <w:highlight w:val="none"/>
        </w:rPr>
        <w:t>（2）组织准备。</w:t>
      </w:r>
      <w:r>
        <w:rPr>
          <w:highlight w:val="none"/>
        </w:rPr>
        <w:t>建立健全防汛（防台）指挥机构，落实防汛（防台）责任人、防汛（防台）队伍和</w:t>
      </w:r>
      <w:r>
        <w:rPr>
          <w:rFonts w:hint="eastAsia"/>
          <w:highlight w:val="none"/>
        </w:rPr>
        <w:t>城区易涝点，</w:t>
      </w:r>
      <w:r>
        <w:rPr>
          <w:highlight w:val="none"/>
        </w:rPr>
        <w:t>重点区域的监测网络及预警措施，加强防汛（防台）专业机动抢险队的建设。</w:t>
      </w:r>
    </w:p>
    <w:p w14:paraId="37D78935">
      <w:pPr>
        <w:rPr>
          <w:highlight w:val="none"/>
        </w:rPr>
      </w:pPr>
      <w:r>
        <w:rPr>
          <w:rFonts w:hint="eastAsia"/>
          <w:highlight w:val="none"/>
        </w:rPr>
        <w:t>（3）</w:t>
      </w:r>
      <w:r>
        <w:rPr>
          <w:highlight w:val="none"/>
        </w:rPr>
        <w:t>隐患排查。对存在</w:t>
      </w:r>
      <w:r>
        <w:rPr>
          <w:rFonts w:hint="eastAsia"/>
          <w:highlight w:val="none"/>
        </w:rPr>
        <w:t>隐患</w:t>
      </w:r>
      <w:r>
        <w:rPr>
          <w:highlight w:val="none"/>
        </w:rPr>
        <w:t>的</w:t>
      </w:r>
      <w:r>
        <w:rPr>
          <w:rFonts w:hint="eastAsia"/>
          <w:highlight w:val="none"/>
        </w:rPr>
        <w:t>重点</w:t>
      </w:r>
      <w:r>
        <w:rPr>
          <w:highlight w:val="none"/>
        </w:rPr>
        <w:t>工程设施实行应急除险加固；对跨汛期施工的</w:t>
      </w:r>
      <w:r>
        <w:rPr>
          <w:rFonts w:hint="eastAsia"/>
          <w:highlight w:val="none"/>
        </w:rPr>
        <w:t>涉河</w:t>
      </w:r>
      <w:r>
        <w:rPr>
          <w:highlight w:val="none"/>
        </w:rPr>
        <w:t>工程</w:t>
      </w:r>
      <w:r>
        <w:rPr>
          <w:rFonts w:hint="eastAsia"/>
          <w:highlight w:val="none"/>
        </w:rPr>
        <w:t>项目</w:t>
      </w:r>
      <w:r>
        <w:rPr>
          <w:highlight w:val="none"/>
        </w:rPr>
        <w:t>，要落实安全度汛方案</w:t>
      </w:r>
      <w:r>
        <w:rPr>
          <w:rFonts w:hint="eastAsia"/>
          <w:highlight w:val="none"/>
        </w:rPr>
        <w:t>。</w:t>
      </w:r>
    </w:p>
    <w:p w14:paraId="3991EDD0">
      <w:pPr>
        <w:rPr>
          <w:highlight w:val="none"/>
        </w:rPr>
      </w:pPr>
      <w:r>
        <w:rPr>
          <w:rFonts w:hint="eastAsia"/>
          <w:highlight w:val="none"/>
        </w:rPr>
        <w:t>（4）抢险物资</w:t>
      </w:r>
      <w:r>
        <w:rPr>
          <w:highlight w:val="none"/>
        </w:rPr>
        <w:t>准备。按照分级负责的原则，储备必需的防汛（防台）</w:t>
      </w:r>
      <w:r>
        <w:rPr>
          <w:rFonts w:hint="eastAsia"/>
          <w:highlight w:val="none"/>
        </w:rPr>
        <w:t>抢险</w:t>
      </w:r>
      <w:r>
        <w:rPr>
          <w:highlight w:val="none"/>
        </w:rPr>
        <w:t>物料，合理配置。在防汛（防台）重点部位应储备一定数量的抢险物料，以应急需。</w:t>
      </w:r>
    </w:p>
    <w:p w14:paraId="2DAF56B1">
      <w:pPr>
        <w:rPr>
          <w:highlight w:val="none"/>
        </w:rPr>
      </w:pPr>
      <w:r>
        <w:rPr>
          <w:rFonts w:hint="eastAsia"/>
          <w:highlight w:val="none"/>
        </w:rPr>
        <w:t>（</w:t>
      </w:r>
      <w:r>
        <w:rPr>
          <w:highlight w:val="none"/>
        </w:rPr>
        <w:t>5</w:t>
      </w:r>
      <w:r>
        <w:rPr>
          <w:rFonts w:hint="eastAsia"/>
          <w:highlight w:val="none"/>
        </w:rPr>
        <w:t>）通信保障。充分利用社会通信公网，确保防汛（防台）通信专网、预警反馈系统完好和畅通。健全通讯体系，确保雨情、水情、风情、灾情信息和指挥调度指令的及时传递。</w:t>
      </w:r>
      <w:r>
        <w:rPr>
          <w:highlight w:val="none"/>
        </w:rPr>
        <w:t xml:space="preserve"> </w:t>
      </w:r>
    </w:p>
    <w:p w14:paraId="65414EE1">
      <w:pPr>
        <w:rPr>
          <w:highlight w:val="none"/>
        </w:rPr>
      </w:pPr>
      <w:r>
        <w:rPr>
          <w:rFonts w:hint="eastAsia"/>
          <w:highlight w:val="none"/>
        </w:rPr>
        <w:t>（</w:t>
      </w:r>
      <w:r>
        <w:rPr>
          <w:highlight w:val="none"/>
        </w:rPr>
        <w:t>6</w:t>
      </w:r>
      <w:r>
        <w:rPr>
          <w:rFonts w:hint="eastAsia"/>
          <w:highlight w:val="none"/>
        </w:rPr>
        <w:t>）防汛（防台）督导。实行以查组织、查工程、查预案、查物资、查通信为主要内容的分级检查制度，发现薄弱环节，应当明确责任、限时整改。</w:t>
      </w:r>
      <w:r>
        <w:rPr>
          <w:highlight w:val="none"/>
        </w:rPr>
        <w:t xml:space="preserve"> </w:t>
      </w:r>
    </w:p>
    <w:p w14:paraId="2539EAE9">
      <w:pPr>
        <w:pStyle w:val="4"/>
        <w:numPr>
          <w:ilvl w:val="1"/>
          <w:numId w:val="2"/>
        </w:numPr>
        <w:ind w:left="0" w:firstLine="567"/>
        <w:contextualSpacing/>
        <w:jc w:val="both"/>
        <w:rPr>
          <w:rFonts w:ascii="Times New Roman" w:hAnsi="Times New Roman"/>
          <w:highlight w:val="none"/>
        </w:rPr>
      </w:pPr>
      <w:bookmarkStart w:id="73" w:name="_Toc134607409"/>
      <w:bookmarkStart w:id="74" w:name="_Toc106886660"/>
      <w:r>
        <w:rPr>
          <w:rFonts w:hint="eastAsia" w:ascii="Times New Roman" w:hAnsi="Times New Roman"/>
          <w:highlight w:val="none"/>
        </w:rPr>
        <w:t>先期处置</w:t>
      </w:r>
      <w:bookmarkEnd w:id="73"/>
      <w:bookmarkEnd w:id="74"/>
    </w:p>
    <w:p w14:paraId="38C70380">
      <w:pPr>
        <w:rPr>
          <w:highlight w:val="none"/>
        </w:rPr>
      </w:pPr>
      <w:r>
        <w:rPr>
          <w:rFonts w:hint="eastAsia"/>
          <w:highlight w:val="none"/>
        </w:rPr>
        <w:t>接到信息后，事发地各级防汛（防台）指挥机构依据各职责，依法采取必要措施防止和减轻事件危害，控制事态蔓延，及时上报并启动相应级别应急处置行动。</w:t>
      </w:r>
    </w:p>
    <w:p w14:paraId="35E24158">
      <w:pPr>
        <w:pStyle w:val="4"/>
        <w:numPr>
          <w:ilvl w:val="1"/>
          <w:numId w:val="2"/>
        </w:numPr>
        <w:ind w:left="0" w:firstLine="567"/>
        <w:contextualSpacing/>
        <w:jc w:val="both"/>
        <w:rPr>
          <w:rFonts w:ascii="Times New Roman" w:hAnsi="Times New Roman"/>
          <w:highlight w:val="none"/>
        </w:rPr>
      </w:pPr>
      <w:bookmarkStart w:id="75" w:name="_Toc106886661"/>
      <w:bookmarkStart w:id="76" w:name="_Toc134607410"/>
      <w:r>
        <w:rPr>
          <w:rFonts w:hint="eastAsia" w:ascii="Times New Roman" w:hAnsi="Times New Roman"/>
          <w:highlight w:val="none"/>
        </w:rPr>
        <w:t>应急情况报送</w:t>
      </w:r>
      <w:bookmarkEnd w:id="75"/>
      <w:bookmarkEnd w:id="76"/>
    </w:p>
    <w:p w14:paraId="34250DFF">
      <w:pPr>
        <w:rPr>
          <w:highlight w:val="none"/>
        </w:rPr>
      </w:pPr>
      <w:r>
        <w:rPr>
          <w:rFonts w:hint="eastAsia"/>
          <w:highlight w:val="none"/>
        </w:rPr>
        <w:t>对于各类城市防汛（防台）突发事件以及可能导致其发生的各种隐患，任何单位和个人都有权利和义务向县防汛（防台）指挥部办公室和相关政府职能部门报告，并有权对相关部门的工作过失和不当处置行为进行举报。重大防汛（防台）突发事件由县级向上级防汛（防台）应急指挥部办公室报告。</w:t>
      </w:r>
    </w:p>
    <w:p w14:paraId="2B5164F7">
      <w:pPr>
        <w:rPr>
          <w:highlight w:val="none"/>
        </w:rPr>
      </w:pPr>
      <w:r>
        <w:rPr>
          <w:rFonts w:hint="eastAsia"/>
          <w:highlight w:val="none"/>
        </w:rPr>
        <w:t>报告程序：</w:t>
      </w:r>
    </w:p>
    <w:p w14:paraId="6D4672F5">
      <w:pPr>
        <w:rPr>
          <w:highlight w:val="none"/>
        </w:rPr>
      </w:pPr>
      <w:r>
        <w:rPr>
          <w:rFonts w:hint="eastAsia"/>
          <w:highlight w:val="none"/>
        </w:rPr>
        <w:t>(1)城市内涝灾害或城市地质洪涝灾害发生后，现场人员(目击者、单位或个人)有责任和义务向洪涝灾害发生地政府部门应急机构和相关部门单位电话报告。政府应急机构和有关部门单位接到报告后，立即指令相关部门派人员前往现场初步认定洪涝灾害级别。</w:t>
      </w:r>
    </w:p>
    <w:p w14:paraId="16AB9B35">
      <w:pPr>
        <w:rPr>
          <w:highlight w:val="none"/>
        </w:rPr>
      </w:pPr>
      <w:r>
        <w:rPr>
          <w:rFonts w:hint="eastAsia"/>
          <w:highlight w:val="none"/>
        </w:rPr>
        <w:t>（2）城市洪涝灾害一经确认，洪涝灾害发生地防汛（防台）应急机构立即向县应急局、县防汛（防台）指挥部办公室报告。</w:t>
      </w:r>
      <w:r>
        <w:rPr>
          <w:rFonts w:hint="eastAsia"/>
          <w:highlight w:val="none"/>
        </w:rPr>
        <w:cr/>
      </w:r>
      <w:r>
        <w:rPr>
          <w:rFonts w:hint="eastAsia"/>
          <w:highlight w:val="none"/>
        </w:rPr>
        <w:t xml:space="preserve">    (3)县防汛（防台）指挥部办公室接到内、洪涝灾害报告后，应立即报告县政府，同时按照有关规定和应急级别逐级上报。</w:t>
      </w:r>
    </w:p>
    <w:p w14:paraId="670C2667">
      <w:pPr>
        <w:rPr>
          <w:highlight w:val="none"/>
        </w:rPr>
      </w:pPr>
      <w:r>
        <w:rPr>
          <w:rFonts w:hint="eastAsia"/>
          <w:highlight w:val="none"/>
        </w:rPr>
        <w:t>(4)在内、洪涝灾害处理过程中，内、洪涝灾害单位和相关部门要根洪涝灾害处理进展情况及时做好后续报送工作。</w:t>
      </w:r>
    </w:p>
    <w:p w14:paraId="18C986A8">
      <w:pPr>
        <w:rPr>
          <w:highlight w:val="none"/>
        </w:rPr>
      </w:pPr>
      <w:r>
        <w:rPr>
          <w:rFonts w:hint="eastAsia"/>
          <w:highlight w:val="none"/>
        </w:rPr>
        <w:t>(5)发生重大人员伤亡的内、洪涝灾害时，各级各部门必须自接到内、洪涝灾害报告或者发现内、洪涝灾害发生之时起6小时内报至国家安全生产监督管理部和有关部门。</w:t>
      </w:r>
    </w:p>
    <w:p w14:paraId="6A52E2FD">
      <w:pPr>
        <w:pStyle w:val="3"/>
        <w:spacing w:after="0" w:afterLines="0"/>
        <w:ind w:left="-3" w:leftChars="-1" w:firstLine="0"/>
        <w:contextualSpacing/>
        <w:rPr>
          <w:rFonts w:ascii="Times New Roman" w:hAnsi="Times New Roman"/>
          <w:highlight w:val="none"/>
        </w:rPr>
      </w:pPr>
      <w:bookmarkStart w:id="77" w:name="_Toc134607411"/>
      <w:r>
        <w:rPr>
          <w:rFonts w:ascii="Times New Roman" w:hAnsi="Times New Roman"/>
          <w:highlight w:val="none"/>
        </w:rPr>
        <w:t>应急响应</w:t>
      </w:r>
      <w:bookmarkEnd w:id="77"/>
    </w:p>
    <w:p w14:paraId="515FD4EE">
      <w:pPr>
        <w:pStyle w:val="4"/>
        <w:numPr>
          <w:ilvl w:val="1"/>
          <w:numId w:val="2"/>
        </w:numPr>
        <w:ind w:left="0" w:firstLine="567"/>
        <w:contextualSpacing/>
        <w:jc w:val="both"/>
        <w:rPr>
          <w:rFonts w:ascii="Times New Roman" w:hAnsi="Times New Roman"/>
          <w:highlight w:val="none"/>
        </w:rPr>
      </w:pPr>
      <w:bookmarkStart w:id="78" w:name="_Toc134607412"/>
      <w:r>
        <w:rPr>
          <w:rFonts w:ascii="Times New Roman" w:hAnsi="Times New Roman"/>
          <w:highlight w:val="none"/>
        </w:rPr>
        <w:t>应急响应总体要求</w:t>
      </w:r>
      <w:bookmarkEnd w:id="78"/>
    </w:p>
    <w:p w14:paraId="553551E9">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w:t>
      </w:r>
      <w:r>
        <w:rPr>
          <w:rFonts w:hint="eastAsia" w:ascii="Times New Roman" w:hAnsi="Times New Roman"/>
          <w:highlight w:val="none"/>
        </w:rPr>
        <w:t xml:space="preserve">按洪水的严重程度和范围，将应急响应行动分为四级。应急响应的总体要求是：加强领导，统一指挥；分级负责，部门协调；强化纪律，依法防洪；快速反应，保障有力；落实责任，细化措施；科学调度，防抗结合，确保实现防汛（防台）工作目标。 </w:t>
      </w:r>
    </w:p>
    <w:p w14:paraId="03DB0A8E">
      <w:pPr>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w:t>
      </w:r>
      <w:r>
        <w:rPr>
          <w:rFonts w:hint="eastAsia" w:ascii="Times New Roman" w:hAnsi="Times New Roman"/>
          <w:highlight w:val="none"/>
        </w:rPr>
        <w:t>进入汛期，各级，各部门防汛（防台）指挥机构应实行24小时值班制度，全程跟踪雨情、水情、工情、灾情，并根据不同情况启动相关应急程序。</w:t>
      </w:r>
    </w:p>
    <w:p w14:paraId="0649F041">
      <w:pPr>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w:t>
      </w:r>
      <w:r>
        <w:rPr>
          <w:rFonts w:hint="eastAsia" w:ascii="Times New Roman" w:hAnsi="Times New Roman"/>
          <w:highlight w:val="none"/>
        </w:rPr>
        <w:t xml:space="preserve">县防汛（防台）指挥部办公室负责城区的排水、防汛（防台）工作调度。各成员单位应按照办公室的统一部署和职责分工开展工作并及时报告有关工作情况。 </w:t>
      </w:r>
    </w:p>
    <w:p w14:paraId="22E5907C">
      <w:pPr>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w:t>
      </w:r>
      <w:r>
        <w:rPr>
          <w:rFonts w:hint="eastAsia" w:ascii="Times New Roman" w:hAnsi="Times New Roman"/>
          <w:highlight w:val="none"/>
        </w:rPr>
        <w:t xml:space="preserve">洪水灾害发生后，由地方人民政府和防汛（防台）指挥机构负责组织实施抗洪抢险、排涝和抗灾救灾等方面的工作。 </w:t>
      </w:r>
    </w:p>
    <w:p w14:paraId="72C87026">
      <w:pPr>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w:t>
      </w:r>
      <w:r>
        <w:rPr>
          <w:rFonts w:hint="eastAsia" w:ascii="Times New Roman" w:hAnsi="Times New Roman"/>
          <w:highlight w:val="none"/>
        </w:rPr>
        <w:t xml:space="preserve">洪水灾害发生后，由当地防汛（防台）指挥机构向同级人民政府和上级防汛（防台）指挥机构报告情况。造成人员伤亡的突发事件，可越级上报，并同时报上级防汛（防台）指挥机构。 </w:t>
      </w:r>
    </w:p>
    <w:p w14:paraId="004DC227">
      <w:pPr>
        <w:rPr>
          <w:rFonts w:ascii="Times New Roman" w:hAnsi="Times New Roman"/>
          <w:highlight w:val="none"/>
        </w:rPr>
      </w:pPr>
      <w:r>
        <w:rPr>
          <w:rFonts w:hint="eastAsia" w:ascii="Times New Roman" w:hAnsi="Times New Roman"/>
          <w:highlight w:val="none"/>
        </w:rPr>
        <w:t>6.因洪水灾害而衍生的疾病流行、交通事故等次生灾害，当地防汛（防台）指挥机构应组织有关部门全力抢救和处置，采取有效措施切断灾害扩大的传播链，防止次生或衍生灾害的蔓延，并及时向同级人民政府和上级防汛（防台）指挥机构报告。</w:t>
      </w:r>
    </w:p>
    <w:p w14:paraId="1298F131">
      <w:pPr>
        <w:pStyle w:val="4"/>
        <w:numPr>
          <w:ilvl w:val="1"/>
          <w:numId w:val="2"/>
        </w:numPr>
        <w:ind w:left="0" w:firstLine="567"/>
        <w:contextualSpacing/>
        <w:jc w:val="both"/>
        <w:rPr>
          <w:rFonts w:ascii="Times New Roman" w:hAnsi="Times New Roman"/>
          <w:highlight w:val="none"/>
        </w:rPr>
      </w:pPr>
      <w:bookmarkStart w:id="79" w:name="_Toc134607413"/>
      <w:r>
        <w:rPr>
          <w:rFonts w:ascii="Times New Roman" w:hAnsi="Times New Roman"/>
          <w:highlight w:val="none"/>
        </w:rPr>
        <w:t>排水防汛（防台）应急响应</w:t>
      </w:r>
      <w:bookmarkEnd w:id="79"/>
    </w:p>
    <w:p w14:paraId="4D91EFBF">
      <w:pPr>
        <w:contextualSpacing/>
        <w:rPr>
          <w:rFonts w:ascii="Times New Roman" w:hAnsi="Times New Roman"/>
          <w:highlight w:val="none"/>
        </w:rPr>
      </w:pPr>
      <w:r>
        <w:rPr>
          <w:rFonts w:ascii="Times New Roman" w:hAnsi="Times New Roman"/>
          <w:highlight w:val="none"/>
        </w:rPr>
        <w:t>根据喀左县特别重大、重大、较大和一般的洪涝灾害分级，</w:t>
      </w:r>
      <w:r>
        <w:rPr>
          <w:rFonts w:hint="eastAsia" w:ascii="Times New Roman" w:hAnsi="Times New Roman"/>
          <w:highlight w:val="none"/>
        </w:rPr>
        <w:t>按照事件可控性、严重程度和影响范围分为特别重大（I级响应）、重大（Ⅱ级响应）、较大（Ⅲ 级响应）、一般（IV 级响应）四级</w:t>
      </w:r>
      <w:r>
        <w:rPr>
          <w:rFonts w:ascii="Times New Roman" w:hAnsi="Times New Roman"/>
          <w:highlight w:val="none"/>
        </w:rPr>
        <w:t>。应急响应的启动、调整与解除，由县排水防汛（防台）指挥部宣布。</w:t>
      </w:r>
    </w:p>
    <w:p w14:paraId="64395D8A">
      <w:pPr>
        <w:contextualSpacing/>
        <w:rPr>
          <w:rFonts w:ascii="Times New Roman" w:hAnsi="Times New Roman"/>
          <w:highlight w:val="none"/>
        </w:rPr>
      </w:pPr>
      <w:r>
        <w:rPr>
          <w:rFonts w:ascii="Times New Roman" w:hAnsi="Times New Roman"/>
          <w:highlight w:val="none"/>
        </w:rPr>
        <w:t>1.出现洪涝灾害后，指挥部应根据事件性质，迅速进行监控、追踪，并立即与相关部门（单位）联系。</w:t>
      </w:r>
    </w:p>
    <w:p w14:paraId="3E05D532">
      <w:pPr>
        <w:contextualSpacing/>
        <w:rPr>
          <w:rFonts w:ascii="Times New Roman" w:hAnsi="Times New Roman"/>
          <w:highlight w:val="none"/>
        </w:rPr>
      </w:pPr>
      <w:r>
        <w:rPr>
          <w:rFonts w:ascii="Times New Roman" w:hAnsi="Times New Roman"/>
          <w:highlight w:val="none"/>
        </w:rPr>
        <w:t>2.指挥部应根据事件具体情况，按照预案立即提出应急处置措施，供市政府或上一级指挥机构指挥决策参考。</w:t>
      </w:r>
    </w:p>
    <w:p w14:paraId="66BA2DA3">
      <w:pPr>
        <w:contextualSpacing/>
        <w:rPr>
          <w:rFonts w:ascii="Times New Roman" w:hAnsi="Times New Roman"/>
          <w:highlight w:val="none"/>
        </w:rPr>
      </w:pPr>
      <w:r>
        <w:rPr>
          <w:rFonts w:ascii="Times New Roman" w:hAnsi="Times New Roman"/>
          <w:highlight w:val="none"/>
        </w:rPr>
        <w:t>3.指挥部应迅速调集本地的资源和力量，组织有关部门（单位）和人员，迅速开展现场处置和救援工作。</w:t>
      </w:r>
    </w:p>
    <w:p w14:paraId="1AC65AB6">
      <w:pPr>
        <w:contextualSpacing/>
        <w:rPr>
          <w:rFonts w:ascii="Times New Roman" w:hAnsi="Times New Roman"/>
          <w:highlight w:val="none"/>
        </w:rPr>
      </w:pPr>
      <w:r>
        <w:rPr>
          <w:rFonts w:ascii="Times New Roman" w:hAnsi="Times New Roman"/>
          <w:highlight w:val="none"/>
        </w:rPr>
        <w:t>4.处置排水</w:t>
      </w:r>
      <w:r>
        <w:rPr>
          <w:rFonts w:hint="eastAsia" w:ascii="Times New Roman" w:hAnsi="Times New Roman"/>
          <w:highlight w:val="none"/>
        </w:rPr>
        <w:t>（防台）</w:t>
      </w:r>
      <w:r>
        <w:rPr>
          <w:rFonts w:ascii="Times New Roman" w:hAnsi="Times New Roman"/>
          <w:highlight w:val="none"/>
        </w:rPr>
        <w:t>重大险情时，应按照职责分工，由指挥部统一指挥，各区各有关部门（单位）各司其职、团结协作，最大程度减少损失。</w:t>
      </w:r>
    </w:p>
    <w:p w14:paraId="42E608ED">
      <w:pPr>
        <w:pStyle w:val="5"/>
        <w:ind w:left="0" w:firstLine="602" w:firstLineChars="200"/>
        <w:contextualSpacing/>
        <w:jc w:val="both"/>
        <w:rPr>
          <w:rFonts w:ascii="Times New Roman" w:hAnsi="Times New Roman"/>
          <w:highlight w:val="none"/>
        </w:rPr>
      </w:pPr>
      <w:bookmarkStart w:id="80" w:name="_Toc134607414"/>
      <w:r>
        <w:rPr>
          <w:rFonts w:ascii="Times New Roman" w:hAnsi="Times New Roman"/>
          <w:highlight w:val="none"/>
        </w:rPr>
        <w:t>Ⅳ 级响应</w:t>
      </w:r>
      <w:bookmarkEnd w:id="80"/>
    </w:p>
    <w:p w14:paraId="4DF4D503">
      <w:pPr>
        <w:contextualSpacing/>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w:t>
      </w:r>
      <w:r>
        <w:rPr>
          <w:rFonts w:hint="eastAsia"/>
          <w:highlight w:val="none"/>
        </w:rPr>
        <w:t>县防汛（防台）指挥部办公室</w:t>
      </w:r>
      <w:r>
        <w:rPr>
          <w:rFonts w:ascii="Times New Roman" w:hAnsi="Times New Roman"/>
          <w:highlight w:val="none"/>
        </w:rPr>
        <w:t>应适时启动排水防汛（防台）应急预案，部署落实排水防汛（防台）各项工作，传达贯彻排水防汛（防台）工作精神和上级领导指示，反馈应急响应动态，</w:t>
      </w:r>
      <w:r>
        <w:rPr>
          <w:rFonts w:hint="eastAsia"/>
          <w:highlight w:val="none"/>
        </w:rPr>
        <w:t>指挥部办公室</w:t>
      </w:r>
      <w:r>
        <w:rPr>
          <w:rFonts w:ascii="Times New Roman" w:hAnsi="Times New Roman"/>
          <w:highlight w:val="none"/>
        </w:rPr>
        <w:t>视暴雨洪水或台风情况发出排水防汛（防台）紧急通知；</w:t>
      </w:r>
    </w:p>
    <w:p w14:paraId="0531E26F">
      <w:pPr>
        <w:contextualSpacing/>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.指导可能受洪水或台风影响的区域开展应急处置工作，其中包括</w:t>
      </w:r>
      <w:bookmarkStart w:id="81" w:name="_Hlk121297713"/>
      <w:r>
        <w:rPr>
          <w:rFonts w:ascii="Times New Roman" w:hAnsi="Times New Roman"/>
          <w:highlight w:val="none"/>
        </w:rPr>
        <w:t>青年街、胜利路、团结路及昌盛路</w:t>
      </w:r>
      <w:bookmarkEnd w:id="81"/>
      <w:r>
        <w:rPr>
          <w:rFonts w:ascii="Times New Roman" w:hAnsi="Times New Roman"/>
          <w:highlight w:val="none"/>
        </w:rPr>
        <w:t>；落实抢险所需的救灾物资：准备足够的沙石并装好备用；准备铁铲、镐头等工具，以做疏通之用；准备绳索以备加固捆绑；准备安全带、救生圈等，以备抢险抢救使用；准备检修工具及救险联络人员，一有险情，随调随到；</w:t>
      </w:r>
    </w:p>
    <w:p w14:paraId="22BDFE7E">
      <w:pPr>
        <w:contextualSpacing/>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.向同级人民政府、防指和上级住房城乡建设行政主管部门报告应急处置工作进展情况，直至应急处置工作结束；实行24小时值班，分管领导亲自带班，排水防汛（防台）工作组成员全部到岗到位，保持通信畅通。</w:t>
      </w:r>
    </w:p>
    <w:p w14:paraId="7E238BD4">
      <w:pPr>
        <w:contextualSpacing/>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.组织检查公共场所积水情况，督导建筑施工单位及时调整施工计划，启动汛期施工组织计划，做好应对降雨的施工组织工作。督促建筑施工单位合理安排工期，并对施工现场进行认真排查。</w:t>
      </w:r>
    </w:p>
    <w:p w14:paraId="1FCFD672">
      <w:pPr>
        <w:contextualSpacing/>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.城市排水设施维护管理单位要提前到达责任路段，做好管渠出水口、收水口以及雨水口的清淤，检修维护泵站，抢修损坏的市政设施设备。</w:t>
      </w:r>
    </w:p>
    <w:p w14:paraId="5A47BE74">
      <w:pPr>
        <w:contextualSpacing/>
        <w:rPr>
          <w:rFonts w:ascii="Times New Roman" w:hAnsi="Times New Roman"/>
          <w:highlight w:val="none"/>
        </w:rPr>
      </w:pPr>
      <w:r>
        <w:rPr>
          <w:rFonts w:hint="eastAsia" w:ascii="Times New Roman" w:hAnsi="Times New Roman"/>
          <w:highlight w:val="none"/>
        </w:rPr>
        <w:t>6</w:t>
      </w:r>
      <w:r>
        <w:rPr>
          <w:rFonts w:ascii="Times New Roman" w:hAnsi="Times New Roman"/>
          <w:highlight w:val="none"/>
        </w:rPr>
        <w:t>.位于成都路西段，凌河小区的南侧</w:t>
      </w:r>
      <w:r>
        <w:rPr>
          <w:rFonts w:hint="eastAsia" w:ascii="Times New Roman" w:hAnsi="Times New Roman"/>
          <w:highlight w:val="none"/>
        </w:rPr>
        <w:t>和胜利路与凌云街交汇处</w:t>
      </w:r>
      <w:r>
        <w:rPr>
          <w:rFonts w:ascii="Times New Roman" w:hAnsi="Times New Roman"/>
          <w:highlight w:val="none"/>
        </w:rPr>
        <w:t>的雨水排水泵站工作人员应全部在岗在位，做好抽升设备的维护检修以便及时抽升工作。担负汛期排水功能的城市景观河道管理单位，在主汛期应降低河道水位，根据雨情，提前开启水位节制闸门，腾出河道容量，确保排水通畅。</w:t>
      </w:r>
    </w:p>
    <w:p w14:paraId="435FF64C">
      <w:pPr>
        <w:contextualSpacing/>
        <w:rPr>
          <w:rFonts w:ascii="Times New Roman" w:hAnsi="Times New Roman"/>
          <w:highlight w:val="none"/>
        </w:rPr>
      </w:pPr>
      <w:r>
        <w:rPr>
          <w:rFonts w:hint="eastAsia" w:ascii="Times New Roman" w:hAnsi="Times New Roman"/>
          <w:highlight w:val="none"/>
        </w:rPr>
        <w:t>7</w:t>
      </w:r>
      <w:r>
        <w:rPr>
          <w:rFonts w:ascii="Times New Roman" w:hAnsi="Times New Roman"/>
          <w:highlight w:val="none"/>
        </w:rPr>
        <w:t>.凌河大桥、敖木</w:t>
      </w:r>
      <w:r>
        <w:rPr>
          <w:rFonts w:hint="eastAsia" w:ascii="Times New Roman" w:hAnsi="Times New Roman"/>
          <w:highlight w:val="none"/>
        </w:rPr>
        <w:t>仑</w:t>
      </w:r>
      <w:r>
        <w:rPr>
          <w:rFonts w:ascii="Times New Roman" w:hAnsi="Times New Roman"/>
          <w:highlight w:val="none"/>
        </w:rPr>
        <w:t>大桥、龙源湖大桥、云</w:t>
      </w:r>
      <w:r>
        <w:rPr>
          <w:rFonts w:hint="eastAsia" w:ascii="Times New Roman" w:hAnsi="Times New Roman"/>
          <w:highlight w:val="none"/>
        </w:rPr>
        <w:t>鹭</w:t>
      </w:r>
      <w:r>
        <w:rPr>
          <w:rFonts w:ascii="Times New Roman" w:hAnsi="Times New Roman"/>
          <w:highlight w:val="none"/>
        </w:rPr>
        <w:t>桥等桥梁及11条主干道、10条次干路、6条支路城市等道路的维护管理单位应及时巡查和检修设施，随时修复水损部位，排除故障，确保道路通畅。</w:t>
      </w:r>
    </w:p>
    <w:p w14:paraId="2735CD4C">
      <w:pPr>
        <w:contextualSpacing/>
        <w:rPr>
          <w:rFonts w:ascii="Times New Roman" w:hAnsi="Times New Roman"/>
          <w:highlight w:val="none"/>
        </w:rPr>
      </w:pPr>
      <w:bookmarkStart w:id="82" w:name="_Hlk104902935"/>
      <w:r>
        <w:rPr>
          <w:rFonts w:hint="eastAsia" w:ascii="Times New Roman" w:hAnsi="Times New Roman"/>
          <w:highlight w:val="none"/>
        </w:rPr>
        <w:t>8</w:t>
      </w:r>
      <w:r>
        <w:rPr>
          <w:rFonts w:ascii="Times New Roman" w:hAnsi="Times New Roman"/>
          <w:highlight w:val="none"/>
        </w:rPr>
        <w:t>.东山公园、</w:t>
      </w:r>
      <w:r>
        <w:rPr>
          <w:rFonts w:hint="eastAsia" w:ascii="Times New Roman" w:hAnsi="Times New Roman"/>
          <w:highlight w:val="none"/>
        </w:rPr>
        <w:t>南山</w:t>
      </w:r>
      <w:r>
        <w:rPr>
          <w:rFonts w:ascii="Times New Roman" w:hAnsi="Times New Roman"/>
          <w:highlight w:val="none"/>
        </w:rPr>
        <w:t>公园、暴龙遗址公园、乌兰山公园、利州河、大凌河、大凌河西支</w:t>
      </w:r>
      <w:bookmarkEnd w:id="82"/>
      <w:r>
        <w:rPr>
          <w:rFonts w:ascii="Times New Roman" w:hAnsi="Times New Roman"/>
          <w:highlight w:val="none"/>
        </w:rPr>
        <w:t>等设施维护管理单位依时态发展引导游人前往地势高处，提前开启有关水体在暴雨时的排放通道，关停游乐设施。 </w:t>
      </w:r>
    </w:p>
    <w:p w14:paraId="46D866BC">
      <w:pPr>
        <w:pStyle w:val="5"/>
        <w:ind w:left="0" w:firstLine="602" w:firstLineChars="200"/>
        <w:contextualSpacing/>
        <w:jc w:val="both"/>
        <w:rPr>
          <w:rFonts w:ascii="Times New Roman" w:hAnsi="Times New Roman"/>
          <w:highlight w:val="none"/>
        </w:rPr>
      </w:pPr>
      <w:bookmarkStart w:id="83" w:name="_Toc134607415"/>
      <w:r>
        <w:rPr>
          <w:rFonts w:ascii="Times New Roman" w:hAnsi="Times New Roman"/>
          <w:highlight w:val="none"/>
        </w:rPr>
        <w:t>Ⅲ 级响应</w:t>
      </w:r>
      <w:bookmarkEnd w:id="83"/>
    </w:p>
    <w:p w14:paraId="1C327031">
      <w:pPr>
        <w:contextualSpacing/>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w:t>
      </w:r>
      <w:r>
        <w:rPr>
          <w:rFonts w:hint="eastAsia"/>
          <w:highlight w:val="none"/>
        </w:rPr>
        <w:t>县防汛（防台）指挥部办公室</w:t>
      </w:r>
      <w:r>
        <w:rPr>
          <w:rFonts w:ascii="Times New Roman" w:hAnsi="Times New Roman"/>
          <w:highlight w:val="none"/>
        </w:rPr>
        <w:t>在防汛抗旱指挥部的统一指挥下，发出排水防汛（防台）紧急通知，部署排水防汛（防台）各项工作；根据收到的灾情和救援进展情况，必要时派出有关人员和专家赶赴现场，指导、协助落实安全防范措施，开展抢险救灾工作；在规定的时限内向上级政府及防指汇报防灾抗灾具体情况；实行24小时值班。</w:t>
      </w:r>
    </w:p>
    <w:p w14:paraId="5C6A8B43">
      <w:pPr>
        <w:contextualSpacing/>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.受暴雨灾害、台风威胁的地区接到排水防汛（防台）紧急通知后，主要领导应立即亲自主持召开专题会议，部署排水防汛（防台）各项工作，宣布启动排水防汛（防台）应急预案；</w:t>
      </w:r>
    </w:p>
    <w:p w14:paraId="09A06906">
      <w:pPr>
        <w:contextualSpacing/>
        <w:rPr>
          <w:rFonts w:ascii="Times New Roman" w:hAnsi="Times New Roman"/>
          <w:highlight w:val="none"/>
        </w:rPr>
      </w:pPr>
      <w:bookmarkStart w:id="84" w:name="_Hlk104903273"/>
      <w:r>
        <w:rPr>
          <w:rFonts w:hint="eastAsia" w:ascii="Times New Roman" w:hAnsi="Times New Roman"/>
          <w:highlight w:val="none"/>
        </w:rPr>
        <w:t>3</w:t>
      </w:r>
      <w:r>
        <w:rPr>
          <w:rFonts w:ascii="Times New Roman" w:hAnsi="Times New Roman"/>
          <w:highlight w:val="none"/>
        </w:rPr>
        <w:t>.</w:t>
      </w:r>
      <w:r>
        <w:rPr>
          <w:rFonts w:hint="eastAsia" w:ascii="Times New Roman" w:hAnsi="Times New Roman"/>
          <w:highlight w:val="none"/>
        </w:rPr>
        <w:t>各级主管部门在蓝色预警响应的基础上，做好抢险救灾各项准备。提前检查应急物资和器材储备，做好抢险准备。通知应急抢险队伍和排涝设备到达城市积水高风险积水区，随时服从调动。对城市立交桥下、地下构筑物、城市低洼地区、深基坑施工作业周边等重点区域进行检查和维护。建筑施工单位做好预防坑壁坍塌和基坑排水工作准备，暂停户外作业，排水设备准备到位。城市排水、道桥设施维护管理单位对出现的道路桥梁、易涝点积水 30cm 以上时，及时设立警示标志，提醒车辆和行人谨慎通行，并组织好应急排水工作。供水、燃气企业通知抢险、抢修人员，随时待命，做好应对暴雨灾害的准备工作。城市公园、游乐场、水系等设施维护管理单位依时态发展引导游人前往地势高处，提前开启有关水体在暴雨时的排放通道，关停游乐设施。 当有地下工程设施有进水可能或有少量进水时，各主管部门要在防指统一指挥部署下，会同轨道交通、人防、公安、交警等有关部门对地下车库、地下商场等地下工程出入口放置沙袋或挡水板以防止雨水倒灌。依雨势和相关部门专项预案地下通道及管廊必要时应采取封闭措施，并拉置警戒带，派专人值守，禁止行人进入。</w:t>
      </w:r>
    </w:p>
    <w:p w14:paraId="56C9582F">
      <w:pPr>
        <w:widowControl/>
        <w:jc w:val="left"/>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w:t>
      </w:r>
      <w:r>
        <w:rPr>
          <w:rFonts w:hint="eastAsia" w:ascii="Times New Roman" w:hAnsi="Times New Roman"/>
          <w:highlight w:val="none"/>
        </w:rPr>
        <w:t xml:space="preserve">交通管理部门应当根据路况在强降雨路段采取交通管制措施，在积水路段实行交通引导。 </w:t>
      </w:r>
    </w:p>
    <w:p w14:paraId="157914E7">
      <w:pPr>
        <w:widowControl/>
        <w:jc w:val="left"/>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w:t>
      </w:r>
      <w:r>
        <w:rPr>
          <w:rFonts w:hint="eastAsia" w:ascii="Times New Roman" w:hAnsi="Times New Roman"/>
          <w:highlight w:val="none"/>
        </w:rPr>
        <w:t xml:space="preserve">切断低洼地带有危险的室外电源，暂停在空旷地方的户外作业，转移危险地带人员和危房居民到安全场所避雨。 </w:t>
      </w:r>
    </w:p>
    <w:p w14:paraId="557D2AA8">
      <w:pPr>
        <w:contextualSpacing/>
        <w:rPr>
          <w:rFonts w:ascii="Times New Roman" w:hAnsi="Times New Roman"/>
          <w:highlight w:val="none"/>
        </w:rPr>
      </w:pPr>
      <w:r>
        <w:rPr>
          <w:rFonts w:hint="eastAsia" w:ascii="Times New Roman" w:hAnsi="Times New Roman"/>
          <w:highlight w:val="none"/>
        </w:rPr>
        <w:t>6</w:t>
      </w:r>
      <w:r>
        <w:rPr>
          <w:rFonts w:ascii="Times New Roman" w:hAnsi="Times New Roman"/>
          <w:highlight w:val="none"/>
        </w:rPr>
        <w:t>.</w:t>
      </w:r>
      <w:r>
        <w:rPr>
          <w:rFonts w:hint="eastAsia" w:ascii="Times New Roman" w:hAnsi="Times New Roman"/>
          <w:highlight w:val="none"/>
        </w:rPr>
        <w:t>各媒体及时刊播有关预警信息，加强防汛防台知识宣传</w:t>
      </w:r>
      <w:r>
        <w:rPr>
          <w:rFonts w:ascii="Times New Roman" w:hAnsi="Times New Roman"/>
          <w:highlight w:val="none"/>
        </w:rPr>
        <w:t>。</w:t>
      </w:r>
    </w:p>
    <w:bookmarkEnd w:id="84"/>
    <w:p w14:paraId="1E44E6BC">
      <w:pPr>
        <w:contextualSpacing/>
        <w:rPr>
          <w:rFonts w:ascii="Times New Roman" w:hAnsi="Times New Roman"/>
          <w:highlight w:val="none"/>
        </w:rPr>
      </w:pPr>
      <w:r>
        <w:rPr>
          <w:rFonts w:hint="eastAsia" w:ascii="Times New Roman" w:hAnsi="Times New Roman"/>
          <w:highlight w:val="none"/>
        </w:rPr>
        <w:t>7</w:t>
      </w:r>
      <w:r>
        <w:rPr>
          <w:rFonts w:ascii="Times New Roman" w:hAnsi="Times New Roman"/>
          <w:highlight w:val="none"/>
        </w:rPr>
        <w:t>.对地下车库、地下商场、地下通道、地下管廊等地下工程出入口放置沙袋或挡水板以防止雨水倒灌。依雨势和相关部门专项预案地下通道及管廊必要时应采取封闭措施，并拉置警戒带，派专人值守，禁止行人进入。</w:t>
      </w:r>
    </w:p>
    <w:p w14:paraId="55DBEED8">
      <w:pPr>
        <w:pStyle w:val="5"/>
        <w:ind w:left="0" w:firstLine="602" w:firstLineChars="200"/>
        <w:contextualSpacing/>
        <w:jc w:val="both"/>
        <w:rPr>
          <w:rFonts w:ascii="Times New Roman" w:hAnsi="Times New Roman"/>
          <w:highlight w:val="none"/>
        </w:rPr>
      </w:pPr>
      <w:bookmarkStart w:id="85" w:name="_Toc134607416"/>
      <w:r>
        <w:rPr>
          <w:rFonts w:ascii="Times New Roman" w:hAnsi="Times New Roman"/>
          <w:highlight w:val="none"/>
        </w:rPr>
        <w:t>Ⅱ 级响应</w:t>
      </w:r>
      <w:bookmarkEnd w:id="85"/>
    </w:p>
    <w:p w14:paraId="74C9E316">
      <w:pPr>
        <w:contextualSpacing/>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w:t>
      </w:r>
      <w:r>
        <w:rPr>
          <w:rFonts w:hint="eastAsia"/>
          <w:highlight w:val="none"/>
        </w:rPr>
        <w:t>县防汛（防台）指挥部办公室</w:t>
      </w:r>
      <w:r>
        <w:rPr>
          <w:rFonts w:ascii="Times New Roman" w:hAnsi="Times New Roman"/>
          <w:highlight w:val="none"/>
        </w:rPr>
        <w:t>在防汛抗旱指挥部的统一指挥下，立即向各区域发出防汛抗洪紧急通知，全面部署防洪防台防汛（防台）各项工作；组织有关专家赶赴现场，指导、协助开展抢险救灾工作；根据抢险救灾需要，组织抢险救灾所需的设备、物资及抢险队伍支援灾区；及时向上级政府汇报我县人员伤亡、经济损失和防灾抗灾具体情况；实行24小时值班，分管领导亲自带班，指挥小组成员全部到岗到位，保持通信畅通。</w:t>
      </w:r>
    </w:p>
    <w:p w14:paraId="531EA895">
      <w:pPr>
        <w:contextualSpacing/>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.监督建筑施工单位停工，在城市危险路段和危险建筑物附近设立警示标志，并加强警戒。</w:t>
      </w:r>
    </w:p>
    <w:p w14:paraId="084F8051">
      <w:pPr>
        <w:contextualSpacing/>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w:t>
      </w:r>
      <w:r>
        <w:rPr>
          <w:rFonts w:hint="eastAsia" w:ascii="Times New Roman" w:hAnsi="Times New Roman"/>
          <w:highlight w:val="none"/>
        </w:rPr>
        <w:t xml:space="preserve">城区防汛（防台）办公室及时通知环境处、自来水、交通、电力、燃气、通信等有关单位做好防洪自保工作，为社会抗洪救灾做好相关工作。 </w:t>
      </w:r>
    </w:p>
    <w:p w14:paraId="41C955E8">
      <w:pPr>
        <w:contextualSpacing/>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w:t>
      </w:r>
      <w:r>
        <w:rPr>
          <w:rFonts w:hint="eastAsia" w:ascii="Times New Roman" w:hAnsi="Times New Roman"/>
          <w:highlight w:val="none"/>
        </w:rPr>
        <w:t xml:space="preserve">城区防汛（防台）办公室指导有关区防汛（防台）指挥机构根据预案做好人员撤离的准备，必要时组织转移危险地区人员。 </w:t>
      </w:r>
    </w:p>
    <w:p w14:paraId="0FA663A6">
      <w:pPr>
        <w:contextualSpacing/>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w:t>
      </w:r>
      <w:r>
        <w:rPr>
          <w:rFonts w:hint="eastAsia" w:ascii="Times New Roman" w:hAnsi="Times New Roman"/>
          <w:highlight w:val="none"/>
        </w:rPr>
        <w:t xml:space="preserve">城区防汛（防台）指挥部协调民政部门及时救助受灾群众，卫生部门及时派出医疗队。 </w:t>
      </w:r>
    </w:p>
    <w:p w14:paraId="762D03F1">
      <w:pPr>
        <w:contextualSpacing/>
        <w:rPr>
          <w:rFonts w:ascii="Times New Roman" w:hAnsi="Times New Roman"/>
          <w:highlight w:val="none"/>
        </w:rPr>
      </w:pPr>
      <w:r>
        <w:rPr>
          <w:rFonts w:hint="eastAsia" w:ascii="Times New Roman" w:hAnsi="Times New Roman"/>
          <w:highlight w:val="none"/>
        </w:rPr>
        <w:t>6</w:t>
      </w:r>
      <w:r>
        <w:rPr>
          <w:rFonts w:ascii="Times New Roman" w:hAnsi="Times New Roman"/>
          <w:highlight w:val="none"/>
        </w:rPr>
        <w:t>.</w:t>
      </w:r>
      <w:r>
        <w:rPr>
          <w:rFonts w:hint="eastAsia" w:ascii="Times New Roman" w:hAnsi="Times New Roman"/>
          <w:highlight w:val="none"/>
        </w:rPr>
        <w:t>处于危险地带的单位应当停课、停业，采取专门措施保护已到校学生、幼儿和其他上班人员的安全。</w:t>
      </w:r>
    </w:p>
    <w:p w14:paraId="123E0A67">
      <w:pPr>
        <w:contextualSpacing/>
        <w:rPr>
          <w:rFonts w:ascii="Times New Roman" w:hAnsi="Times New Roman"/>
          <w:highlight w:val="none"/>
        </w:rPr>
      </w:pPr>
      <w:r>
        <w:rPr>
          <w:rFonts w:hint="eastAsia" w:ascii="Times New Roman" w:hAnsi="Times New Roman"/>
          <w:highlight w:val="none"/>
        </w:rPr>
        <w:t>7</w:t>
      </w:r>
      <w:r>
        <w:rPr>
          <w:rFonts w:ascii="Times New Roman" w:hAnsi="Times New Roman"/>
          <w:highlight w:val="none"/>
        </w:rPr>
        <w:t>.</w:t>
      </w:r>
      <w:r>
        <w:rPr>
          <w:rFonts w:hint="eastAsia" w:ascii="Times New Roman" w:hAnsi="Times New Roman"/>
          <w:highlight w:val="none"/>
        </w:rPr>
        <w:t xml:space="preserve">做好城市防汛（防台）工作，注意防范可能引发的山洪、滑坡、泥石流等灾害。 </w:t>
      </w:r>
    </w:p>
    <w:p w14:paraId="69450CC6">
      <w:pPr>
        <w:contextualSpacing/>
        <w:rPr>
          <w:rFonts w:ascii="Times New Roman" w:hAnsi="Times New Roman"/>
          <w:highlight w:val="none"/>
        </w:rPr>
      </w:pPr>
      <w:r>
        <w:rPr>
          <w:rFonts w:hint="eastAsia" w:ascii="Times New Roman" w:hAnsi="Times New Roman"/>
          <w:highlight w:val="none"/>
        </w:rPr>
        <w:t>8</w:t>
      </w:r>
      <w:r>
        <w:rPr>
          <w:rFonts w:ascii="Times New Roman" w:hAnsi="Times New Roman"/>
          <w:highlight w:val="none"/>
        </w:rPr>
        <w:t>.</w:t>
      </w:r>
      <w:r>
        <w:rPr>
          <w:rFonts w:hint="eastAsia" w:ascii="Times New Roman" w:hAnsi="Times New Roman"/>
          <w:highlight w:val="none"/>
        </w:rPr>
        <w:t>在黄色预警响应的基础上，做好抢险救灾各项准备。监督建筑施工单位停工，在城市危险路段和危险建筑物附近设立警示标志，并加强警戒。城市排水、道桥设施维护管理单位及时打开道路收水井盖、井篦等，并配合交通主管部门对积水严重的立交桥、低洼路段和出现的水毁设施置警示标志或断交警示标志，并派专人值守，配合交警疏导交通。组织移动泵车、拖车式泵站、综合抢险车等做好应急排水工作。城市照明设施维护管理单位对积水路段进行漏电检测，确保行人安全。城市供水和供气企业要加强对重要供水、供气设施的巡查，发现隐患及时消除，并对危险区域的设施、设备进行必要的防护加固。城市公园、游乐场、水系等设施维护管理单位依时态发展引导游人前往地势高处，提前开启有关水体在暴雨时的排放通道，关停游乐设施。当暴雨强度超出地下工程设施设计重现期，或已有大量进水时，各部门要在防指统一指挥部署下，会同交通、人防、公安、交警及物业等有关部门对地下车库、地下商场等地下工程出入口进行封闭管理，相应设施停运，切断封闭区域电源，组织人员及车辆疏散，并拉置警戒带，派专人值守，禁止进入。</w:t>
      </w:r>
    </w:p>
    <w:p w14:paraId="24DC1AFB">
      <w:pPr>
        <w:contextualSpacing/>
        <w:rPr>
          <w:rFonts w:ascii="Times New Roman" w:hAnsi="Times New Roman"/>
          <w:highlight w:val="none"/>
        </w:rPr>
      </w:pPr>
      <w:r>
        <w:rPr>
          <w:rFonts w:hint="eastAsia" w:ascii="Times New Roman" w:hAnsi="Times New Roman"/>
          <w:highlight w:val="none"/>
        </w:rPr>
        <w:t>9</w:t>
      </w:r>
      <w:r>
        <w:rPr>
          <w:rFonts w:ascii="Times New Roman" w:hAnsi="Times New Roman"/>
          <w:highlight w:val="none"/>
        </w:rPr>
        <w:t>.</w:t>
      </w:r>
      <w:r>
        <w:rPr>
          <w:rFonts w:hint="eastAsia" w:ascii="Times New Roman" w:hAnsi="Times New Roman"/>
          <w:highlight w:val="none"/>
        </w:rPr>
        <w:t>各媒体及时刊播有关预警信息，加强防汛防台知识宣传。</w:t>
      </w:r>
    </w:p>
    <w:p w14:paraId="23DD1892">
      <w:pPr>
        <w:pStyle w:val="5"/>
        <w:ind w:left="0" w:firstLine="602" w:firstLineChars="200"/>
        <w:contextualSpacing/>
        <w:jc w:val="both"/>
        <w:rPr>
          <w:rFonts w:ascii="Times New Roman" w:hAnsi="Times New Roman"/>
          <w:highlight w:val="none"/>
        </w:rPr>
      </w:pPr>
      <w:bookmarkStart w:id="86" w:name="_Toc134607417"/>
      <w:r>
        <w:rPr>
          <w:rFonts w:hint="eastAsia" w:hAnsi="宋体" w:cs="宋体"/>
          <w:highlight w:val="none"/>
        </w:rPr>
        <w:t xml:space="preserve">Ⅰ </w:t>
      </w:r>
      <w:r>
        <w:rPr>
          <w:highlight w:val="none"/>
        </w:rPr>
        <w:t>级响应</w:t>
      </w:r>
      <w:bookmarkEnd w:id="86"/>
    </w:p>
    <w:p w14:paraId="3A5C7D6A">
      <w:pPr>
        <w:contextualSpacing/>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w:t>
      </w:r>
      <w:r>
        <w:rPr>
          <w:rFonts w:hint="eastAsia"/>
          <w:highlight w:val="none"/>
        </w:rPr>
        <w:t>县防汛（防台）指挥部办公室</w:t>
      </w:r>
      <w:r>
        <w:rPr>
          <w:rFonts w:ascii="Times New Roman" w:hAnsi="Times New Roman"/>
          <w:highlight w:val="none"/>
        </w:rPr>
        <w:t>在防汛抗旱指挥部的统一指挥下立即向各区域发出排水防汛（防台）紧急通知，全面部署排水防汛（防台）各项工作；组织有关专家赶赴现场，指导、协助各区域开展抢险救灾工作；根据抢险救灾需要，组织抢险救灾所需的设备、物资及抢险队伍支援灾区；及时向住建部及省政府汇报我</w:t>
      </w:r>
      <w:r>
        <w:rPr>
          <w:rFonts w:hint="eastAsia" w:ascii="Times New Roman" w:hAnsi="Times New Roman"/>
          <w:highlight w:val="none"/>
        </w:rPr>
        <w:t>县</w:t>
      </w:r>
      <w:r>
        <w:rPr>
          <w:rFonts w:ascii="Times New Roman" w:hAnsi="Times New Roman"/>
          <w:highlight w:val="none"/>
        </w:rPr>
        <w:t>人员伤亡、经济损失和防灾抗灾具体情况；必要时，报请住建部派工作组赶赴灾区指导应急处置工作；实行24小时值班，分管领导亲自带班，指挥小组成员全部到岗到位，保持通信畅通。</w:t>
      </w:r>
    </w:p>
    <w:p w14:paraId="531C8EFB">
      <w:pPr>
        <w:contextualSpacing/>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w:t>
      </w:r>
      <w:r>
        <w:rPr>
          <w:rFonts w:hint="eastAsia"/>
          <w:highlight w:val="none"/>
        </w:rPr>
        <w:t>县防汛（防台）指挥部办公室</w:t>
      </w:r>
      <w:r>
        <w:rPr>
          <w:rFonts w:hint="eastAsia" w:ascii="Times New Roman" w:hAnsi="Times New Roman"/>
          <w:highlight w:val="none"/>
        </w:rPr>
        <w:t xml:space="preserve">及时通知自来水、交通、电力、燃气、通信等有关单位做好防洪自保工作，为社会救灾做好相关工作。 </w:t>
      </w:r>
    </w:p>
    <w:p w14:paraId="62792CB7">
      <w:pPr>
        <w:contextualSpacing/>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w:t>
      </w:r>
      <w:r>
        <w:rPr>
          <w:rFonts w:hint="eastAsia"/>
          <w:highlight w:val="none"/>
        </w:rPr>
        <w:t>县防汛（防台）指挥部办公室</w:t>
      </w:r>
      <w:r>
        <w:rPr>
          <w:rFonts w:hint="eastAsia" w:ascii="Times New Roman" w:hAnsi="Times New Roman"/>
          <w:highlight w:val="none"/>
        </w:rPr>
        <w:t xml:space="preserve">加强值班力量，密切监视汛情和工情的发展变化，做好预测预报和重点工程调度。 </w:t>
      </w:r>
    </w:p>
    <w:p w14:paraId="66921FA3">
      <w:pPr>
        <w:contextualSpacing/>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w:t>
      </w:r>
      <w:r>
        <w:rPr>
          <w:rFonts w:hint="eastAsia"/>
          <w:highlight w:val="none"/>
        </w:rPr>
        <w:t>县防汛（防台）指挥部办公室</w:t>
      </w:r>
      <w:r>
        <w:rPr>
          <w:rFonts w:hint="eastAsia" w:ascii="Times New Roman" w:hAnsi="Times New Roman"/>
          <w:highlight w:val="none"/>
        </w:rPr>
        <w:t xml:space="preserve">指导有关街道防汛（防台）指挥机构根据预案做好人员撤离的准备，必要时组织转移危险地区人员。 </w:t>
      </w:r>
    </w:p>
    <w:p w14:paraId="6E7A4E06">
      <w:pPr>
        <w:contextualSpacing/>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w:t>
      </w:r>
      <w:r>
        <w:rPr>
          <w:rFonts w:hint="eastAsia"/>
          <w:highlight w:val="none"/>
        </w:rPr>
        <w:t>县防汛（防台）指挥部办公室</w:t>
      </w:r>
      <w:r>
        <w:rPr>
          <w:rFonts w:hint="eastAsia" w:ascii="Times New Roman" w:hAnsi="Times New Roman"/>
          <w:highlight w:val="none"/>
        </w:rPr>
        <w:t>协调民政部门及时救助受灾群众，卫生部门及时派出医疗队。</w:t>
      </w:r>
    </w:p>
    <w:p w14:paraId="03D0601E">
      <w:pPr>
        <w:contextualSpacing/>
        <w:rPr>
          <w:rFonts w:ascii="Times New Roman" w:hAnsi="Times New Roman"/>
          <w:highlight w:val="none"/>
        </w:rPr>
      </w:pPr>
      <w:r>
        <w:rPr>
          <w:rFonts w:hint="eastAsia" w:ascii="Times New Roman" w:hAnsi="Times New Roman"/>
          <w:highlight w:val="none"/>
        </w:rPr>
        <w:t>6</w:t>
      </w:r>
      <w:r>
        <w:rPr>
          <w:rFonts w:ascii="Times New Roman" w:hAnsi="Times New Roman"/>
          <w:highlight w:val="none"/>
        </w:rPr>
        <w:t>.</w:t>
      </w:r>
      <w:r>
        <w:rPr>
          <w:rFonts w:hint="eastAsia" w:ascii="Times New Roman" w:hAnsi="Times New Roman"/>
          <w:highlight w:val="none"/>
        </w:rPr>
        <w:t xml:space="preserve">停止集会、停课、停业(除特殊行业外)。 </w:t>
      </w:r>
    </w:p>
    <w:p w14:paraId="56E0A2E6">
      <w:pPr>
        <w:contextualSpacing/>
        <w:rPr>
          <w:rFonts w:ascii="Times New Roman" w:hAnsi="Times New Roman"/>
          <w:highlight w:val="none"/>
        </w:rPr>
      </w:pPr>
      <w:r>
        <w:rPr>
          <w:rFonts w:hint="eastAsia" w:ascii="Times New Roman" w:hAnsi="Times New Roman"/>
          <w:highlight w:val="none"/>
        </w:rPr>
        <w:t>7</w:t>
      </w:r>
      <w:r>
        <w:rPr>
          <w:rFonts w:ascii="Times New Roman" w:hAnsi="Times New Roman"/>
          <w:highlight w:val="none"/>
        </w:rPr>
        <w:t>.</w:t>
      </w:r>
      <w:r>
        <w:rPr>
          <w:rFonts w:hint="eastAsia" w:ascii="Times New Roman" w:hAnsi="Times New Roman"/>
          <w:highlight w:val="none"/>
        </w:rPr>
        <w:t xml:space="preserve">做好山洪、滑坡、泥石流等灾害的防御和抢险工作。 </w:t>
      </w:r>
    </w:p>
    <w:p w14:paraId="0987F324">
      <w:pPr>
        <w:contextualSpacing/>
        <w:rPr>
          <w:rFonts w:ascii="Times New Roman" w:hAnsi="Times New Roman"/>
          <w:highlight w:val="none"/>
        </w:rPr>
      </w:pPr>
      <w:r>
        <w:rPr>
          <w:rFonts w:hint="eastAsia" w:ascii="Times New Roman" w:hAnsi="Times New Roman"/>
          <w:highlight w:val="none"/>
        </w:rPr>
        <w:t>8</w:t>
      </w:r>
      <w:r>
        <w:rPr>
          <w:rFonts w:ascii="Times New Roman" w:hAnsi="Times New Roman"/>
          <w:highlight w:val="none"/>
        </w:rPr>
        <w:t>.</w:t>
      </w:r>
      <w:r>
        <w:rPr>
          <w:rFonts w:hint="eastAsia" w:ascii="Times New Roman" w:hAnsi="Times New Roman"/>
          <w:highlight w:val="none"/>
        </w:rPr>
        <w:t>各部门在橙色预警响应的基础上，做好抢险救灾各项准备。发生人员伤亡、重大事故、严重财产损失的，应按照有关要求和程序及时向上级主管部门报告情况。组织建筑施工单位撤离施工人员，转移施工物资、设备，确保施工现场及周边安全。城市公园和游乐场所一律停业，确保游人安全。城市排水、道桥、照明等设施维护管理单位在确保抢险人员安全的前提下，继续坚守岗位，配合有关部门做好抢险救灾工作。城市燃气企业备好物资，迅速调集抢险力量，投入抢修抢险，确保设施安全运行和燃气正常供应。当城市因供水水源短缺或被破坏、供水线路中断，供水水质被侵害等原因而出现供水危机时，当地主管部门要紧急启动供水应急预案，供水企业要启动备用水源和应急供水措施，同时迅速调集抢险力量，开展供水抢修，尽早恢复供水正常运行。城市公园、游乐场、水系等设施维护管理单位依时态发展引导游人前往地势高处，提前开启有关水体在暴雨时的排放通道，关停游乐设施。当暴雨强度超出地下工程设施设计重现期，或已有大量进水时，各部门要在防指统一指挥部署下，会同交通、人防、公安、交警及物业等有关部门对地下车库、地下商场等地下工程出入口进行封闭管理，相应设施停运，切断封闭区域电源，组织人员及车辆疏散，并拉置警戒带，派专人值守，禁止进入。</w:t>
      </w:r>
    </w:p>
    <w:p w14:paraId="40F4884B">
      <w:pPr>
        <w:contextualSpacing/>
        <w:rPr>
          <w:rFonts w:ascii="Times New Roman" w:hAnsi="Times New Roman"/>
          <w:highlight w:val="none"/>
        </w:rPr>
      </w:pPr>
      <w:r>
        <w:rPr>
          <w:rFonts w:hint="eastAsia" w:ascii="Times New Roman" w:hAnsi="Times New Roman"/>
          <w:highlight w:val="none"/>
        </w:rPr>
        <w:t>9</w:t>
      </w:r>
      <w:r>
        <w:rPr>
          <w:rFonts w:ascii="Times New Roman" w:hAnsi="Times New Roman"/>
          <w:highlight w:val="none"/>
        </w:rPr>
        <w:t>.</w:t>
      </w:r>
      <w:r>
        <w:rPr>
          <w:rFonts w:hint="eastAsia" w:ascii="Times New Roman" w:hAnsi="Times New Roman"/>
          <w:highlight w:val="none"/>
        </w:rPr>
        <w:t>各媒体及时刊播有关预警信息，加强防汛防台知识宣传。</w:t>
      </w:r>
      <w:r>
        <w:rPr>
          <w:rFonts w:ascii="Times New Roman" w:hAnsi="Times New Roman"/>
          <w:sz w:val="31"/>
          <w:szCs w:val="31"/>
          <w:highlight w:val="none"/>
          <w:lang w:bidi="ar"/>
        </w:rPr>
        <w:t xml:space="preserve"> </w:t>
      </w:r>
    </w:p>
    <w:p w14:paraId="3F40A8EB">
      <w:pPr>
        <w:pStyle w:val="4"/>
        <w:numPr>
          <w:ilvl w:val="1"/>
          <w:numId w:val="2"/>
        </w:numPr>
        <w:ind w:left="0" w:firstLine="567"/>
        <w:contextualSpacing/>
        <w:jc w:val="both"/>
        <w:rPr>
          <w:rFonts w:ascii="Times New Roman" w:hAnsi="Times New Roman"/>
          <w:highlight w:val="none"/>
        </w:rPr>
      </w:pPr>
      <w:bookmarkStart w:id="87" w:name="_Toc134607418"/>
      <w:r>
        <w:rPr>
          <w:rFonts w:ascii="Times New Roman" w:hAnsi="Times New Roman"/>
          <w:highlight w:val="none"/>
        </w:rPr>
        <w:t>响应级别调整或终止</w:t>
      </w:r>
      <w:bookmarkEnd w:id="87"/>
    </w:p>
    <w:p w14:paraId="49B1E0AC">
      <w:pPr>
        <w:contextualSpacing/>
        <w:rPr>
          <w:rFonts w:ascii="Times New Roman" w:hAnsi="Times New Roman"/>
          <w:highlight w:val="none"/>
        </w:rPr>
      </w:pPr>
      <w:r>
        <w:rPr>
          <w:rFonts w:hint="eastAsia" w:ascii="Times New Roman" w:hAnsi="Times New Roman"/>
          <w:highlight w:val="none"/>
        </w:rPr>
        <w:t xml:space="preserve">当灾害得到有效控制时，事发地的防汛（防台）指挥机构可视情况变化，宣布结束排水防汛（防台）应急响应。依照有关紧急排水防汛（防台）期间规定征用、调用的物资、设备、交通运输工具等，在应急响应结束后应当及时归还；造成损坏或者无法归还的，按照有关规定给予适当补偿或者作其他处理。取土占地、砍伐林木的，在应急响应结束后依法向有关部门补办手续；有关地方人民政府对取土后的土地组织复垦，对砍伐的林木组织补种。 </w:t>
      </w:r>
    </w:p>
    <w:p w14:paraId="1D7381F6">
      <w:pPr>
        <w:contextualSpacing/>
        <w:rPr>
          <w:rFonts w:ascii="Times New Roman" w:hAnsi="Times New Roman"/>
          <w:highlight w:val="none"/>
        </w:rPr>
      </w:pPr>
      <w:r>
        <w:rPr>
          <w:rFonts w:hint="eastAsia" w:ascii="Times New Roman" w:hAnsi="Times New Roman"/>
          <w:highlight w:val="none"/>
        </w:rPr>
        <w:t>紧急处置工作结束后，事发地政府要进一步恢复正常生活、生产、 工作秩序，修复水毁基础设施，尽可能减少突发事件带来的损失和影响</w:t>
      </w:r>
      <w:r>
        <w:rPr>
          <w:rFonts w:ascii="Times New Roman" w:hAnsi="Times New Roman"/>
          <w:highlight w:val="none"/>
        </w:rPr>
        <w:t>。</w:t>
      </w:r>
    </w:p>
    <w:p w14:paraId="7C956582">
      <w:pPr>
        <w:pStyle w:val="3"/>
        <w:spacing w:after="0" w:afterLines="0"/>
        <w:ind w:left="-3" w:leftChars="-1" w:firstLine="0"/>
        <w:contextualSpacing/>
        <w:rPr>
          <w:rFonts w:ascii="Times New Roman" w:hAnsi="Times New Roman"/>
          <w:highlight w:val="none"/>
        </w:rPr>
      </w:pPr>
      <w:bookmarkStart w:id="88" w:name="_Toc134607419"/>
      <w:r>
        <w:rPr>
          <w:rFonts w:hint="eastAsia" w:ascii="Times New Roman" w:hAnsi="Times New Roman"/>
          <w:highlight w:val="none"/>
        </w:rPr>
        <w:t>应急避险转移</w:t>
      </w:r>
      <w:bookmarkEnd w:id="88"/>
    </w:p>
    <w:p w14:paraId="210C88FB">
      <w:pPr>
        <w:pStyle w:val="4"/>
        <w:numPr>
          <w:ilvl w:val="1"/>
          <w:numId w:val="2"/>
        </w:numPr>
        <w:ind w:left="0" w:firstLine="567"/>
        <w:contextualSpacing/>
        <w:jc w:val="both"/>
        <w:rPr>
          <w:rFonts w:ascii="Times New Roman" w:hAnsi="Times New Roman"/>
          <w:highlight w:val="none"/>
        </w:rPr>
      </w:pPr>
      <w:bookmarkStart w:id="89" w:name="_Toc106886671"/>
      <w:bookmarkStart w:id="90" w:name="_Toc134607420"/>
      <w:r>
        <w:rPr>
          <w:rFonts w:hint="eastAsia" w:ascii="Times New Roman" w:hAnsi="Times New Roman"/>
          <w:highlight w:val="none"/>
        </w:rPr>
        <w:t>避险工作措施</w:t>
      </w:r>
      <w:bookmarkEnd w:id="89"/>
      <w:bookmarkEnd w:id="90"/>
    </w:p>
    <w:p w14:paraId="030488A1">
      <w:pPr>
        <w:rPr>
          <w:highlight w:val="none"/>
        </w:rPr>
      </w:pPr>
      <w:r>
        <w:rPr>
          <w:rFonts w:hint="eastAsia"/>
          <w:highlight w:val="none"/>
        </w:rPr>
        <w:t>提高认识，强化防汛（防台）意识。要认真贯彻安全第一，常抓不懈，以防为主，全力抢险的方针，克服麻痹大意思想和侥幸心理，做好防汛（防台）准备，切实做到防患于未然，确保全区安全度汛。</w:t>
      </w:r>
    </w:p>
    <w:p w14:paraId="7991D890">
      <w:pPr>
        <w:rPr>
          <w:highlight w:val="none"/>
        </w:rPr>
      </w:pPr>
      <w:r>
        <w:rPr>
          <w:rFonts w:hint="eastAsia"/>
          <w:highlight w:val="none"/>
        </w:rPr>
        <w:t>2、抢险转移工作采取街道、社区干部层层包干负责的办法，实施统一指挥，统一转移，安全第一，对于特殊人群的转移安置必须采取专项措施，并派专人负责。</w:t>
      </w:r>
    </w:p>
    <w:p w14:paraId="20BBFB9E">
      <w:pPr>
        <w:rPr>
          <w:highlight w:val="none"/>
        </w:rPr>
      </w:pPr>
      <w:r>
        <w:rPr>
          <w:rFonts w:hint="eastAsia"/>
          <w:highlight w:val="none"/>
        </w:rPr>
        <w:t>3、汛期内实行昼夜值班，值班室24小时不离人，值班人员必须坚守岗位，认真做好值班记录，要严格领导带班制度，汛期紧急时，主要领导要亲自值班。</w:t>
      </w:r>
    </w:p>
    <w:p w14:paraId="79255C4F">
      <w:pPr>
        <w:rPr>
          <w:highlight w:val="none"/>
        </w:rPr>
      </w:pPr>
      <w:r>
        <w:rPr>
          <w:rFonts w:hint="eastAsia"/>
          <w:highlight w:val="none"/>
        </w:rPr>
        <w:t>4、各街道要严格按照“谁设障，谁清除”的原则，认真做好明沟、暗渠的疏通清障，民房排险工作。</w:t>
      </w:r>
    </w:p>
    <w:p w14:paraId="449CA50A">
      <w:pPr>
        <w:pStyle w:val="4"/>
        <w:numPr>
          <w:ilvl w:val="1"/>
          <w:numId w:val="2"/>
        </w:numPr>
        <w:ind w:left="0" w:firstLine="567"/>
        <w:contextualSpacing/>
        <w:jc w:val="both"/>
        <w:rPr>
          <w:rFonts w:ascii="Times New Roman" w:hAnsi="Times New Roman"/>
          <w:highlight w:val="none"/>
        </w:rPr>
      </w:pPr>
      <w:bookmarkStart w:id="91" w:name="_Toc134607421"/>
      <w:r>
        <w:rPr>
          <w:rFonts w:hint="eastAsia" w:ascii="Times New Roman" w:hAnsi="Times New Roman"/>
          <w:highlight w:val="none"/>
        </w:rPr>
        <w:t>应急避险场所</w:t>
      </w:r>
      <w:bookmarkEnd w:id="91"/>
    </w:p>
    <w:p w14:paraId="66EE43F1">
      <w:pPr>
        <w:rPr>
          <w:highlight w:val="none"/>
        </w:rPr>
      </w:pPr>
      <w:r>
        <w:rPr>
          <w:rFonts w:hint="eastAsia"/>
          <w:highlight w:val="none"/>
        </w:rPr>
        <w:t>应急避险场所是供市民就近紧急疏散和临时安置的场所，也是受灾人员集合并转移到固定避险场所的过渡性场所。主要为空地、绿地、停车场、公园、广场、学校操场、体育场等室外场地。</w:t>
      </w:r>
    </w:p>
    <w:p w14:paraId="0C2C41AF">
      <w:pPr>
        <w:rPr>
          <w:highlight w:val="none"/>
        </w:rPr>
      </w:pPr>
      <w:r>
        <w:rPr>
          <w:rFonts w:hint="eastAsia"/>
          <w:highlight w:val="none"/>
        </w:rPr>
        <w:t>应急避险场所设立原则：</w:t>
      </w:r>
    </w:p>
    <w:p w14:paraId="379EC3B8">
      <w:pPr>
        <w:rPr>
          <w:highlight w:val="none"/>
        </w:rPr>
      </w:pPr>
      <w:r>
        <w:rPr>
          <w:rFonts w:hint="eastAsia"/>
          <w:highlight w:val="none"/>
        </w:rPr>
        <w:t>1、统一规划，综合利用。应结合整体避难规划确定应急避难功能，并与其他类别的应急避难场所综合利用。</w:t>
      </w:r>
    </w:p>
    <w:p w14:paraId="4265ABF8">
      <w:pPr>
        <w:rPr>
          <w:highlight w:val="none"/>
        </w:rPr>
      </w:pPr>
      <w:r>
        <w:rPr>
          <w:rFonts w:hint="eastAsia"/>
          <w:highlight w:val="none"/>
        </w:rPr>
        <w:t>2、平灾结合，功能整合。应急避难场所的功能建设应充分考虑平时和灾时的使用需求，各种设施注重平灾功能的平衡与转换。</w:t>
      </w:r>
    </w:p>
    <w:p w14:paraId="091EE5D7">
      <w:pPr>
        <w:rPr>
          <w:highlight w:val="none"/>
        </w:rPr>
      </w:pPr>
      <w:r>
        <w:rPr>
          <w:rFonts w:hint="eastAsia"/>
          <w:highlight w:val="none"/>
        </w:rPr>
        <w:t>3、因地制宜，节约实效。应利用自然条件、建设状况，注重科学的建设管理，合理设置应急避难设施。</w:t>
      </w:r>
    </w:p>
    <w:p w14:paraId="39E1F856">
      <w:pPr>
        <w:rPr>
          <w:highlight w:val="none"/>
        </w:rPr>
      </w:pPr>
      <w:r>
        <w:rPr>
          <w:rFonts w:hint="eastAsia"/>
          <w:highlight w:val="none"/>
        </w:rPr>
        <w:t>4、便捷通达，安全美观。应急避难场所在满足安全的情况下，靠近公园绿地出入口；在不影响避难功能条件下，应为使用者提供标识明确、舒适宜人、景观优美的环境。</w:t>
      </w:r>
    </w:p>
    <w:p w14:paraId="2F6E3A5B">
      <w:pPr>
        <w:rPr>
          <w:highlight w:val="none"/>
        </w:rPr>
      </w:pPr>
      <w:r>
        <w:rPr>
          <w:rFonts w:hint="eastAsia"/>
          <w:highlight w:val="none"/>
        </w:rPr>
        <w:t>根据本县实际情况，在全县范围内设立应急避险场所共</w:t>
      </w:r>
      <w:r>
        <w:rPr>
          <w:highlight w:val="none"/>
        </w:rPr>
        <w:t>20</w:t>
      </w:r>
      <w:r>
        <w:rPr>
          <w:rFonts w:hint="eastAsia"/>
          <w:highlight w:val="none"/>
        </w:rPr>
        <w:t>个，避险场所设立明显的标志标识，同时需配备必要的防汛（防台）物资。应急避险场所按功能分为应急休息区、应急棚宿区、应急医疗卫生区、应急垃圾储运区、应急物资区、应急管理区、应急停车场、专业救灾队伍场地和应急直升机使用区。</w:t>
      </w:r>
    </w:p>
    <w:p w14:paraId="62E188FA">
      <w:pPr>
        <w:rPr>
          <w:highlight w:val="none"/>
        </w:rPr>
      </w:pPr>
      <w:r>
        <w:rPr>
          <w:rFonts w:hint="eastAsia"/>
          <w:highlight w:val="none"/>
        </w:rPr>
        <w:t>当发生以上应急响应时，</w:t>
      </w:r>
      <w:r>
        <w:rPr>
          <w:rFonts w:hint="eastAsia" w:ascii="Times New Roman" w:hAnsi="Times New Roman"/>
          <w:highlight w:val="none"/>
        </w:rPr>
        <w:t>指挥部应根据</w:t>
      </w:r>
      <w:r>
        <w:rPr>
          <w:rFonts w:ascii="Times New Roman" w:hAnsi="Times New Roman"/>
          <w:highlight w:val="none"/>
        </w:rPr>
        <w:t>洪涝灾情严重程度与发展趋势、影响及危害程度</w:t>
      </w:r>
      <w:r>
        <w:rPr>
          <w:rFonts w:hint="eastAsia" w:ascii="Times New Roman" w:hAnsi="Times New Roman"/>
          <w:highlight w:val="none"/>
        </w:rPr>
        <w:t>，</w:t>
      </w:r>
      <w:r>
        <w:rPr>
          <w:rFonts w:hint="eastAsia"/>
          <w:highlight w:val="none"/>
        </w:rPr>
        <w:t>启动应急避险场所响应。相关部门及部门责任人应及时疏散群众有序前往避险场所等待救援。</w:t>
      </w:r>
    </w:p>
    <w:p w14:paraId="675C79BE">
      <w:pPr>
        <w:rPr>
          <w:highlight w:val="none"/>
        </w:rPr>
      </w:pPr>
      <w:r>
        <w:rPr>
          <w:rFonts w:hint="eastAsia"/>
          <w:highlight w:val="none"/>
        </w:rPr>
        <w:t>结合喀左县实际情况，按照城区防汛总体安排，在做好各项防汛工作的同时，必须对发生大洪水时的群众疏散工作，提前做好安排部署，确定好逃险路线，以确保万无一失，采取街道，社区干部层层包干负责的办法。</w:t>
      </w:r>
    </w:p>
    <w:p w14:paraId="61AB2DDB">
      <w:pPr>
        <w:pStyle w:val="40"/>
        <w:rPr>
          <w:highlight w:val="none"/>
        </w:rPr>
      </w:pPr>
      <w:r>
        <w:rPr>
          <w:rFonts w:hint="eastAsia"/>
          <w:highlight w:val="none"/>
        </w:rPr>
        <w:t>应急避险场所联络单</w:t>
      </w:r>
    </w:p>
    <w:tbl>
      <w:tblPr>
        <w:tblStyle w:val="20"/>
        <w:tblW w:w="4010" w:type="pct"/>
        <w:tblInd w:w="0" w:type="dxa"/>
        <w:tblLayout w:type="autofit"/>
        <w:tblCellMar>
          <w:top w:w="0" w:type="dxa"/>
          <w:left w:w="108" w:type="dxa"/>
          <w:bottom w:w="0" w:type="dxa"/>
          <w:right w:w="108" w:type="dxa"/>
        </w:tblCellMar>
      </w:tblPr>
      <w:tblGrid>
        <w:gridCol w:w="618"/>
        <w:gridCol w:w="4414"/>
        <w:gridCol w:w="3914"/>
      </w:tblGrid>
      <w:tr w14:paraId="3D1F8648">
        <w:tblPrEx>
          <w:tblCellMar>
            <w:top w:w="0" w:type="dxa"/>
            <w:left w:w="108" w:type="dxa"/>
            <w:bottom w:w="0" w:type="dxa"/>
            <w:right w:w="108" w:type="dxa"/>
          </w:tblCellMar>
        </w:tblPrEx>
        <w:trPr>
          <w:trHeight w:val="1099"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11C291">
            <w:pPr>
              <w:pStyle w:val="36"/>
              <w:rPr>
                <w:b/>
                <w:bCs/>
                <w:highlight w:val="none"/>
              </w:rPr>
            </w:pPr>
            <w:r>
              <w:rPr>
                <w:rFonts w:hint="eastAsia"/>
                <w:b/>
                <w:bCs/>
                <w:highlight w:val="none"/>
              </w:rPr>
              <w:t>序号</w:t>
            </w:r>
          </w:p>
        </w:tc>
        <w:tc>
          <w:tcPr>
            <w:tcW w:w="2451" w:type="pct"/>
            <w:tcBorders>
              <w:top w:val="single" w:color="auto" w:sz="4" w:space="0"/>
              <w:left w:val="nil"/>
              <w:bottom w:val="single" w:color="auto" w:sz="4" w:space="0"/>
              <w:right w:val="single" w:color="auto" w:sz="4" w:space="0"/>
            </w:tcBorders>
            <w:shd w:val="clear" w:color="auto" w:fill="auto"/>
            <w:vAlign w:val="center"/>
          </w:tcPr>
          <w:p w14:paraId="3C3F6A36">
            <w:pPr>
              <w:pStyle w:val="36"/>
              <w:rPr>
                <w:b/>
                <w:bCs/>
                <w:highlight w:val="none"/>
              </w:rPr>
            </w:pPr>
            <w:r>
              <w:rPr>
                <w:rFonts w:hint="eastAsia"/>
                <w:b/>
                <w:bCs/>
                <w:highlight w:val="none"/>
              </w:rPr>
              <w:t>避险场所</w:t>
            </w:r>
          </w:p>
          <w:p w14:paraId="43DE243E">
            <w:pPr>
              <w:pStyle w:val="36"/>
              <w:rPr>
                <w:b/>
                <w:bCs/>
                <w:highlight w:val="none"/>
              </w:rPr>
            </w:pPr>
            <w:r>
              <w:rPr>
                <w:rFonts w:hint="eastAsia"/>
                <w:b/>
                <w:bCs/>
                <w:highlight w:val="none"/>
              </w:rPr>
              <w:t>名称</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017FD580">
            <w:pPr>
              <w:pStyle w:val="36"/>
              <w:rPr>
                <w:b/>
                <w:bCs/>
                <w:highlight w:val="none"/>
              </w:rPr>
            </w:pPr>
            <w:r>
              <w:rPr>
                <w:rFonts w:hint="eastAsia"/>
                <w:b/>
                <w:bCs/>
                <w:highlight w:val="none"/>
              </w:rPr>
              <w:t>详细地址</w:t>
            </w:r>
          </w:p>
        </w:tc>
      </w:tr>
      <w:tr w14:paraId="19511726">
        <w:tblPrEx>
          <w:tblCellMar>
            <w:top w:w="0" w:type="dxa"/>
            <w:left w:w="108" w:type="dxa"/>
            <w:bottom w:w="0" w:type="dxa"/>
            <w:right w:w="108" w:type="dxa"/>
          </w:tblCellMar>
        </w:tblPrEx>
        <w:trPr>
          <w:trHeight w:val="600" w:hRule="atLeast"/>
        </w:trPr>
        <w:tc>
          <w:tcPr>
            <w:tcW w:w="370" w:type="pct"/>
            <w:tcBorders>
              <w:top w:val="nil"/>
              <w:left w:val="single" w:color="auto" w:sz="4" w:space="0"/>
              <w:bottom w:val="single" w:color="auto" w:sz="4" w:space="0"/>
              <w:right w:val="single" w:color="auto" w:sz="4" w:space="0"/>
            </w:tcBorders>
            <w:shd w:val="clear" w:color="auto" w:fill="auto"/>
            <w:noWrap/>
            <w:vAlign w:val="center"/>
          </w:tcPr>
          <w:p w14:paraId="21E92B41">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p>
        </w:tc>
        <w:tc>
          <w:tcPr>
            <w:tcW w:w="2451" w:type="pct"/>
            <w:tcBorders>
              <w:top w:val="nil"/>
              <w:left w:val="nil"/>
              <w:bottom w:val="single" w:color="auto" w:sz="4" w:space="0"/>
              <w:right w:val="single" w:color="auto" w:sz="4" w:space="0"/>
            </w:tcBorders>
            <w:shd w:val="clear" w:color="auto" w:fill="auto"/>
            <w:noWrap/>
            <w:vAlign w:val="center"/>
          </w:tcPr>
          <w:p w14:paraId="42E2D7F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利州广场</w:t>
            </w:r>
          </w:p>
        </w:tc>
        <w:tc>
          <w:tcPr>
            <w:tcW w:w="2177" w:type="pct"/>
            <w:tcBorders>
              <w:top w:val="nil"/>
              <w:left w:val="nil"/>
              <w:bottom w:val="single" w:color="auto" w:sz="4" w:space="0"/>
              <w:right w:val="single" w:color="auto" w:sz="4" w:space="0"/>
            </w:tcBorders>
            <w:shd w:val="clear" w:color="auto" w:fill="auto"/>
            <w:noWrap/>
            <w:vAlign w:val="center"/>
          </w:tcPr>
          <w:p w14:paraId="21D82C69">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喀左县龙凤大街</w:t>
            </w:r>
          </w:p>
        </w:tc>
      </w:tr>
      <w:tr w14:paraId="60B40B25">
        <w:tblPrEx>
          <w:tblCellMar>
            <w:top w:w="0" w:type="dxa"/>
            <w:left w:w="108" w:type="dxa"/>
            <w:bottom w:w="0" w:type="dxa"/>
            <w:right w:w="108" w:type="dxa"/>
          </w:tblCellMar>
        </w:tblPrEx>
        <w:trPr>
          <w:trHeight w:val="600" w:hRule="atLeast"/>
        </w:trPr>
        <w:tc>
          <w:tcPr>
            <w:tcW w:w="370" w:type="pct"/>
            <w:tcBorders>
              <w:top w:val="nil"/>
              <w:left w:val="single" w:color="auto" w:sz="4" w:space="0"/>
              <w:bottom w:val="single" w:color="auto" w:sz="4" w:space="0"/>
              <w:right w:val="single" w:color="auto" w:sz="4" w:space="0"/>
            </w:tcBorders>
            <w:shd w:val="clear" w:color="auto" w:fill="auto"/>
            <w:noWrap/>
            <w:vAlign w:val="center"/>
          </w:tcPr>
          <w:p w14:paraId="13BE3379">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2</w:t>
            </w:r>
          </w:p>
        </w:tc>
        <w:tc>
          <w:tcPr>
            <w:tcW w:w="2451" w:type="pct"/>
            <w:tcBorders>
              <w:top w:val="nil"/>
              <w:left w:val="nil"/>
              <w:bottom w:val="single" w:color="auto" w:sz="4" w:space="0"/>
              <w:right w:val="single" w:color="auto" w:sz="4" w:space="0"/>
            </w:tcBorders>
            <w:shd w:val="clear" w:color="auto" w:fill="auto"/>
            <w:noWrap/>
            <w:vAlign w:val="center"/>
          </w:tcPr>
          <w:p w14:paraId="5D5EF21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凌河游园</w:t>
            </w:r>
          </w:p>
        </w:tc>
        <w:tc>
          <w:tcPr>
            <w:tcW w:w="2177" w:type="pct"/>
            <w:tcBorders>
              <w:top w:val="nil"/>
              <w:left w:val="nil"/>
              <w:bottom w:val="single" w:color="auto" w:sz="4" w:space="0"/>
              <w:right w:val="single" w:color="auto" w:sz="4" w:space="0"/>
            </w:tcBorders>
            <w:shd w:val="clear" w:color="auto" w:fill="auto"/>
            <w:noWrap/>
            <w:vAlign w:val="center"/>
          </w:tcPr>
          <w:p w14:paraId="70B4F8EC">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湖北路与青年街交汇处</w:t>
            </w:r>
          </w:p>
        </w:tc>
      </w:tr>
      <w:tr w14:paraId="3528A974">
        <w:tblPrEx>
          <w:tblCellMar>
            <w:top w:w="0" w:type="dxa"/>
            <w:left w:w="108" w:type="dxa"/>
            <w:bottom w:w="0" w:type="dxa"/>
            <w:right w:w="108" w:type="dxa"/>
          </w:tblCellMar>
        </w:tblPrEx>
        <w:trPr>
          <w:trHeight w:val="600" w:hRule="atLeast"/>
        </w:trPr>
        <w:tc>
          <w:tcPr>
            <w:tcW w:w="370" w:type="pct"/>
            <w:tcBorders>
              <w:top w:val="nil"/>
              <w:left w:val="single" w:color="auto" w:sz="4" w:space="0"/>
              <w:bottom w:val="single" w:color="auto" w:sz="4" w:space="0"/>
              <w:right w:val="single" w:color="auto" w:sz="4" w:space="0"/>
            </w:tcBorders>
            <w:shd w:val="clear" w:color="auto" w:fill="auto"/>
            <w:noWrap/>
            <w:vAlign w:val="center"/>
          </w:tcPr>
          <w:p w14:paraId="21CF17EA">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3</w:t>
            </w:r>
          </w:p>
        </w:tc>
        <w:tc>
          <w:tcPr>
            <w:tcW w:w="2451" w:type="pct"/>
            <w:tcBorders>
              <w:top w:val="nil"/>
              <w:left w:val="nil"/>
              <w:bottom w:val="single" w:color="auto" w:sz="4" w:space="0"/>
              <w:right w:val="single" w:color="auto" w:sz="4" w:space="0"/>
            </w:tcBorders>
            <w:shd w:val="clear" w:color="auto" w:fill="auto"/>
            <w:noWrap/>
            <w:vAlign w:val="center"/>
          </w:tcPr>
          <w:p w14:paraId="630AC177">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人民广场</w:t>
            </w:r>
          </w:p>
        </w:tc>
        <w:tc>
          <w:tcPr>
            <w:tcW w:w="2177" w:type="pct"/>
            <w:tcBorders>
              <w:top w:val="nil"/>
              <w:left w:val="nil"/>
              <w:bottom w:val="single" w:color="auto" w:sz="4" w:space="0"/>
              <w:right w:val="single" w:color="auto" w:sz="4" w:space="0"/>
            </w:tcBorders>
            <w:shd w:val="clear" w:color="auto" w:fill="auto"/>
            <w:noWrap/>
            <w:vAlign w:val="center"/>
          </w:tcPr>
          <w:p w14:paraId="223EC46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湖南路与青年街交汇处</w:t>
            </w:r>
          </w:p>
        </w:tc>
      </w:tr>
      <w:tr w14:paraId="483464AB">
        <w:tblPrEx>
          <w:tblCellMar>
            <w:top w:w="0" w:type="dxa"/>
            <w:left w:w="108" w:type="dxa"/>
            <w:bottom w:w="0" w:type="dxa"/>
            <w:right w:w="108" w:type="dxa"/>
          </w:tblCellMar>
        </w:tblPrEx>
        <w:trPr>
          <w:trHeight w:val="600" w:hRule="atLeast"/>
        </w:trPr>
        <w:tc>
          <w:tcPr>
            <w:tcW w:w="370" w:type="pct"/>
            <w:tcBorders>
              <w:top w:val="nil"/>
              <w:left w:val="single" w:color="auto" w:sz="4" w:space="0"/>
              <w:bottom w:val="single" w:color="auto" w:sz="4" w:space="0"/>
              <w:right w:val="single" w:color="auto" w:sz="4" w:space="0"/>
            </w:tcBorders>
            <w:shd w:val="clear" w:color="auto" w:fill="auto"/>
            <w:noWrap/>
            <w:vAlign w:val="center"/>
          </w:tcPr>
          <w:p w14:paraId="3DA9DD82">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4</w:t>
            </w:r>
          </w:p>
        </w:tc>
        <w:tc>
          <w:tcPr>
            <w:tcW w:w="2451" w:type="pct"/>
            <w:tcBorders>
              <w:top w:val="nil"/>
              <w:left w:val="nil"/>
              <w:bottom w:val="single" w:color="auto" w:sz="4" w:space="0"/>
              <w:right w:val="single" w:color="auto" w:sz="4" w:space="0"/>
            </w:tcBorders>
            <w:shd w:val="clear" w:color="auto" w:fill="auto"/>
            <w:noWrap/>
            <w:vAlign w:val="center"/>
          </w:tcPr>
          <w:p w14:paraId="28F8B59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天成广场</w:t>
            </w:r>
          </w:p>
        </w:tc>
        <w:tc>
          <w:tcPr>
            <w:tcW w:w="2177" w:type="pct"/>
            <w:tcBorders>
              <w:top w:val="nil"/>
              <w:left w:val="nil"/>
              <w:bottom w:val="single" w:color="auto" w:sz="4" w:space="0"/>
              <w:right w:val="single" w:color="auto" w:sz="4" w:space="0"/>
            </w:tcBorders>
            <w:shd w:val="clear" w:color="auto" w:fill="auto"/>
            <w:noWrap/>
            <w:vAlign w:val="center"/>
          </w:tcPr>
          <w:p w14:paraId="3B4AF99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团结路西段（喀左县政府对面）</w:t>
            </w:r>
          </w:p>
        </w:tc>
      </w:tr>
      <w:tr w14:paraId="50B48471">
        <w:tblPrEx>
          <w:tblCellMar>
            <w:top w:w="0" w:type="dxa"/>
            <w:left w:w="108" w:type="dxa"/>
            <w:bottom w:w="0" w:type="dxa"/>
            <w:right w:w="108" w:type="dxa"/>
          </w:tblCellMar>
        </w:tblPrEx>
        <w:trPr>
          <w:trHeight w:val="600" w:hRule="atLeast"/>
        </w:trPr>
        <w:tc>
          <w:tcPr>
            <w:tcW w:w="370" w:type="pct"/>
            <w:tcBorders>
              <w:top w:val="nil"/>
              <w:left w:val="single" w:color="auto" w:sz="4" w:space="0"/>
              <w:bottom w:val="single" w:color="auto" w:sz="4" w:space="0"/>
              <w:right w:val="single" w:color="auto" w:sz="4" w:space="0"/>
            </w:tcBorders>
            <w:shd w:val="clear" w:color="auto" w:fill="auto"/>
            <w:noWrap/>
            <w:vAlign w:val="center"/>
          </w:tcPr>
          <w:p w14:paraId="5688FB23">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5</w:t>
            </w:r>
          </w:p>
        </w:tc>
        <w:tc>
          <w:tcPr>
            <w:tcW w:w="2451" w:type="pct"/>
            <w:tcBorders>
              <w:top w:val="nil"/>
              <w:left w:val="nil"/>
              <w:bottom w:val="single" w:color="auto" w:sz="4" w:space="0"/>
              <w:right w:val="single" w:color="auto" w:sz="4" w:space="0"/>
            </w:tcBorders>
            <w:shd w:val="clear" w:color="auto" w:fill="auto"/>
            <w:noWrap/>
            <w:vAlign w:val="center"/>
          </w:tcPr>
          <w:p w14:paraId="0BFB397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新华广场</w:t>
            </w:r>
          </w:p>
        </w:tc>
        <w:tc>
          <w:tcPr>
            <w:tcW w:w="2177" w:type="pct"/>
            <w:tcBorders>
              <w:top w:val="nil"/>
              <w:left w:val="nil"/>
              <w:bottom w:val="single" w:color="auto" w:sz="4" w:space="0"/>
              <w:right w:val="single" w:color="auto" w:sz="4" w:space="0"/>
            </w:tcBorders>
            <w:shd w:val="clear" w:color="auto" w:fill="auto"/>
            <w:noWrap/>
            <w:vAlign w:val="center"/>
          </w:tcPr>
          <w:p w14:paraId="6D4AB629">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团结路东段（蒙高中对面）</w:t>
            </w:r>
          </w:p>
        </w:tc>
      </w:tr>
      <w:tr w14:paraId="0BFA52C3">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89E671">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6</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6612A7DC">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育才公园</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4F0520AC">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新华街下段（喀建幼儿园对面）</w:t>
            </w:r>
          </w:p>
        </w:tc>
      </w:tr>
      <w:tr w14:paraId="2AB60C9D">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B138F8">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7</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04F13BBA">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喀喇沁左翼蒙古族自治县第二中学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7CFBC61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大城子街道健康社区106号</w:t>
            </w:r>
          </w:p>
        </w:tc>
      </w:tr>
      <w:tr w14:paraId="66EA8205">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5A1ABE">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8</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3ACD2CB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喀喇沁左翼蒙古族自治县第三初级中学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60A761E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大城子街道胜利路西段3号</w:t>
            </w:r>
          </w:p>
        </w:tc>
      </w:tr>
      <w:tr w14:paraId="1A87ADBA">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5C7EA5">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9</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4C675075">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喀喇沁左翼蒙古族自治县第三高级中学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5EB7068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大城子街道胜利社区胜利路66号</w:t>
            </w:r>
          </w:p>
        </w:tc>
      </w:tr>
      <w:tr w14:paraId="3D2AA36B">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C0FA73">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0</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24E02AAD">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喀喇沁左翼蒙古族自治县第三小学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5EA641C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大城子街道健康路111号</w:t>
            </w:r>
          </w:p>
        </w:tc>
      </w:tr>
      <w:tr w14:paraId="54144AF6">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1A652B">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1</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5D6DE85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喀喇沁左翼蒙古族自治县第四小学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4991B06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利州街道双桥</w:t>
            </w:r>
          </w:p>
          <w:p w14:paraId="04C0635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社区建设路东段71号</w:t>
            </w:r>
          </w:p>
        </w:tc>
      </w:tr>
      <w:tr w14:paraId="385E233C">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E890B7">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2</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4225807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喀喇沁左翼蒙古族自治县第五小学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59BFFFD8">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大城子街道龙山社区湖北路云鹭桥北50米</w:t>
            </w:r>
          </w:p>
        </w:tc>
      </w:tr>
      <w:tr w14:paraId="199DDAFF">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BEF19C">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3</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4E69408E">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喀喇沁左翼蒙古族自治县利州街道第二小学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35A20977">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利州街道新华社区团结路13号</w:t>
            </w:r>
          </w:p>
        </w:tc>
      </w:tr>
      <w:tr w14:paraId="76E3713A">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F55AD6">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4</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347F5729">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喀喇沁左翼蒙古族自治县利州街道第四初级中学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3F5FD55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利州街道双桥社区龙凤大街69号</w:t>
            </w:r>
          </w:p>
        </w:tc>
      </w:tr>
      <w:tr w14:paraId="349B7738">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B96458">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5</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63410C5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4280534C">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第四高级中学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7901E017">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利州街道双桥社区建设路30号</w:t>
            </w:r>
          </w:p>
        </w:tc>
      </w:tr>
      <w:tr w14:paraId="094A5EBE">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5D677D">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6</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05F2EAAC">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46BDB0A6">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蒙古族高级中学卓南分校</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45523DB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利州街道新华街团结路111号</w:t>
            </w:r>
          </w:p>
        </w:tc>
      </w:tr>
      <w:tr w14:paraId="787F2179">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8C6EEE">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7</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32619BC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3592969D">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南哨中心小学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18E8682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利州街道梁家营子村2-124</w:t>
            </w:r>
          </w:p>
        </w:tc>
      </w:tr>
      <w:tr w14:paraId="49AE8EEB">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9C8D73">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8</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6799FB97">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39F7E9D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职业教育中心</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24F7366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利州街道健康路105号</w:t>
            </w:r>
          </w:p>
        </w:tc>
      </w:tr>
      <w:tr w14:paraId="244355E3">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785CC0">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9</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4BF873F2">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喀喇沁左翼蒙古族自治县蒙古族高</w:t>
            </w:r>
          </w:p>
          <w:p w14:paraId="747CD69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级中学古塔分校</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489AA5B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团结路15号蒙古族高级中学古塔分校</w:t>
            </w:r>
          </w:p>
        </w:tc>
      </w:tr>
      <w:tr w14:paraId="07F2EF5A">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DFCC52">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2</w:t>
            </w:r>
            <w:r>
              <w:rPr>
                <w:rFonts w:ascii="仿宋" w:hAnsi="仿宋" w:eastAsia="仿宋" w:cs="宋体"/>
                <w:sz w:val="21"/>
                <w:szCs w:val="21"/>
                <w:highlight w:val="none"/>
              </w:rPr>
              <w:t>0</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4BDAE73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喀喇沁左翼蒙古族自治县南哨蒙古</w:t>
            </w:r>
          </w:p>
          <w:p w14:paraId="3218768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族初级中学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4CD11192">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利州街道敖木仑社区上海路</w:t>
            </w:r>
          </w:p>
        </w:tc>
      </w:tr>
    </w:tbl>
    <w:p w14:paraId="48CC074C">
      <w:pPr>
        <w:pStyle w:val="4"/>
        <w:numPr>
          <w:ilvl w:val="1"/>
          <w:numId w:val="2"/>
        </w:numPr>
        <w:ind w:left="0" w:firstLine="567"/>
        <w:contextualSpacing/>
        <w:jc w:val="both"/>
        <w:rPr>
          <w:rFonts w:ascii="Times New Roman" w:hAnsi="Times New Roman"/>
          <w:highlight w:val="none"/>
        </w:rPr>
      </w:pPr>
      <w:bookmarkStart w:id="92" w:name="_Toc134607422"/>
      <w:r>
        <w:rPr>
          <w:rFonts w:hint="eastAsia" w:ascii="Times New Roman" w:hAnsi="Times New Roman"/>
          <w:highlight w:val="none"/>
        </w:rPr>
        <w:t>应急避险方案</w:t>
      </w:r>
      <w:bookmarkEnd w:id="92"/>
    </w:p>
    <w:p w14:paraId="54DCBA11">
      <w:pPr>
        <w:ind w:firstLine="600"/>
        <w:rPr>
          <w:highlight w:val="none"/>
        </w:rPr>
      </w:pPr>
      <w:r>
        <w:rPr>
          <w:rFonts w:hint="eastAsia" w:hAnsi="宋体" w:cs="宋体"/>
          <w:sz w:val="30"/>
          <w:szCs w:val="30"/>
          <w:highlight w:val="none"/>
        </w:rPr>
        <w:t>结合街道实际情况，按照城区防汛总体安排，特制定如下转移路线:</w:t>
      </w:r>
    </w:p>
    <w:p w14:paraId="337B475A">
      <w:pPr>
        <w:pStyle w:val="5"/>
        <w:ind w:left="0" w:firstLine="602" w:firstLineChars="200"/>
        <w:contextualSpacing/>
        <w:jc w:val="both"/>
        <w:rPr>
          <w:rFonts w:ascii="Times New Roman" w:hAnsi="Times New Roman"/>
          <w:highlight w:val="none"/>
        </w:rPr>
      </w:pPr>
      <w:bookmarkStart w:id="93" w:name="_Toc134607423"/>
      <w:r>
        <w:rPr>
          <w:rFonts w:hint="eastAsia" w:ascii="Times New Roman" w:hAnsi="Times New Roman"/>
          <w:highlight w:val="none"/>
        </w:rPr>
        <w:t>利州街道转移避险方案</w:t>
      </w:r>
      <w:bookmarkEnd w:id="93"/>
    </w:p>
    <w:p w14:paraId="489FFA04">
      <w:pPr>
        <w:ind w:firstLine="600"/>
        <w:rPr>
          <w:rFonts w:hAnsi="宋体" w:cs="宋体"/>
          <w:sz w:val="30"/>
          <w:szCs w:val="30"/>
          <w:highlight w:val="none"/>
        </w:rPr>
      </w:pPr>
      <w:r>
        <w:rPr>
          <w:rFonts w:hint="eastAsia" w:hAnsi="宋体" w:cs="宋体"/>
          <w:sz w:val="30"/>
          <w:szCs w:val="30"/>
          <w:highlight w:val="none"/>
        </w:rPr>
        <w:t>一是红石砬村、碾子沟村、山嘴村、柏沟村、五道营子村、化金沟村、南窑村、白音爱里村、小河湾村、北村组织群众向村委会转移。</w:t>
      </w:r>
    </w:p>
    <w:p w14:paraId="065E113D">
      <w:pPr>
        <w:ind w:firstLine="600"/>
        <w:rPr>
          <w:rFonts w:hAnsi="宋体" w:cs="宋体"/>
          <w:sz w:val="30"/>
          <w:szCs w:val="30"/>
          <w:highlight w:val="none"/>
        </w:rPr>
      </w:pPr>
      <w:r>
        <w:rPr>
          <w:rFonts w:hint="eastAsia" w:hAnsi="宋体" w:cs="宋体"/>
          <w:sz w:val="30"/>
          <w:szCs w:val="30"/>
          <w:highlight w:val="none"/>
        </w:rPr>
        <w:t>二是梁家营子村组织群众向南哨中心小学转移。</w:t>
      </w:r>
    </w:p>
    <w:p w14:paraId="76B01AB5">
      <w:pPr>
        <w:ind w:firstLine="600"/>
        <w:rPr>
          <w:rFonts w:hAnsi="宋体" w:cs="宋体"/>
          <w:sz w:val="30"/>
          <w:szCs w:val="30"/>
          <w:highlight w:val="none"/>
        </w:rPr>
      </w:pPr>
      <w:r>
        <w:rPr>
          <w:rFonts w:hint="eastAsia" w:hAnsi="宋体" w:cs="宋体"/>
          <w:sz w:val="30"/>
          <w:szCs w:val="30"/>
          <w:highlight w:val="none"/>
        </w:rPr>
        <w:t>三是敖木仑社区和建安社区组织群众向蒙初中和人民广场转移。</w:t>
      </w:r>
    </w:p>
    <w:p w14:paraId="28C8C8F5">
      <w:pPr>
        <w:ind w:firstLine="600"/>
        <w:rPr>
          <w:rFonts w:hAnsi="宋体" w:cs="宋体"/>
          <w:sz w:val="30"/>
          <w:szCs w:val="30"/>
          <w:highlight w:val="none"/>
        </w:rPr>
      </w:pPr>
      <w:r>
        <w:rPr>
          <w:rFonts w:hint="eastAsia" w:hAnsi="宋体" w:cs="宋体"/>
          <w:sz w:val="30"/>
          <w:szCs w:val="30"/>
          <w:highlight w:val="none"/>
        </w:rPr>
        <w:t>四是建设社区和东村组织群众向四高中和客运站转移。</w:t>
      </w:r>
    </w:p>
    <w:p w14:paraId="565BEFF4">
      <w:pPr>
        <w:ind w:firstLine="600"/>
        <w:rPr>
          <w:rFonts w:hAnsi="宋体" w:cs="宋体"/>
          <w:sz w:val="30"/>
          <w:szCs w:val="30"/>
          <w:highlight w:val="none"/>
        </w:rPr>
      </w:pPr>
      <w:r>
        <w:rPr>
          <w:rFonts w:hint="eastAsia" w:hAnsi="宋体" w:cs="宋体"/>
          <w:sz w:val="30"/>
          <w:szCs w:val="30"/>
          <w:highlight w:val="none"/>
        </w:rPr>
        <w:t>五是古塔社区组织群众向一高中转移。</w:t>
      </w:r>
    </w:p>
    <w:p w14:paraId="74677920">
      <w:pPr>
        <w:ind w:firstLine="600"/>
        <w:rPr>
          <w:rFonts w:hAnsi="宋体" w:cs="宋体"/>
          <w:sz w:val="30"/>
          <w:szCs w:val="30"/>
          <w:highlight w:val="none"/>
        </w:rPr>
      </w:pPr>
      <w:r>
        <w:rPr>
          <w:rFonts w:hint="eastAsia" w:hAnsi="宋体" w:cs="宋体"/>
          <w:sz w:val="30"/>
          <w:szCs w:val="30"/>
          <w:highlight w:val="none"/>
        </w:rPr>
        <w:t>六是团结社区和新华社区组织群众向二小学、蒙高中和新华广场转移。</w:t>
      </w:r>
    </w:p>
    <w:p w14:paraId="36D2E922">
      <w:pPr>
        <w:ind w:firstLine="600"/>
        <w:rPr>
          <w:rFonts w:hAnsi="宋体" w:cs="宋体"/>
          <w:sz w:val="30"/>
          <w:szCs w:val="30"/>
          <w:highlight w:val="none"/>
        </w:rPr>
      </w:pPr>
      <w:r>
        <w:rPr>
          <w:rFonts w:hint="eastAsia" w:hAnsi="宋体" w:cs="宋体"/>
          <w:sz w:val="30"/>
          <w:szCs w:val="30"/>
          <w:highlight w:val="none"/>
        </w:rPr>
        <w:t>七是双桥社区组织群众向职高中转移。</w:t>
      </w:r>
    </w:p>
    <w:p w14:paraId="04E194FF">
      <w:pPr>
        <w:ind w:firstLine="600"/>
        <w:rPr>
          <w:rFonts w:hAnsi="宋体" w:cs="宋体"/>
          <w:sz w:val="30"/>
          <w:szCs w:val="30"/>
          <w:highlight w:val="none"/>
        </w:rPr>
      </w:pPr>
      <w:r>
        <w:rPr>
          <w:rFonts w:hint="eastAsia" w:hAnsi="宋体" w:cs="宋体"/>
          <w:sz w:val="30"/>
          <w:szCs w:val="30"/>
          <w:highlight w:val="none"/>
        </w:rPr>
        <w:t>负责转移责任人：于广义    电话：13842130891</w:t>
      </w:r>
    </w:p>
    <w:p w14:paraId="42D73351">
      <w:pPr>
        <w:pStyle w:val="5"/>
        <w:ind w:left="0" w:firstLine="602" w:firstLineChars="200"/>
        <w:contextualSpacing/>
        <w:jc w:val="both"/>
        <w:rPr>
          <w:rFonts w:ascii="Times New Roman" w:hAnsi="Times New Roman"/>
          <w:highlight w:val="none"/>
        </w:rPr>
      </w:pPr>
      <w:bookmarkStart w:id="94" w:name="_Toc134607424"/>
      <w:r>
        <w:rPr>
          <w:rFonts w:hint="eastAsia" w:ascii="Times New Roman" w:hAnsi="Times New Roman"/>
          <w:highlight w:val="none"/>
        </w:rPr>
        <w:t>大城子街道转移避险方案</w:t>
      </w:r>
      <w:bookmarkEnd w:id="94"/>
    </w:p>
    <w:p w14:paraId="73B9ADEE">
      <w:pPr>
        <w:ind w:firstLine="600"/>
        <w:rPr>
          <w:rFonts w:hAnsi="宋体" w:cs="宋体"/>
          <w:sz w:val="32"/>
          <w:szCs w:val="32"/>
          <w:highlight w:val="none"/>
        </w:rPr>
      </w:pPr>
      <w:r>
        <w:rPr>
          <w:rFonts w:hint="eastAsia" w:hAnsi="宋体" w:cs="宋体"/>
          <w:sz w:val="30"/>
          <w:szCs w:val="30"/>
          <w:highlight w:val="none"/>
        </w:rPr>
        <w:t>一是</w:t>
      </w:r>
      <w:r>
        <w:rPr>
          <w:rFonts w:hint="eastAsia" w:hAnsi="宋体" w:cs="宋体"/>
          <w:sz w:val="32"/>
          <w:szCs w:val="32"/>
          <w:highlight w:val="none"/>
        </w:rPr>
        <w:t>洞上村、双庙村、小城子村组织群众向村委会转移。</w:t>
      </w:r>
    </w:p>
    <w:p w14:paraId="48635F0C">
      <w:pPr>
        <w:ind w:firstLine="600"/>
        <w:rPr>
          <w:rFonts w:hAnsi="宋体" w:cs="宋体"/>
          <w:sz w:val="32"/>
          <w:szCs w:val="32"/>
          <w:highlight w:val="none"/>
        </w:rPr>
      </w:pPr>
      <w:r>
        <w:rPr>
          <w:rFonts w:hint="eastAsia" w:hAnsi="宋体" w:cs="宋体"/>
          <w:sz w:val="30"/>
          <w:szCs w:val="30"/>
          <w:highlight w:val="none"/>
        </w:rPr>
        <w:t>二是</w:t>
      </w:r>
      <w:r>
        <w:rPr>
          <w:rFonts w:hint="eastAsia" w:hAnsi="宋体" w:cs="宋体"/>
          <w:sz w:val="32"/>
          <w:szCs w:val="32"/>
          <w:highlight w:val="none"/>
        </w:rPr>
        <w:t>西村村组织群众向天成广场转移。</w:t>
      </w:r>
    </w:p>
    <w:p w14:paraId="21D0D4C5">
      <w:pPr>
        <w:ind w:firstLine="600"/>
        <w:rPr>
          <w:rFonts w:hAnsi="宋体" w:cs="宋体"/>
          <w:sz w:val="32"/>
          <w:szCs w:val="32"/>
          <w:highlight w:val="none"/>
        </w:rPr>
      </w:pPr>
      <w:r>
        <w:rPr>
          <w:rFonts w:hint="eastAsia" w:hAnsi="宋体" w:cs="宋体"/>
          <w:sz w:val="30"/>
          <w:szCs w:val="30"/>
          <w:highlight w:val="none"/>
        </w:rPr>
        <w:t>三是</w:t>
      </w:r>
      <w:r>
        <w:rPr>
          <w:rFonts w:hint="eastAsia" w:hAnsi="宋体" w:cs="宋体"/>
          <w:sz w:val="32"/>
          <w:szCs w:val="32"/>
          <w:highlight w:val="none"/>
        </w:rPr>
        <w:t>大五家子村组织群众向人民广场转移。</w:t>
      </w:r>
    </w:p>
    <w:p w14:paraId="3FAB934B">
      <w:pPr>
        <w:ind w:firstLine="600"/>
        <w:rPr>
          <w:rFonts w:hAnsi="宋体" w:cs="宋体"/>
          <w:sz w:val="32"/>
          <w:szCs w:val="32"/>
          <w:highlight w:val="none"/>
        </w:rPr>
      </w:pPr>
      <w:r>
        <w:rPr>
          <w:rFonts w:hint="eastAsia" w:hAnsi="宋体" w:cs="宋体"/>
          <w:sz w:val="30"/>
          <w:szCs w:val="30"/>
          <w:highlight w:val="none"/>
        </w:rPr>
        <w:t>四是</w:t>
      </w:r>
      <w:r>
        <w:rPr>
          <w:rFonts w:hint="eastAsia" w:hAnsi="宋体" w:cs="宋体"/>
          <w:sz w:val="32"/>
          <w:szCs w:val="32"/>
          <w:highlight w:val="none"/>
        </w:rPr>
        <w:t>健康社区组织群众北山公园转移。</w:t>
      </w:r>
    </w:p>
    <w:p w14:paraId="1CA5FBDF">
      <w:pPr>
        <w:ind w:firstLine="600"/>
        <w:rPr>
          <w:rFonts w:hAnsi="宋体" w:cs="宋体"/>
          <w:sz w:val="32"/>
          <w:szCs w:val="32"/>
          <w:highlight w:val="none"/>
        </w:rPr>
      </w:pPr>
      <w:r>
        <w:rPr>
          <w:rFonts w:hint="eastAsia" w:hAnsi="宋体" w:cs="宋体"/>
          <w:sz w:val="30"/>
          <w:szCs w:val="30"/>
          <w:highlight w:val="none"/>
        </w:rPr>
        <w:t>五是</w:t>
      </w:r>
      <w:r>
        <w:rPr>
          <w:rFonts w:hint="eastAsia" w:hAnsi="宋体" w:cs="宋体"/>
          <w:sz w:val="32"/>
          <w:szCs w:val="32"/>
          <w:highlight w:val="none"/>
        </w:rPr>
        <w:t>胜利社区组织群众向二中、三小学转移。</w:t>
      </w:r>
    </w:p>
    <w:p w14:paraId="762C3065">
      <w:pPr>
        <w:ind w:firstLine="600"/>
        <w:rPr>
          <w:rFonts w:hAnsi="宋体" w:cs="宋体"/>
          <w:sz w:val="32"/>
          <w:szCs w:val="32"/>
          <w:highlight w:val="none"/>
        </w:rPr>
      </w:pPr>
      <w:r>
        <w:rPr>
          <w:rFonts w:hint="eastAsia" w:hAnsi="宋体" w:cs="宋体"/>
          <w:sz w:val="30"/>
          <w:szCs w:val="30"/>
          <w:highlight w:val="none"/>
        </w:rPr>
        <w:t>六是</w:t>
      </w:r>
      <w:r>
        <w:rPr>
          <w:rFonts w:hint="eastAsia" w:hAnsi="宋体" w:cs="宋体"/>
          <w:sz w:val="32"/>
          <w:szCs w:val="32"/>
          <w:highlight w:val="none"/>
        </w:rPr>
        <w:t>民族社区组织群众向凌河游园转移。</w:t>
      </w:r>
    </w:p>
    <w:p w14:paraId="4E88A8FF">
      <w:pPr>
        <w:ind w:firstLine="600"/>
        <w:rPr>
          <w:rFonts w:hAnsi="宋体" w:cs="宋体"/>
          <w:sz w:val="32"/>
          <w:szCs w:val="32"/>
          <w:highlight w:val="none"/>
        </w:rPr>
      </w:pPr>
      <w:r>
        <w:rPr>
          <w:rFonts w:hint="eastAsia" w:hAnsi="宋体" w:cs="宋体"/>
          <w:sz w:val="30"/>
          <w:szCs w:val="30"/>
          <w:highlight w:val="none"/>
        </w:rPr>
        <w:t>七是</w:t>
      </w:r>
      <w:r>
        <w:rPr>
          <w:rFonts w:hint="eastAsia" w:hAnsi="宋体" w:cs="宋体"/>
          <w:sz w:val="32"/>
          <w:szCs w:val="32"/>
          <w:highlight w:val="none"/>
        </w:rPr>
        <w:t>昌盛社区组织群众向凌河游园转移。</w:t>
      </w:r>
    </w:p>
    <w:p w14:paraId="17C9AB43">
      <w:pPr>
        <w:ind w:firstLine="640"/>
        <w:rPr>
          <w:rFonts w:hAnsi="宋体" w:cs="宋体"/>
          <w:sz w:val="32"/>
          <w:szCs w:val="32"/>
          <w:highlight w:val="none"/>
        </w:rPr>
      </w:pPr>
      <w:r>
        <w:rPr>
          <w:rFonts w:hint="eastAsia" w:hAnsi="宋体" w:cs="宋体"/>
          <w:sz w:val="32"/>
          <w:szCs w:val="32"/>
          <w:highlight w:val="none"/>
        </w:rPr>
        <w:t>八是龙山社区组织群众向五小学、三初中、三高中转移。</w:t>
      </w:r>
    </w:p>
    <w:p w14:paraId="6F361791">
      <w:pPr>
        <w:ind w:firstLine="640"/>
        <w:rPr>
          <w:rFonts w:hAnsi="宋体" w:cs="宋体"/>
          <w:sz w:val="32"/>
          <w:szCs w:val="32"/>
          <w:highlight w:val="none"/>
        </w:rPr>
      </w:pPr>
      <w:r>
        <w:rPr>
          <w:rFonts w:hint="eastAsia" w:hAnsi="宋体" w:cs="宋体"/>
          <w:sz w:val="32"/>
          <w:szCs w:val="32"/>
          <w:highlight w:val="none"/>
        </w:rPr>
        <w:t>负责转移责任人：黄帅    电话：18642188871</w:t>
      </w:r>
    </w:p>
    <w:p w14:paraId="413F8EC4">
      <w:pPr>
        <w:rPr>
          <w:highlight w:val="none"/>
        </w:rPr>
      </w:pPr>
    </w:p>
    <w:p w14:paraId="7910CB3C">
      <w:pPr>
        <w:pStyle w:val="2"/>
        <w:ind w:firstLine="360"/>
        <w:rPr>
          <w:highlight w:val="none"/>
        </w:rPr>
      </w:pPr>
    </w:p>
    <w:p w14:paraId="49B711FB">
      <w:pPr>
        <w:rPr>
          <w:highlight w:val="none"/>
        </w:rPr>
      </w:pPr>
    </w:p>
    <w:p w14:paraId="43508E7A">
      <w:pPr>
        <w:pStyle w:val="2"/>
        <w:ind w:firstLine="360"/>
        <w:rPr>
          <w:highlight w:val="none"/>
        </w:rPr>
      </w:pPr>
    </w:p>
    <w:p w14:paraId="094FFABA">
      <w:pPr>
        <w:pStyle w:val="3"/>
        <w:spacing w:after="0" w:afterLines="0"/>
        <w:ind w:left="-3" w:leftChars="-1" w:firstLine="0"/>
        <w:contextualSpacing/>
        <w:rPr>
          <w:rFonts w:ascii="Times New Roman" w:hAnsi="Times New Roman"/>
          <w:highlight w:val="none"/>
        </w:rPr>
      </w:pPr>
      <w:bookmarkStart w:id="95" w:name="_Toc134607425"/>
      <w:r>
        <w:rPr>
          <w:rFonts w:ascii="Times New Roman" w:hAnsi="Times New Roman"/>
          <w:highlight w:val="none"/>
        </w:rPr>
        <w:t>后期处置</w:t>
      </w:r>
      <w:bookmarkEnd w:id="95"/>
    </w:p>
    <w:p w14:paraId="18AB62AE">
      <w:pPr>
        <w:contextualSpacing/>
        <w:rPr>
          <w:rFonts w:ascii="Times New Roman" w:hAnsi="Times New Roman"/>
          <w:highlight w:val="none"/>
        </w:rPr>
      </w:pPr>
      <w:r>
        <w:rPr>
          <w:rFonts w:hint="eastAsia" w:ascii="Times New Roman" w:hAnsi="Times New Roman"/>
          <w:highlight w:val="none"/>
        </w:rPr>
        <w:t>当</w:t>
      </w:r>
      <w:r>
        <w:rPr>
          <w:rFonts w:ascii="Times New Roman" w:hAnsi="Times New Roman"/>
          <w:highlight w:val="none"/>
        </w:rPr>
        <w:t>发生洪涝、台风等灾害</w:t>
      </w:r>
      <w:r>
        <w:rPr>
          <w:rFonts w:hint="eastAsia" w:ascii="Times New Roman" w:hAnsi="Times New Roman"/>
          <w:highlight w:val="none"/>
        </w:rPr>
        <w:t>时</w:t>
      </w:r>
      <w:r>
        <w:rPr>
          <w:rFonts w:ascii="Times New Roman" w:hAnsi="Times New Roman"/>
          <w:highlight w:val="none"/>
        </w:rPr>
        <w:t xml:space="preserve">配合有关部门做好灾区生活供给、疾病预防控制、救灾物资供应、治安管理、学校复课、水毁修复、恢复生产和重建家园等善后工作。 </w:t>
      </w:r>
    </w:p>
    <w:p w14:paraId="6F7BE172">
      <w:pPr>
        <w:pStyle w:val="4"/>
        <w:numPr>
          <w:ilvl w:val="1"/>
          <w:numId w:val="2"/>
        </w:numPr>
        <w:ind w:left="0" w:firstLine="567"/>
        <w:contextualSpacing/>
        <w:jc w:val="both"/>
        <w:rPr>
          <w:rFonts w:ascii="Times New Roman" w:hAnsi="Times New Roman"/>
          <w:highlight w:val="none"/>
        </w:rPr>
      </w:pPr>
      <w:bookmarkStart w:id="96" w:name="_Toc134607426"/>
      <w:r>
        <w:rPr>
          <w:rFonts w:ascii="Times New Roman" w:hAnsi="Times New Roman"/>
          <w:highlight w:val="none"/>
        </w:rPr>
        <w:t>灾后救助</w:t>
      </w:r>
      <w:bookmarkEnd w:id="96"/>
    </w:p>
    <w:p w14:paraId="3C6CFC33">
      <w:pPr>
        <w:contextualSpacing/>
        <w:rPr>
          <w:rFonts w:ascii="Times New Roman" w:hAnsi="Times New Roman"/>
          <w:highlight w:val="none"/>
        </w:rPr>
      </w:pPr>
      <w:r>
        <w:rPr>
          <w:rFonts w:ascii="Times New Roman" w:hAnsi="Times New Roman"/>
          <w:highlight w:val="none"/>
        </w:rPr>
        <w:t>住建部门协助其他部门对受灾人员进行生活救助，根据情况紧急疏散、转移、安置受灾人员，及时为受灾人员提供必要的食品、饮用水、衣被、临时住所等应急救助，组织受灾群众自救互救，重建或者修缮因灾损毁的居民住房，对可能造成环境污染的污染物进行清除，对破损的市政设施加以修复。</w:t>
      </w:r>
    </w:p>
    <w:p w14:paraId="50FC9D5F">
      <w:pPr>
        <w:pStyle w:val="4"/>
        <w:numPr>
          <w:ilvl w:val="1"/>
          <w:numId w:val="2"/>
        </w:numPr>
        <w:ind w:left="0" w:firstLine="567"/>
        <w:contextualSpacing/>
        <w:jc w:val="both"/>
        <w:rPr>
          <w:rFonts w:ascii="Times New Roman" w:hAnsi="Times New Roman"/>
          <w:highlight w:val="none"/>
        </w:rPr>
      </w:pPr>
      <w:bookmarkStart w:id="97" w:name="_Toc134607427"/>
      <w:r>
        <w:rPr>
          <w:rFonts w:ascii="Times New Roman" w:hAnsi="Times New Roman"/>
          <w:highlight w:val="none"/>
        </w:rPr>
        <w:t>抢险物资补充</w:t>
      </w:r>
      <w:bookmarkEnd w:id="97"/>
    </w:p>
    <w:p w14:paraId="3D78451C">
      <w:pPr>
        <w:contextualSpacing/>
        <w:rPr>
          <w:rFonts w:ascii="Times New Roman" w:hAnsi="Times New Roman"/>
          <w:highlight w:val="none"/>
        </w:rPr>
      </w:pPr>
      <w:r>
        <w:rPr>
          <w:rFonts w:ascii="Times New Roman" w:hAnsi="Times New Roman"/>
          <w:highlight w:val="none"/>
        </w:rPr>
        <w:t xml:space="preserve">针对当年防汛抢险物资消耗情况，按照分级筹措和常规防汛的要求，及时将物资补充到位。 </w:t>
      </w:r>
    </w:p>
    <w:p w14:paraId="7F6D719A">
      <w:pPr>
        <w:pStyle w:val="4"/>
        <w:numPr>
          <w:ilvl w:val="1"/>
          <w:numId w:val="2"/>
        </w:numPr>
        <w:ind w:left="0" w:firstLine="567"/>
        <w:contextualSpacing/>
        <w:jc w:val="both"/>
        <w:rPr>
          <w:rFonts w:ascii="Times New Roman" w:hAnsi="Times New Roman"/>
          <w:highlight w:val="none"/>
        </w:rPr>
      </w:pPr>
      <w:bookmarkStart w:id="98" w:name="_Toc134607428"/>
      <w:r>
        <w:rPr>
          <w:rFonts w:ascii="Times New Roman" w:hAnsi="Times New Roman"/>
          <w:highlight w:val="none"/>
        </w:rPr>
        <w:t>水毁工程修复</w:t>
      </w:r>
      <w:bookmarkEnd w:id="98"/>
    </w:p>
    <w:p w14:paraId="1411F4A2">
      <w:pPr>
        <w:contextualSpacing/>
        <w:rPr>
          <w:rFonts w:ascii="Times New Roman" w:hAnsi="Times New Roman"/>
          <w:highlight w:val="none"/>
        </w:rPr>
      </w:pPr>
      <w:r>
        <w:rPr>
          <w:rFonts w:ascii="Times New Roman" w:hAnsi="Times New Roman"/>
          <w:highlight w:val="none"/>
        </w:rPr>
        <w:t xml:space="preserve">对影响当年防汛安全的水毁工程，应当尽快修复。遭到毁坏的建筑、市政设施及防汛专用通信设施等，应当尽快组织修复，恢复功能。 </w:t>
      </w:r>
    </w:p>
    <w:p w14:paraId="1522EF07">
      <w:pPr>
        <w:pStyle w:val="4"/>
        <w:numPr>
          <w:ilvl w:val="1"/>
          <w:numId w:val="2"/>
        </w:numPr>
        <w:ind w:left="0" w:firstLine="567"/>
        <w:contextualSpacing/>
        <w:jc w:val="both"/>
        <w:rPr>
          <w:rFonts w:ascii="Times New Roman" w:hAnsi="Times New Roman"/>
          <w:highlight w:val="none"/>
        </w:rPr>
      </w:pPr>
      <w:bookmarkStart w:id="99" w:name="_Toc134607429"/>
      <w:r>
        <w:rPr>
          <w:rFonts w:ascii="Times New Roman" w:hAnsi="Times New Roman"/>
          <w:highlight w:val="none"/>
        </w:rPr>
        <w:t>灾后重建</w:t>
      </w:r>
      <w:bookmarkEnd w:id="99"/>
    </w:p>
    <w:p w14:paraId="4BAC12F0">
      <w:pPr>
        <w:contextualSpacing/>
        <w:rPr>
          <w:rFonts w:ascii="Times New Roman" w:hAnsi="Times New Roman"/>
          <w:highlight w:val="none"/>
        </w:rPr>
      </w:pPr>
      <w:r>
        <w:rPr>
          <w:rFonts w:hint="eastAsia" w:ascii="Times New Roman" w:hAnsi="Times New Roman"/>
          <w:highlight w:val="none"/>
        </w:rPr>
        <w:t>城区防汛（防台）办公室及相关防汛（防台）责任单位应在每年底针对防汛（防台）工作的各个方面和环节进行定性和定量的总结、分析、评估，总结经验，找出问题，提出改进建议，以进一步做好防汛（防台）工作。</w:t>
      </w:r>
    </w:p>
    <w:p w14:paraId="32EEFBF1">
      <w:pPr>
        <w:pStyle w:val="4"/>
        <w:numPr>
          <w:ilvl w:val="1"/>
          <w:numId w:val="2"/>
        </w:numPr>
        <w:ind w:left="0" w:firstLine="567"/>
        <w:contextualSpacing/>
        <w:jc w:val="both"/>
        <w:rPr>
          <w:rFonts w:ascii="Times New Roman" w:hAnsi="Times New Roman"/>
          <w:highlight w:val="none"/>
        </w:rPr>
      </w:pPr>
      <w:bookmarkStart w:id="100" w:name="_Toc134607430"/>
      <w:r>
        <w:rPr>
          <w:rFonts w:ascii="Times New Roman" w:hAnsi="Times New Roman"/>
          <w:highlight w:val="none"/>
        </w:rPr>
        <w:t>保险与补偿</w:t>
      </w:r>
      <w:bookmarkEnd w:id="100"/>
    </w:p>
    <w:p w14:paraId="556E26CD">
      <w:pPr>
        <w:contextualSpacing/>
        <w:rPr>
          <w:rFonts w:ascii="Times New Roman" w:hAnsi="Times New Roman"/>
          <w:highlight w:val="none"/>
        </w:rPr>
      </w:pPr>
      <w:r>
        <w:rPr>
          <w:rFonts w:ascii="Times New Roman" w:hAnsi="Times New Roman"/>
          <w:highlight w:val="none"/>
        </w:rPr>
        <w:t>鼓励、扶持企事业单位和个人参加排水防汛（防台）保险。在紧急排水防汛（防台）期征用、调用的物资、设备、交通运输工具等，汛期结束后应及时归还或按有关规定给予补偿。调用专业防汛抢险队，给予适当补助。</w:t>
      </w:r>
    </w:p>
    <w:p w14:paraId="1DE89436">
      <w:pPr>
        <w:pStyle w:val="4"/>
        <w:numPr>
          <w:ilvl w:val="1"/>
          <w:numId w:val="2"/>
        </w:numPr>
        <w:ind w:left="0" w:firstLine="567"/>
        <w:contextualSpacing/>
        <w:jc w:val="both"/>
        <w:rPr>
          <w:rFonts w:ascii="Times New Roman" w:hAnsi="Times New Roman"/>
          <w:highlight w:val="none"/>
        </w:rPr>
      </w:pPr>
      <w:bookmarkStart w:id="101" w:name="_Toc134607431"/>
      <w:r>
        <w:rPr>
          <w:rFonts w:ascii="Times New Roman" w:hAnsi="Times New Roman"/>
          <w:highlight w:val="none"/>
        </w:rPr>
        <w:t>总结与评估</w:t>
      </w:r>
      <w:bookmarkEnd w:id="101"/>
    </w:p>
    <w:p w14:paraId="5F2F594F">
      <w:pPr>
        <w:contextualSpacing/>
        <w:rPr>
          <w:rFonts w:ascii="Times New Roman" w:hAnsi="Times New Roman"/>
          <w:bCs/>
          <w:highlight w:val="none"/>
        </w:rPr>
      </w:pPr>
      <w:r>
        <w:rPr>
          <w:rFonts w:ascii="Times New Roman" w:hAnsi="Times New Roman"/>
          <w:highlight w:val="none"/>
        </w:rPr>
        <w:t>应急响应结束后，对于发生特大和重大灾害的，各级排水防汛（防台）主管部门应当针对排水防汛（防台）工作的各个方面和环节进行定性和定量的总结、分析、评估</w:t>
      </w:r>
      <w:r>
        <w:rPr>
          <w:rFonts w:ascii="Times New Roman" w:hAnsi="Times New Roman"/>
          <w:bCs/>
          <w:highlight w:val="none"/>
        </w:rPr>
        <w:t>，组建调查组，并聘请有关专家参与。调查组需对城市</w:t>
      </w:r>
      <w:r>
        <w:rPr>
          <w:rFonts w:ascii="Times New Roman" w:hAnsi="Times New Roman"/>
          <w:highlight w:val="none"/>
        </w:rPr>
        <w:t>排水防汛（防台）</w:t>
      </w:r>
      <w:r>
        <w:rPr>
          <w:rFonts w:ascii="Times New Roman" w:hAnsi="Times New Roman"/>
          <w:bCs/>
          <w:highlight w:val="none"/>
        </w:rPr>
        <w:t>突发事件发生的原因、过程和损失，以及事前、事发、事中、事后全过程的应对工作，进行全面客观的调查、分析与评估，提出改进措施</w:t>
      </w:r>
      <w:r>
        <w:rPr>
          <w:rFonts w:ascii="Times New Roman" w:hAnsi="Times New Roman"/>
          <w:highlight w:val="none"/>
        </w:rPr>
        <w:t>。引进外部评价机制，征求社会各界和群众对排水防汛（防台）工作的意见和建议，总结经验，找出问题，从排水防汛（防台）工程的规划、设计、运行、管理以及排水防汛（防台）工作的各个方面提出改进建议，以利进一步做好排水防汛（防台）工作。</w:t>
      </w:r>
    </w:p>
    <w:p w14:paraId="290EA5CF">
      <w:pPr>
        <w:contextualSpacing/>
        <w:rPr>
          <w:rFonts w:ascii="Times New Roman" w:hAnsi="Times New Roman"/>
          <w:highlight w:val="none"/>
        </w:rPr>
      </w:pPr>
      <w:r>
        <w:rPr>
          <w:rFonts w:hint="eastAsia" w:ascii="Times New Roman" w:hAnsi="Times New Roman"/>
          <w:highlight w:val="none"/>
        </w:rPr>
        <w:t>同时需</w:t>
      </w:r>
      <w:r>
        <w:rPr>
          <w:rFonts w:ascii="Times New Roman" w:hAnsi="Times New Roman"/>
          <w:highlight w:val="none"/>
        </w:rPr>
        <w:t>向</w:t>
      </w:r>
      <w:r>
        <w:rPr>
          <w:rFonts w:hint="eastAsia" w:ascii="Times New Roman" w:hAnsi="Times New Roman"/>
          <w:highlight w:val="none"/>
        </w:rPr>
        <w:t>上</w:t>
      </w:r>
      <w:r>
        <w:rPr>
          <w:rFonts w:ascii="Times New Roman" w:hAnsi="Times New Roman"/>
          <w:highlight w:val="none"/>
        </w:rPr>
        <w:t>级人民政府及上级</w:t>
      </w:r>
      <w:r>
        <w:rPr>
          <w:rFonts w:hint="eastAsia" w:ascii="Times New Roman" w:hAnsi="Times New Roman"/>
          <w:highlight w:val="none"/>
        </w:rPr>
        <w:t>防汛（防台）指挥部</w:t>
      </w:r>
      <w:r>
        <w:rPr>
          <w:rFonts w:ascii="Times New Roman" w:hAnsi="Times New Roman"/>
          <w:highlight w:val="none"/>
        </w:rPr>
        <w:t xml:space="preserve">做出书面总结报告。总结报告包括下列内容： </w:t>
      </w:r>
    </w:p>
    <w:p w14:paraId="138ADCEB">
      <w:pPr>
        <w:contextualSpacing/>
        <w:rPr>
          <w:rFonts w:ascii="Times New Roman" w:hAnsi="Times New Roman"/>
          <w:highlight w:val="none"/>
        </w:rPr>
      </w:pPr>
      <w:r>
        <w:rPr>
          <w:rFonts w:ascii="Times New Roman" w:hAnsi="Times New Roman"/>
          <w:highlight w:val="none"/>
        </w:rPr>
        <w:t xml:space="preserve">1.发生暴雨灾害基本情况； </w:t>
      </w:r>
    </w:p>
    <w:p w14:paraId="7750FED9">
      <w:pPr>
        <w:contextualSpacing/>
        <w:rPr>
          <w:rFonts w:ascii="Times New Roman" w:hAnsi="Times New Roman"/>
          <w:highlight w:val="none"/>
        </w:rPr>
      </w:pPr>
      <w:r>
        <w:rPr>
          <w:rFonts w:ascii="Times New Roman" w:hAnsi="Times New Roman"/>
          <w:highlight w:val="none"/>
        </w:rPr>
        <w:t xml:space="preserve">2.发展过程及造成的后果； </w:t>
      </w:r>
    </w:p>
    <w:p w14:paraId="7040E1DE">
      <w:pPr>
        <w:contextualSpacing/>
        <w:rPr>
          <w:rFonts w:ascii="Times New Roman" w:hAnsi="Times New Roman"/>
          <w:highlight w:val="none"/>
        </w:rPr>
      </w:pPr>
      <w:r>
        <w:rPr>
          <w:rFonts w:ascii="Times New Roman" w:hAnsi="Times New Roman"/>
          <w:highlight w:val="none"/>
        </w:rPr>
        <w:t xml:space="preserve">3.采取的应急响应级别； </w:t>
      </w:r>
    </w:p>
    <w:p w14:paraId="527D787A">
      <w:pPr>
        <w:contextualSpacing/>
        <w:rPr>
          <w:rFonts w:ascii="Times New Roman" w:hAnsi="Times New Roman"/>
          <w:highlight w:val="none"/>
        </w:rPr>
      </w:pPr>
      <w:r>
        <w:rPr>
          <w:rFonts w:ascii="Times New Roman" w:hAnsi="Times New Roman"/>
          <w:highlight w:val="none"/>
        </w:rPr>
        <w:t xml:space="preserve">4.抢险救灾处理办法及措施； </w:t>
      </w:r>
    </w:p>
    <w:p w14:paraId="0712E192">
      <w:pPr>
        <w:contextualSpacing/>
        <w:rPr>
          <w:rFonts w:ascii="Times New Roman" w:hAnsi="Times New Roman"/>
          <w:highlight w:val="none"/>
        </w:rPr>
      </w:pPr>
      <w:r>
        <w:rPr>
          <w:rFonts w:ascii="Times New Roman" w:hAnsi="Times New Roman"/>
          <w:highlight w:val="none"/>
        </w:rPr>
        <w:t xml:space="preserve">5.事故原因分析； </w:t>
      </w:r>
    </w:p>
    <w:p w14:paraId="4A4C0AB4">
      <w:pPr>
        <w:contextualSpacing/>
        <w:rPr>
          <w:rFonts w:ascii="Times New Roman" w:hAnsi="Times New Roman"/>
          <w:highlight w:val="none"/>
        </w:rPr>
      </w:pPr>
      <w:r>
        <w:rPr>
          <w:rFonts w:ascii="Times New Roman" w:hAnsi="Times New Roman"/>
          <w:highlight w:val="none"/>
        </w:rPr>
        <w:t xml:space="preserve">6.调查中尚未解决的问题； </w:t>
      </w:r>
    </w:p>
    <w:p w14:paraId="03ABAA64">
      <w:pPr>
        <w:contextualSpacing/>
        <w:rPr>
          <w:rFonts w:ascii="Times New Roman" w:hAnsi="Times New Roman"/>
          <w:highlight w:val="none"/>
        </w:rPr>
      </w:pPr>
      <w:r>
        <w:rPr>
          <w:rFonts w:ascii="Times New Roman" w:hAnsi="Times New Roman"/>
          <w:highlight w:val="none"/>
        </w:rPr>
        <w:t>7.经验教训和安全建议。</w:t>
      </w:r>
    </w:p>
    <w:p w14:paraId="4E5BEE61">
      <w:pPr>
        <w:pStyle w:val="3"/>
        <w:spacing w:after="0" w:afterLines="0"/>
        <w:ind w:left="-3" w:leftChars="-1" w:firstLine="0"/>
        <w:contextualSpacing/>
        <w:rPr>
          <w:rFonts w:ascii="Times New Roman" w:hAnsi="Times New Roman"/>
          <w:highlight w:val="none"/>
        </w:rPr>
      </w:pPr>
      <w:bookmarkStart w:id="102" w:name="_Toc134607432"/>
      <w:r>
        <w:rPr>
          <w:rFonts w:ascii="Times New Roman" w:hAnsi="Times New Roman"/>
          <w:highlight w:val="none"/>
        </w:rPr>
        <w:t>应急保障</w:t>
      </w:r>
      <w:bookmarkEnd w:id="102"/>
    </w:p>
    <w:p w14:paraId="243D96CC">
      <w:pPr>
        <w:widowControl/>
        <w:jc w:val="left"/>
        <w:rPr>
          <w:rFonts w:ascii="Times New Roman" w:hAnsi="Times New Roman"/>
          <w:bCs/>
          <w:highlight w:val="none"/>
        </w:rPr>
      </w:pPr>
      <w:r>
        <w:rPr>
          <w:rFonts w:hint="eastAsia" w:ascii="Times New Roman" w:hAnsi="Times New Roman"/>
          <w:bCs/>
          <w:highlight w:val="none"/>
        </w:rPr>
        <w:t xml:space="preserve">1.部门协作保障。发生超过城市内涝防治标准的降雨时，各级排水防汛主管部门应和当地气象、水利、公安、交通、安监、人防等部门加强沟通协调，通力合作，将人员伤亡和财产损失降到最低。 </w:t>
      </w:r>
    </w:p>
    <w:p w14:paraId="3F08DD77">
      <w:pPr>
        <w:widowControl/>
        <w:jc w:val="left"/>
        <w:rPr>
          <w:rFonts w:ascii="Times New Roman" w:hAnsi="Times New Roman"/>
          <w:bCs/>
          <w:highlight w:val="none"/>
        </w:rPr>
      </w:pPr>
      <w:r>
        <w:rPr>
          <w:rFonts w:hint="eastAsia" w:ascii="Times New Roman" w:hAnsi="Times New Roman"/>
          <w:bCs/>
          <w:highlight w:val="none"/>
        </w:rPr>
        <w:t xml:space="preserve">2.应急经费保障。暴雨灾害发生地人民政府应协调有关部门，提供应急经费，保障应急状态和灾后重建时经费使用。 </w:t>
      </w:r>
    </w:p>
    <w:p w14:paraId="0DD229F0">
      <w:pPr>
        <w:widowControl/>
        <w:jc w:val="left"/>
        <w:rPr>
          <w:rFonts w:ascii="Times New Roman" w:hAnsi="Times New Roman"/>
          <w:bCs/>
          <w:highlight w:val="none"/>
        </w:rPr>
      </w:pPr>
      <w:r>
        <w:rPr>
          <w:rFonts w:hint="eastAsia" w:ascii="Times New Roman" w:hAnsi="Times New Roman"/>
          <w:bCs/>
          <w:highlight w:val="none"/>
        </w:rPr>
        <w:t>3.其他保障。各级行政主管部门应加强与相关职能部门的横向联系，确保社会动员、医疗卫生、民政救援物资资金、交通运输、治安、新闻宣传等各项保障措施落实到位。</w:t>
      </w:r>
    </w:p>
    <w:p w14:paraId="1C8AFC3E">
      <w:pPr>
        <w:rPr>
          <w:highlight w:val="none"/>
        </w:rPr>
      </w:pPr>
    </w:p>
    <w:p w14:paraId="74BF745A">
      <w:pPr>
        <w:pStyle w:val="3"/>
        <w:spacing w:after="0" w:afterLines="0"/>
        <w:ind w:left="-3" w:leftChars="-1" w:firstLine="0"/>
        <w:contextualSpacing/>
        <w:rPr>
          <w:rFonts w:ascii="Times New Roman" w:hAnsi="Times New Roman"/>
          <w:highlight w:val="none"/>
        </w:rPr>
      </w:pPr>
      <w:bookmarkStart w:id="103" w:name="_Toc134607433"/>
      <w:r>
        <w:rPr>
          <w:rFonts w:ascii="Times New Roman" w:hAnsi="Times New Roman"/>
          <w:highlight w:val="none"/>
        </w:rPr>
        <w:t>监督管理</w:t>
      </w:r>
      <w:bookmarkEnd w:id="103"/>
    </w:p>
    <w:p w14:paraId="668477A6">
      <w:pPr>
        <w:pStyle w:val="4"/>
        <w:numPr>
          <w:ilvl w:val="1"/>
          <w:numId w:val="2"/>
        </w:numPr>
        <w:ind w:left="0" w:firstLine="567"/>
        <w:contextualSpacing/>
        <w:jc w:val="both"/>
        <w:rPr>
          <w:rFonts w:ascii="Times New Roman" w:hAnsi="Times New Roman"/>
          <w:highlight w:val="none"/>
        </w:rPr>
      </w:pPr>
      <w:bookmarkStart w:id="104" w:name="_Toc134607434"/>
      <w:r>
        <w:rPr>
          <w:rFonts w:hint="eastAsia" w:ascii="Times New Roman" w:hAnsi="Times New Roman"/>
          <w:highlight w:val="none"/>
        </w:rPr>
        <w:t>宣传、培训与演练</w:t>
      </w:r>
      <w:bookmarkEnd w:id="104"/>
    </w:p>
    <w:p w14:paraId="2AA3208A">
      <w:pPr>
        <w:contextualSpacing/>
        <w:rPr>
          <w:rFonts w:ascii="Times New Roman" w:hAnsi="Times New Roman"/>
          <w:highlight w:val="none"/>
        </w:rPr>
      </w:pPr>
      <w:r>
        <w:rPr>
          <w:rFonts w:hint="eastAsia" w:ascii="Times New Roman" w:hAnsi="Times New Roman"/>
          <w:highlight w:val="none"/>
        </w:rPr>
        <w:t>采取分级负责的原则，由</w:t>
      </w:r>
      <w:r>
        <w:rPr>
          <w:rFonts w:hint="eastAsia"/>
          <w:highlight w:val="none"/>
        </w:rPr>
        <w:t>各成员单位</w:t>
      </w:r>
      <w:r>
        <w:rPr>
          <w:rFonts w:hint="eastAsia" w:ascii="Times New Roman" w:hAnsi="Times New Roman"/>
          <w:highlight w:val="none"/>
        </w:rPr>
        <w:t>配合</w:t>
      </w:r>
      <w:r>
        <w:rPr>
          <w:rFonts w:hint="eastAsia"/>
          <w:highlight w:val="none"/>
        </w:rPr>
        <w:t>县防汛（防台）指挥部办公室</w:t>
      </w:r>
      <w:r>
        <w:rPr>
          <w:rFonts w:hint="eastAsia" w:ascii="Times New Roman" w:hAnsi="Times New Roman"/>
          <w:highlight w:val="none"/>
        </w:rPr>
        <w:t>建立健全防汛（防台）等自然灾害的法律法规和应急管理知识培训制度，每年对辖区内负有应急处置职能的行政机关人员进行培训，同时督促企业加强对应急救援人员进行岗前培训和应急常规性培训，提高应急队伍应对突发事件的能力。培训应当做到合理规范课程、考核严格、分类指导，保证培训质量。培训应当结合实际，采取多种形式。</w:t>
      </w:r>
    </w:p>
    <w:p w14:paraId="5A369A4A">
      <w:pPr>
        <w:pStyle w:val="2"/>
        <w:ind w:firstLine="560"/>
        <w:rPr>
          <w:rFonts w:ascii="Times New Roman" w:hAnsi="Times New Roman"/>
          <w:kern w:val="0"/>
          <w:sz w:val="28"/>
          <w:szCs w:val="28"/>
          <w:highlight w:val="none"/>
        </w:rPr>
      </w:pPr>
      <w:r>
        <w:rPr>
          <w:rFonts w:hint="eastAsia" w:ascii="Times New Roman" w:hAnsi="Times New Roman"/>
          <w:kern w:val="0"/>
          <w:sz w:val="28"/>
          <w:szCs w:val="28"/>
          <w:highlight w:val="none"/>
        </w:rPr>
        <w:t>各成员单位要根据本部门应急预案，定期组织演练或训练，使应急管理机构、人员明确岗位职责，增强与其他部门的配合和协调，提高整体应急反应能力，及时发现预案和程序的缺陷，并根据演练情况和实际需要进一步完善应急预案：</w:t>
      </w:r>
    </w:p>
    <w:p w14:paraId="504AD8A0">
      <w:pPr>
        <w:pStyle w:val="2"/>
        <w:ind w:firstLine="560"/>
        <w:rPr>
          <w:rFonts w:ascii="Times New Roman" w:hAnsi="Times New Roman"/>
          <w:kern w:val="0"/>
          <w:sz w:val="28"/>
          <w:szCs w:val="28"/>
          <w:highlight w:val="none"/>
        </w:rPr>
      </w:pPr>
      <w:r>
        <w:rPr>
          <w:rFonts w:hint="eastAsia" w:ascii="Times New Roman" w:hAnsi="Times New Roman"/>
          <w:kern w:val="0"/>
          <w:sz w:val="28"/>
          <w:szCs w:val="28"/>
          <w:highlight w:val="none"/>
        </w:rPr>
        <w:t xml:space="preserve">（1）各成员单位应配合县防汛（防台）指挥部办公室定期举行不同类型的应急演练，以检验、改善和强化应急准备和应急响应能力。 </w:t>
      </w:r>
    </w:p>
    <w:p w14:paraId="3F036897">
      <w:pPr>
        <w:pStyle w:val="2"/>
        <w:ind w:firstLine="560"/>
        <w:rPr>
          <w:rFonts w:ascii="Times New Roman" w:hAnsi="Times New Roman"/>
          <w:kern w:val="0"/>
          <w:sz w:val="28"/>
          <w:szCs w:val="28"/>
          <w:highlight w:val="none"/>
        </w:rPr>
      </w:pPr>
      <w:r>
        <w:rPr>
          <w:rFonts w:hint="eastAsia" w:ascii="Times New Roman" w:hAnsi="Times New Roman"/>
          <w:kern w:val="0"/>
          <w:sz w:val="28"/>
          <w:szCs w:val="28"/>
          <w:highlight w:val="none"/>
        </w:rPr>
        <w:t xml:space="preserve">（2）专业抢险队伍必须针对当地易发生的各类险情有针对性地进行防汛（防台）抢险演练。 </w:t>
      </w:r>
    </w:p>
    <w:p w14:paraId="3EF96778">
      <w:pPr>
        <w:pStyle w:val="2"/>
        <w:ind w:firstLine="560"/>
        <w:rPr>
          <w:rFonts w:ascii="Times New Roman" w:hAnsi="Times New Roman"/>
          <w:kern w:val="0"/>
          <w:sz w:val="28"/>
          <w:szCs w:val="28"/>
          <w:highlight w:val="none"/>
        </w:rPr>
      </w:pPr>
      <w:r>
        <w:rPr>
          <w:rFonts w:hint="eastAsia" w:ascii="Times New Roman" w:hAnsi="Times New Roman"/>
          <w:kern w:val="0"/>
          <w:sz w:val="28"/>
          <w:szCs w:val="28"/>
          <w:highlight w:val="none"/>
        </w:rPr>
        <w:t>（3）多个部门联合进行的专业演习，一般2～3年举行一次，由城区防汛（防台）指挥部负责组织</w:t>
      </w:r>
    </w:p>
    <w:p w14:paraId="3B611101">
      <w:pPr>
        <w:pStyle w:val="4"/>
        <w:numPr>
          <w:ilvl w:val="1"/>
          <w:numId w:val="2"/>
        </w:numPr>
        <w:ind w:left="0" w:firstLine="567"/>
        <w:contextualSpacing/>
        <w:jc w:val="both"/>
        <w:rPr>
          <w:rFonts w:ascii="Times New Roman" w:hAnsi="Times New Roman"/>
          <w:highlight w:val="none"/>
        </w:rPr>
      </w:pPr>
      <w:bookmarkStart w:id="105" w:name="_Toc134607435"/>
      <w:r>
        <w:rPr>
          <w:rFonts w:ascii="Times New Roman" w:hAnsi="Times New Roman"/>
          <w:highlight w:val="none"/>
        </w:rPr>
        <w:t>奖惩</w:t>
      </w:r>
      <w:bookmarkEnd w:id="105"/>
    </w:p>
    <w:p w14:paraId="3729D8DD">
      <w:pPr>
        <w:rPr>
          <w:highlight w:val="none"/>
        </w:rPr>
      </w:pPr>
      <w:r>
        <w:rPr>
          <w:rFonts w:hint="eastAsia"/>
          <w:highlight w:val="none"/>
        </w:rPr>
        <w:t>对在应急工作中做出突出贡献的集体和个人给予表彰和奖励。对玩忽职守、不听从指挥、不认真负责或临阵逃脱、擅离职守并造成严重后果的责任者，依据《中华人民共和国防洪法》、《中华人民共和国防汛（防台）条例》、《公务员法》追究当事人的责任，并予以处罚，构成犯罪的，依法追究其刑事责任。</w:t>
      </w:r>
    </w:p>
    <w:p w14:paraId="1AC1B3AC">
      <w:pPr>
        <w:pStyle w:val="4"/>
        <w:numPr>
          <w:ilvl w:val="1"/>
          <w:numId w:val="2"/>
        </w:numPr>
        <w:ind w:left="0" w:firstLine="567"/>
        <w:contextualSpacing/>
        <w:jc w:val="both"/>
        <w:rPr>
          <w:rFonts w:ascii="Times New Roman" w:hAnsi="Times New Roman"/>
          <w:highlight w:val="none"/>
        </w:rPr>
      </w:pPr>
      <w:bookmarkStart w:id="106" w:name="_Toc134607436"/>
      <w:r>
        <w:rPr>
          <w:rFonts w:ascii="Times New Roman" w:hAnsi="Times New Roman"/>
          <w:highlight w:val="none"/>
        </w:rPr>
        <w:t>预案管理与更新</w:t>
      </w:r>
      <w:bookmarkEnd w:id="106"/>
    </w:p>
    <w:p w14:paraId="28D43FB8">
      <w:pPr>
        <w:pStyle w:val="9"/>
        <w:rPr>
          <w:highlight w:val="none"/>
        </w:rPr>
      </w:pPr>
      <w:r>
        <w:rPr>
          <w:rFonts w:hint="eastAsia"/>
          <w:highlight w:val="none"/>
        </w:rPr>
        <w:t>县防汛（防台）指挥部办公室定期对预案进行评估，视情况变化作相应修改。</w:t>
      </w:r>
    </w:p>
    <w:p w14:paraId="2333ACA7">
      <w:pPr>
        <w:rPr>
          <w:highlight w:val="none"/>
        </w:rPr>
      </w:pPr>
      <w:r>
        <w:rPr>
          <w:rFonts w:hint="eastAsia"/>
          <w:highlight w:val="none"/>
        </w:rPr>
        <w:t>各街道办事处根据本预案，制定本辖区城市排水防汛（防台）应急方案，指挥部其他成员单位按各自职责制定工作方案。</w:t>
      </w:r>
    </w:p>
    <w:p w14:paraId="69FEBC26">
      <w:pPr>
        <w:rPr>
          <w:highlight w:val="none"/>
        </w:rPr>
      </w:pPr>
      <w:r>
        <w:rPr>
          <w:rFonts w:hint="eastAsia"/>
          <w:highlight w:val="none"/>
        </w:rPr>
        <w:t>街道办事处根据实际制定本辖区排水防汛（防台）应急预案，报上级指挥机构批准后执行。指导并督促村（社区）和企事业单位、学校、建设工程、公共场所、人员密集场所，根据实际需要，制定切实可行、高效简练的排水防汛（防台）应急预案。</w:t>
      </w:r>
    </w:p>
    <w:p w14:paraId="311B5E8C">
      <w:pPr>
        <w:pStyle w:val="4"/>
        <w:numPr>
          <w:ilvl w:val="1"/>
          <w:numId w:val="2"/>
        </w:numPr>
        <w:ind w:left="0" w:firstLine="567"/>
        <w:contextualSpacing/>
        <w:jc w:val="both"/>
        <w:rPr>
          <w:rFonts w:ascii="Times New Roman" w:hAnsi="Times New Roman"/>
          <w:highlight w:val="none"/>
        </w:rPr>
      </w:pPr>
      <w:bookmarkStart w:id="107" w:name="_Toc134607437"/>
      <w:r>
        <w:rPr>
          <w:rFonts w:ascii="Times New Roman" w:hAnsi="Times New Roman"/>
          <w:highlight w:val="none"/>
        </w:rPr>
        <w:t>解释部门</w:t>
      </w:r>
      <w:bookmarkEnd w:id="107"/>
    </w:p>
    <w:p w14:paraId="466FEB2E">
      <w:pPr>
        <w:pStyle w:val="9"/>
        <w:rPr>
          <w:highlight w:val="none"/>
        </w:rPr>
      </w:pPr>
      <w:r>
        <w:rPr>
          <w:rFonts w:hint="eastAsia"/>
          <w:highlight w:val="none"/>
        </w:rPr>
        <w:t>本预案由喀左县城市防汛（防台）指挥部办公室负责解释。</w:t>
      </w:r>
    </w:p>
    <w:p w14:paraId="4E41C5AC">
      <w:pPr>
        <w:pStyle w:val="4"/>
        <w:numPr>
          <w:ilvl w:val="1"/>
          <w:numId w:val="2"/>
        </w:numPr>
        <w:ind w:left="0" w:firstLine="567"/>
        <w:contextualSpacing/>
        <w:jc w:val="both"/>
        <w:rPr>
          <w:rFonts w:ascii="Times New Roman" w:hAnsi="Times New Roman"/>
          <w:highlight w:val="none"/>
        </w:rPr>
      </w:pPr>
      <w:bookmarkStart w:id="108" w:name="_Toc134607438"/>
      <w:r>
        <w:rPr>
          <w:rFonts w:ascii="Times New Roman" w:hAnsi="Times New Roman"/>
          <w:highlight w:val="none"/>
        </w:rPr>
        <w:t>预案实施时间</w:t>
      </w:r>
      <w:bookmarkEnd w:id="108"/>
    </w:p>
    <w:p w14:paraId="1FD5AC46">
      <w:pPr>
        <w:contextualSpacing/>
        <w:rPr>
          <w:rFonts w:ascii="Times New Roman" w:hAnsi="Times New Roman"/>
          <w:highlight w:val="none"/>
        </w:rPr>
      </w:pPr>
      <w:r>
        <w:rPr>
          <w:rFonts w:ascii="Times New Roman" w:hAnsi="Times New Roman"/>
          <w:highlight w:val="none"/>
        </w:rPr>
        <w:t>本预案自印发之日起实施。</w:t>
      </w:r>
    </w:p>
    <w:p w14:paraId="05D949CF">
      <w:pPr>
        <w:pStyle w:val="3"/>
        <w:numPr>
          <w:ilvl w:val="0"/>
          <w:numId w:val="0"/>
        </w:numPr>
        <w:spacing w:after="0" w:afterLines="0"/>
        <w:contextualSpacing/>
        <w:jc w:val="both"/>
        <w:rPr>
          <w:rFonts w:ascii="Times New Roman" w:hAnsi="Times New Roman"/>
          <w:highlight w:val="none"/>
        </w:rPr>
      </w:pPr>
      <w:bookmarkStart w:id="109" w:name="_Toc134607439"/>
      <w:r>
        <w:rPr>
          <w:rFonts w:ascii="Times New Roman" w:hAnsi="Times New Roman"/>
          <w:highlight w:val="none"/>
        </w:rPr>
        <w:t>附件：防汛（防台）物资</w:t>
      </w:r>
      <w:bookmarkEnd w:id="109"/>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6994"/>
      </w:tblGrid>
      <w:tr w14:paraId="46F8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91" w:type="pct"/>
            <w:vAlign w:val="center"/>
          </w:tcPr>
          <w:p w14:paraId="40AF1768">
            <w:pPr>
              <w:ind w:firstLine="0" w:firstLineChars="0"/>
              <w:contextualSpacing/>
              <w:jc w:val="center"/>
              <w:rPr>
                <w:rFonts w:ascii="Times New Roman" w:hAnsi="Times New Roman"/>
                <w:b/>
                <w:bCs/>
                <w:sz w:val="21"/>
                <w:szCs w:val="21"/>
                <w:highlight w:val="none"/>
              </w:rPr>
            </w:pPr>
            <w:r>
              <w:rPr>
                <w:rFonts w:ascii="Times New Roman" w:hAnsi="Times New Roman"/>
                <w:b/>
                <w:bCs/>
                <w:sz w:val="21"/>
                <w:szCs w:val="21"/>
                <w:highlight w:val="none"/>
              </w:rPr>
              <w:t>序号</w:t>
            </w:r>
          </w:p>
        </w:tc>
        <w:tc>
          <w:tcPr>
            <w:tcW w:w="3909" w:type="pct"/>
            <w:vAlign w:val="center"/>
          </w:tcPr>
          <w:p w14:paraId="7E4710A0">
            <w:pPr>
              <w:ind w:firstLine="0" w:firstLineChars="0"/>
              <w:contextualSpacing/>
              <w:jc w:val="center"/>
              <w:rPr>
                <w:rFonts w:ascii="Times New Roman" w:hAnsi="Times New Roman"/>
                <w:b/>
                <w:bCs/>
                <w:sz w:val="21"/>
                <w:szCs w:val="21"/>
                <w:highlight w:val="none"/>
              </w:rPr>
            </w:pPr>
            <w:r>
              <w:rPr>
                <w:rFonts w:ascii="Times New Roman" w:hAnsi="Times New Roman"/>
                <w:b/>
                <w:bCs/>
                <w:sz w:val="21"/>
                <w:szCs w:val="21"/>
                <w:highlight w:val="none"/>
              </w:rPr>
              <w:t>名称</w:t>
            </w:r>
          </w:p>
        </w:tc>
      </w:tr>
      <w:tr w14:paraId="3CE7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2F27B81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w:t>
            </w:r>
          </w:p>
        </w:tc>
        <w:tc>
          <w:tcPr>
            <w:tcW w:w="3909" w:type="pct"/>
            <w:vAlign w:val="center"/>
          </w:tcPr>
          <w:p w14:paraId="3D8B5455">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编织袋</w:t>
            </w:r>
          </w:p>
        </w:tc>
      </w:tr>
      <w:tr w14:paraId="2E8D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743974B5">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2</w:t>
            </w:r>
          </w:p>
        </w:tc>
        <w:tc>
          <w:tcPr>
            <w:tcW w:w="3909" w:type="pct"/>
            <w:vAlign w:val="center"/>
          </w:tcPr>
          <w:p w14:paraId="0250619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复膜编织布</w:t>
            </w:r>
          </w:p>
        </w:tc>
      </w:tr>
      <w:tr w14:paraId="5398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55ADCC0F">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3</w:t>
            </w:r>
          </w:p>
        </w:tc>
        <w:tc>
          <w:tcPr>
            <w:tcW w:w="3909" w:type="pct"/>
            <w:vAlign w:val="center"/>
          </w:tcPr>
          <w:p w14:paraId="022079A6">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防管涌</w:t>
            </w:r>
            <w:r>
              <w:rPr>
                <w:rFonts w:hint="eastAsia" w:hAnsi="宋体" w:cs="宋体"/>
                <w:sz w:val="21"/>
                <w:szCs w:val="21"/>
                <w:highlight w:val="none"/>
              </w:rPr>
              <w:t>土工</w:t>
            </w:r>
            <w:r>
              <w:rPr>
                <w:rFonts w:ascii="Times New Roman" w:hAnsi="Times New Roman"/>
                <w:sz w:val="21"/>
                <w:szCs w:val="21"/>
                <w:highlight w:val="none"/>
              </w:rPr>
              <w:t>滤垫</w:t>
            </w:r>
          </w:p>
        </w:tc>
      </w:tr>
      <w:tr w14:paraId="50DC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21F2DF4A">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4</w:t>
            </w:r>
          </w:p>
        </w:tc>
        <w:tc>
          <w:tcPr>
            <w:tcW w:w="3909" w:type="pct"/>
            <w:vAlign w:val="center"/>
          </w:tcPr>
          <w:p w14:paraId="2934013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围井围板</w:t>
            </w:r>
          </w:p>
        </w:tc>
      </w:tr>
      <w:tr w14:paraId="05B8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46B31F0B">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5</w:t>
            </w:r>
          </w:p>
        </w:tc>
        <w:tc>
          <w:tcPr>
            <w:tcW w:w="3909" w:type="pct"/>
            <w:vAlign w:val="center"/>
          </w:tcPr>
          <w:p w14:paraId="6365BCC8">
            <w:pPr>
              <w:pStyle w:val="36"/>
              <w:rPr>
                <w:highlight w:val="none"/>
              </w:rPr>
            </w:pPr>
            <w:r>
              <w:rPr>
                <w:highlight w:val="none"/>
              </w:rPr>
              <w:t>快速膨胀堵漏袋</w:t>
            </w:r>
          </w:p>
        </w:tc>
      </w:tr>
      <w:tr w14:paraId="7A47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78A51CD3">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6</w:t>
            </w:r>
          </w:p>
        </w:tc>
        <w:tc>
          <w:tcPr>
            <w:tcW w:w="3909" w:type="pct"/>
            <w:vAlign w:val="center"/>
          </w:tcPr>
          <w:p w14:paraId="38A97581">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橡胶</w:t>
            </w:r>
            <w:r>
              <w:rPr>
                <w:rFonts w:hint="eastAsia" w:ascii="微软雅黑" w:hAnsi="微软雅黑" w:eastAsia="微软雅黑" w:cs="微软雅黑"/>
                <w:sz w:val="21"/>
                <w:szCs w:val="21"/>
                <w:highlight w:val="none"/>
              </w:rPr>
              <w:t>⼦</w:t>
            </w:r>
            <w:r>
              <w:rPr>
                <w:rFonts w:ascii="Times New Roman" w:hAnsi="Times New Roman"/>
                <w:sz w:val="21"/>
                <w:szCs w:val="21"/>
                <w:highlight w:val="none"/>
              </w:rPr>
              <w:t>堤</w:t>
            </w:r>
          </w:p>
        </w:tc>
      </w:tr>
      <w:tr w14:paraId="2B3B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4B3CDB97">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7</w:t>
            </w:r>
          </w:p>
        </w:tc>
        <w:tc>
          <w:tcPr>
            <w:tcW w:w="3909" w:type="pct"/>
            <w:vAlign w:val="center"/>
          </w:tcPr>
          <w:p w14:paraId="79D570AE">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吸</w:t>
            </w:r>
            <w:r>
              <w:rPr>
                <w:rFonts w:hint="eastAsia" w:hAnsi="宋体" w:cs="宋体"/>
                <w:sz w:val="21"/>
                <w:szCs w:val="21"/>
                <w:highlight w:val="none"/>
              </w:rPr>
              <w:t>水</w:t>
            </w:r>
            <w:r>
              <w:rPr>
                <w:rFonts w:ascii="Times New Roman" w:hAnsi="Times New Roman"/>
                <w:sz w:val="21"/>
                <w:szCs w:val="21"/>
                <w:highlight w:val="none"/>
              </w:rPr>
              <w:t>速凝挡</w:t>
            </w:r>
            <w:r>
              <w:rPr>
                <w:rFonts w:hint="eastAsia" w:hAnsi="宋体" w:cs="宋体"/>
                <w:sz w:val="21"/>
                <w:szCs w:val="21"/>
                <w:highlight w:val="none"/>
              </w:rPr>
              <w:t>水子</w:t>
            </w:r>
            <w:r>
              <w:rPr>
                <w:rFonts w:ascii="Times New Roman" w:hAnsi="Times New Roman"/>
                <w:sz w:val="21"/>
                <w:szCs w:val="21"/>
                <w:highlight w:val="none"/>
              </w:rPr>
              <w:t>堤</w:t>
            </w:r>
          </w:p>
        </w:tc>
      </w:tr>
      <w:tr w14:paraId="6C0F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2A1FCFF1">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8</w:t>
            </w:r>
          </w:p>
        </w:tc>
        <w:tc>
          <w:tcPr>
            <w:tcW w:w="3909" w:type="pct"/>
            <w:vAlign w:val="center"/>
          </w:tcPr>
          <w:p w14:paraId="7B60054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钢丝</w:t>
            </w:r>
            <w:r>
              <w:rPr>
                <w:rFonts w:hint="eastAsia" w:hAnsi="宋体" w:cs="宋体"/>
                <w:sz w:val="21"/>
                <w:szCs w:val="21"/>
                <w:highlight w:val="none"/>
              </w:rPr>
              <w:t>网</w:t>
            </w:r>
            <w:r>
              <w:rPr>
                <w:rFonts w:ascii="Times New Roman" w:hAnsi="Times New Roman"/>
                <w:sz w:val="21"/>
                <w:szCs w:val="21"/>
                <w:highlight w:val="none"/>
              </w:rPr>
              <w:t>兜</w:t>
            </w:r>
          </w:p>
        </w:tc>
      </w:tr>
      <w:tr w14:paraId="1BC6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40C23477">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9</w:t>
            </w:r>
          </w:p>
        </w:tc>
        <w:tc>
          <w:tcPr>
            <w:tcW w:w="3909" w:type="pct"/>
            <w:vAlign w:val="center"/>
          </w:tcPr>
          <w:p w14:paraId="6E291D3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铅丝</w:t>
            </w:r>
            <w:r>
              <w:rPr>
                <w:rFonts w:hint="eastAsia" w:hAnsi="宋体" w:cs="宋体"/>
                <w:sz w:val="21"/>
                <w:szCs w:val="21"/>
                <w:highlight w:val="none"/>
              </w:rPr>
              <w:t>网</w:t>
            </w:r>
            <w:r>
              <w:rPr>
                <w:rFonts w:hint="eastAsia" w:ascii="微软雅黑" w:hAnsi="微软雅黑" w:eastAsia="微软雅黑" w:cs="微软雅黑"/>
                <w:sz w:val="21"/>
                <w:szCs w:val="21"/>
                <w:highlight w:val="none"/>
              </w:rPr>
              <w:t>⽚</w:t>
            </w:r>
          </w:p>
        </w:tc>
      </w:tr>
      <w:tr w14:paraId="1094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0C60C45F">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10</w:t>
            </w:r>
          </w:p>
        </w:tc>
        <w:tc>
          <w:tcPr>
            <w:tcW w:w="3909" w:type="pct"/>
            <w:vAlign w:val="center"/>
          </w:tcPr>
          <w:p w14:paraId="15DFDA3B">
            <w:pPr>
              <w:ind w:firstLine="0" w:firstLineChars="0"/>
              <w:contextualSpacing/>
              <w:jc w:val="center"/>
              <w:rPr>
                <w:rFonts w:ascii="Times New Roman" w:hAnsi="Times New Roman" w:eastAsia="微软雅黑"/>
                <w:sz w:val="21"/>
                <w:szCs w:val="21"/>
                <w:highlight w:val="none"/>
              </w:rPr>
            </w:pPr>
            <w:r>
              <w:rPr>
                <w:rFonts w:ascii="Times New Roman" w:hAnsi="Times New Roman"/>
                <w:sz w:val="21"/>
                <w:szCs w:val="21"/>
                <w:highlight w:val="none"/>
              </w:rPr>
              <w:t>橡</w:t>
            </w:r>
            <w:r>
              <w:rPr>
                <w:rFonts w:hint="eastAsia" w:hAnsi="宋体" w:cs="宋体"/>
                <w:sz w:val="21"/>
                <w:szCs w:val="21"/>
                <w:highlight w:val="none"/>
              </w:rPr>
              <w:t>皮舟</w:t>
            </w:r>
          </w:p>
        </w:tc>
      </w:tr>
      <w:tr w14:paraId="2CD2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5C31435E">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11</w:t>
            </w:r>
          </w:p>
        </w:tc>
        <w:tc>
          <w:tcPr>
            <w:tcW w:w="3909" w:type="pct"/>
            <w:vAlign w:val="center"/>
          </w:tcPr>
          <w:p w14:paraId="6A5B3F9C">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冲锋</w:t>
            </w:r>
            <w:r>
              <w:rPr>
                <w:rFonts w:hint="eastAsia" w:hAnsi="宋体" w:cs="宋体"/>
                <w:sz w:val="21"/>
                <w:szCs w:val="21"/>
                <w:highlight w:val="none"/>
              </w:rPr>
              <w:t>舟</w:t>
            </w:r>
          </w:p>
        </w:tc>
      </w:tr>
      <w:tr w14:paraId="46E2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91" w:type="pct"/>
            <w:vAlign w:val="center"/>
          </w:tcPr>
          <w:p w14:paraId="38549FB2">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12</w:t>
            </w:r>
          </w:p>
        </w:tc>
        <w:tc>
          <w:tcPr>
            <w:tcW w:w="3909" w:type="pct"/>
            <w:vAlign w:val="center"/>
          </w:tcPr>
          <w:p w14:paraId="0504793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嵌</w:t>
            </w:r>
            <w:r>
              <w:rPr>
                <w:rFonts w:hint="eastAsia" w:hAnsi="宋体" w:cs="宋体"/>
                <w:sz w:val="21"/>
                <w:szCs w:val="21"/>
                <w:highlight w:val="none"/>
              </w:rPr>
              <w:t>入</w:t>
            </w:r>
            <w:r>
              <w:rPr>
                <w:rFonts w:ascii="Times New Roman" w:hAnsi="Times New Roman"/>
                <w:sz w:val="21"/>
                <w:szCs w:val="21"/>
                <w:highlight w:val="none"/>
              </w:rPr>
              <w:t>组合式防汛抢险</w:t>
            </w:r>
            <w:r>
              <w:rPr>
                <w:rFonts w:hint="eastAsia" w:hAnsi="宋体" w:cs="宋体"/>
                <w:sz w:val="21"/>
                <w:szCs w:val="21"/>
                <w:highlight w:val="none"/>
              </w:rPr>
              <w:t>舟</w:t>
            </w:r>
            <w:r>
              <w:rPr>
                <w:rFonts w:ascii="Times New Roman" w:hAnsi="Times New Roman"/>
                <w:sz w:val="21"/>
                <w:szCs w:val="21"/>
                <w:highlight w:val="none"/>
              </w:rPr>
              <w:t>（艇）</w:t>
            </w:r>
          </w:p>
        </w:tc>
      </w:tr>
      <w:tr w14:paraId="3961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3515E521">
            <w:pPr>
              <w:ind w:firstLine="0" w:firstLineChars="0"/>
              <w:contextualSpacing/>
              <w:jc w:val="center"/>
              <w:rPr>
                <w:rFonts w:ascii="Times New Roman" w:hAnsi="Times New Roman"/>
                <w:b/>
                <w:bCs/>
                <w:sz w:val="21"/>
                <w:szCs w:val="21"/>
                <w:highlight w:val="none"/>
              </w:rPr>
            </w:pPr>
            <w:r>
              <w:rPr>
                <w:rFonts w:ascii="Times New Roman" w:hAnsi="Times New Roman"/>
                <w:sz w:val="21"/>
                <w:szCs w:val="21"/>
                <w:highlight w:val="none"/>
              </w:rPr>
              <w:t>13</w:t>
            </w:r>
          </w:p>
        </w:tc>
        <w:tc>
          <w:tcPr>
            <w:tcW w:w="3909" w:type="pct"/>
            <w:vAlign w:val="center"/>
          </w:tcPr>
          <w:p w14:paraId="769D7CE2">
            <w:pPr>
              <w:ind w:firstLine="0" w:firstLineChars="0"/>
              <w:contextualSpacing/>
              <w:jc w:val="center"/>
              <w:rPr>
                <w:rFonts w:ascii="Times New Roman" w:hAnsi="Times New Roman"/>
                <w:b/>
                <w:bCs/>
                <w:sz w:val="21"/>
                <w:szCs w:val="21"/>
                <w:highlight w:val="none"/>
              </w:rPr>
            </w:pPr>
            <w:r>
              <w:rPr>
                <w:rFonts w:hint="eastAsia" w:ascii="Times New Roman" w:hAnsi="Times New Roman"/>
                <w:sz w:val="21"/>
                <w:szCs w:val="21"/>
                <w:highlight w:val="none"/>
              </w:rPr>
              <w:t>救生衣</w:t>
            </w:r>
          </w:p>
        </w:tc>
      </w:tr>
      <w:tr w14:paraId="4FA4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1EFFEF77">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14</w:t>
            </w:r>
          </w:p>
        </w:tc>
        <w:tc>
          <w:tcPr>
            <w:tcW w:w="3909" w:type="pct"/>
            <w:vAlign w:val="center"/>
          </w:tcPr>
          <w:p w14:paraId="38A52D79">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管涌检测仪</w:t>
            </w:r>
          </w:p>
        </w:tc>
      </w:tr>
      <w:tr w14:paraId="7632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52F65744">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15</w:t>
            </w:r>
          </w:p>
        </w:tc>
        <w:tc>
          <w:tcPr>
            <w:tcW w:w="3909" w:type="pct"/>
            <w:vAlign w:val="center"/>
          </w:tcPr>
          <w:p w14:paraId="40042826">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液压抛</w:t>
            </w:r>
            <w:r>
              <w:rPr>
                <w:rFonts w:hint="eastAsia" w:hAnsi="宋体" w:cs="宋体"/>
                <w:sz w:val="21"/>
                <w:szCs w:val="21"/>
                <w:highlight w:val="none"/>
              </w:rPr>
              <w:t>石</w:t>
            </w:r>
            <w:r>
              <w:rPr>
                <w:rFonts w:ascii="Times New Roman" w:hAnsi="Times New Roman"/>
                <w:sz w:val="21"/>
                <w:szCs w:val="21"/>
                <w:highlight w:val="none"/>
              </w:rPr>
              <w:t>机</w:t>
            </w:r>
          </w:p>
        </w:tc>
      </w:tr>
      <w:tr w14:paraId="2717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46C89807">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16</w:t>
            </w:r>
          </w:p>
        </w:tc>
        <w:tc>
          <w:tcPr>
            <w:tcW w:w="3909" w:type="pct"/>
            <w:vAlign w:val="center"/>
          </w:tcPr>
          <w:p w14:paraId="369BA7E3">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抢险照明车</w:t>
            </w:r>
          </w:p>
        </w:tc>
      </w:tr>
      <w:tr w14:paraId="23AC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029278D9">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17</w:t>
            </w:r>
          </w:p>
        </w:tc>
        <w:tc>
          <w:tcPr>
            <w:tcW w:w="3909" w:type="pct"/>
            <w:vAlign w:val="center"/>
          </w:tcPr>
          <w:p w14:paraId="63CE0674">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应急灯</w:t>
            </w:r>
          </w:p>
        </w:tc>
      </w:tr>
      <w:tr w14:paraId="29DF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1BF3AFBB">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18</w:t>
            </w:r>
          </w:p>
        </w:tc>
        <w:tc>
          <w:tcPr>
            <w:tcW w:w="3909" w:type="pct"/>
            <w:vAlign w:val="center"/>
          </w:tcPr>
          <w:p w14:paraId="08FAFA3E">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打桩机</w:t>
            </w:r>
          </w:p>
        </w:tc>
      </w:tr>
      <w:tr w14:paraId="3A34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3AF6BAC4">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19</w:t>
            </w:r>
          </w:p>
        </w:tc>
        <w:tc>
          <w:tcPr>
            <w:tcW w:w="3909" w:type="pct"/>
            <w:vAlign w:val="center"/>
          </w:tcPr>
          <w:p w14:paraId="01B4C122">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汽柴油发动机</w:t>
            </w:r>
          </w:p>
        </w:tc>
      </w:tr>
      <w:tr w14:paraId="52A8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4BDBC160">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20</w:t>
            </w:r>
          </w:p>
        </w:tc>
        <w:tc>
          <w:tcPr>
            <w:tcW w:w="3909" w:type="pct"/>
            <w:vAlign w:val="center"/>
          </w:tcPr>
          <w:p w14:paraId="77AA8C7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铁铲</w:t>
            </w:r>
          </w:p>
        </w:tc>
      </w:tr>
      <w:tr w14:paraId="5B92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33D9D972">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21</w:t>
            </w:r>
          </w:p>
        </w:tc>
        <w:tc>
          <w:tcPr>
            <w:tcW w:w="3909" w:type="pct"/>
            <w:vAlign w:val="center"/>
          </w:tcPr>
          <w:p w14:paraId="105C567F">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绳索</w:t>
            </w:r>
          </w:p>
        </w:tc>
      </w:tr>
      <w:tr w14:paraId="70AB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30794045">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22</w:t>
            </w:r>
          </w:p>
        </w:tc>
        <w:tc>
          <w:tcPr>
            <w:tcW w:w="3909" w:type="pct"/>
            <w:vAlign w:val="center"/>
          </w:tcPr>
          <w:p w14:paraId="740DC2F3">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镐头</w:t>
            </w:r>
          </w:p>
        </w:tc>
      </w:tr>
      <w:tr w14:paraId="19A8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36BC2C4C">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23</w:t>
            </w:r>
          </w:p>
        </w:tc>
        <w:tc>
          <w:tcPr>
            <w:tcW w:w="3909" w:type="pct"/>
            <w:vAlign w:val="center"/>
          </w:tcPr>
          <w:p w14:paraId="576080CD">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安全带</w:t>
            </w:r>
          </w:p>
        </w:tc>
      </w:tr>
      <w:tr w14:paraId="260F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25103D24">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24</w:t>
            </w:r>
          </w:p>
        </w:tc>
        <w:tc>
          <w:tcPr>
            <w:tcW w:w="3909" w:type="pct"/>
            <w:vAlign w:val="center"/>
          </w:tcPr>
          <w:p w14:paraId="57B1BF33">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救生圈</w:t>
            </w:r>
          </w:p>
        </w:tc>
      </w:tr>
    </w:tbl>
    <w:p w14:paraId="6A3CDBA4">
      <w:pPr>
        <w:pStyle w:val="3"/>
        <w:numPr>
          <w:ilvl w:val="0"/>
          <w:numId w:val="0"/>
        </w:numPr>
        <w:spacing w:after="0" w:afterLines="0"/>
        <w:contextualSpacing/>
        <w:jc w:val="both"/>
        <w:rPr>
          <w:rFonts w:ascii="Times New Roman" w:hAnsi="Times New Roman"/>
          <w:highlight w:val="none"/>
        </w:rPr>
      </w:pPr>
      <w:bookmarkStart w:id="110" w:name="_Toc134607440"/>
      <w:r>
        <w:rPr>
          <w:rFonts w:ascii="Times New Roman" w:hAnsi="Times New Roman"/>
          <w:highlight w:val="none"/>
        </w:rPr>
        <w:t>附件：</w:t>
      </w:r>
      <w:r>
        <w:rPr>
          <w:rFonts w:hint="eastAsia" w:ascii="Times New Roman" w:hAnsi="Times New Roman"/>
          <w:highlight w:val="none"/>
        </w:rPr>
        <w:t>主要积水位置、河流水系</w:t>
      </w:r>
      <w:bookmarkEnd w:id="110"/>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0"/>
        <w:gridCol w:w="4360"/>
      </w:tblGrid>
      <w:tr w14:paraId="7A66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2"/>
          </w:tcPr>
          <w:p w14:paraId="5B45B7B5">
            <w:pPr>
              <w:ind w:firstLine="0" w:firstLineChars="0"/>
              <w:contextualSpacing/>
              <w:jc w:val="center"/>
              <w:rPr>
                <w:rFonts w:ascii="Times New Roman" w:hAnsi="Times New Roman"/>
                <w:b/>
                <w:bCs/>
                <w:sz w:val="21"/>
                <w:szCs w:val="21"/>
                <w:highlight w:val="none"/>
              </w:rPr>
            </w:pPr>
            <w:r>
              <w:rPr>
                <w:rFonts w:hint="eastAsia" w:ascii="Times New Roman" w:hAnsi="Times New Roman"/>
                <w:b/>
                <w:bCs/>
                <w:sz w:val="21"/>
                <w:szCs w:val="21"/>
                <w:highlight w:val="none"/>
              </w:rPr>
              <w:t>主要积水位置</w:t>
            </w:r>
          </w:p>
        </w:tc>
      </w:tr>
      <w:tr w14:paraId="0B35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360" w:type="dxa"/>
          </w:tcPr>
          <w:p w14:paraId="69A8C13E">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序号</w:t>
            </w:r>
          </w:p>
        </w:tc>
        <w:tc>
          <w:tcPr>
            <w:tcW w:w="4360" w:type="dxa"/>
          </w:tcPr>
          <w:p w14:paraId="05F5050D">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名称</w:t>
            </w:r>
          </w:p>
        </w:tc>
      </w:tr>
      <w:tr w14:paraId="5A27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6364CA51">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1</w:t>
            </w:r>
          </w:p>
        </w:tc>
        <w:tc>
          <w:tcPr>
            <w:tcW w:w="4360" w:type="dxa"/>
          </w:tcPr>
          <w:p w14:paraId="1B76977C">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青年街北段</w:t>
            </w:r>
          </w:p>
        </w:tc>
      </w:tr>
      <w:tr w14:paraId="039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4C541A7F">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2</w:t>
            </w:r>
          </w:p>
        </w:tc>
        <w:tc>
          <w:tcPr>
            <w:tcW w:w="4360" w:type="dxa"/>
          </w:tcPr>
          <w:p w14:paraId="73997DA8">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青年街南段</w:t>
            </w:r>
          </w:p>
        </w:tc>
      </w:tr>
      <w:tr w14:paraId="41BC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17B33A6B">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3</w:t>
            </w:r>
          </w:p>
        </w:tc>
        <w:tc>
          <w:tcPr>
            <w:tcW w:w="4360" w:type="dxa"/>
          </w:tcPr>
          <w:p w14:paraId="723D6DF9">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敖木仑街（临河广场段）</w:t>
            </w:r>
          </w:p>
        </w:tc>
      </w:tr>
      <w:tr w14:paraId="037A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06A92E5A">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4</w:t>
            </w:r>
          </w:p>
        </w:tc>
        <w:tc>
          <w:tcPr>
            <w:tcW w:w="4360" w:type="dxa"/>
          </w:tcPr>
          <w:p w14:paraId="4EFC2C07">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胜利路东段</w:t>
            </w:r>
          </w:p>
        </w:tc>
      </w:tr>
      <w:tr w14:paraId="29EE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19A57CDD">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5</w:t>
            </w:r>
          </w:p>
        </w:tc>
        <w:tc>
          <w:tcPr>
            <w:tcW w:w="4360" w:type="dxa"/>
          </w:tcPr>
          <w:p w14:paraId="6C9586D5">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团结路东段</w:t>
            </w:r>
          </w:p>
        </w:tc>
      </w:tr>
      <w:tr w14:paraId="1D7B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6648EBEE">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6</w:t>
            </w:r>
          </w:p>
        </w:tc>
        <w:tc>
          <w:tcPr>
            <w:tcW w:w="4360" w:type="dxa"/>
          </w:tcPr>
          <w:p w14:paraId="5FE20EBD">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昌盛路北段</w:t>
            </w:r>
          </w:p>
        </w:tc>
      </w:tr>
      <w:tr w14:paraId="4F7D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522546A3">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7</w:t>
            </w:r>
          </w:p>
        </w:tc>
        <w:tc>
          <w:tcPr>
            <w:tcW w:w="4360" w:type="dxa"/>
          </w:tcPr>
          <w:p w14:paraId="37A35B85">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西出口（腾龙市场北门）</w:t>
            </w:r>
          </w:p>
        </w:tc>
      </w:tr>
      <w:tr w14:paraId="7D06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18346FC2">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8</w:t>
            </w:r>
          </w:p>
        </w:tc>
        <w:tc>
          <w:tcPr>
            <w:tcW w:w="4360" w:type="dxa"/>
          </w:tcPr>
          <w:p w14:paraId="7644F647">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 xml:space="preserve">团结路光明粮店处 </w:t>
            </w:r>
          </w:p>
        </w:tc>
      </w:tr>
      <w:tr w14:paraId="35B4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30A0178C">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9</w:t>
            </w:r>
          </w:p>
        </w:tc>
        <w:tc>
          <w:tcPr>
            <w:tcW w:w="4360" w:type="dxa"/>
          </w:tcPr>
          <w:p w14:paraId="56AB8BAB">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健康路利州新村门口</w:t>
            </w:r>
          </w:p>
        </w:tc>
      </w:tr>
      <w:tr w14:paraId="40CB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4120CA58">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1</w:t>
            </w:r>
            <w:r>
              <w:rPr>
                <w:rFonts w:ascii="Times New Roman" w:hAnsi="Times New Roman"/>
                <w:sz w:val="21"/>
                <w:szCs w:val="21"/>
                <w:highlight w:val="none"/>
              </w:rPr>
              <w:t>0</w:t>
            </w:r>
          </w:p>
        </w:tc>
        <w:tc>
          <w:tcPr>
            <w:tcW w:w="4360" w:type="dxa"/>
          </w:tcPr>
          <w:p w14:paraId="5DB34625">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凌河家园</w:t>
            </w:r>
          </w:p>
        </w:tc>
      </w:tr>
      <w:tr w14:paraId="6E12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2"/>
          </w:tcPr>
          <w:p w14:paraId="23F9183D">
            <w:pPr>
              <w:ind w:firstLine="0" w:firstLineChars="0"/>
              <w:contextualSpacing/>
              <w:jc w:val="center"/>
              <w:rPr>
                <w:rFonts w:ascii="Times New Roman" w:hAnsi="Times New Roman"/>
                <w:b/>
                <w:bCs/>
                <w:sz w:val="21"/>
                <w:szCs w:val="21"/>
                <w:highlight w:val="none"/>
              </w:rPr>
            </w:pPr>
            <w:r>
              <w:rPr>
                <w:rFonts w:hint="eastAsia" w:ascii="Times New Roman" w:hAnsi="Times New Roman"/>
                <w:b/>
                <w:bCs/>
                <w:sz w:val="21"/>
                <w:szCs w:val="21"/>
                <w:highlight w:val="none"/>
              </w:rPr>
              <w:t>河流水系</w:t>
            </w:r>
          </w:p>
        </w:tc>
      </w:tr>
      <w:tr w14:paraId="032A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7D9F07BE">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1</w:t>
            </w:r>
          </w:p>
        </w:tc>
        <w:tc>
          <w:tcPr>
            <w:tcW w:w="4360" w:type="dxa"/>
            <w:vAlign w:val="center"/>
          </w:tcPr>
          <w:p w14:paraId="72CB17A9">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利州河</w:t>
            </w:r>
          </w:p>
        </w:tc>
      </w:tr>
      <w:tr w14:paraId="38E4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08FF9691">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2</w:t>
            </w:r>
          </w:p>
        </w:tc>
        <w:tc>
          <w:tcPr>
            <w:tcW w:w="4360" w:type="dxa"/>
            <w:vAlign w:val="center"/>
          </w:tcPr>
          <w:p w14:paraId="3DDF7ACF">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大凌河</w:t>
            </w:r>
          </w:p>
        </w:tc>
      </w:tr>
      <w:tr w14:paraId="0B18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09883EC0">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3</w:t>
            </w:r>
          </w:p>
        </w:tc>
        <w:tc>
          <w:tcPr>
            <w:tcW w:w="4360" w:type="dxa"/>
            <w:vAlign w:val="center"/>
          </w:tcPr>
          <w:p w14:paraId="621C0591">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大凌河西支</w:t>
            </w:r>
          </w:p>
        </w:tc>
      </w:tr>
      <w:tr w14:paraId="492D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2047348C">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4</w:t>
            </w:r>
          </w:p>
        </w:tc>
        <w:tc>
          <w:tcPr>
            <w:tcW w:w="4360" w:type="dxa"/>
            <w:vAlign w:val="center"/>
          </w:tcPr>
          <w:p w14:paraId="63797077">
            <w:pPr>
              <w:ind w:firstLine="0" w:firstLineChars="0"/>
              <w:contextualSpacing/>
              <w:jc w:val="center"/>
              <w:rPr>
                <w:rFonts w:ascii="Times New Roman" w:hAnsi="Times New Roman"/>
                <w:sz w:val="21"/>
                <w:szCs w:val="21"/>
                <w:highlight w:val="none"/>
              </w:rPr>
            </w:pPr>
            <w:r>
              <w:rPr>
                <w:rFonts w:ascii="Arial" w:hAnsi="Arial" w:cs="Arial"/>
                <w:sz w:val="21"/>
                <w:szCs w:val="21"/>
                <w:highlight w:val="none"/>
              </w:rPr>
              <w:t>大碾子沟河</w:t>
            </w:r>
          </w:p>
        </w:tc>
      </w:tr>
      <w:tr w14:paraId="7048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5CCF420A">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5</w:t>
            </w:r>
          </w:p>
        </w:tc>
        <w:tc>
          <w:tcPr>
            <w:tcW w:w="4360" w:type="dxa"/>
            <w:vAlign w:val="center"/>
          </w:tcPr>
          <w:p w14:paraId="28637979">
            <w:pPr>
              <w:ind w:firstLine="0" w:firstLineChars="0"/>
              <w:contextualSpacing/>
              <w:jc w:val="center"/>
              <w:rPr>
                <w:rFonts w:ascii="Times New Roman" w:hAnsi="Times New Roman"/>
                <w:sz w:val="21"/>
                <w:szCs w:val="21"/>
                <w:highlight w:val="none"/>
              </w:rPr>
            </w:pPr>
            <w:r>
              <w:rPr>
                <w:rFonts w:ascii="Arial" w:hAnsi="Arial" w:cs="Arial"/>
                <w:sz w:val="21"/>
                <w:szCs w:val="21"/>
                <w:highlight w:val="none"/>
              </w:rPr>
              <w:t>第二牤牛河</w:t>
            </w:r>
          </w:p>
        </w:tc>
      </w:tr>
      <w:tr w14:paraId="0503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6280614A">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6</w:t>
            </w:r>
          </w:p>
        </w:tc>
        <w:tc>
          <w:tcPr>
            <w:tcW w:w="4360" w:type="dxa"/>
            <w:vAlign w:val="center"/>
          </w:tcPr>
          <w:p w14:paraId="0FB2A0F0">
            <w:pPr>
              <w:ind w:firstLine="0" w:firstLineChars="0"/>
              <w:contextualSpacing/>
              <w:jc w:val="center"/>
              <w:rPr>
                <w:rFonts w:ascii="Times New Roman" w:hAnsi="Times New Roman"/>
                <w:sz w:val="21"/>
                <w:szCs w:val="21"/>
                <w:highlight w:val="none"/>
              </w:rPr>
            </w:pPr>
            <w:r>
              <w:rPr>
                <w:rFonts w:ascii="Arial" w:hAnsi="Arial" w:cs="Arial"/>
                <w:sz w:val="21"/>
                <w:szCs w:val="21"/>
                <w:highlight w:val="none"/>
              </w:rPr>
              <w:t>羊角沟</w:t>
            </w:r>
          </w:p>
        </w:tc>
      </w:tr>
      <w:tr w14:paraId="62DE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14EFB8C8">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7</w:t>
            </w:r>
          </w:p>
        </w:tc>
        <w:tc>
          <w:tcPr>
            <w:tcW w:w="4360" w:type="dxa"/>
            <w:vAlign w:val="center"/>
          </w:tcPr>
          <w:p w14:paraId="6F99322E">
            <w:pPr>
              <w:ind w:firstLine="0" w:firstLineChars="0"/>
              <w:contextualSpacing/>
              <w:jc w:val="center"/>
              <w:rPr>
                <w:rFonts w:ascii="Times New Roman" w:hAnsi="Times New Roman"/>
                <w:sz w:val="21"/>
                <w:szCs w:val="21"/>
                <w:highlight w:val="none"/>
              </w:rPr>
            </w:pPr>
            <w:r>
              <w:rPr>
                <w:rFonts w:ascii="Arial" w:hAnsi="Arial" w:cs="Arial"/>
                <w:sz w:val="21"/>
                <w:szCs w:val="21"/>
                <w:highlight w:val="none"/>
              </w:rPr>
              <w:t>老爷庙河</w:t>
            </w:r>
          </w:p>
        </w:tc>
      </w:tr>
      <w:tr w14:paraId="5D52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3580DA83">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8</w:t>
            </w:r>
          </w:p>
        </w:tc>
        <w:tc>
          <w:tcPr>
            <w:tcW w:w="4360" w:type="dxa"/>
            <w:vAlign w:val="center"/>
          </w:tcPr>
          <w:p w14:paraId="66D3DDDA">
            <w:pPr>
              <w:ind w:firstLine="0" w:firstLineChars="0"/>
              <w:contextualSpacing/>
              <w:jc w:val="center"/>
              <w:rPr>
                <w:rFonts w:ascii="Arial" w:hAnsi="Arial" w:cs="Arial"/>
                <w:sz w:val="21"/>
                <w:szCs w:val="21"/>
                <w:highlight w:val="none"/>
              </w:rPr>
            </w:pPr>
            <w:r>
              <w:rPr>
                <w:rFonts w:ascii="Arial" w:hAnsi="Arial" w:cs="Arial"/>
                <w:sz w:val="21"/>
                <w:szCs w:val="21"/>
                <w:highlight w:val="none"/>
              </w:rPr>
              <w:t>第二牤牛河</w:t>
            </w:r>
          </w:p>
        </w:tc>
      </w:tr>
      <w:tr w14:paraId="5B98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438B509E">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9</w:t>
            </w:r>
          </w:p>
        </w:tc>
        <w:tc>
          <w:tcPr>
            <w:tcW w:w="4360" w:type="dxa"/>
            <w:vAlign w:val="center"/>
          </w:tcPr>
          <w:p w14:paraId="36548F8D">
            <w:pPr>
              <w:ind w:firstLine="0" w:firstLineChars="0"/>
              <w:contextualSpacing/>
              <w:jc w:val="center"/>
              <w:rPr>
                <w:rFonts w:ascii="Arial" w:hAnsi="Arial" w:cs="Arial"/>
                <w:sz w:val="21"/>
                <w:szCs w:val="21"/>
                <w:highlight w:val="none"/>
              </w:rPr>
            </w:pPr>
            <w:r>
              <w:rPr>
                <w:rFonts w:ascii="Arial" w:hAnsi="Arial" w:cs="Arial"/>
                <w:sz w:val="21"/>
                <w:szCs w:val="21"/>
                <w:highlight w:val="none"/>
              </w:rPr>
              <w:t>十二德堡河</w:t>
            </w:r>
          </w:p>
        </w:tc>
      </w:tr>
    </w:tbl>
    <w:p w14:paraId="65223A0C">
      <w:pPr>
        <w:pStyle w:val="3"/>
        <w:numPr>
          <w:ilvl w:val="0"/>
          <w:numId w:val="0"/>
        </w:numPr>
        <w:spacing w:after="0" w:afterLines="0"/>
        <w:contextualSpacing/>
        <w:jc w:val="both"/>
        <w:rPr>
          <w:rFonts w:ascii="Times New Roman" w:hAnsi="Times New Roman"/>
          <w:highlight w:val="none"/>
        </w:rPr>
      </w:pPr>
      <w:bookmarkStart w:id="111" w:name="_Toc134607441"/>
      <w:r>
        <w:rPr>
          <w:rFonts w:hint="eastAsia" w:ascii="Times New Roman" w:hAnsi="Times New Roman"/>
          <w:highlight w:val="none"/>
        </w:rPr>
        <w:t>附件：应急避险场所联络单</w:t>
      </w:r>
      <w:bookmarkEnd w:id="111"/>
    </w:p>
    <w:tbl>
      <w:tblPr>
        <w:tblStyle w:val="20"/>
        <w:tblW w:w="0" w:type="auto"/>
        <w:tblInd w:w="-147" w:type="dxa"/>
        <w:tblLayout w:type="fixed"/>
        <w:tblCellMar>
          <w:top w:w="0" w:type="dxa"/>
          <w:left w:w="108" w:type="dxa"/>
          <w:bottom w:w="0" w:type="dxa"/>
          <w:right w:w="108" w:type="dxa"/>
        </w:tblCellMar>
      </w:tblPr>
      <w:tblGrid>
        <w:gridCol w:w="709"/>
        <w:gridCol w:w="4345"/>
        <w:gridCol w:w="3813"/>
      </w:tblGrid>
      <w:tr w14:paraId="292DC54D">
        <w:tblPrEx>
          <w:tblCellMar>
            <w:top w:w="0" w:type="dxa"/>
            <w:left w:w="108" w:type="dxa"/>
            <w:bottom w:w="0" w:type="dxa"/>
            <w:right w:w="108" w:type="dxa"/>
          </w:tblCellMar>
        </w:tblPrEx>
        <w:trPr>
          <w:cantSplit/>
          <w:trHeight w:val="1099"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887668">
            <w:pPr>
              <w:pStyle w:val="36"/>
              <w:rPr>
                <w:b/>
                <w:bCs/>
                <w:highlight w:val="none"/>
              </w:rPr>
            </w:pPr>
            <w:r>
              <w:rPr>
                <w:rFonts w:hint="eastAsia"/>
                <w:b/>
                <w:bCs/>
                <w:highlight w:val="none"/>
              </w:rPr>
              <w:t>序号</w:t>
            </w:r>
          </w:p>
        </w:tc>
        <w:tc>
          <w:tcPr>
            <w:tcW w:w="4345" w:type="dxa"/>
            <w:tcBorders>
              <w:top w:val="single" w:color="auto" w:sz="4" w:space="0"/>
              <w:left w:val="nil"/>
              <w:bottom w:val="single" w:color="auto" w:sz="4" w:space="0"/>
              <w:right w:val="single" w:color="auto" w:sz="4" w:space="0"/>
            </w:tcBorders>
            <w:shd w:val="clear" w:color="auto" w:fill="auto"/>
            <w:vAlign w:val="center"/>
          </w:tcPr>
          <w:p w14:paraId="6F4BC55D">
            <w:pPr>
              <w:pStyle w:val="36"/>
              <w:rPr>
                <w:b/>
                <w:bCs/>
                <w:highlight w:val="none"/>
              </w:rPr>
            </w:pPr>
            <w:r>
              <w:rPr>
                <w:rFonts w:hint="eastAsia"/>
                <w:b/>
                <w:bCs/>
                <w:highlight w:val="none"/>
              </w:rPr>
              <w:t>避险场所名称</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50AE44DC">
            <w:pPr>
              <w:pStyle w:val="36"/>
              <w:rPr>
                <w:b/>
                <w:bCs/>
                <w:highlight w:val="none"/>
              </w:rPr>
            </w:pPr>
            <w:r>
              <w:rPr>
                <w:rFonts w:hint="eastAsia"/>
                <w:b/>
                <w:bCs/>
                <w:highlight w:val="none"/>
              </w:rPr>
              <w:t>详细地址</w:t>
            </w:r>
          </w:p>
        </w:tc>
      </w:tr>
      <w:tr w14:paraId="03652394">
        <w:tblPrEx>
          <w:tblCellMar>
            <w:top w:w="0" w:type="dxa"/>
            <w:left w:w="108" w:type="dxa"/>
            <w:bottom w:w="0" w:type="dxa"/>
            <w:right w:w="108" w:type="dxa"/>
          </w:tblCellMar>
        </w:tblPrEx>
        <w:trPr>
          <w:cantSplit/>
          <w:trHeight w:val="600"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2E3EFE9">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p>
        </w:tc>
        <w:tc>
          <w:tcPr>
            <w:tcW w:w="4345" w:type="dxa"/>
            <w:tcBorders>
              <w:top w:val="nil"/>
              <w:left w:val="nil"/>
              <w:bottom w:val="single" w:color="auto" w:sz="4" w:space="0"/>
              <w:right w:val="single" w:color="auto" w:sz="4" w:space="0"/>
            </w:tcBorders>
            <w:shd w:val="clear" w:color="auto" w:fill="auto"/>
            <w:noWrap/>
            <w:vAlign w:val="center"/>
          </w:tcPr>
          <w:p w14:paraId="06EC108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利州广场</w:t>
            </w:r>
          </w:p>
        </w:tc>
        <w:tc>
          <w:tcPr>
            <w:tcW w:w="3813" w:type="dxa"/>
            <w:tcBorders>
              <w:top w:val="nil"/>
              <w:left w:val="nil"/>
              <w:bottom w:val="single" w:color="auto" w:sz="4" w:space="0"/>
              <w:right w:val="single" w:color="auto" w:sz="4" w:space="0"/>
            </w:tcBorders>
            <w:shd w:val="clear" w:color="auto" w:fill="auto"/>
            <w:noWrap/>
            <w:vAlign w:val="center"/>
          </w:tcPr>
          <w:p w14:paraId="4184D736">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喀左县龙凤大街</w:t>
            </w:r>
          </w:p>
        </w:tc>
      </w:tr>
      <w:tr w14:paraId="2816596D">
        <w:tblPrEx>
          <w:tblCellMar>
            <w:top w:w="0" w:type="dxa"/>
            <w:left w:w="108" w:type="dxa"/>
            <w:bottom w:w="0" w:type="dxa"/>
            <w:right w:w="108" w:type="dxa"/>
          </w:tblCellMar>
        </w:tblPrEx>
        <w:trPr>
          <w:cantSplit/>
          <w:trHeight w:val="600"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63752F1F">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2</w:t>
            </w:r>
          </w:p>
        </w:tc>
        <w:tc>
          <w:tcPr>
            <w:tcW w:w="4345" w:type="dxa"/>
            <w:tcBorders>
              <w:top w:val="nil"/>
              <w:left w:val="nil"/>
              <w:bottom w:val="single" w:color="auto" w:sz="4" w:space="0"/>
              <w:right w:val="single" w:color="auto" w:sz="4" w:space="0"/>
            </w:tcBorders>
            <w:shd w:val="clear" w:color="auto" w:fill="auto"/>
            <w:noWrap/>
            <w:vAlign w:val="center"/>
          </w:tcPr>
          <w:p w14:paraId="5DFE3C4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凌河游园</w:t>
            </w:r>
          </w:p>
        </w:tc>
        <w:tc>
          <w:tcPr>
            <w:tcW w:w="3813" w:type="dxa"/>
            <w:tcBorders>
              <w:top w:val="nil"/>
              <w:left w:val="nil"/>
              <w:bottom w:val="single" w:color="auto" w:sz="4" w:space="0"/>
              <w:right w:val="single" w:color="auto" w:sz="4" w:space="0"/>
            </w:tcBorders>
            <w:shd w:val="clear" w:color="auto" w:fill="auto"/>
            <w:noWrap/>
            <w:vAlign w:val="center"/>
          </w:tcPr>
          <w:p w14:paraId="1AFF1FEA">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湖北路与青年街交汇处</w:t>
            </w:r>
          </w:p>
        </w:tc>
      </w:tr>
      <w:tr w14:paraId="1E099BAF">
        <w:tblPrEx>
          <w:tblCellMar>
            <w:top w:w="0" w:type="dxa"/>
            <w:left w:w="108" w:type="dxa"/>
            <w:bottom w:w="0" w:type="dxa"/>
            <w:right w:w="108" w:type="dxa"/>
          </w:tblCellMar>
        </w:tblPrEx>
        <w:trPr>
          <w:cantSplit/>
          <w:trHeight w:val="600"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7A3AAE4E">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3</w:t>
            </w:r>
          </w:p>
        </w:tc>
        <w:tc>
          <w:tcPr>
            <w:tcW w:w="4345" w:type="dxa"/>
            <w:tcBorders>
              <w:top w:val="nil"/>
              <w:left w:val="nil"/>
              <w:bottom w:val="single" w:color="auto" w:sz="4" w:space="0"/>
              <w:right w:val="single" w:color="auto" w:sz="4" w:space="0"/>
            </w:tcBorders>
            <w:shd w:val="clear" w:color="auto" w:fill="auto"/>
            <w:noWrap/>
            <w:vAlign w:val="center"/>
          </w:tcPr>
          <w:p w14:paraId="2C8C8458">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人民广场</w:t>
            </w:r>
          </w:p>
        </w:tc>
        <w:tc>
          <w:tcPr>
            <w:tcW w:w="3813" w:type="dxa"/>
            <w:tcBorders>
              <w:top w:val="nil"/>
              <w:left w:val="nil"/>
              <w:bottom w:val="single" w:color="auto" w:sz="4" w:space="0"/>
              <w:right w:val="single" w:color="auto" w:sz="4" w:space="0"/>
            </w:tcBorders>
            <w:shd w:val="clear" w:color="auto" w:fill="auto"/>
            <w:noWrap/>
            <w:vAlign w:val="center"/>
          </w:tcPr>
          <w:p w14:paraId="0981F28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湖南路与青年街交汇处</w:t>
            </w:r>
          </w:p>
        </w:tc>
      </w:tr>
      <w:tr w14:paraId="18E7317F">
        <w:tblPrEx>
          <w:tblCellMar>
            <w:top w:w="0" w:type="dxa"/>
            <w:left w:w="108" w:type="dxa"/>
            <w:bottom w:w="0" w:type="dxa"/>
            <w:right w:w="108" w:type="dxa"/>
          </w:tblCellMar>
        </w:tblPrEx>
        <w:trPr>
          <w:cantSplit/>
          <w:trHeight w:val="600"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06AAA467">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4</w:t>
            </w:r>
          </w:p>
        </w:tc>
        <w:tc>
          <w:tcPr>
            <w:tcW w:w="4345" w:type="dxa"/>
            <w:tcBorders>
              <w:top w:val="nil"/>
              <w:left w:val="nil"/>
              <w:bottom w:val="single" w:color="auto" w:sz="4" w:space="0"/>
              <w:right w:val="single" w:color="auto" w:sz="4" w:space="0"/>
            </w:tcBorders>
            <w:shd w:val="clear" w:color="auto" w:fill="auto"/>
            <w:noWrap/>
            <w:vAlign w:val="center"/>
          </w:tcPr>
          <w:p w14:paraId="6D998842">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天成广场</w:t>
            </w:r>
          </w:p>
        </w:tc>
        <w:tc>
          <w:tcPr>
            <w:tcW w:w="3813" w:type="dxa"/>
            <w:tcBorders>
              <w:top w:val="nil"/>
              <w:left w:val="nil"/>
              <w:bottom w:val="single" w:color="auto" w:sz="4" w:space="0"/>
              <w:right w:val="single" w:color="auto" w:sz="4" w:space="0"/>
            </w:tcBorders>
            <w:shd w:val="clear" w:color="auto" w:fill="auto"/>
            <w:noWrap/>
            <w:vAlign w:val="center"/>
          </w:tcPr>
          <w:p w14:paraId="4704849E">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团结路西段（喀左县政府对面）</w:t>
            </w:r>
          </w:p>
        </w:tc>
      </w:tr>
      <w:tr w14:paraId="3FFAE410">
        <w:tblPrEx>
          <w:tblCellMar>
            <w:top w:w="0" w:type="dxa"/>
            <w:left w:w="108" w:type="dxa"/>
            <w:bottom w:w="0" w:type="dxa"/>
            <w:right w:w="108" w:type="dxa"/>
          </w:tblCellMar>
        </w:tblPrEx>
        <w:trPr>
          <w:cantSplit/>
          <w:trHeight w:val="600"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31B46E6">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5</w:t>
            </w:r>
          </w:p>
        </w:tc>
        <w:tc>
          <w:tcPr>
            <w:tcW w:w="4345" w:type="dxa"/>
            <w:tcBorders>
              <w:top w:val="nil"/>
              <w:left w:val="nil"/>
              <w:bottom w:val="single" w:color="auto" w:sz="4" w:space="0"/>
              <w:right w:val="single" w:color="auto" w:sz="4" w:space="0"/>
            </w:tcBorders>
            <w:shd w:val="clear" w:color="auto" w:fill="auto"/>
            <w:noWrap/>
            <w:vAlign w:val="center"/>
          </w:tcPr>
          <w:p w14:paraId="4915D7B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新华广场</w:t>
            </w:r>
          </w:p>
        </w:tc>
        <w:tc>
          <w:tcPr>
            <w:tcW w:w="3813" w:type="dxa"/>
            <w:tcBorders>
              <w:top w:val="nil"/>
              <w:left w:val="nil"/>
              <w:bottom w:val="single" w:color="auto" w:sz="4" w:space="0"/>
              <w:right w:val="single" w:color="auto" w:sz="4" w:space="0"/>
            </w:tcBorders>
            <w:shd w:val="clear" w:color="auto" w:fill="auto"/>
            <w:noWrap/>
            <w:vAlign w:val="center"/>
          </w:tcPr>
          <w:p w14:paraId="529F8F19">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团结路东段（蒙高中对面）</w:t>
            </w:r>
          </w:p>
        </w:tc>
      </w:tr>
      <w:tr w14:paraId="0F86C10E">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886585">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6</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2304954C">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育才公园</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66E4D02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新华街下段（喀建幼儿园对面）</w:t>
            </w:r>
          </w:p>
        </w:tc>
      </w:tr>
      <w:tr w14:paraId="4ABD3ECF">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6EB0F9">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7</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7F558916">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喀喇沁左翼蒙古族自治县第二中学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7463F022">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大城子街道健康社区106号</w:t>
            </w:r>
          </w:p>
        </w:tc>
      </w:tr>
      <w:tr w14:paraId="16F2A93F">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1F3AD3">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8</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486B257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喀喇沁左翼蒙古族自治县第三初级中学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5F1A2656">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大城子街道胜利路西段3号</w:t>
            </w:r>
          </w:p>
        </w:tc>
      </w:tr>
      <w:tr w14:paraId="176CEA47">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3BE794">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9</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4BEC906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喀喇沁左翼蒙古族自治县第三高级中学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168E2EB8">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大城子街道胜利社区胜利路66号</w:t>
            </w:r>
          </w:p>
        </w:tc>
      </w:tr>
      <w:tr w14:paraId="7EC52E53">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D28392">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0</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441AE41A">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喀喇沁左翼蒙古族自治县第三小学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2C1645B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大城子街道健康路111号</w:t>
            </w:r>
          </w:p>
        </w:tc>
      </w:tr>
      <w:tr w14:paraId="511704D2">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3D33A1">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1</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4C63F4AA">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喀喇沁左翼蒙古族自治县第四小学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5117E62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利州街道双桥</w:t>
            </w:r>
          </w:p>
          <w:p w14:paraId="1D26D7E6">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社区建设路东段71号</w:t>
            </w:r>
          </w:p>
        </w:tc>
      </w:tr>
      <w:tr w14:paraId="1265F6F7">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04D853">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2</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53BE43D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喀喇沁左翼蒙古族自治县第五小学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26780CD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大城子街道龙山社区湖北路云鹭桥北50米</w:t>
            </w:r>
          </w:p>
        </w:tc>
      </w:tr>
      <w:tr w14:paraId="2FD22E85">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1F6966">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3</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3CF1DECD">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喀喇沁左翼蒙古族自治县利州街道第二小学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7B02496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利州街道新华社区团结路13号</w:t>
            </w:r>
          </w:p>
        </w:tc>
      </w:tr>
      <w:tr w14:paraId="7923C301">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EC59F0">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4</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6B763A3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喀喇沁左翼蒙古族自治县利州街道第四初级中学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4691CAF8">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利州街道双桥社区龙凤大街69号</w:t>
            </w:r>
          </w:p>
        </w:tc>
      </w:tr>
      <w:tr w14:paraId="641720D4">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F7A949">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5</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7B21F21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4B592DE8">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第四高级中学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048F74F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利州街道双桥社区建设路30号</w:t>
            </w:r>
          </w:p>
        </w:tc>
      </w:tr>
      <w:tr w14:paraId="30849DB6">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2658B2">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6</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64FC98E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61ECCCE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蒙古族高级中学卓南分校</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0635B14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利州街道新华街团结路111号</w:t>
            </w:r>
          </w:p>
        </w:tc>
      </w:tr>
      <w:tr w14:paraId="44861813">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CD8AEE">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7</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27A191B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21FE6D1D">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南哨中心小学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74B6875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利州街道梁家营子村2-124</w:t>
            </w:r>
          </w:p>
        </w:tc>
      </w:tr>
      <w:tr w14:paraId="3DF6C29A">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805620">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8</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487806C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56DC565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职业教育中心</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4F2C3DF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利州街道健康路105号</w:t>
            </w:r>
          </w:p>
        </w:tc>
      </w:tr>
      <w:tr w14:paraId="17BF3D6F">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11D882">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9</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26A77B0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喀喇沁左翼蒙古族自治县蒙古族高</w:t>
            </w:r>
          </w:p>
          <w:p w14:paraId="15D0CB3D">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级中学古塔分校</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402141B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团结路15号蒙古族高级中学古塔分校</w:t>
            </w:r>
          </w:p>
        </w:tc>
      </w:tr>
      <w:tr w14:paraId="6399C5AD">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90A897">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2</w:t>
            </w:r>
            <w:r>
              <w:rPr>
                <w:rFonts w:ascii="仿宋" w:hAnsi="仿宋" w:eastAsia="仿宋" w:cs="宋体"/>
                <w:sz w:val="21"/>
                <w:szCs w:val="21"/>
                <w:highlight w:val="none"/>
              </w:rPr>
              <w:t>0</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64D310C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喀喇沁左翼蒙古族自治县南哨蒙古</w:t>
            </w:r>
          </w:p>
          <w:p w14:paraId="066BC722">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族初级中学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063C9EB6">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利州街道敖木仑社区上海路</w:t>
            </w:r>
          </w:p>
        </w:tc>
      </w:tr>
    </w:tbl>
    <w:p w14:paraId="6E692DDA">
      <w:pPr>
        <w:ind w:firstLine="0" w:firstLineChars="0"/>
        <w:rPr>
          <w:highlight w:val="none"/>
        </w:rPr>
      </w:pPr>
    </w:p>
    <w:sectPr>
      <w:pgSz w:w="11906" w:h="16838"/>
      <w:pgMar w:top="1440" w:right="1588" w:bottom="1440" w:left="1588" w:header="964" w:footer="964"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8B620">
    <w:pPr>
      <w:pStyle w:val="2"/>
      <w:ind w:firstLine="0" w:firstLineChars="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1C474">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1E46B">
    <w:pPr>
      <w:pStyle w:val="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0524582"/>
    </w:sdtPr>
    <w:sdtContent>
      <w:p w14:paraId="41DE957C">
        <w:pPr>
          <w:pStyle w:val="2"/>
          <w:ind w:firstLine="360"/>
          <w:jc w:val="center"/>
        </w:pPr>
        <w:r>
          <w:fldChar w:fldCharType="begin"/>
        </w:r>
        <w:r>
          <w:instrText xml:space="preserve">PAGE   \* MERGEFORMAT</w:instrText>
        </w:r>
        <w:r>
          <w:fldChar w:fldCharType="separate"/>
        </w:r>
        <w:r>
          <w:rPr>
            <w:lang w:val="zh-CN"/>
          </w:rPr>
          <w:t>2</w:t>
        </w:r>
        <w:r>
          <w:fldChar w:fldCharType="end"/>
        </w:r>
      </w:p>
    </w:sdtContent>
  </w:sdt>
  <w:p w14:paraId="0D97F321">
    <w:pPr>
      <w:pStyle w:val="2"/>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6555222"/>
    </w:sdtPr>
    <w:sdtContent>
      <w:p w14:paraId="06FD0131">
        <w:pPr>
          <w:pStyle w:val="2"/>
          <w:ind w:firstLine="360"/>
          <w:jc w:val="center"/>
        </w:pPr>
        <w:r>
          <w:fldChar w:fldCharType="begin"/>
        </w:r>
        <w:r>
          <w:instrText xml:space="preserve">PAGE   \* MERGEFORMAT</w:instrText>
        </w:r>
        <w:r>
          <w:fldChar w:fldCharType="separate"/>
        </w:r>
        <w:r>
          <w:rPr>
            <w:lang w:val="zh-CN"/>
          </w:rPr>
          <w:t>2</w:t>
        </w:r>
        <w:r>
          <w:fldChar w:fldCharType="end"/>
        </w:r>
      </w:p>
    </w:sdtContent>
  </w:sdt>
  <w:p w14:paraId="544E45CE">
    <w:pPr>
      <w:pStyle w:val="2"/>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8031B">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AA121">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E2105">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56FB7">
    <w:pPr>
      <w:pStyle w:val="14"/>
      <w:ind w:firstLine="360"/>
      <w:jc w:val="right"/>
      <w:rPr>
        <w:rFonts w:ascii="黑体" w:hAnsi="黑体" w:eastAsia="黑体"/>
        <w:color w:val="3B3838" w:themeColor="background2" w:themeShade="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8E623B"/>
    <w:multiLevelType w:val="singleLevel"/>
    <w:tmpl w:val="9D8E623B"/>
    <w:lvl w:ilvl="0" w:tentative="0">
      <w:start w:val="1"/>
      <w:numFmt w:val="decimal"/>
      <w:suff w:val="nothing"/>
      <w:lvlText w:val="（%1）"/>
      <w:lvlJc w:val="left"/>
    </w:lvl>
  </w:abstractNum>
  <w:abstractNum w:abstractNumId="1">
    <w:nsid w:val="52303664"/>
    <w:multiLevelType w:val="multilevel"/>
    <w:tmpl w:val="52303664"/>
    <w:lvl w:ilvl="0" w:tentative="0">
      <w:start w:val="1"/>
      <w:numFmt w:val="decimal"/>
      <w:pStyle w:val="3"/>
      <w:suff w:val="space"/>
      <w:lvlText w:val="第%1章"/>
      <w:lvlJc w:val="left"/>
      <w:pPr>
        <w:ind w:left="360" w:hanging="360"/>
      </w:pPr>
      <w:rPr>
        <w:rFonts w:hint="eastAsia" w:ascii="宋体" w:hAnsi="宋体" w:eastAsia="宋体"/>
      </w:rPr>
    </w:lvl>
    <w:lvl w:ilvl="1" w:tentative="0">
      <w:start w:val="1"/>
      <w:numFmt w:val="decimal"/>
      <w:pStyle w:val="4"/>
      <w:isLgl/>
      <w:suff w:val="space"/>
      <w:lvlText w:val="%1.%2"/>
      <w:lvlJc w:val="left"/>
      <w:pPr>
        <w:ind w:left="615" w:hanging="615"/>
      </w:pPr>
      <w:rPr>
        <w:rFonts w:hint="default" w:ascii="宋体" w:hAnsi="宋体" w:eastAsia="宋体"/>
      </w:rPr>
    </w:lvl>
    <w:lvl w:ilvl="2" w:tentative="0">
      <w:start w:val="1"/>
      <w:numFmt w:val="decimal"/>
      <w:pStyle w:val="5"/>
      <w:isLgl/>
      <w:suff w:val="space"/>
      <w:lvlText w:val="%1.%2.%3"/>
      <w:lvlJc w:val="left"/>
      <w:pPr>
        <w:ind w:left="720" w:hanging="720"/>
      </w:pPr>
      <w:rPr>
        <w:rFonts w:hint="default" w:ascii="宋体" w:hAnsi="宋体" w:eastAsia="宋体"/>
      </w:rPr>
    </w:lvl>
    <w:lvl w:ilvl="3" w:tentative="0">
      <w:start w:val="1"/>
      <w:numFmt w:val="decimal"/>
      <w:pStyle w:val="6"/>
      <w:isLgl/>
      <w:suff w:val="space"/>
      <w:lvlText w:val="%1.%2.%3.%4"/>
      <w:lvlJc w:val="left"/>
      <w:pPr>
        <w:ind w:left="720" w:hanging="720"/>
      </w:pPr>
      <w:rPr>
        <w:rFonts w:hint="default" w:ascii="宋体" w:hAnsi="宋体" w:eastAsia="宋体"/>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40"/>
  <w:drawingGridVerticalSpacing w:val="198"/>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BlNzgxZDVkYWM0ODQzNmZlNWY1MTBkZDI0ZGFjYTEifQ=="/>
  </w:docVars>
  <w:rsids>
    <w:rsidRoot w:val="00173923"/>
    <w:rsid w:val="0000005E"/>
    <w:rsid w:val="00014A0E"/>
    <w:rsid w:val="00017C11"/>
    <w:rsid w:val="00031698"/>
    <w:rsid w:val="0004008D"/>
    <w:rsid w:val="000711D3"/>
    <w:rsid w:val="00071291"/>
    <w:rsid w:val="0008097B"/>
    <w:rsid w:val="00087F56"/>
    <w:rsid w:val="0009685D"/>
    <w:rsid w:val="000A2500"/>
    <w:rsid w:val="000A43B7"/>
    <w:rsid w:val="000A4B48"/>
    <w:rsid w:val="000A60E9"/>
    <w:rsid w:val="000A6332"/>
    <w:rsid w:val="000C2637"/>
    <w:rsid w:val="000D3E7F"/>
    <w:rsid w:val="000D44CE"/>
    <w:rsid w:val="000D6BEB"/>
    <w:rsid w:val="000E2822"/>
    <w:rsid w:val="000E3B9A"/>
    <w:rsid w:val="000E446D"/>
    <w:rsid w:val="000E46B9"/>
    <w:rsid w:val="000E567D"/>
    <w:rsid w:val="000E5B30"/>
    <w:rsid w:val="0011196C"/>
    <w:rsid w:val="00117FDE"/>
    <w:rsid w:val="00125E26"/>
    <w:rsid w:val="0013797C"/>
    <w:rsid w:val="00160E7B"/>
    <w:rsid w:val="00162E47"/>
    <w:rsid w:val="00173923"/>
    <w:rsid w:val="00173E81"/>
    <w:rsid w:val="00184343"/>
    <w:rsid w:val="0019202F"/>
    <w:rsid w:val="001C3780"/>
    <w:rsid w:val="001D3018"/>
    <w:rsid w:val="001F280E"/>
    <w:rsid w:val="00211489"/>
    <w:rsid w:val="00217A67"/>
    <w:rsid w:val="002329BD"/>
    <w:rsid w:val="00232CC9"/>
    <w:rsid w:val="00232F92"/>
    <w:rsid w:val="00250F28"/>
    <w:rsid w:val="002702E7"/>
    <w:rsid w:val="0027124B"/>
    <w:rsid w:val="00281FD6"/>
    <w:rsid w:val="002952F8"/>
    <w:rsid w:val="002A088D"/>
    <w:rsid w:val="002A3C50"/>
    <w:rsid w:val="002A64C9"/>
    <w:rsid w:val="002B2CC9"/>
    <w:rsid w:val="002B7811"/>
    <w:rsid w:val="002C27A7"/>
    <w:rsid w:val="002C4045"/>
    <w:rsid w:val="002C4B55"/>
    <w:rsid w:val="002C63A9"/>
    <w:rsid w:val="002E1365"/>
    <w:rsid w:val="003003A2"/>
    <w:rsid w:val="00311AB2"/>
    <w:rsid w:val="00333055"/>
    <w:rsid w:val="00346C1C"/>
    <w:rsid w:val="00355800"/>
    <w:rsid w:val="00361760"/>
    <w:rsid w:val="003622C4"/>
    <w:rsid w:val="00370ADF"/>
    <w:rsid w:val="00375C26"/>
    <w:rsid w:val="00390BB9"/>
    <w:rsid w:val="00391B9E"/>
    <w:rsid w:val="00396104"/>
    <w:rsid w:val="003A1A00"/>
    <w:rsid w:val="003B01F2"/>
    <w:rsid w:val="003B7359"/>
    <w:rsid w:val="003B7508"/>
    <w:rsid w:val="003C2F9B"/>
    <w:rsid w:val="003C5679"/>
    <w:rsid w:val="003C7428"/>
    <w:rsid w:val="003D7361"/>
    <w:rsid w:val="00403723"/>
    <w:rsid w:val="00404946"/>
    <w:rsid w:val="00414B83"/>
    <w:rsid w:val="0042180C"/>
    <w:rsid w:val="00433E85"/>
    <w:rsid w:val="00445C77"/>
    <w:rsid w:val="004464E4"/>
    <w:rsid w:val="00455E05"/>
    <w:rsid w:val="00462785"/>
    <w:rsid w:val="00477484"/>
    <w:rsid w:val="00481EA1"/>
    <w:rsid w:val="00490C72"/>
    <w:rsid w:val="0049178A"/>
    <w:rsid w:val="00491875"/>
    <w:rsid w:val="004A34FE"/>
    <w:rsid w:val="004D4F9B"/>
    <w:rsid w:val="004E2190"/>
    <w:rsid w:val="004F7C99"/>
    <w:rsid w:val="00512363"/>
    <w:rsid w:val="00517956"/>
    <w:rsid w:val="0052529C"/>
    <w:rsid w:val="00555505"/>
    <w:rsid w:val="00555B52"/>
    <w:rsid w:val="005612AE"/>
    <w:rsid w:val="00582A99"/>
    <w:rsid w:val="00586F8B"/>
    <w:rsid w:val="005907ED"/>
    <w:rsid w:val="00593B8A"/>
    <w:rsid w:val="00596199"/>
    <w:rsid w:val="005A3158"/>
    <w:rsid w:val="005C1469"/>
    <w:rsid w:val="005C3891"/>
    <w:rsid w:val="005C57F6"/>
    <w:rsid w:val="005D74A9"/>
    <w:rsid w:val="005E735F"/>
    <w:rsid w:val="005F14B6"/>
    <w:rsid w:val="005F5F51"/>
    <w:rsid w:val="006142D0"/>
    <w:rsid w:val="00642D53"/>
    <w:rsid w:val="006612F2"/>
    <w:rsid w:val="00665973"/>
    <w:rsid w:val="006C035B"/>
    <w:rsid w:val="006D072B"/>
    <w:rsid w:val="006D52A0"/>
    <w:rsid w:val="006F288F"/>
    <w:rsid w:val="00715214"/>
    <w:rsid w:val="007162A1"/>
    <w:rsid w:val="00732B22"/>
    <w:rsid w:val="00745957"/>
    <w:rsid w:val="00750455"/>
    <w:rsid w:val="0075711C"/>
    <w:rsid w:val="00771508"/>
    <w:rsid w:val="0077451B"/>
    <w:rsid w:val="007760EF"/>
    <w:rsid w:val="007A293C"/>
    <w:rsid w:val="007A29B2"/>
    <w:rsid w:val="007A51A4"/>
    <w:rsid w:val="007C19A2"/>
    <w:rsid w:val="007C2998"/>
    <w:rsid w:val="007C4ABA"/>
    <w:rsid w:val="007D22C6"/>
    <w:rsid w:val="007D327A"/>
    <w:rsid w:val="007D5513"/>
    <w:rsid w:val="007E6E56"/>
    <w:rsid w:val="007F0CA6"/>
    <w:rsid w:val="00802A9D"/>
    <w:rsid w:val="0082149E"/>
    <w:rsid w:val="008322D2"/>
    <w:rsid w:val="00856B56"/>
    <w:rsid w:val="008651E9"/>
    <w:rsid w:val="008653BE"/>
    <w:rsid w:val="0086591D"/>
    <w:rsid w:val="00867044"/>
    <w:rsid w:val="00867723"/>
    <w:rsid w:val="00871879"/>
    <w:rsid w:val="00873709"/>
    <w:rsid w:val="00875FA0"/>
    <w:rsid w:val="00883AAF"/>
    <w:rsid w:val="008875D5"/>
    <w:rsid w:val="0089291E"/>
    <w:rsid w:val="00895D32"/>
    <w:rsid w:val="008A1036"/>
    <w:rsid w:val="008A2C9A"/>
    <w:rsid w:val="008B044F"/>
    <w:rsid w:val="008B7863"/>
    <w:rsid w:val="008C7014"/>
    <w:rsid w:val="008E4FE7"/>
    <w:rsid w:val="0090793B"/>
    <w:rsid w:val="009119DB"/>
    <w:rsid w:val="0091421B"/>
    <w:rsid w:val="00936EE6"/>
    <w:rsid w:val="00946167"/>
    <w:rsid w:val="00955FFB"/>
    <w:rsid w:val="00975B7C"/>
    <w:rsid w:val="00976D26"/>
    <w:rsid w:val="009826DB"/>
    <w:rsid w:val="009A0F31"/>
    <w:rsid w:val="009C279D"/>
    <w:rsid w:val="009C3B8E"/>
    <w:rsid w:val="009F4432"/>
    <w:rsid w:val="00A003FE"/>
    <w:rsid w:val="00A019E2"/>
    <w:rsid w:val="00A041D2"/>
    <w:rsid w:val="00A05B03"/>
    <w:rsid w:val="00A20007"/>
    <w:rsid w:val="00A43610"/>
    <w:rsid w:val="00A72611"/>
    <w:rsid w:val="00A727F2"/>
    <w:rsid w:val="00A76FDF"/>
    <w:rsid w:val="00A82DC5"/>
    <w:rsid w:val="00A90B10"/>
    <w:rsid w:val="00A92E6E"/>
    <w:rsid w:val="00A955C8"/>
    <w:rsid w:val="00AA453F"/>
    <w:rsid w:val="00AD32DD"/>
    <w:rsid w:val="00AD4ADB"/>
    <w:rsid w:val="00AE622A"/>
    <w:rsid w:val="00AF0838"/>
    <w:rsid w:val="00B47F84"/>
    <w:rsid w:val="00B55C84"/>
    <w:rsid w:val="00B709F4"/>
    <w:rsid w:val="00B9679B"/>
    <w:rsid w:val="00BB2E0C"/>
    <w:rsid w:val="00BB6A09"/>
    <w:rsid w:val="00BC28E5"/>
    <w:rsid w:val="00BD6659"/>
    <w:rsid w:val="00BE3918"/>
    <w:rsid w:val="00BF02C8"/>
    <w:rsid w:val="00C07648"/>
    <w:rsid w:val="00C10821"/>
    <w:rsid w:val="00C154ED"/>
    <w:rsid w:val="00C22279"/>
    <w:rsid w:val="00C24136"/>
    <w:rsid w:val="00C5714D"/>
    <w:rsid w:val="00C62B32"/>
    <w:rsid w:val="00C637F0"/>
    <w:rsid w:val="00C64AF7"/>
    <w:rsid w:val="00C67C3A"/>
    <w:rsid w:val="00C917B5"/>
    <w:rsid w:val="00CA1174"/>
    <w:rsid w:val="00CB1605"/>
    <w:rsid w:val="00CC1593"/>
    <w:rsid w:val="00CC1B33"/>
    <w:rsid w:val="00CC43BE"/>
    <w:rsid w:val="00CC5809"/>
    <w:rsid w:val="00CC620E"/>
    <w:rsid w:val="00CC707D"/>
    <w:rsid w:val="00CE0CFB"/>
    <w:rsid w:val="00D025EF"/>
    <w:rsid w:val="00D075A7"/>
    <w:rsid w:val="00D16CF3"/>
    <w:rsid w:val="00D223DE"/>
    <w:rsid w:val="00D37D6F"/>
    <w:rsid w:val="00D6730C"/>
    <w:rsid w:val="00D71CA4"/>
    <w:rsid w:val="00D828B0"/>
    <w:rsid w:val="00D83881"/>
    <w:rsid w:val="00DA23B8"/>
    <w:rsid w:val="00DE05CD"/>
    <w:rsid w:val="00DE656D"/>
    <w:rsid w:val="00DF233B"/>
    <w:rsid w:val="00DF6160"/>
    <w:rsid w:val="00E1063D"/>
    <w:rsid w:val="00E11AFF"/>
    <w:rsid w:val="00E11E88"/>
    <w:rsid w:val="00E17518"/>
    <w:rsid w:val="00E22F29"/>
    <w:rsid w:val="00E27EC9"/>
    <w:rsid w:val="00E30C9E"/>
    <w:rsid w:val="00E40E36"/>
    <w:rsid w:val="00E4268E"/>
    <w:rsid w:val="00E503D8"/>
    <w:rsid w:val="00E60AAE"/>
    <w:rsid w:val="00E665FB"/>
    <w:rsid w:val="00E763E3"/>
    <w:rsid w:val="00E83C56"/>
    <w:rsid w:val="00E9195E"/>
    <w:rsid w:val="00E97F1F"/>
    <w:rsid w:val="00EA50E2"/>
    <w:rsid w:val="00EB5406"/>
    <w:rsid w:val="00EB58E1"/>
    <w:rsid w:val="00EB64EE"/>
    <w:rsid w:val="00EB688E"/>
    <w:rsid w:val="00EC6264"/>
    <w:rsid w:val="00ED67A9"/>
    <w:rsid w:val="00F15C20"/>
    <w:rsid w:val="00F1778D"/>
    <w:rsid w:val="00F2506A"/>
    <w:rsid w:val="00F40419"/>
    <w:rsid w:val="00F53FAE"/>
    <w:rsid w:val="00F6042C"/>
    <w:rsid w:val="00F65C60"/>
    <w:rsid w:val="00F667E1"/>
    <w:rsid w:val="00F73F89"/>
    <w:rsid w:val="00F866F7"/>
    <w:rsid w:val="00F97623"/>
    <w:rsid w:val="00F9798C"/>
    <w:rsid w:val="00FA3192"/>
    <w:rsid w:val="00FB7BBF"/>
    <w:rsid w:val="00FE2653"/>
    <w:rsid w:val="00FE3A7A"/>
    <w:rsid w:val="00FE3B87"/>
    <w:rsid w:val="05050FDF"/>
    <w:rsid w:val="05CB661D"/>
    <w:rsid w:val="0C5E01DA"/>
    <w:rsid w:val="0F1E20E5"/>
    <w:rsid w:val="10B84DD4"/>
    <w:rsid w:val="10D90835"/>
    <w:rsid w:val="13A76B14"/>
    <w:rsid w:val="16022CCC"/>
    <w:rsid w:val="1BBD4F4B"/>
    <w:rsid w:val="207B2B57"/>
    <w:rsid w:val="23675070"/>
    <w:rsid w:val="26861249"/>
    <w:rsid w:val="286D24E9"/>
    <w:rsid w:val="2A931239"/>
    <w:rsid w:val="2AD445BF"/>
    <w:rsid w:val="2E4D5294"/>
    <w:rsid w:val="33C04F1B"/>
    <w:rsid w:val="34A97CB1"/>
    <w:rsid w:val="376D6A7A"/>
    <w:rsid w:val="3D2E5CFC"/>
    <w:rsid w:val="3DB6258E"/>
    <w:rsid w:val="448636F5"/>
    <w:rsid w:val="465B5DD0"/>
    <w:rsid w:val="4CF3030C"/>
    <w:rsid w:val="53FC5D88"/>
    <w:rsid w:val="540119CD"/>
    <w:rsid w:val="564345AC"/>
    <w:rsid w:val="57315D94"/>
    <w:rsid w:val="59C71BD6"/>
    <w:rsid w:val="5C2F060E"/>
    <w:rsid w:val="5F426012"/>
    <w:rsid w:val="60635DFF"/>
    <w:rsid w:val="61666C8F"/>
    <w:rsid w:val="65146E65"/>
    <w:rsid w:val="681A3089"/>
    <w:rsid w:val="69567EC1"/>
    <w:rsid w:val="69D3476F"/>
    <w:rsid w:val="6A54374D"/>
    <w:rsid w:val="70EE28D0"/>
    <w:rsid w:val="74526608"/>
    <w:rsid w:val="7506587D"/>
    <w:rsid w:val="75EB4635"/>
    <w:rsid w:val="76B93FEC"/>
    <w:rsid w:val="7778661E"/>
    <w:rsid w:val="7785471D"/>
    <w:rsid w:val="7AB340ED"/>
    <w:rsid w:val="7D1C0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1"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ascii="宋体" w:hAnsi="Calibri" w:eastAsia="宋体" w:cs="Times New Roman"/>
      <w:sz w:val="28"/>
      <w:szCs w:val="28"/>
      <w:lang w:val="en-US" w:eastAsia="zh-CN" w:bidi="ar-SA"/>
    </w:rPr>
  </w:style>
  <w:style w:type="paragraph" w:styleId="3">
    <w:name w:val="heading 1"/>
    <w:next w:val="1"/>
    <w:link w:val="26"/>
    <w:qFormat/>
    <w:uiPriority w:val="9"/>
    <w:pPr>
      <w:keepNext/>
      <w:keepLines/>
      <w:pageBreakBefore/>
      <w:numPr>
        <w:ilvl w:val="0"/>
        <w:numId w:val="1"/>
      </w:numPr>
      <w:spacing w:after="156" w:afterLines="50" w:line="360" w:lineRule="auto"/>
      <w:jc w:val="center"/>
      <w:outlineLvl w:val="0"/>
    </w:pPr>
    <w:rPr>
      <w:rFonts w:ascii="宋体" w:hAnsi="Calibri" w:eastAsia="宋体" w:cs="Times New Roman"/>
      <w:b/>
      <w:bCs/>
      <w:kern w:val="44"/>
      <w:sz w:val="36"/>
      <w:szCs w:val="36"/>
      <w:lang w:val="en-US" w:eastAsia="zh-CN" w:bidi="ar-SA"/>
    </w:rPr>
  </w:style>
  <w:style w:type="paragraph" w:styleId="4">
    <w:name w:val="heading 2"/>
    <w:next w:val="1"/>
    <w:link w:val="27"/>
    <w:unhideWhenUsed/>
    <w:qFormat/>
    <w:uiPriority w:val="9"/>
    <w:pPr>
      <w:keepLines/>
      <w:widowControl w:val="0"/>
      <w:numPr>
        <w:ilvl w:val="1"/>
        <w:numId w:val="1"/>
      </w:numPr>
      <w:spacing w:line="360" w:lineRule="auto"/>
      <w:outlineLvl w:val="1"/>
    </w:pPr>
    <w:rPr>
      <w:rFonts w:ascii="宋体" w:hAnsi="Cambria" w:eastAsia="宋体" w:cs="Times New Roman"/>
      <w:b/>
      <w:bCs/>
      <w:sz w:val="32"/>
      <w:szCs w:val="32"/>
      <w:lang w:val="en-US" w:eastAsia="zh-CN" w:bidi="ar-SA"/>
    </w:rPr>
  </w:style>
  <w:style w:type="paragraph" w:styleId="5">
    <w:name w:val="heading 3"/>
    <w:next w:val="1"/>
    <w:link w:val="28"/>
    <w:unhideWhenUsed/>
    <w:qFormat/>
    <w:uiPriority w:val="9"/>
    <w:pPr>
      <w:keepLines/>
      <w:widowControl w:val="0"/>
      <w:numPr>
        <w:ilvl w:val="2"/>
        <w:numId w:val="1"/>
      </w:numPr>
      <w:spacing w:line="360" w:lineRule="auto"/>
      <w:outlineLvl w:val="2"/>
    </w:pPr>
    <w:rPr>
      <w:rFonts w:ascii="宋体" w:hAnsi="Calibri" w:eastAsia="宋体" w:cs="Times New Roman"/>
      <w:b/>
      <w:bCs/>
      <w:sz w:val="30"/>
      <w:szCs w:val="30"/>
      <w:lang w:val="en-US" w:eastAsia="zh-CN" w:bidi="ar-SA"/>
    </w:rPr>
  </w:style>
  <w:style w:type="paragraph" w:styleId="6">
    <w:name w:val="heading 4"/>
    <w:next w:val="1"/>
    <w:link w:val="29"/>
    <w:unhideWhenUsed/>
    <w:qFormat/>
    <w:uiPriority w:val="9"/>
    <w:pPr>
      <w:keepLines/>
      <w:widowControl w:val="0"/>
      <w:numPr>
        <w:ilvl w:val="3"/>
        <w:numId w:val="1"/>
      </w:numPr>
      <w:spacing w:line="360" w:lineRule="auto"/>
      <w:ind w:left="0" w:firstLine="0"/>
      <w:outlineLvl w:val="3"/>
    </w:pPr>
    <w:rPr>
      <w:rFonts w:ascii="宋体" w:hAnsi="Cambria" w:eastAsia="宋体" w:cs="Times New Roman"/>
      <w:b/>
      <w:bCs/>
      <w:sz w:val="28"/>
      <w:szCs w:val="28"/>
      <w:lang w:val="en-US" w:eastAsia="zh-CN" w:bidi="ar-SA"/>
    </w:rPr>
  </w:style>
  <w:style w:type="paragraph" w:styleId="7">
    <w:name w:val="heading 5"/>
    <w:next w:val="1"/>
    <w:link w:val="30"/>
    <w:unhideWhenUsed/>
    <w:qFormat/>
    <w:uiPriority w:val="9"/>
    <w:pPr>
      <w:keepNext/>
      <w:keepLines/>
      <w:spacing w:before="280" w:after="290" w:line="376" w:lineRule="auto"/>
      <w:outlineLvl w:val="4"/>
    </w:pPr>
    <w:rPr>
      <w:rFonts w:ascii="Calibri" w:hAnsi="Calibri" w:eastAsia="宋体" w:cs="Times New Roman"/>
      <w:b/>
      <w:bCs/>
      <w:sz w:val="28"/>
      <w:szCs w:val="28"/>
      <w:lang w:val="en-US" w:eastAsia="zh-CN" w:bidi="ar-SA"/>
    </w:rPr>
  </w:style>
  <w:style w:type="paragraph" w:styleId="8">
    <w:name w:val="heading 6"/>
    <w:basedOn w:val="1"/>
    <w:next w:val="1"/>
    <w:link w:val="31"/>
    <w:unhideWhenUsed/>
    <w:qFormat/>
    <w:uiPriority w:val="9"/>
    <w:pPr>
      <w:keepNext/>
      <w:keepLines/>
      <w:spacing w:before="240" w:after="64" w:line="320" w:lineRule="auto"/>
      <w:outlineLvl w:val="5"/>
    </w:pPr>
    <w:rPr>
      <w:rFonts w:ascii="Cambria" w:hAnsi="Cambria"/>
      <w:b/>
      <w:bCs/>
      <w:sz w:val="24"/>
      <w:szCs w:val="24"/>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33"/>
    <w:unhideWhenUsed/>
    <w:qFormat/>
    <w:uiPriority w:val="99"/>
    <w:pPr>
      <w:tabs>
        <w:tab w:val="center" w:pos="4153"/>
        <w:tab w:val="right" w:pos="8306"/>
      </w:tabs>
      <w:snapToGrid w:val="0"/>
      <w:ind w:firstLine="200"/>
      <w:jc w:val="left"/>
    </w:pPr>
    <w:rPr>
      <w:rFonts w:hAnsi="宋体"/>
      <w:kern w:val="2"/>
      <w:sz w:val="18"/>
      <w:szCs w:val="18"/>
    </w:rPr>
  </w:style>
  <w:style w:type="paragraph" w:styleId="9">
    <w:name w:val="annotation text"/>
    <w:basedOn w:val="1"/>
    <w:link w:val="48"/>
    <w:unhideWhenUsed/>
    <w:qFormat/>
    <w:uiPriority w:val="99"/>
    <w:pPr>
      <w:jc w:val="left"/>
    </w:pPr>
  </w:style>
  <w:style w:type="paragraph" w:styleId="10">
    <w:name w:val="Body Text"/>
    <w:basedOn w:val="1"/>
    <w:qFormat/>
    <w:uiPriority w:val="0"/>
    <w:pPr>
      <w:spacing w:after="120"/>
    </w:pPr>
  </w:style>
  <w:style w:type="paragraph" w:styleId="11">
    <w:name w:val="toc 3"/>
    <w:next w:val="1"/>
    <w:qFormat/>
    <w:uiPriority w:val="39"/>
    <w:pPr>
      <w:spacing w:line="360" w:lineRule="auto"/>
      <w:ind w:left="250" w:leftChars="250"/>
    </w:pPr>
    <w:rPr>
      <w:rFonts w:ascii="宋体" w:hAnsi="宋体" w:eastAsia="宋体" w:cs="Times New Roman"/>
      <w:kern w:val="2"/>
      <w:sz w:val="28"/>
      <w:szCs w:val="24"/>
      <w:lang w:val="en-US" w:eastAsia="zh-CN" w:bidi="ar-SA"/>
    </w:rPr>
  </w:style>
  <w:style w:type="paragraph" w:styleId="12">
    <w:name w:val="Date"/>
    <w:basedOn w:val="1"/>
    <w:next w:val="1"/>
    <w:link w:val="39"/>
    <w:semiHidden/>
    <w:unhideWhenUsed/>
    <w:qFormat/>
    <w:uiPriority w:val="99"/>
    <w:pPr>
      <w:ind w:left="100" w:leftChars="2500"/>
    </w:pPr>
  </w:style>
  <w:style w:type="paragraph" w:styleId="13">
    <w:name w:val="Balloon Text"/>
    <w:basedOn w:val="1"/>
    <w:link w:val="38"/>
    <w:semiHidden/>
    <w:unhideWhenUsed/>
    <w:qFormat/>
    <w:uiPriority w:val="99"/>
    <w:pPr>
      <w:spacing w:line="240" w:lineRule="auto"/>
    </w:pPr>
    <w:rPr>
      <w:sz w:val="18"/>
      <w:szCs w:val="18"/>
    </w:rPr>
  </w:style>
  <w:style w:type="paragraph" w:styleId="14">
    <w:name w:val="header"/>
    <w:basedOn w:val="1"/>
    <w:link w:val="32"/>
    <w:unhideWhenUsed/>
    <w:qFormat/>
    <w:uiPriority w:val="0"/>
    <w:pPr>
      <w:tabs>
        <w:tab w:val="center" w:pos="4153"/>
        <w:tab w:val="right" w:pos="8306"/>
      </w:tabs>
      <w:snapToGrid w:val="0"/>
      <w:jc w:val="center"/>
    </w:pPr>
    <w:rPr>
      <w:rFonts w:hAnsi="宋体"/>
      <w:kern w:val="2"/>
      <w:sz w:val="18"/>
      <w:szCs w:val="18"/>
    </w:rPr>
  </w:style>
  <w:style w:type="paragraph" w:styleId="15">
    <w:name w:val="toc 1"/>
    <w:next w:val="1"/>
    <w:qFormat/>
    <w:uiPriority w:val="39"/>
    <w:pPr>
      <w:spacing w:before="50" w:beforeLines="50" w:line="360" w:lineRule="auto"/>
    </w:pPr>
    <w:rPr>
      <w:rFonts w:ascii="宋体" w:hAnsi="宋体" w:eastAsia="宋体" w:cs="Times New Roman"/>
      <w:b/>
      <w:kern w:val="2"/>
      <w:sz w:val="28"/>
      <w:szCs w:val="24"/>
      <w:lang w:val="en-US" w:eastAsia="zh-CN" w:bidi="ar-SA"/>
    </w:rPr>
  </w:style>
  <w:style w:type="paragraph" w:styleId="16">
    <w:name w:val="toc 4"/>
    <w:next w:val="1"/>
    <w:unhideWhenUsed/>
    <w:qFormat/>
    <w:uiPriority w:val="39"/>
    <w:pPr>
      <w:spacing w:line="360" w:lineRule="auto"/>
      <w:ind w:left="350" w:leftChars="350"/>
    </w:pPr>
    <w:rPr>
      <w:rFonts w:ascii="宋体" w:hAnsi="宋体" w:eastAsia="宋体" w:cs="Times New Roman"/>
      <w:kern w:val="2"/>
      <w:sz w:val="24"/>
      <w:szCs w:val="22"/>
      <w:lang w:val="en-US" w:eastAsia="zh-CN" w:bidi="ar-SA"/>
    </w:rPr>
  </w:style>
  <w:style w:type="paragraph" w:styleId="17">
    <w:name w:val="toc 2"/>
    <w:next w:val="1"/>
    <w:qFormat/>
    <w:uiPriority w:val="39"/>
    <w:pPr>
      <w:spacing w:line="360" w:lineRule="auto"/>
      <w:ind w:left="150" w:leftChars="150"/>
    </w:pPr>
    <w:rPr>
      <w:rFonts w:ascii="宋体" w:hAnsi="宋体" w:eastAsia="宋体" w:cs="Times New Roman"/>
      <w:kern w:val="2"/>
      <w:sz w:val="28"/>
      <w:szCs w:val="24"/>
      <w:lang w:val="en-US" w:eastAsia="zh-CN" w:bidi="ar-SA"/>
    </w:rPr>
  </w:style>
  <w:style w:type="paragraph" w:styleId="18">
    <w:name w:val="Normal (Web)"/>
    <w:basedOn w:val="1"/>
    <w:next w:val="14"/>
    <w:qFormat/>
    <w:uiPriority w:val="0"/>
    <w:pPr>
      <w:spacing w:beforeAutospacing="1" w:afterAutospacing="1"/>
      <w:jc w:val="left"/>
    </w:pPr>
    <w:rPr>
      <w:sz w:val="24"/>
    </w:rPr>
  </w:style>
  <w:style w:type="paragraph" w:styleId="19">
    <w:name w:val="annotation subject"/>
    <w:basedOn w:val="9"/>
    <w:next w:val="9"/>
    <w:link w:val="49"/>
    <w:semiHidden/>
    <w:unhideWhenUsed/>
    <w:qFormat/>
    <w:uiPriority w:val="99"/>
    <w:rPr>
      <w:b/>
      <w:bCs/>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qFormat/>
    <w:uiPriority w:val="0"/>
  </w:style>
  <w:style w:type="character" w:styleId="24">
    <w:name w:val="Hyperlink"/>
    <w:qFormat/>
    <w:uiPriority w:val="99"/>
    <w:rPr>
      <w:color w:val="0000FF"/>
      <w:u w:val="single"/>
    </w:rPr>
  </w:style>
  <w:style w:type="character" w:styleId="25">
    <w:name w:val="annotation reference"/>
    <w:basedOn w:val="22"/>
    <w:semiHidden/>
    <w:unhideWhenUsed/>
    <w:qFormat/>
    <w:uiPriority w:val="99"/>
    <w:rPr>
      <w:sz w:val="21"/>
      <w:szCs w:val="21"/>
    </w:rPr>
  </w:style>
  <w:style w:type="character" w:customStyle="1" w:styleId="26">
    <w:name w:val="标题 1 字符"/>
    <w:link w:val="3"/>
    <w:qFormat/>
    <w:uiPriority w:val="9"/>
    <w:rPr>
      <w:rFonts w:ascii="宋体" w:hAnsi="Calibri"/>
      <w:b/>
      <w:bCs/>
      <w:kern w:val="44"/>
      <w:sz w:val="36"/>
      <w:szCs w:val="36"/>
    </w:rPr>
  </w:style>
  <w:style w:type="character" w:customStyle="1" w:styleId="27">
    <w:name w:val="标题 2 字符"/>
    <w:link w:val="4"/>
    <w:qFormat/>
    <w:uiPriority w:val="9"/>
    <w:rPr>
      <w:rFonts w:ascii="宋体" w:hAnsi="Cambria"/>
      <w:b/>
      <w:bCs/>
      <w:sz w:val="32"/>
      <w:szCs w:val="32"/>
    </w:rPr>
  </w:style>
  <w:style w:type="character" w:customStyle="1" w:styleId="28">
    <w:name w:val="标题 3 字符"/>
    <w:link w:val="5"/>
    <w:qFormat/>
    <w:uiPriority w:val="9"/>
    <w:rPr>
      <w:rFonts w:ascii="宋体" w:hAnsi="Calibri"/>
      <w:b/>
      <w:bCs/>
      <w:sz w:val="30"/>
      <w:szCs w:val="30"/>
    </w:rPr>
  </w:style>
  <w:style w:type="character" w:customStyle="1" w:styleId="29">
    <w:name w:val="标题 4 字符"/>
    <w:link w:val="6"/>
    <w:qFormat/>
    <w:uiPriority w:val="9"/>
    <w:rPr>
      <w:rFonts w:ascii="宋体" w:hAnsi="Cambria"/>
      <w:b/>
      <w:bCs/>
      <w:sz w:val="28"/>
      <w:szCs w:val="28"/>
    </w:rPr>
  </w:style>
  <w:style w:type="character" w:customStyle="1" w:styleId="30">
    <w:name w:val="标题 5 字符"/>
    <w:link w:val="7"/>
    <w:qFormat/>
    <w:uiPriority w:val="9"/>
    <w:rPr>
      <w:b/>
      <w:bCs/>
      <w:sz w:val="28"/>
      <w:szCs w:val="28"/>
    </w:rPr>
  </w:style>
  <w:style w:type="character" w:customStyle="1" w:styleId="31">
    <w:name w:val="标题 6 字符"/>
    <w:link w:val="8"/>
    <w:qFormat/>
    <w:uiPriority w:val="9"/>
    <w:rPr>
      <w:rFonts w:ascii="Cambria" w:hAnsi="Cambria" w:eastAsia="宋体" w:cs="Times New Roman"/>
      <w:b/>
      <w:bCs/>
      <w:kern w:val="2"/>
      <w:sz w:val="24"/>
      <w:szCs w:val="24"/>
    </w:rPr>
  </w:style>
  <w:style w:type="character" w:customStyle="1" w:styleId="32">
    <w:name w:val="页眉 字符"/>
    <w:link w:val="14"/>
    <w:qFormat/>
    <w:uiPriority w:val="0"/>
    <w:rPr>
      <w:rFonts w:ascii="宋体" w:hAnsi="宋体"/>
      <w:kern w:val="2"/>
      <w:sz w:val="18"/>
      <w:szCs w:val="18"/>
    </w:rPr>
  </w:style>
  <w:style w:type="character" w:customStyle="1" w:styleId="33">
    <w:name w:val="页脚 字符"/>
    <w:link w:val="2"/>
    <w:qFormat/>
    <w:uiPriority w:val="99"/>
    <w:rPr>
      <w:rFonts w:ascii="宋体" w:hAnsi="宋体"/>
      <w:kern w:val="2"/>
      <w:sz w:val="18"/>
      <w:szCs w:val="18"/>
    </w:rPr>
  </w:style>
  <w:style w:type="paragraph" w:customStyle="1" w:styleId="34">
    <w:name w:val="标准"/>
    <w:basedOn w:val="1"/>
    <w:qFormat/>
    <w:uiPriority w:val="0"/>
    <w:pPr>
      <w:adjustRightInd w:val="0"/>
      <w:spacing w:line="312" w:lineRule="atLeast"/>
      <w:ind w:firstLine="200"/>
      <w:textAlignment w:val="baseline"/>
    </w:pPr>
    <w:rPr>
      <w:rFonts w:ascii="Times New Roman" w:hAnsi="Times New Roman"/>
      <w:szCs w:val="20"/>
    </w:rPr>
  </w:style>
  <w:style w:type="paragraph" w:customStyle="1" w:styleId="35">
    <w:name w:val="TOC 标题1"/>
    <w:basedOn w:val="3"/>
    <w:next w:val="1"/>
    <w:semiHidden/>
    <w:unhideWhenUsed/>
    <w:qFormat/>
    <w:uiPriority w:val="39"/>
    <w:pPr>
      <w:pageBreakBefore w:val="0"/>
      <w:numPr>
        <w:numId w:val="0"/>
      </w:numPr>
      <w:spacing w:before="480" w:after="0" w:afterLines="0" w:line="276" w:lineRule="auto"/>
      <w:jc w:val="left"/>
      <w:outlineLvl w:val="9"/>
    </w:pPr>
    <w:rPr>
      <w:rFonts w:ascii="Cambria" w:hAnsi="Cambria"/>
      <w:color w:val="365F91"/>
      <w:kern w:val="0"/>
      <w:sz w:val="28"/>
      <w:szCs w:val="28"/>
    </w:rPr>
  </w:style>
  <w:style w:type="paragraph" w:customStyle="1" w:styleId="36">
    <w:name w:val="表格、图片"/>
    <w:basedOn w:val="1"/>
    <w:link w:val="37"/>
    <w:qFormat/>
    <w:uiPriority w:val="1"/>
    <w:pPr>
      <w:ind w:firstLine="0" w:firstLineChars="0"/>
      <w:jc w:val="center"/>
    </w:pPr>
    <w:rPr>
      <w:rFonts w:hAnsi="宋体"/>
      <w:kern w:val="2"/>
      <w:sz w:val="21"/>
      <w:szCs w:val="21"/>
    </w:rPr>
  </w:style>
  <w:style w:type="character" w:customStyle="1" w:styleId="37">
    <w:name w:val="表格、图片 字符"/>
    <w:link w:val="36"/>
    <w:qFormat/>
    <w:uiPriority w:val="1"/>
    <w:rPr>
      <w:rFonts w:ascii="宋体" w:hAnsi="宋体"/>
      <w:kern w:val="2"/>
      <w:sz w:val="21"/>
      <w:szCs w:val="21"/>
    </w:rPr>
  </w:style>
  <w:style w:type="character" w:customStyle="1" w:styleId="38">
    <w:name w:val="批注框文本 字符"/>
    <w:basedOn w:val="22"/>
    <w:link w:val="13"/>
    <w:semiHidden/>
    <w:qFormat/>
    <w:uiPriority w:val="99"/>
    <w:rPr>
      <w:rFonts w:ascii="宋体"/>
      <w:sz w:val="18"/>
      <w:szCs w:val="18"/>
    </w:rPr>
  </w:style>
  <w:style w:type="character" w:customStyle="1" w:styleId="39">
    <w:name w:val="日期 字符"/>
    <w:basedOn w:val="22"/>
    <w:link w:val="12"/>
    <w:semiHidden/>
    <w:qFormat/>
    <w:uiPriority w:val="99"/>
    <w:rPr>
      <w:rFonts w:ascii="宋体"/>
      <w:sz w:val="28"/>
      <w:szCs w:val="28"/>
    </w:rPr>
  </w:style>
  <w:style w:type="paragraph" w:customStyle="1" w:styleId="40">
    <w:name w:val="表头"/>
    <w:basedOn w:val="36"/>
    <w:link w:val="42"/>
    <w:qFormat/>
    <w:uiPriority w:val="1"/>
    <w:rPr>
      <w:b/>
    </w:rPr>
  </w:style>
  <w:style w:type="paragraph" w:customStyle="1" w:styleId="41">
    <w:name w:val="封皮"/>
    <w:basedOn w:val="1"/>
    <w:link w:val="43"/>
    <w:qFormat/>
    <w:uiPriority w:val="10"/>
    <w:pPr>
      <w:ind w:firstLine="0" w:firstLineChars="0"/>
      <w:jc w:val="center"/>
    </w:pPr>
    <w:rPr>
      <w:b/>
      <w:bCs/>
    </w:rPr>
  </w:style>
  <w:style w:type="character" w:customStyle="1" w:styleId="42">
    <w:name w:val="表头 字符"/>
    <w:basedOn w:val="37"/>
    <w:link w:val="40"/>
    <w:qFormat/>
    <w:uiPriority w:val="1"/>
    <w:rPr>
      <w:rFonts w:ascii="宋体" w:hAnsi="宋体"/>
      <w:b/>
      <w:kern w:val="2"/>
      <w:sz w:val="21"/>
      <w:szCs w:val="21"/>
    </w:rPr>
  </w:style>
  <w:style w:type="character" w:customStyle="1" w:styleId="43">
    <w:name w:val="封皮 字符"/>
    <w:basedOn w:val="22"/>
    <w:link w:val="41"/>
    <w:qFormat/>
    <w:uiPriority w:val="10"/>
    <w:rPr>
      <w:rFonts w:ascii="宋体"/>
      <w:b/>
      <w:bCs/>
      <w:sz w:val="28"/>
      <w:szCs w:val="28"/>
    </w:rPr>
  </w:style>
  <w:style w:type="paragraph" w:styleId="44">
    <w:name w:val="List Paragraph"/>
    <w:basedOn w:val="1"/>
    <w:qFormat/>
    <w:uiPriority w:val="34"/>
    <w:pPr>
      <w:widowControl/>
      <w:ind w:left="420" w:right="100" w:rightChars="100" w:firstLine="420"/>
      <w:jc w:val="left"/>
    </w:pPr>
    <w:rPr>
      <w:rFonts w:ascii="仿宋_GB2312" w:hAnsi="仿宋_GB2312" w:cs="仿宋_GB2312"/>
      <w:color w:val="000000"/>
      <w:szCs w:val="22"/>
    </w:rPr>
  </w:style>
  <w:style w:type="paragraph" w:customStyle="1" w:styleId="45">
    <w:name w:val="Normal_0"/>
    <w:qFormat/>
    <w:uiPriority w:val="0"/>
    <w:rPr>
      <w:rFonts w:ascii="Times New Roman" w:hAnsi="Times New Roman" w:cs="Times New Roman" w:eastAsiaTheme="minorEastAsia"/>
      <w:sz w:val="24"/>
      <w:szCs w:val="24"/>
      <w:lang w:val="en-US" w:eastAsia="zh-CN" w:bidi="ar-SA"/>
    </w:rPr>
  </w:style>
  <w:style w:type="paragraph" w:customStyle="1" w:styleId="46">
    <w:name w:val="!正文"/>
    <w:basedOn w:val="1"/>
    <w:qFormat/>
    <w:uiPriority w:val="0"/>
    <w:pPr>
      <w:ind w:firstLine="200"/>
    </w:pPr>
    <w:rPr>
      <w:rFonts w:ascii="Times New Roman" w:hAnsi="Times New Roman"/>
      <w:kern w:val="2"/>
      <w:sz w:val="24"/>
      <w:szCs w:val="22"/>
    </w:rPr>
  </w:style>
  <w:style w:type="character" w:customStyle="1" w:styleId="47">
    <w:name w:val="font01"/>
    <w:basedOn w:val="22"/>
    <w:qFormat/>
    <w:uiPriority w:val="0"/>
    <w:rPr>
      <w:rFonts w:hint="eastAsia" w:ascii="宋体" w:hAnsi="宋体" w:eastAsia="宋体" w:cs="宋体"/>
      <w:color w:val="000000"/>
      <w:sz w:val="24"/>
      <w:szCs w:val="24"/>
      <w:u w:val="none"/>
    </w:rPr>
  </w:style>
  <w:style w:type="character" w:customStyle="1" w:styleId="48">
    <w:name w:val="批注文字 字符"/>
    <w:basedOn w:val="22"/>
    <w:link w:val="9"/>
    <w:qFormat/>
    <w:uiPriority w:val="99"/>
    <w:rPr>
      <w:rFonts w:ascii="宋体" w:hAnsi="Calibri"/>
      <w:sz w:val="28"/>
      <w:szCs w:val="28"/>
    </w:rPr>
  </w:style>
  <w:style w:type="character" w:customStyle="1" w:styleId="49">
    <w:name w:val="批注主题 字符"/>
    <w:basedOn w:val="48"/>
    <w:link w:val="19"/>
    <w:semiHidden/>
    <w:qFormat/>
    <w:uiPriority w:val="99"/>
    <w:rPr>
      <w:rFonts w:ascii="宋体" w:hAnsi="Calibr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9AE-784D-4C86-9706-25085BC82C71}">
  <ds:schemaRefs/>
</ds:datastoreItem>
</file>

<file path=docProps/app.xml><?xml version="1.0" encoding="utf-8"?>
<Properties xmlns="http://schemas.openxmlformats.org/officeDocument/2006/extended-properties" xmlns:vt="http://schemas.openxmlformats.org/officeDocument/2006/docPropsVTypes">
  <Template>Normal</Template>
  <Pages>61</Pages>
  <Words>549</Words>
  <Characters>735</Characters>
  <Lines>226</Lines>
  <Paragraphs>63</Paragraphs>
  <TotalTime>290</TotalTime>
  <ScaleCrop>false</ScaleCrop>
  <LinksUpToDate>false</LinksUpToDate>
  <CharactersWithSpaces>875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2023-05-15T07:34:00Z</dcterms:created>
  <dc:creator>Song</dc:creator>
  <cp:lastModifiedBy>曾        经</cp:lastModifiedBy>
  <cp:lastPrinted>2023-05-10T01:46:00Z</cp:lastPrinted>
  <dcterms:modified xsi:type="dcterms:W3CDTF">2026-05-18T07:57:14Z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227B401841874C48812AE4976CA92361_13</vt:lpwstr>
  </property>
  <property fmtid="{D5CDD505-2E9C-101B-9397-08002B2CF9AE}" pid="4" name="KSOTemplateDocerSaveRecord">
    <vt:lpwstr>eyJoZGlkIjoiM2I3YjNjMTdhMmE4MzFiMTdkNzY5OGE5ZDJkZDc3MjMiLCJ1c2VySWQiOiI4NDA0MzY5MDcifQ==</vt:lpwstr>
  </property>
</Properties>
</file>