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lang w:val="en-US" w:eastAsia="zh-CN"/>
        </w:rPr>
        <w:t>中三家镇辘轳井</w:t>
      </w:r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王国银</w:t>
            </w:r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中三家镇辘轳井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拦沟</w:t>
            </w:r>
            <w:bookmarkStart w:id="0" w:name="_GoBack"/>
            <w:bookmarkEnd w:id="0"/>
            <w:r>
              <w:rPr>
                <w:rFonts w:hint="eastAsia"/>
                <w:sz w:val="30"/>
                <w:lang w:val="en-US" w:eastAsia="zh-CN"/>
              </w:rPr>
              <w:t>二组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1999年</w:t>
            </w:r>
          </w:p>
        </w:tc>
        <w:tc>
          <w:tcPr>
            <w:tcW w:w="1560" w:type="dxa"/>
          </w:tcPr>
          <w:p w14:paraId="0E31F259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北：邹吉伟东：空地</w:t>
            </w:r>
          </w:p>
          <w:p w14:paraId="62D1CC02">
            <w:pPr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南：原树林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西：道路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98C3F77"/>
    <w:rsid w:val="1A86761C"/>
    <w:rsid w:val="38031259"/>
    <w:rsid w:val="3DC21BFB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2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2026-05-28T02:55:23Z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BACB527D0E494EEBA3ED399A950859AB_13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