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5"/>
        <w:spacing w:before="246" w:line="153" w:lineRule="auto"/>
        <w:jc w:val="center"/>
      </w:pPr>
      <w:r>
        <w:t>中国人民解放军辽宁省朝阳市喀喇沁</w:t>
      </w:r>
      <w:r>
        <w:rPr>
          <w:rFonts w:hint="eastAsia"/>
          <w:lang w:val="en-US" w:eastAsia="zh-CN"/>
        </w:rPr>
        <w:t>左</w:t>
      </w:r>
      <w:r>
        <w:t>翼蒙古族自治县人民武装部</w:t>
      </w:r>
    </w:p>
    <w:p>
      <w:pPr>
        <w:pStyle w:val="5"/>
        <w:spacing w:line="726" w:lineRule="exact"/>
      </w:pPr>
      <w:r>
        <w:t>2023 年度部门决算</w:t>
      </w:r>
    </w:p>
    <w:p>
      <w:pPr>
        <w:spacing w:after="0" w:line="726" w:lineRule="exact"/>
        <w:sectPr>
          <w:type w:val="continuous"/>
          <w:pgSz w:w="11910" w:h="16840"/>
          <w:pgMar w:top="1580" w:right="440" w:bottom="280" w:left="440" w:header="720" w:footer="720" w:gutter="0"/>
        </w:sectPr>
      </w:pPr>
    </w:p>
    <w:p>
      <w:pPr>
        <w:tabs>
          <w:tab w:val="left" w:pos="1319"/>
        </w:tabs>
        <w:spacing w:before="0" w:line="721" w:lineRule="exact"/>
        <w:ind w:left="0" w:right="0" w:firstLine="0"/>
        <w:jc w:val="center"/>
        <w:rPr>
          <w:rFonts w:hint="eastAsia" w:ascii="Noto Sans SC" w:eastAsia="Noto Sans SC"/>
          <w:b/>
          <w:sz w:val="44"/>
        </w:rPr>
      </w:pPr>
      <w:r>
        <w:rPr>
          <w:rFonts w:hint="eastAsia" w:ascii="Noto Sans SC" w:eastAsia="Noto Sans SC"/>
          <w:b/>
          <w:sz w:val="44"/>
        </w:rPr>
        <w:t>目</w:t>
      </w:r>
      <w:r>
        <w:rPr>
          <w:rFonts w:hint="eastAsia" w:ascii="Noto Sans SC" w:eastAsia="Noto Sans SC"/>
          <w:b/>
          <w:sz w:val="44"/>
        </w:rPr>
        <w:tab/>
      </w:r>
      <w:r>
        <w:rPr>
          <w:rFonts w:hint="eastAsia" w:ascii="Noto Sans SC" w:eastAsia="Noto Sans SC"/>
          <w:b/>
          <w:sz w:val="44"/>
        </w:rPr>
        <w:t>录</w:t>
      </w:r>
    </w:p>
    <w:p>
      <w:pPr>
        <w:pStyle w:val="4"/>
        <w:spacing w:before="4"/>
        <w:rPr>
          <w:rFonts w:ascii="Noto Sans SC"/>
          <w:b/>
          <w:sz w:val="24"/>
        </w:rPr>
      </w:pPr>
    </w:p>
    <w:p>
      <w:pPr>
        <w:pStyle w:val="4"/>
        <w:spacing w:line="304" w:lineRule="auto"/>
        <w:ind w:left="976" w:right="976"/>
        <w:rPr>
          <w:rFonts w:hint="eastAsia" w:ascii="黑体" w:eastAsia="黑体"/>
        </w:rPr>
      </w:pPr>
      <w:r>
        <w:rPr>
          <w:rFonts w:hint="eastAsia" w:ascii="黑体" w:eastAsia="黑体"/>
          <w:spacing w:val="3"/>
        </w:rPr>
        <w:t>第一部分 中国人民解放军辽宁省朝阳市喀喇沁左翼蒙古族自治</w:t>
      </w:r>
      <w:r>
        <w:rPr>
          <w:rFonts w:hint="eastAsia" w:ascii="黑体" w:eastAsia="黑体"/>
        </w:rPr>
        <w:t>县人民武装部概况</w:t>
      </w:r>
    </w:p>
    <w:p>
      <w:pPr>
        <w:pStyle w:val="4"/>
        <w:spacing w:line="409" w:lineRule="exact"/>
        <w:ind w:left="1617"/>
        <w:rPr>
          <w:rFonts w:hint="eastAsia" w:ascii="宋体" w:eastAsia="宋体"/>
        </w:rPr>
      </w:pPr>
      <w:r>
        <w:t>一、主要职</w:t>
      </w:r>
      <w:r>
        <w:rPr>
          <w:rFonts w:hint="eastAsia" w:ascii="宋体" w:eastAsia="宋体"/>
        </w:rPr>
        <w:t>责</w:t>
      </w:r>
    </w:p>
    <w:p>
      <w:pPr>
        <w:pStyle w:val="4"/>
        <w:spacing w:before="110" w:line="304" w:lineRule="auto"/>
        <w:ind w:left="976" w:right="976" w:firstLine="640"/>
      </w:pPr>
      <w:r>
        <w:t>二、中</w:t>
      </w:r>
      <w:r>
        <w:rPr>
          <w:rFonts w:hint="eastAsia"/>
          <w:lang w:val="en-US" w:eastAsia="zh-CN"/>
        </w:rPr>
        <w:t>国</w:t>
      </w:r>
      <w:r>
        <w:t>人</w:t>
      </w:r>
      <w:r>
        <w:rPr>
          <w:rFonts w:hint="eastAsia"/>
        </w:rPr>
        <w:t>民解放军辽宁省朝阳市喀喇沁左翼蒙古族</w:t>
      </w:r>
      <w:r>
        <w:t>自</w:t>
      </w:r>
      <w:r>
        <w:rPr>
          <w:rFonts w:hint="eastAsia"/>
        </w:rPr>
        <w:t>治县</w:t>
      </w:r>
      <w:r>
        <w:t>人</w:t>
      </w:r>
      <w:r>
        <w:rPr>
          <w:rFonts w:hint="eastAsia"/>
        </w:rPr>
        <w:t>民武装</w:t>
      </w:r>
      <w:r>
        <w:t>部决算单位构成</w:t>
      </w:r>
    </w:p>
    <w:p>
      <w:pPr>
        <w:pStyle w:val="4"/>
        <w:spacing w:line="304" w:lineRule="auto"/>
        <w:ind w:left="976" w:right="975"/>
        <w:rPr>
          <w:rFonts w:hint="eastAsia" w:ascii="黑体" w:eastAsia="黑体"/>
        </w:rPr>
      </w:pPr>
      <w:r>
        <w:rPr>
          <w:rFonts w:hint="eastAsia" w:ascii="黑体" w:eastAsia="黑体"/>
        </w:rPr>
        <w:t>第二部分</w:t>
      </w:r>
      <w:r>
        <w:rPr>
          <w:rFonts w:hint="eastAsia" w:ascii="黑体" w:eastAsia="黑体"/>
          <w:lang w:val="en-US" w:eastAsia="zh-CN"/>
        </w:rPr>
        <w:t xml:space="preserve"> </w:t>
      </w:r>
      <w:r>
        <w:rPr>
          <w:rFonts w:hint="eastAsia" w:ascii="黑体" w:eastAsia="黑体"/>
        </w:rPr>
        <w:t>2023年度中国人民解放军辽宁省朝阳市喀喇沁左翼蒙古族自治县人民武装部部门决算情况说明</w:t>
      </w:r>
    </w:p>
    <w:p>
      <w:pPr>
        <w:pStyle w:val="4"/>
        <w:spacing w:line="304" w:lineRule="auto"/>
        <w:ind w:left="1617" w:right="4928"/>
      </w:pPr>
      <w:r>
        <w:t>一、收入支出决算总体情况说明二、财政拨款支出决算情况说明</w:t>
      </w:r>
    </w:p>
    <w:p>
      <w:pPr>
        <w:pStyle w:val="4"/>
        <w:spacing w:line="409" w:lineRule="exact"/>
        <w:ind w:left="1617"/>
      </w:pPr>
      <w:r>
        <w:t>三、财政拨款“三公”经费支出决算情况说明</w:t>
      </w:r>
    </w:p>
    <w:p>
      <w:pPr>
        <w:pStyle w:val="4"/>
        <w:spacing w:before="108" w:line="304" w:lineRule="auto"/>
        <w:ind w:left="1617" w:right="2368"/>
      </w:pPr>
      <w:r>
        <w:rPr>
          <w:rFonts w:hint="eastAsia"/>
        </w:rPr>
        <w:t>四</w:t>
      </w:r>
      <w:r>
        <w:t>、一</w:t>
      </w:r>
      <w:r>
        <w:rPr>
          <w:rFonts w:hint="eastAsia"/>
        </w:rPr>
        <w:t>般</w:t>
      </w:r>
      <w:r>
        <w:t>公</w:t>
      </w:r>
      <w:r>
        <w:rPr>
          <w:rFonts w:hint="eastAsia"/>
        </w:rPr>
        <w:t>共</w:t>
      </w:r>
      <w:r>
        <w:t>预算财政拨款基本支出决算情况说明</w:t>
      </w:r>
      <w:r>
        <w:rPr>
          <w:rFonts w:hint="eastAsia" w:ascii="宋体" w:eastAsia="宋体"/>
        </w:rPr>
        <w:t>五</w:t>
      </w:r>
      <w:r>
        <w:t>、其他重要事项的情况说明</w:t>
      </w:r>
    </w:p>
    <w:p>
      <w:pPr>
        <w:pStyle w:val="4"/>
        <w:tabs>
          <w:tab w:val="left" w:pos="2576"/>
        </w:tabs>
        <w:spacing w:line="409" w:lineRule="exact"/>
        <w:ind w:left="976"/>
        <w:rPr>
          <w:rFonts w:hint="eastAsia" w:ascii="黑体" w:eastAsia="黑体"/>
        </w:rPr>
      </w:pPr>
      <w:r>
        <w:rPr>
          <w:rFonts w:hint="eastAsia" w:ascii="黑体" w:eastAsia="黑体"/>
        </w:rPr>
        <w:t>第三部分</w:t>
      </w:r>
      <w:r>
        <w:rPr>
          <w:rFonts w:hint="eastAsia" w:ascii="黑体" w:eastAsia="黑体"/>
          <w:lang w:val="en-US" w:eastAsia="zh-CN"/>
        </w:rPr>
        <w:t xml:space="preserve"> </w:t>
      </w:r>
      <w:r>
        <w:rPr>
          <w:rFonts w:hint="eastAsia" w:ascii="黑体" w:eastAsia="黑体"/>
        </w:rPr>
        <w:t>名词解释</w:t>
      </w:r>
    </w:p>
    <w:p>
      <w:pPr>
        <w:pStyle w:val="4"/>
        <w:spacing w:before="110" w:line="304" w:lineRule="auto"/>
        <w:ind w:left="976" w:right="975"/>
        <w:rPr>
          <w:rFonts w:hint="eastAsia" w:ascii="黑体" w:eastAsia="黑体"/>
        </w:rPr>
      </w:pPr>
      <w:r>
        <w:rPr>
          <w:rFonts w:hint="eastAsia" w:ascii="黑体" w:eastAsia="黑体"/>
        </w:rPr>
        <w:t>第四部分</w:t>
      </w:r>
      <w:r>
        <w:rPr>
          <w:rFonts w:hint="eastAsia" w:ascii="黑体" w:eastAsia="黑体"/>
          <w:lang w:val="en-US" w:eastAsia="zh-CN"/>
        </w:rPr>
        <w:t xml:space="preserve"> </w:t>
      </w:r>
      <w:r>
        <w:rPr>
          <w:rFonts w:hint="eastAsia" w:ascii="黑体" w:eastAsia="黑体"/>
        </w:rPr>
        <w:t>2023年度中国人民解放军辽宁省朝阳市喀喇沁左翼蒙古族自治县人民武装部部门决算表</w:t>
      </w:r>
    </w:p>
    <w:p>
      <w:pPr>
        <w:pStyle w:val="4"/>
        <w:spacing w:line="304" w:lineRule="auto"/>
        <w:ind w:left="1617" w:right="6208"/>
      </w:pPr>
      <w:r>
        <w:rPr>
          <w:spacing w:val="-2"/>
        </w:rPr>
        <w:t>一、收入支出决算总表</w:t>
      </w:r>
      <w:r>
        <w:t>二、收入决算表</w:t>
      </w:r>
    </w:p>
    <w:p>
      <w:pPr>
        <w:pStyle w:val="4"/>
        <w:spacing w:line="409" w:lineRule="exact"/>
        <w:ind w:left="1617"/>
      </w:pPr>
      <w:r>
        <w:t>三、支出决算表</w:t>
      </w:r>
    </w:p>
    <w:p>
      <w:pPr>
        <w:pStyle w:val="4"/>
        <w:spacing w:before="108"/>
        <w:ind w:left="1617"/>
      </w:pPr>
      <w:r>
        <w:rPr>
          <w:rFonts w:hint="eastAsia"/>
        </w:rPr>
        <w:t>四</w:t>
      </w:r>
      <w:r>
        <w:t>、财政拨款收入支出决算总表</w:t>
      </w:r>
    </w:p>
    <w:p>
      <w:pPr>
        <w:pStyle w:val="4"/>
        <w:spacing w:before="110"/>
        <w:ind w:left="1617"/>
      </w:pPr>
      <w:r>
        <w:rPr>
          <w:rFonts w:hint="eastAsia"/>
        </w:rPr>
        <w:t>五</w:t>
      </w:r>
      <w:r>
        <w:t>、一</w:t>
      </w:r>
      <w:r>
        <w:rPr>
          <w:rFonts w:hint="eastAsia"/>
        </w:rPr>
        <w:t>般</w:t>
      </w:r>
      <w:r>
        <w:t>公</w:t>
      </w:r>
      <w:r>
        <w:rPr>
          <w:rFonts w:hint="eastAsia" w:ascii="宋体" w:eastAsia="宋体"/>
        </w:rPr>
        <w:t>共</w:t>
      </w:r>
      <w:r>
        <w:t>预算财政拨款支出决算表</w:t>
      </w:r>
    </w:p>
    <w:p>
      <w:pPr>
        <w:pStyle w:val="4"/>
        <w:spacing w:before="110" w:line="304" w:lineRule="auto"/>
        <w:ind w:left="1617" w:right="3328"/>
      </w:pPr>
      <w:r>
        <w:rPr>
          <w:rFonts w:hint="eastAsia"/>
          <w:spacing w:val="-2"/>
        </w:rPr>
        <w:t>六</w:t>
      </w:r>
      <w:r>
        <w:rPr>
          <w:spacing w:val="-2"/>
        </w:rPr>
        <w:t>、一</w:t>
      </w:r>
      <w:r>
        <w:rPr>
          <w:rFonts w:hint="eastAsia"/>
          <w:spacing w:val="-2"/>
        </w:rPr>
        <w:t>般</w:t>
      </w:r>
      <w:r>
        <w:t>公</w:t>
      </w:r>
      <w:r>
        <w:rPr>
          <w:rFonts w:hint="eastAsia" w:ascii="宋体" w:hAnsi="宋体" w:eastAsia="宋体"/>
        </w:rPr>
        <w:t>共</w:t>
      </w:r>
      <w:r>
        <w:rPr>
          <w:spacing w:val="-2"/>
        </w:rPr>
        <w:t>预算财政拨款基本支出决算表</w:t>
      </w:r>
      <w:r>
        <w:rPr>
          <w:rFonts w:hint="eastAsia"/>
        </w:rPr>
        <w:t>七</w:t>
      </w:r>
      <w:r>
        <w:t>、财政拨款“三公”经费支出决算表</w:t>
      </w:r>
    </w:p>
    <w:p>
      <w:pPr>
        <w:pStyle w:val="4"/>
        <w:spacing w:line="304" w:lineRule="auto"/>
        <w:ind w:left="1615" w:right="3008"/>
      </w:pPr>
      <w:r>
        <w:rPr>
          <w:rFonts w:hint="eastAsia"/>
        </w:rPr>
        <w:t>八</w:t>
      </w:r>
      <w:r>
        <w:t>、政</w:t>
      </w:r>
      <w:r>
        <w:rPr>
          <w:rFonts w:hint="eastAsia"/>
        </w:rPr>
        <w:t>府</w:t>
      </w:r>
      <w:r>
        <w:t>性基金预算财政拨款收入支出决算表</w:t>
      </w:r>
      <w:r>
        <w:rPr>
          <w:rFonts w:hint="eastAsia"/>
        </w:rPr>
        <w:t>九</w:t>
      </w:r>
      <w:r>
        <w:t>、</w:t>
      </w:r>
      <w:r>
        <w:rPr>
          <w:rFonts w:hint="eastAsia"/>
        </w:rPr>
        <w:t>国</w:t>
      </w:r>
      <w:r>
        <w:t>有资本经营预算财政拨款支出决算表</w:t>
      </w:r>
    </w:p>
    <w:p>
      <w:pPr>
        <w:pStyle w:val="4"/>
        <w:tabs>
          <w:tab w:val="left" w:pos="2576"/>
        </w:tabs>
        <w:spacing w:line="409" w:lineRule="exact"/>
        <w:ind w:left="976"/>
        <w:rPr>
          <w:rFonts w:hint="eastAsia" w:ascii="黑体" w:eastAsia="黑体"/>
        </w:rPr>
      </w:pPr>
      <w:r>
        <w:rPr>
          <w:rFonts w:hint="eastAsia" w:ascii="黑体" w:eastAsia="黑体"/>
        </w:rPr>
        <w:t>第五部分</w:t>
      </w:r>
      <w:r>
        <w:rPr>
          <w:rFonts w:hint="eastAsia" w:ascii="黑体" w:eastAsia="黑体"/>
        </w:rPr>
        <w:tab/>
      </w:r>
      <w:r>
        <w:rPr>
          <w:rFonts w:hint="eastAsia" w:ascii="黑体" w:eastAsia="黑体"/>
        </w:rPr>
        <w:t>附件</w:t>
      </w:r>
    </w:p>
    <w:p>
      <w:pPr>
        <w:spacing w:after="0" w:line="409" w:lineRule="exact"/>
        <w:rPr>
          <w:rFonts w:hint="eastAsia" w:ascii="黑体" w:eastAsia="黑体"/>
        </w:rPr>
        <w:sectPr>
          <w:pgSz w:w="11910" w:h="16840"/>
          <w:pgMar w:top="1080" w:right="440" w:bottom="280" w:left="440" w:header="720" w:footer="720" w:gutter="0"/>
        </w:sectPr>
      </w:pPr>
    </w:p>
    <w:p>
      <w:pPr>
        <w:pStyle w:val="4"/>
        <w:rPr>
          <w:rFonts w:ascii="黑体"/>
          <w:sz w:val="20"/>
        </w:rPr>
      </w:pPr>
    </w:p>
    <w:p>
      <w:pPr>
        <w:pStyle w:val="4"/>
        <w:rPr>
          <w:rFonts w:ascii="黑体"/>
          <w:sz w:val="20"/>
        </w:rPr>
      </w:pPr>
    </w:p>
    <w:p>
      <w:pPr>
        <w:pStyle w:val="2"/>
        <w:spacing w:before="176" w:line="177" w:lineRule="auto"/>
        <w:ind w:left="3532" w:right="1102" w:hanging="2430"/>
        <w:jc w:val="left"/>
      </w:pPr>
      <w:r>
        <w:t>第一部分 中国人民解放军辽宁省朝阳市喀喇沁左翼蒙古族自治县人民武装部概况</w:t>
      </w:r>
    </w:p>
    <w:p>
      <w:pPr>
        <w:pStyle w:val="4"/>
        <w:rPr>
          <w:rFonts w:ascii="Noto Sans SC"/>
          <w:b/>
          <w:sz w:val="30"/>
        </w:rPr>
      </w:pPr>
    </w:p>
    <w:p>
      <w:pPr>
        <w:pStyle w:val="4"/>
        <w:spacing w:before="1"/>
        <w:ind w:left="1617"/>
        <w:rPr>
          <w:rFonts w:hint="eastAsia" w:ascii="黑体" w:eastAsia="黑体"/>
        </w:rPr>
      </w:pPr>
      <w:r>
        <w:rPr>
          <w:rFonts w:hint="eastAsia" w:ascii="黑体" w:eastAsia="黑体"/>
        </w:rPr>
        <w:t>一、主要职责</w:t>
      </w:r>
    </w:p>
    <w:p>
      <w:pPr>
        <w:pStyle w:val="4"/>
        <w:spacing w:before="130" w:line="316" w:lineRule="auto"/>
        <w:ind w:left="976" w:right="976" w:firstLine="640"/>
        <w:jc w:val="both"/>
      </w:pPr>
      <w:r>
        <w:t>（一）主要负</w:t>
      </w:r>
      <w:r>
        <w:rPr>
          <w:rFonts w:hint="eastAsia"/>
        </w:rPr>
        <w:t>责</w:t>
      </w:r>
      <w:r>
        <w:t>全</w:t>
      </w:r>
      <w:r>
        <w:rPr>
          <w:rFonts w:hint="eastAsia"/>
        </w:rPr>
        <w:t>县武装</w:t>
      </w:r>
      <w:r>
        <w:t>工作，</w:t>
      </w:r>
      <w:r>
        <w:rPr>
          <w:rFonts w:hint="eastAsia"/>
        </w:rPr>
        <w:t>民兵</w:t>
      </w:r>
      <w:r>
        <w:t>整组、</w:t>
      </w:r>
      <w:r>
        <w:rPr>
          <w:rFonts w:hint="eastAsia"/>
        </w:rPr>
        <w:t>兵役征集</w:t>
      </w:r>
      <w:r>
        <w:t>、</w:t>
      </w:r>
      <w:r>
        <w:rPr>
          <w:rFonts w:hint="eastAsia"/>
        </w:rPr>
        <w:t>民兵</w:t>
      </w:r>
      <w:r>
        <w:t>预备</w:t>
      </w:r>
      <w:r>
        <w:rPr>
          <w:rFonts w:hint="eastAsia"/>
        </w:rPr>
        <w:t>役</w:t>
      </w:r>
      <w:r>
        <w:t>建设，</w:t>
      </w:r>
      <w:r>
        <w:rPr>
          <w:rFonts w:hint="eastAsia"/>
        </w:rPr>
        <w:t>协助</w:t>
      </w:r>
      <w:r>
        <w:t>配合</w:t>
      </w:r>
      <w:r>
        <w:rPr>
          <w:rFonts w:hint="eastAsia"/>
        </w:rPr>
        <w:t>地方</w:t>
      </w:r>
      <w:r>
        <w:t>政</w:t>
      </w:r>
      <w:r>
        <w:rPr>
          <w:rFonts w:hint="eastAsia"/>
        </w:rPr>
        <w:t>府做好国防教育</w:t>
      </w:r>
      <w:r>
        <w:t>、</w:t>
      </w:r>
      <w:r>
        <w:rPr>
          <w:rFonts w:hint="eastAsia"/>
        </w:rPr>
        <w:t>学生军</w:t>
      </w:r>
      <w:r>
        <w:t>训等相关工作。</w:t>
      </w:r>
    </w:p>
    <w:p>
      <w:pPr>
        <w:pStyle w:val="4"/>
        <w:spacing w:line="406" w:lineRule="exact"/>
        <w:ind w:left="1617"/>
        <w:rPr>
          <w:rFonts w:hint="eastAsia"/>
        </w:rPr>
      </w:pPr>
      <w:r>
        <w:t>（二）</w:t>
      </w:r>
      <w:r>
        <w:rPr>
          <w:rFonts w:hint="eastAsia"/>
        </w:rPr>
        <w:t>负责承办人民武装部委员会的日常工作。</w:t>
      </w:r>
    </w:p>
    <w:p>
      <w:pPr>
        <w:pStyle w:val="4"/>
        <w:spacing w:before="130" w:line="403" w:lineRule="exact"/>
        <w:ind w:left="1617"/>
        <w:rPr>
          <w:rFonts w:hint="eastAsia" w:ascii="黑体" w:eastAsia="黑体"/>
        </w:rPr>
      </w:pPr>
      <w:r>
        <w:rPr>
          <w:rFonts w:hint="eastAsia" w:ascii="黑体" w:eastAsia="黑体"/>
        </w:rPr>
        <w:t>二、部门决算单位构成</w:t>
      </w:r>
    </w:p>
    <w:p>
      <w:pPr>
        <w:pStyle w:val="3"/>
        <w:spacing w:line="587" w:lineRule="exact"/>
        <w:ind w:left="1617"/>
      </w:pPr>
      <w:r>
        <w:t>纳入中国人民解放军辽宁省朝阳市喀喇沁左翼蒙古族自治县</w:t>
      </w:r>
    </w:p>
    <w:p>
      <w:pPr>
        <w:spacing w:before="0" w:line="594" w:lineRule="exact"/>
        <w:ind w:left="0" w:right="1231" w:firstLine="0"/>
        <w:jc w:val="center"/>
        <w:rPr>
          <w:rFonts w:hint="eastAsia" w:ascii="Noto Sans SC" w:eastAsia="Noto Sans SC"/>
          <w:b/>
          <w:sz w:val="32"/>
        </w:rPr>
      </w:pPr>
      <w:r>
        <w:rPr>
          <w:rFonts w:hint="eastAsia" w:ascii="Noto Sans SC" w:eastAsia="Noto Sans SC"/>
          <w:b/>
          <w:sz w:val="32"/>
        </w:rPr>
        <w:t>人民武装部2023年部门决算编制范围的预算单位包括：</w:t>
      </w:r>
    </w:p>
    <w:p>
      <w:pPr>
        <w:pStyle w:val="4"/>
        <w:spacing w:before="35"/>
        <w:ind w:left="1617"/>
      </w:pPr>
      <w:r>
        <w:t>1.</w:t>
      </w:r>
      <w:r>
        <w:rPr>
          <w:rFonts w:hint="eastAsia"/>
        </w:rPr>
        <w:t>武装</w:t>
      </w:r>
      <w:r>
        <w:t>部本级</w:t>
      </w:r>
    </w:p>
    <w:p>
      <w:pPr>
        <w:spacing w:after="0"/>
        <w:sectPr>
          <w:footerReference r:id="rId3" w:type="default"/>
          <w:pgSz w:w="11910" w:h="16840"/>
          <w:pgMar w:top="1580" w:right="440" w:bottom="1180" w:left="440" w:header="0" w:footer="991" w:gutter="0"/>
          <w:pgNumType w:start="1"/>
        </w:sectPr>
      </w:pPr>
    </w:p>
    <w:p>
      <w:pPr>
        <w:pStyle w:val="4"/>
        <w:spacing w:before="10"/>
        <w:rPr>
          <w:sz w:val="9"/>
        </w:rPr>
      </w:pPr>
    </w:p>
    <w:p>
      <w:pPr>
        <w:pStyle w:val="2"/>
        <w:ind w:right="772"/>
      </w:pPr>
      <w:r>
        <w:t>第二部分 2023 年度部门决算情况说明</w:t>
      </w:r>
    </w:p>
    <w:p>
      <w:pPr>
        <w:pStyle w:val="4"/>
        <w:spacing w:before="6"/>
        <w:rPr>
          <w:rFonts w:ascii="Noto Sans SC"/>
          <w:b/>
          <w:sz w:val="27"/>
        </w:rPr>
      </w:pPr>
    </w:p>
    <w:p>
      <w:pPr>
        <w:pStyle w:val="4"/>
        <w:spacing w:line="403" w:lineRule="exact"/>
        <w:ind w:left="1604"/>
        <w:rPr>
          <w:rFonts w:hint="eastAsia" w:ascii="黑体" w:eastAsia="黑体"/>
        </w:rPr>
      </w:pPr>
      <w:r>
        <w:rPr>
          <w:rFonts w:hint="eastAsia" w:ascii="黑体" w:eastAsia="黑体"/>
        </w:rPr>
        <w:t>一、收入支出决算总体情况说明</w:t>
      </w:r>
    </w:p>
    <w:p>
      <w:pPr>
        <w:pStyle w:val="3"/>
      </w:pPr>
      <w:r>
        <w:t>（一）收入总计212.15万元，包括：</w:t>
      </w:r>
    </w:p>
    <w:p>
      <w:pPr>
        <w:pStyle w:val="9"/>
        <w:numPr>
          <w:ilvl w:val="0"/>
          <w:numId w:val="1"/>
        </w:numPr>
        <w:tabs>
          <w:tab w:val="left" w:pos="1958"/>
        </w:tabs>
        <w:spacing w:before="36" w:after="0" w:line="316" w:lineRule="auto"/>
        <w:ind w:left="976" w:right="816" w:firstLine="660"/>
        <w:jc w:val="left"/>
        <w:rPr>
          <w:spacing w:val="-9"/>
          <w:sz w:val="32"/>
        </w:rPr>
      </w:pPr>
      <w:r>
        <w:rPr>
          <w:spacing w:val="-9"/>
          <w:sz w:val="32"/>
        </w:rPr>
        <w:t>财政拨款收入212.15</w:t>
      </w:r>
      <w:r>
        <w:rPr>
          <w:rFonts w:hint="eastAsia"/>
          <w:spacing w:val="-9"/>
          <w:sz w:val="32"/>
        </w:rPr>
        <w:t>万</w:t>
      </w:r>
      <w:r>
        <w:rPr>
          <w:spacing w:val="-9"/>
          <w:sz w:val="32"/>
        </w:rPr>
        <w:t>元，占收入总计的100.00%。其中：一</w:t>
      </w:r>
      <w:r>
        <w:rPr>
          <w:rFonts w:hint="eastAsia"/>
          <w:spacing w:val="-9"/>
          <w:sz w:val="32"/>
        </w:rPr>
        <w:t>般</w:t>
      </w:r>
      <w:r>
        <w:rPr>
          <w:spacing w:val="-9"/>
          <w:sz w:val="32"/>
        </w:rPr>
        <w:t>公</w:t>
      </w:r>
      <w:r>
        <w:rPr>
          <w:rFonts w:hint="eastAsia"/>
          <w:spacing w:val="-9"/>
          <w:sz w:val="32"/>
        </w:rPr>
        <w:t>共</w:t>
      </w:r>
      <w:r>
        <w:rPr>
          <w:spacing w:val="-9"/>
          <w:sz w:val="32"/>
        </w:rPr>
        <w:t>预算财政拨款收入212.15</w:t>
      </w:r>
      <w:r>
        <w:rPr>
          <w:rFonts w:hint="eastAsia"/>
          <w:spacing w:val="-9"/>
          <w:sz w:val="32"/>
        </w:rPr>
        <w:t>万</w:t>
      </w:r>
      <w:r>
        <w:rPr>
          <w:spacing w:val="-9"/>
          <w:sz w:val="32"/>
        </w:rPr>
        <w:t>元，政</w:t>
      </w:r>
      <w:r>
        <w:rPr>
          <w:rFonts w:hint="eastAsia"/>
          <w:spacing w:val="-9"/>
          <w:sz w:val="32"/>
        </w:rPr>
        <w:t>府</w:t>
      </w:r>
      <w:r>
        <w:rPr>
          <w:spacing w:val="-9"/>
          <w:sz w:val="32"/>
        </w:rPr>
        <w:t>性基金预算财政拨款收入0.00</w:t>
      </w:r>
      <w:r>
        <w:rPr>
          <w:rFonts w:hint="eastAsia"/>
          <w:spacing w:val="-9"/>
          <w:sz w:val="32"/>
        </w:rPr>
        <w:t>万</w:t>
      </w:r>
      <w:r>
        <w:rPr>
          <w:spacing w:val="-9"/>
          <w:sz w:val="32"/>
        </w:rPr>
        <w:t>元，</w:t>
      </w:r>
      <w:r>
        <w:rPr>
          <w:rFonts w:hint="eastAsia"/>
          <w:spacing w:val="-9"/>
          <w:sz w:val="32"/>
        </w:rPr>
        <w:t>国</w:t>
      </w:r>
      <w:r>
        <w:rPr>
          <w:spacing w:val="-9"/>
          <w:sz w:val="32"/>
        </w:rPr>
        <w:t>有资本经营预算财政拨款收入0.00</w:t>
      </w:r>
      <w:r>
        <w:rPr>
          <w:rFonts w:hint="eastAsia"/>
          <w:spacing w:val="-9"/>
          <w:sz w:val="32"/>
        </w:rPr>
        <w:t>万</w:t>
      </w:r>
      <w:r>
        <w:rPr>
          <w:spacing w:val="-9"/>
          <w:sz w:val="32"/>
        </w:rPr>
        <w:t>元。</w:t>
      </w:r>
    </w:p>
    <w:p>
      <w:pPr>
        <w:pStyle w:val="9"/>
        <w:numPr>
          <w:ilvl w:val="0"/>
          <w:numId w:val="1"/>
        </w:numPr>
        <w:tabs>
          <w:tab w:val="left" w:pos="1958"/>
        </w:tabs>
        <w:spacing w:before="0" w:after="0" w:line="406" w:lineRule="exact"/>
        <w:ind w:left="1958" w:right="0" w:hanging="321"/>
        <w:jc w:val="left"/>
        <w:rPr>
          <w:sz w:val="32"/>
        </w:rPr>
      </w:pPr>
      <w:r>
        <w:rPr>
          <w:sz w:val="32"/>
        </w:rPr>
        <w:t>上级</w:t>
      </w:r>
      <w:r>
        <w:rPr>
          <w:rFonts w:hint="eastAsia"/>
          <w:spacing w:val="-9"/>
          <w:sz w:val="32"/>
        </w:rPr>
        <w:t>补助</w:t>
      </w:r>
      <w:r>
        <w:rPr>
          <w:spacing w:val="-27"/>
          <w:sz w:val="32"/>
        </w:rPr>
        <w:t>收入</w:t>
      </w:r>
      <w:r>
        <w:rPr>
          <w:sz w:val="32"/>
        </w:rPr>
        <w:t>0.00</w:t>
      </w:r>
      <w:r>
        <w:rPr>
          <w:rFonts w:hint="eastAsia" w:ascii="宋体" w:eastAsia="宋体"/>
          <w:sz w:val="32"/>
        </w:rPr>
        <w:t>万</w:t>
      </w:r>
      <w:r>
        <w:rPr>
          <w:spacing w:val="-9"/>
          <w:sz w:val="32"/>
        </w:rPr>
        <w:t>元，占收入总计的</w:t>
      </w:r>
      <w:r>
        <w:rPr>
          <w:sz w:val="32"/>
        </w:rPr>
        <w:t>0.00%。</w:t>
      </w:r>
    </w:p>
    <w:p>
      <w:pPr>
        <w:pStyle w:val="9"/>
        <w:numPr>
          <w:ilvl w:val="0"/>
          <w:numId w:val="1"/>
        </w:numPr>
        <w:tabs>
          <w:tab w:val="left" w:pos="1956"/>
        </w:tabs>
        <w:spacing w:before="130" w:after="0" w:line="240" w:lineRule="auto"/>
        <w:ind w:left="1956" w:right="0" w:hanging="321"/>
        <w:jc w:val="left"/>
        <w:rPr>
          <w:sz w:val="32"/>
        </w:rPr>
      </w:pPr>
      <w:r>
        <w:rPr>
          <w:spacing w:val="-16"/>
          <w:sz w:val="32"/>
        </w:rPr>
        <w:t>事业收入</w:t>
      </w:r>
      <w:r>
        <w:rPr>
          <w:sz w:val="32"/>
        </w:rPr>
        <w:t>0.00</w:t>
      </w:r>
      <w:r>
        <w:rPr>
          <w:rFonts w:hint="eastAsia" w:ascii="宋体" w:eastAsia="宋体"/>
          <w:sz w:val="32"/>
        </w:rPr>
        <w:t>万</w:t>
      </w:r>
      <w:r>
        <w:rPr>
          <w:spacing w:val="-9"/>
          <w:sz w:val="32"/>
        </w:rPr>
        <w:t>元，占收入总计的</w:t>
      </w:r>
      <w:r>
        <w:rPr>
          <w:sz w:val="32"/>
        </w:rPr>
        <w:t>0.00%。</w:t>
      </w:r>
    </w:p>
    <w:p>
      <w:pPr>
        <w:pStyle w:val="9"/>
        <w:numPr>
          <w:ilvl w:val="0"/>
          <w:numId w:val="1"/>
        </w:numPr>
        <w:tabs>
          <w:tab w:val="left" w:pos="1958"/>
        </w:tabs>
        <w:spacing w:before="130" w:after="0" w:line="240" w:lineRule="auto"/>
        <w:ind w:left="1958" w:right="0" w:hanging="321"/>
        <w:jc w:val="left"/>
        <w:rPr>
          <w:sz w:val="32"/>
        </w:rPr>
      </w:pPr>
      <w:r>
        <w:rPr>
          <w:spacing w:val="-16"/>
          <w:sz w:val="32"/>
        </w:rPr>
        <w:t>经营收入</w:t>
      </w:r>
      <w:r>
        <w:rPr>
          <w:sz w:val="32"/>
        </w:rPr>
        <w:t>0.00</w:t>
      </w:r>
      <w:r>
        <w:rPr>
          <w:rFonts w:hint="eastAsia" w:ascii="宋体" w:eastAsia="宋体"/>
          <w:sz w:val="32"/>
        </w:rPr>
        <w:t>万</w:t>
      </w:r>
      <w:r>
        <w:rPr>
          <w:spacing w:val="-9"/>
          <w:sz w:val="32"/>
        </w:rPr>
        <w:t>元，占收入总计的</w:t>
      </w:r>
      <w:r>
        <w:rPr>
          <w:sz w:val="32"/>
        </w:rPr>
        <w:t>0.00%。</w:t>
      </w:r>
    </w:p>
    <w:p>
      <w:pPr>
        <w:pStyle w:val="9"/>
        <w:numPr>
          <w:ilvl w:val="0"/>
          <w:numId w:val="1"/>
        </w:numPr>
        <w:tabs>
          <w:tab w:val="left" w:pos="1956"/>
        </w:tabs>
        <w:spacing w:before="130" w:after="0" w:line="240" w:lineRule="auto"/>
        <w:ind w:left="1956" w:right="0" w:hanging="321"/>
        <w:jc w:val="left"/>
        <w:rPr>
          <w:sz w:val="32"/>
        </w:rPr>
      </w:pPr>
      <w:r>
        <w:rPr>
          <w:sz w:val="32"/>
        </w:rPr>
        <w:t>附属单位上</w:t>
      </w:r>
      <w:r>
        <w:rPr>
          <w:rFonts w:hint="eastAsia" w:ascii="宋体" w:eastAsia="宋体"/>
          <w:sz w:val="32"/>
        </w:rPr>
        <w:t>缴</w:t>
      </w:r>
      <w:r>
        <w:rPr>
          <w:spacing w:val="-27"/>
          <w:sz w:val="32"/>
        </w:rPr>
        <w:t>收入</w:t>
      </w:r>
      <w:r>
        <w:rPr>
          <w:sz w:val="32"/>
        </w:rPr>
        <w:t>0.00</w:t>
      </w:r>
      <w:r>
        <w:rPr>
          <w:rFonts w:hint="eastAsia" w:ascii="宋体" w:eastAsia="宋体"/>
          <w:sz w:val="32"/>
        </w:rPr>
        <w:t>万</w:t>
      </w:r>
      <w:r>
        <w:rPr>
          <w:spacing w:val="-9"/>
          <w:sz w:val="32"/>
        </w:rPr>
        <w:t>元，占收入总计的</w:t>
      </w:r>
      <w:r>
        <w:rPr>
          <w:sz w:val="32"/>
        </w:rPr>
        <w:t>0.00%。</w:t>
      </w:r>
    </w:p>
    <w:p>
      <w:pPr>
        <w:pStyle w:val="9"/>
        <w:numPr>
          <w:ilvl w:val="0"/>
          <w:numId w:val="1"/>
        </w:numPr>
        <w:tabs>
          <w:tab w:val="left" w:pos="1958"/>
        </w:tabs>
        <w:spacing w:before="130" w:after="0" w:line="240" w:lineRule="auto"/>
        <w:ind w:left="1958" w:right="0" w:hanging="321"/>
        <w:jc w:val="left"/>
        <w:rPr>
          <w:sz w:val="32"/>
        </w:rPr>
      </w:pPr>
      <w:r>
        <w:rPr>
          <w:spacing w:val="-16"/>
          <w:sz w:val="32"/>
        </w:rPr>
        <w:t>其他收入</w:t>
      </w:r>
      <w:r>
        <w:rPr>
          <w:sz w:val="32"/>
        </w:rPr>
        <w:t>0.00</w:t>
      </w:r>
      <w:r>
        <w:rPr>
          <w:rFonts w:hint="eastAsia" w:ascii="宋体" w:eastAsia="宋体"/>
          <w:sz w:val="32"/>
        </w:rPr>
        <w:t>万</w:t>
      </w:r>
      <w:r>
        <w:rPr>
          <w:spacing w:val="-9"/>
          <w:sz w:val="32"/>
        </w:rPr>
        <w:t>元，占收入总计的</w:t>
      </w:r>
      <w:r>
        <w:rPr>
          <w:sz w:val="32"/>
        </w:rPr>
        <w:t>0.00%。</w:t>
      </w:r>
    </w:p>
    <w:p>
      <w:pPr>
        <w:pStyle w:val="9"/>
        <w:numPr>
          <w:ilvl w:val="0"/>
          <w:numId w:val="1"/>
        </w:numPr>
        <w:tabs>
          <w:tab w:val="left" w:pos="1956"/>
        </w:tabs>
        <w:spacing w:before="130" w:after="0" w:line="240" w:lineRule="auto"/>
        <w:ind w:left="1956" w:right="0" w:hanging="321"/>
        <w:jc w:val="left"/>
        <w:rPr>
          <w:sz w:val="32"/>
        </w:rPr>
      </w:pPr>
      <w:r>
        <w:rPr>
          <w:spacing w:val="-8"/>
          <w:sz w:val="32"/>
        </w:rPr>
        <w:t>使用非财政拨款结余</w:t>
      </w:r>
      <w:r>
        <w:rPr>
          <w:sz w:val="32"/>
        </w:rPr>
        <w:t>0.00</w:t>
      </w:r>
      <w:r>
        <w:rPr>
          <w:rFonts w:hint="eastAsia" w:ascii="宋体" w:eastAsia="宋体"/>
          <w:sz w:val="32"/>
        </w:rPr>
        <w:t>万</w:t>
      </w:r>
      <w:r>
        <w:rPr>
          <w:spacing w:val="-9"/>
          <w:sz w:val="32"/>
        </w:rPr>
        <w:t>元，占收入总计的</w:t>
      </w:r>
      <w:r>
        <w:rPr>
          <w:sz w:val="32"/>
        </w:rPr>
        <w:t>0.00%。</w:t>
      </w:r>
    </w:p>
    <w:p>
      <w:pPr>
        <w:pStyle w:val="9"/>
        <w:numPr>
          <w:ilvl w:val="0"/>
          <w:numId w:val="1"/>
        </w:numPr>
        <w:tabs>
          <w:tab w:val="left" w:pos="1956"/>
        </w:tabs>
        <w:spacing w:before="130" w:after="0" w:line="240" w:lineRule="auto"/>
        <w:ind w:left="1956" w:right="0" w:hanging="321"/>
        <w:jc w:val="left"/>
        <w:rPr>
          <w:sz w:val="32"/>
        </w:rPr>
      </w:pPr>
      <w:r>
        <w:rPr>
          <w:spacing w:val="-10"/>
          <w:sz w:val="32"/>
        </w:rPr>
        <w:t>上年结转和结余</w:t>
      </w:r>
      <w:r>
        <w:rPr>
          <w:sz w:val="32"/>
        </w:rPr>
        <w:t>0.00</w:t>
      </w:r>
      <w:r>
        <w:rPr>
          <w:rFonts w:hint="eastAsia" w:ascii="宋体" w:eastAsia="宋体"/>
          <w:sz w:val="32"/>
        </w:rPr>
        <w:t>万</w:t>
      </w:r>
      <w:r>
        <w:rPr>
          <w:spacing w:val="-9"/>
          <w:sz w:val="32"/>
        </w:rPr>
        <w:t>元，占收入总计的</w:t>
      </w:r>
      <w:r>
        <w:rPr>
          <w:sz w:val="32"/>
        </w:rPr>
        <w:t>0.00%。</w:t>
      </w:r>
    </w:p>
    <w:p>
      <w:pPr>
        <w:pStyle w:val="4"/>
        <w:spacing w:before="130" w:line="316" w:lineRule="auto"/>
        <w:ind w:left="976" w:right="976" w:firstLine="658"/>
      </w:pPr>
      <w:r>
        <w:t>与上年相比，</w:t>
      </w:r>
      <w:r>
        <w:rPr>
          <w:rFonts w:hint="eastAsia"/>
        </w:rPr>
        <w:t>今</w:t>
      </w:r>
      <w:r>
        <w:t>年收入总计减</w:t>
      </w:r>
      <w:r>
        <w:rPr>
          <w:rFonts w:hint="eastAsia"/>
        </w:rPr>
        <w:t>少</w:t>
      </w:r>
      <w:r>
        <w:t>59.26</w:t>
      </w:r>
      <w:r>
        <w:rPr>
          <w:rFonts w:hint="eastAsia"/>
        </w:rPr>
        <w:t>万</w:t>
      </w:r>
      <w:r>
        <w:t>元，</w:t>
      </w:r>
      <w:r>
        <w:rPr>
          <w:rFonts w:hint="eastAsia"/>
        </w:rPr>
        <w:t>降低</w:t>
      </w:r>
      <w:r>
        <w:t>21.83%,主</w:t>
      </w:r>
      <w:r>
        <w:t>要原因：</w:t>
      </w:r>
      <w:r>
        <w:rPr>
          <w:rFonts w:hint="eastAsia"/>
        </w:rPr>
        <w:t>民兵</w:t>
      </w:r>
      <w:r>
        <w:t>整组训</w:t>
      </w:r>
      <w:r>
        <w:rPr>
          <w:rFonts w:hint="eastAsia"/>
        </w:rPr>
        <w:t>练任</w:t>
      </w:r>
      <w:r>
        <w:t>务减</w:t>
      </w:r>
      <w:r>
        <w:rPr>
          <w:rFonts w:hint="eastAsia"/>
        </w:rPr>
        <w:t>少</w:t>
      </w:r>
      <w:r>
        <w:t>。</w:t>
      </w:r>
    </w:p>
    <w:p>
      <w:pPr>
        <w:pStyle w:val="3"/>
        <w:spacing w:line="502" w:lineRule="exact"/>
      </w:pPr>
      <w:r>
        <w:t>（二）支出总计212.15万元，包括：</w:t>
      </w:r>
    </w:p>
    <w:p>
      <w:pPr>
        <w:pStyle w:val="9"/>
        <w:numPr>
          <w:ilvl w:val="0"/>
          <w:numId w:val="2"/>
        </w:numPr>
        <w:tabs>
          <w:tab w:val="left" w:pos="1958"/>
        </w:tabs>
        <w:spacing w:before="35" w:after="0" w:line="316" w:lineRule="auto"/>
        <w:ind w:left="976" w:right="975" w:firstLine="660"/>
        <w:jc w:val="both"/>
        <w:rPr>
          <w:sz w:val="32"/>
        </w:rPr>
      </w:pPr>
      <w:r>
        <w:rPr>
          <w:sz w:val="32"/>
        </w:rPr>
        <w:t>基本支出</w:t>
      </w:r>
      <w:r>
        <w:rPr>
          <w:sz w:val="32"/>
        </w:rPr>
        <w:t>87.91</w:t>
      </w:r>
      <w:r>
        <w:rPr>
          <w:rFonts w:hint="eastAsia"/>
          <w:sz w:val="32"/>
        </w:rPr>
        <w:t>万</w:t>
      </w:r>
      <w:r>
        <w:rPr>
          <w:sz w:val="32"/>
        </w:rPr>
        <w:t>元，占支出总计的</w:t>
      </w:r>
      <w:r>
        <w:rPr>
          <w:sz w:val="32"/>
        </w:rPr>
        <w:t>41.44%。主要是为</w:t>
      </w:r>
      <w:r>
        <w:rPr>
          <w:rFonts w:hint="eastAsia"/>
          <w:sz w:val="32"/>
        </w:rPr>
        <w:t>保障</w:t>
      </w:r>
      <w:r>
        <w:rPr>
          <w:sz w:val="32"/>
        </w:rPr>
        <w:t>机构</w:t>
      </w:r>
      <w:r>
        <w:rPr>
          <w:rFonts w:hint="eastAsia"/>
          <w:sz w:val="32"/>
        </w:rPr>
        <w:t>正常运</w:t>
      </w:r>
      <w:r>
        <w:rPr>
          <w:sz w:val="32"/>
        </w:rPr>
        <w:t>转、完成</w:t>
      </w:r>
      <w:r>
        <w:rPr>
          <w:rFonts w:hint="eastAsia"/>
          <w:sz w:val="32"/>
        </w:rPr>
        <w:t>日常</w:t>
      </w:r>
      <w:r>
        <w:rPr>
          <w:sz w:val="32"/>
        </w:rPr>
        <w:t>工作</w:t>
      </w:r>
      <w:r>
        <w:rPr>
          <w:rFonts w:hint="eastAsia"/>
          <w:sz w:val="32"/>
        </w:rPr>
        <w:t>任</w:t>
      </w:r>
      <w:r>
        <w:rPr>
          <w:sz w:val="32"/>
        </w:rPr>
        <w:t>务</w:t>
      </w:r>
      <w:r>
        <w:rPr>
          <w:rFonts w:hint="eastAsia"/>
          <w:sz w:val="32"/>
        </w:rPr>
        <w:t>而</w:t>
      </w:r>
      <w:r>
        <w:rPr>
          <w:sz w:val="32"/>
        </w:rPr>
        <w:t>发</w:t>
      </w:r>
      <w:r>
        <w:rPr>
          <w:rFonts w:hint="eastAsia"/>
          <w:sz w:val="32"/>
        </w:rPr>
        <w:t>生</w:t>
      </w:r>
      <w:r>
        <w:rPr>
          <w:sz w:val="32"/>
        </w:rPr>
        <w:t>的</w:t>
      </w:r>
      <w:r>
        <w:rPr>
          <w:rFonts w:hint="eastAsia"/>
          <w:sz w:val="32"/>
        </w:rPr>
        <w:t>各</w:t>
      </w:r>
      <w:r>
        <w:rPr>
          <w:sz w:val="32"/>
        </w:rPr>
        <w:t>项支出，其中：工资</w:t>
      </w:r>
      <w:r>
        <w:rPr>
          <w:rFonts w:hint="eastAsia"/>
          <w:sz w:val="32"/>
        </w:rPr>
        <w:t>福</w:t>
      </w:r>
      <w:r>
        <w:rPr>
          <w:sz w:val="32"/>
        </w:rPr>
        <w:t>利支出76.26</w:t>
      </w:r>
      <w:r>
        <w:rPr>
          <w:rFonts w:hint="eastAsia"/>
          <w:sz w:val="32"/>
        </w:rPr>
        <w:t>万</w:t>
      </w:r>
      <w:r>
        <w:rPr>
          <w:sz w:val="32"/>
        </w:rPr>
        <w:t>元</w:t>
      </w:r>
      <w:r>
        <w:rPr>
          <w:rFonts w:hint="eastAsia"/>
          <w:sz w:val="32"/>
        </w:rPr>
        <w:t>；商品</w:t>
      </w:r>
      <w:r>
        <w:rPr>
          <w:sz w:val="32"/>
        </w:rPr>
        <w:t>和</w:t>
      </w:r>
      <w:r>
        <w:rPr>
          <w:rFonts w:hint="eastAsia"/>
          <w:sz w:val="32"/>
        </w:rPr>
        <w:t>服</w:t>
      </w:r>
      <w:r>
        <w:rPr>
          <w:sz w:val="32"/>
        </w:rPr>
        <w:t>务支出11.65</w:t>
      </w:r>
      <w:r>
        <w:rPr>
          <w:rFonts w:hint="eastAsia"/>
          <w:sz w:val="32"/>
        </w:rPr>
        <w:t>万</w:t>
      </w:r>
      <w:r>
        <w:rPr>
          <w:sz w:val="32"/>
        </w:rPr>
        <w:t>元。</w:t>
      </w:r>
    </w:p>
    <w:p>
      <w:pPr>
        <w:pStyle w:val="9"/>
        <w:numPr>
          <w:ilvl w:val="0"/>
          <w:numId w:val="2"/>
        </w:numPr>
        <w:tabs>
          <w:tab w:val="left" w:pos="1956"/>
        </w:tabs>
        <w:spacing w:before="0" w:after="0" w:line="316" w:lineRule="auto"/>
        <w:ind w:left="976" w:right="976" w:firstLine="658"/>
        <w:jc w:val="left"/>
        <w:rPr>
          <w:sz w:val="32"/>
        </w:rPr>
      </w:pPr>
      <w:r>
        <w:rPr>
          <w:spacing w:val="-16"/>
          <w:sz w:val="32"/>
        </w:rPr>
        <w:t>项</w:t>
      </w:r>
      <w:r>
        <w:rPr>
          <w:sz w:val="32"/>
        </w:rPr>
        <w:t>目支出</w:t>
      </w:r>
      <w:r>
        <w:rPr>
          <w:sz w:val="32"/>
        </w:rPr>
        <w:t>124.24</w:t>
      </w:r>
      <w:r>
        <w:rPr>
          <w:rFonts w:hint="eastAsia"/>
          <w:sz w:val="32"/>
        </w:rPr>
        <w:t>万</w:t>
      </w:r>
      <w:r>
        <w:rPr>
          <w:sz w:val="32"/>
        </w:rPr>
        <w:t>元，占支出总计的</w:t>
      </w:r>
      <w:r>
        <w:rPr>
          <w:sz w:val="32"/>
        </w:rPr>
        <w:t>58.56%。主要包括</w:t>
      </w:r>
      <w:r>
        <w:rPr>
          <w:sz w:val="32"/>
        </w:rPr>
        <w:t>训</w:t>
      </w:r>
      <w:r>
        <w:rPr>
          <w:rFonts w:hint="eastAsia"/>
          <w:sz w:val="32"/>
        </w:rPr>
        <w:t>练</w:t>
      </w:r>
      <w:r>
        <w:rPr>
          <w:sz w:val="32"/>
        </w:rPr>
        <w:t>等业务支出。</w:t>
      </w:r>
    </w:p>
    <w:p>
      <w:pPr>
        <w:pStyle w:val="9"/>
        <w:numPr>
          <w:ilvl w:val="0"/>
          <w:numId w:val="2"/>
        </w:numPr>
        <w:tabs>
          <w:tab w:val="left" w:pos="1956"/>
        </w:tabs>
        <w:spacing w:before="0" w:after="0" w:line="408" w:lineRule="exact"/>
        <w:ind w:left="1956" w:right="0" w:hanging="321"/>
        <w:jc w:val="left"/>
        <w:rPr>
          <w:sz w:val="32"/>
        </w:rPr>
      </w:pPr>
      <w:r>
        <w:rPr>
          <w:sz w:val="32"/>
        </w:rPr>
        <w:t>上</w:t>
      </w:r>
      <w:r>
        <w:rPr>
          <w:rFonts w:hint="eastAsia" w:ascii="宋体" w:eastAsia="宋体"/>
          <w:sz w:val="32"/>
        </w:rPr>
        <w:t>缴</w:t>
      </w:r>
      <w:r>
        <w:rPr>
          <w:spacing w:val="-16"/>
          <w:sz w:val="32"/>
        </w:rPr>
        <w:t>上级支出</w:t>
      </w:r>
      <w:r>
        <w:rPr>
          <w:sz w:val="32"/>
        </w:rPr>
        <w:t>0.00</w:t>
      </w:r>
      <w:r>
        <w:rPr>
          <w:rFonts w:hint="eastAsia" w:ascii="宋体" w:eastAsia="宋体"/>
          <w:sz w:val="32"/>
        </w:rPr>
        <w:t>万</w:t>
      </w:r>
      <w:r>
        <w:rPr>
          <w:spacing w:val="-9"/>
          <w:sz w:val="32"/>
        </w:rPr>
        <w:t>元，占支出总计的</w:t>
      </w:r>
      <w:r>
        <w:rPr>
          <w:sz w:val="32"/>
        </w:rPr>
        <w:t>0.00%。</w:t>
      </w:r>
    </w:p>
    <w:p>
      <w:pPr>
        <w:pStyle w:val="9"/>
        <w:numPr>
          <w:ilvl w:val="0"/>
          <w:numId w:val="2"/>
        </w:numPr>
        <w:tabs>
          <w:tab w:val="left" w:pos="1956"/>
        </w:tabs>
        <w:spacing w:before="127" w:after="0" w:line="240" w:lineRule="auto"/>
        <w:ind w:left="1956" w:right="0" w:hanging="321"/>
        <w:jc w:val="left"/>
        <w:rPr>
          <w:sz w:val="32"/>
        </w:rPr>
      </w:pPr>
      <w:r>
        <w:rPr>
          <w:spacing w:val="-16"/>
          <w:sz w:val="32"/>
        </w:rPr>
        <w:t>经营支出</w:t>
      </w:r>
      <w:r>
        <w:rPr>
          <w:sz w:val="32"/>
        </w:rPr>
        <w:t>0.00</w:t>
      </w:r>
      <w:r>
        <w:rPr>
          <w:rFonts w:hint="eastAsia" w:ascii="宋体" w:eastAsia="宋体"/>
          <w:sz w:val="32"/>
        </w:rPr>
        <w:t>万</w:t>
      </w:r>
      <w:r>
        <w:rPr>
          <w:spacing w:val="-9"/>
          <w:sz w:val="32"/>
        </w:rPr>
        <w:t>元，占支出总计的</w:t>
      </w:r>
      <w:r>
        <w:rPr>
          <w:sz w:val="32"/>
        </w:rPr>
        <w:t>0.00%。</w:t>
      </w:r>
    </w:p>
    <w:p>
      <w:pPr>
        <w:pStyle w:val="9"/>
        <w:numPr>
          <w:ilvl w:val="0"/>
          <w:numId w:val="2"/>
        </w:numPr>
        <w:tabs>
          <w:tab w:val="left" w:pos="1956"/>
        </w:tabs>
        <w:spacing w:before="130" w:after="0" w:line="240" w:lineRule="auto"/>
        <w:ind w:left="1956" w:right="0" w:hanging="321"/>
        <w:jc w:val="left"/>
        <w:rPr>
          <w:sz w:val="32"/>
        </w:rPr>
      </w:pPr>
      <w:r>
        <w:rPr>
          <w:sz w:val="32"/>
        </w:rPr>
        <w:t>对附属单位</w:t>
      </w:r>
      <w:r>
        <w:rPr>
          <w:rFonts w:hint="eastAsia"/>
          <w:spacing w:val="-9"/>
          <w:sz w:val="32"/>
        </w:rPr>
        <w:t>补助</w:t>
      </w:r>
      <w:r>
        <w:rPr>
          <w:spacing w:val="-27"/>
          <w:sz w:val="32"/>
        </w:rPr>
        <w:t>支出</w:t>
      </w:r>
      <w:r>
        <w:rPr>
          <w:sz w:val="32"/>
        </w:rPr>
        <w:t>0.00</w:t>
      </w:r>
      <w:r>
        <w:rPr>
          <w:rFonts w:hint="eastAsia" w:ascii="宋体" w:eastAsia="宋体"/>
          <w:sz w:val="32"/>
        </w:rPr>
        <w:t>万</w:t>
      </w:r>
      <w:r>
        <w:rPr>
          <w:spacing w:val="-9"/>
          <w:sz w:val="32"/>
        </w:rPr>
        <w:t>元，占支出总计的</w:t>
      </w:r>
      <w:r>
        <w:rPr>
          <w:sz w:val="32"/>
        </w:rPr>
        <w:t>0.00%。</w:t>
      </w:r>
    </w:p>
    <w:p>
      <w:pPr>
        <w:spacing w:after="0" w:line="240" w:lineRule="auto"/>
        <w:jc w:val="left"/>
        <w:rPr>
          <w:sz w:val="32"/>
        </w:rPr>
        <w:sectPr>
          <w:pgSz w:w="11910" w:h="16840"/>
          <w:pgMar w:top="1580" w:right="440" w:bottom="1180" w:left="440" w:header="0" w:footer="991" w:gutter="0"/>
        </w:sectPr>
      </w:pPr>
    </w:p>
    <w:p>
      <w:pPr>
        <w:pStyle w:val="4"/>
        <w:spacing w:before="6"/>
        <w:rPr>
          <w:sz w:val="12"/>
        </w:rPr>
      </w:pPr>
    </w:p>
    <w:p>
      <w:pPr>
        <w:pStyle w:val="4"/>
        <w:spacing w:before="55" w:line="316" w:lineRule="auto"/>
        <w:ind w:left="976" w:right="976" w:firstLine="658"/>
      </w:pPr>
      <w:r>
        <w:t>与上年相比，</w:t>
      </w:r>
      <w:r>
        <w:rPr>
          <w:rFonts w:hint="eastAsia"/>
        </w:rPr>
        <w:t>今</w:t>
      </w:r>
      <w:r>
        <w:t>年支出减</w:t>
      </w:r>
      <w:r>
        <w:rPr>
          <w:rFonts w:hint="eastAsia"/>
        </w:rPr>
        <w:t>少</w:t>
      </w:r>
      <w:r>
        <w:t>59.26</w:t>
      </w:r>
      <w:r>
        <w:rPr>
          <w:rFonts w:hint="eastAsia"/>
        </w:rPr>
        <w:t>万</w:t>
      </w:r>
      <w:r>
        <w:t>元，</w:t>
      </w:r>
      <w:r>
        <w:rPr>
          <w:rFonts w:hint="eastAsia"/>
        </w:rPr>
        <w:t>降低</w:t>
      </w:r>
      <w:r>
        <w:t>21.83%,主要原</w:t>
      </w:r>
      <w:r>
        <w:t>因：</w:t>
      </w:r>
      <w:r>
        <w:rPr>
          <w:rFonts w:hint="eastAsia"/>
        </w:rPr>
        <w:t>民兵</w:t>
      </w:r>
      <w:r>
        <w:t>整组训</w:t>
      </w:r>
      <w:r>
        <w:rPr>
          <w:rFonts w:hint="eastAsia"/>
        </w:rPr>
        <w:t>练任</w:t>
      </w:r>
      <w:r>
        <w:t>务减</w:t>
      </w:r>
      <w:r>
        <w:rPr>
          <w:rFonts w:hint="eastAsia"/>
        </w:rPr>
        <w:t>少</w:t>
      </w:r>
      <w:r>
        <w:t>。</w:t>
      </w:r>
    </w:p>
    <w:p>
      <w:pPr>
        <w:pStyle w:val="3"/>
        <w:spacing w:line="502" w:lineRule="exact"/>
        <w:ind w:left="1635"/>
      </w:pPr>
      <w:r>
        <w:t>（三）年末结转和结余0.00万元。</w:t>
      </w:r>
    </w:p>
    <w:p>
      <w:pPr>
        <w:pStyle w:val="4"/>
        <w:spacing w:before="36" w:line="316" w:lineRule="auto"/>
        <w:ind w:left="976" w:right="975" w:firstLine="658"/>
      </w:pPr>
      <w:r>
        <w:t>与上年相比，</w:t>
      </w:r>
      <w:r>
        <w:rPr>
          <w:rFonts w:hint="eastAsia"/>
        </w:rPr>
        <w:t>今</w:t>
      </w:r>
      <w:r>
        <w:t>年结转结余</w:t>
      </w:r>
      <w:r>
        <w:rPr>
          <w:rFonts w:hint="eastAsia"/>
        </w:rPr>
        <w:t>持</w:t>
      </w:r>
      <w:r>
        <w:t>平，主要原因：预算执行率按照要</w:t>
      </w:r>
      <w:r>
        <w:rPr>
          <w:rFonts w:hint="eastAsia"/>
        </w:rPr>
        <w:t>求</w:t>
      </w:r>
      <w:r>
        <w:t>完成。</w:t>
      </w:r>
    </w:p>
    <w:p>
      <w:pPr>
        <w:pStyle w:val="4"/>
        <w:spacing w:line="401" w:lineRule="exact"/>
        <w:ind w:left="1637"/>
        <w:rPr>
          <w:rFonts w:hint="eastAsia" w:ascii="黑体" w:eastAsia="黑体"/>
        </w:rPr>
      </w:pPr>
      <w:r>
        <w:rPr>
          <w:rFonts w:hint="eastAsia" w:ascii="黑体" w:eastAsia="黑体"/>
        </w:rPr>
        <w:t>二、财政拨款支出决算情况说明</w:t>
      </w:r>
    </w:p>
    <w:p>
      <w:pPr>
        <w:pStyle w:val="3"/>
      </w:pPr>
      <w:r>
        <w:t>（一）总体情况。</w:t>
      </w:r>
    </w:p>
    <w:p>
      <w:pPr>
        <w:pStyle w:val="4"/>
        <w:spacing w:before="35"/>
        <w:ind w:right="976"/>
        <w:jc w:val="right"/>
        <w:rPr>
          <w:rFonts w:hint="eastAsia" w:ascii="仿宋_GB2312" w:hAnsi="仿宋_GB2312" w:eastAsia="仿宋_GB2312" w:cs="仿宋_GB2312"/>
        </w:rPr>
      </w:pPr>
      <w:r>
        <w:rPr>
          <w:rFonts w:hint="eastAsia" w:ascii="仿宋_GB2312" w:hAnsi="仿宋_GB2312" w:eastAsia="仿宋_GB2312" w:cs="仿宋_GB2312"/>
        </w:rPr>
        <w:t>2023</w:t>
      </w:r>
      <w:r>
        <w:rPr>
          <w:rFonts w:hint="eastAsia" w:ascii="仿宋_GB2312" w:hAnsi="仿宋_GB2312" w:eastAsia="仿宋_GB2312" w:cs="仿宋_GB2312"/>
          <w:spacing w:val="-18"/>
        </w:rPr>
        <w:t>年度财政拨款支出</w:t>
      </w:r>
      <w:r>
        <w:rPr>
          <w:rFonts w:hint="eastAsia" w:ascii="仿宋_GB2312" w:hAnsi="仿宋_GB2312" w:eastAsia="仿宋_GB2312" w:cs="仿宋_GB2312"/>
        </w:rPr>
        <w:t>212.15万</w:t>
      </w:r>
      <w:r>
        <w:rPr>
          <w:rFonts w:hint="eastAsia" w:ascii="仿宋_GB2312" w:hAnsi="仿宋_GB2312" w:eastAsia="仿宋_GB2312" w:cs="仿宋_GB2312"/>
          <w:spacing w:val="-17"/>
        </w:rPr>
        <w:t>元，其中：基本支出</w:t>
      </w:r>
      <w:r>
        <w:rPr>
          <w:rFonts w:hint="eastAsia" w:ascii="仿宋_GB2312" w:hAnsi="仿宋_GB2312" w:eastAsia="仿宋_GB2312" w:cs="仿宋_GB2312"/>
        </w:rPr>
        <w:t>87.91</w:t>
      </w:r>
    </w:p>
    <w:p>
      <w:pPr>
        <w:pStyle w:val="4"/>
        <w:spacing w:before="130"/>
        <w:ind w:right="1056"/>
        <w:jc w:val="right"/>
        <w:rPr>
          <w:rFonts w:hint="eastAsia" w:ascii="仿宋_GB2312" w:hAnsi="仿宋_GB2312" w:eastAsia="仿宋_GB2312" w:cs="仿宋_GB2312"/>
        </w:rPr>
      </w:pPr>
      <w:r>
        <w:rPr>
          <w:rFonts w:hint="eastAsia" w:ascii="仿宋_GB2312" w:hAnsi="仿宋_GB2312" w:eastAsia="仿宋_GB2312" w:cs="仿宋_GB2312"/>
          <w:spacing w:val="8"/>
        </w:rPr>
        <w:t>万</w:t>
      </w:r>
      <w:r>
        <w:rPr>
          <w:rFonts w:hint="eastAsia" w:ascii="仿宋_GB2312" w:hAnsi="仿宋_GB2312" w:eastAsia="仿宋_GB2312" w:cs="仿宋_GB2312"/>
          <w:spacing w:val="-6"/>
        </w:rPr>
        <w:t>元，项目支出</w:t>
      </w:r>
      <w:r>
        <w:rPr>
          <w:rFonts w:hint="eastAsia" w:ascii="仿宋_GB2312" w:hAnsi="仿宋_GB2312" w:eastAsia="仿宋_GB2312" w:cs="仿宋_GB2312"/>
        </w:rPr>
        <w:t>124.24</w:t>
      </w:r>
      <w:r>
        <w:rPr>
          <w:rFonts w:hint="eastAsia" w:ascii="仿宋_GB2312" w:hAnsi="仿宋_GB2312" w:eastAsia="仿宋_GB2312" w:cs="仿宋_GB2312"/>
          <w:spacing w:val="8"/>
        </w:rPr>
        <w:t>万元。与上年相比，财政拨款支出减</w:t>
      </w:r>
      <w:r>
        <w:rPr>
          <w:rFonts w:hint="eastAsia" w:ascii="仿宋_GB2312" w:hAnsi="仿宋_GB2312" w:eastAsia="仿宋_GB2312" w:cs="仿宋_GB2312"/>
        </w:rPr>
        <w:t>少</w:t>
      </w:r>
    </w:p>
    <w:p>
      <w:pPr>
        <w:pStyle w:val="4"/>
        <w:spacing w:before="130" w:line="316" w:lineRule="auto"/>
        <w:ind w:left="976" w:right="688"/>
        <w:rPr>
          <w:rFonts w:hint="eastAsia" w:ascii="仿宋_GB2312" w:hAnsi="仿宋_GB2312" w:eastAsia="仿宋_GB2312" w:cs="仿宋_GB2312"/>
        </w:rPr>
      </w:pPr>
      <w:r>
        <w:rPr>
          <w:rFonts w:hint="eastAsia" w:ascii="仿宋_GB2312" w:hAnsi="仿宋_GB2312" w:eastAsia="仿宋_GB2312" w:cs="仿宋_GB2312"/>
        </w:rPr>
        <w:t>59.26万元，</w:t>
      </w:r>
      <w:r>
        <w:rPr>
          <w:rFonts w:hint="eastAsia" w:ascii="仿宋_GB2312" w:hAnsi="仿宋_GB2312" w:eastAsia="仿宋_GB2312" w:cs="仿宋_GB2312"/>
          <w:spacing w:val="-27"/>
        </w:rPr>
        <w:t>降低</w:t>
      </w:r>
      <w:r>
        <w:rPr>
          <w:rFonts w:hint="eastAsia" w:ascii="仿宋_GB2312" w:hAnsi="仿宋_GB2312" w:eastAsia="仿宋_GB2312" w:cs="仿宋_GB2312"/>
        </w:rPr>
        <w:t>21.83%，</w:t>
      </w:r>
      <w:r>
        <w:rPr>
          <w:rFonts w:hint="eastAsia" w:ascii="仿宋_GB2312" w:hAnsi="仿宋_GB2312" w:eastAsia="仿宋_GB2312" w:cs="仿宋_GB2312"/>
          <w:spacing w:val="-10"/>
        </w:rPr>
        <w:t>主要原因：</w:t>
      </w:r>
      <w:r>
        <w:rPr>
          <w:rFonts w:hint="eastAsia" w:ascii="仿宋_GB2312" w:hAnsi="仿宋_GB2312" w:eastAsia="仿宋_GB2312" w:cs="仿宋_GB2312"/>
        </w:rPr>
        <w:t>民兵整组训练任务减少。与年初</w:t>
      </w:r>
      <w:r>
        <w:rPr>
          <w:rFonts w:hint="eastAsia" w:ascii="仿宋_GB2312" w:hAnsi="仿宋_GB2312" w:eastAsia="仿宋_GB2312" w:cs="仿宋_GB2312"/>
          <w:spacing w:val="-32"/>
        </w:rPr>
        <w:t>预算相比，</w:t>
      </w:r>
      <w:r>
        <w:rPr>
          <w:rFonts w:hint="eastAsia" w:ascii="仿宋_GB2312" w:hAnsi="仿宋_GB2312" w:eastAsia="仿宋_GB2312" w:cs="仿宋_GB2312"/>
        </w:rPr>
        <w:t>2023</w:t>
      </w:r>
      <w:r>
        <w:rPr>
          <w:rFonts w:hint="eastAsia" w:ascii="仿宋_GB2312" w:hAnsi="仿宋_GB2312" w:eastAsia="仿宋_GB2312" w:cs="仿宋_GB2312"/>
          <w:spacing w:val="-12"/>
        </w:rPr>
        <w:t>年度财政拨款支出完成年</w:t>
      </w:r>
      <w:r>
        <w:rPr>
          <w:rFonts w:hint="eastAsia" w:ascii="仿宋_GB2312" w:hAnsi="仿宋_GB2312" w:eastAsia="仿宋_GB2312" w:cs="仿宋_GB2312"/>
        </w:rPr>
        <w:t>初</w:t>
      </w:r>
      <w:r>
        <w:rPr>
          <w:rFonts w:hint="eastAsia" w:ascii="仿宋_GB2312" w:hAnsi="仿宋_GB2312" w:eastAsia="仿宋_GB2312" w:cs="仿宋_GB2312"/>
          <w:spacing w:val="13"/>
        </w:rPr>
        <w:t>预算的</w:t>
      </w:r>
      <w:r>
        <w:rPr>
          <w:rFonts w:hint="eastAsia" w:ascii="仿宋_GB2312" w:hAnsi="仿宋_GB2312" w:eastAsia="仿宋_GB2312" w:cs="仿宋_GB2312"/>
          <w:spacing w:val="-3"/>
        </w:rPr>
        <w:t>155.99%，</w:t>
      </w:r>
      <w:r>
        <w:rPr>
          <w:rFonts w:hint="eastAsia" w:ascii="仿宋_GB2312" w:hAnsi="仿宋_GB2312" w:eastAsia="仿宋_GB2312" w:cs="仿宋_GB2312"/>
          <w:spacing w:val="-15"/>
        </w:rPr>
        <w:t>其中：基本支出完成年</w:t>
      </w:r>
      <w:r>
        <w:rPr>
          <w:rFonts w:hint="eastAsia" w:ascii="仿宋_GB2312" w:hAnsi="仿宋_GB2312" w:eastAsia="仿宋_GB2312" w:cs="仿宋_GB2312"/>
        </w:rPr>
        <w:t>初</w:t>
      </w:r>
      <w:r>
        <w:rPr>
          <w:rFonts w:hint="eastAsia" w:ascii="仿宋_GB2312" w:hAnsi="仿宋_GB2312" w:eastAsia="仿宋_GB2312" w:cs="仿宋_GB2312"/>
          <w:spacing w:val="-20"/>
        </w:rPr>
        <w:t>预算的</w:t>
      </w:r>
      <w:r>
        <w:rPr>
          <w:rFonts w:hint="eastAsia" w:ascii="仿宋_GB2312" w:hAnsi="仿宋_GB2312" w:eastAsia="仿宋_GB2312" w:cs="仿宋_GB2312"/>
        </w:rPr>
        <w:t>105.38%，项目支出完成年初预算</w:t>
      </w:r>
      <w:r>
        <w:rPr>
          <w:rFonts w:hint="eastAsia" w:ascii="仿宋_GB2312" w:hAnsi="仿宋_GB2312" w:eastAsia="仿宋_GB2312" w:cs="仿宋_GB2312"/>
          <w:spacing w:val="-40"/>
        </w:rPr>
        <w:t>的</w:t>
      </w:r>
      <w:r>
        <w:rPr>
          <w:rFonts w:hint="eastAsia" w:ascii="仿宋_GB2312" w:hAnsi="仿宋_GB2312" w:eastAsia="仿宋_GB2312" w:cs="仿宋_GB2312"/>
        </w:rPr>
        <w:t>236.29%。</w:t>
      </w:r>
    </w:p>
    <w:p>
      <w:pPr>
        <w:pStyle w:val="3"/>
        <w:spacing w:line="500" w:lineRule="exact"/>
      </w:pPr>
      <w:r>
        <w:t>（二）一般公共预算财政拨款支出情况。</w:t>
      </w:r>
    </w:p>
    <w:p>
      <w:pPr>
        <w:pStyle w:val="4"/>
        <w:spacing w:before="36" w:line="316" w:lineRule="auto"/>
        <w:ind w:left="976" w:right="976" w:firstLine="658"/>
        <w:rPr>
          <w:rFonts w:hint="eastAsia" w:ascii="仿宋_GB2312" w:hAnsi="仿宋_GB2312" w:eastAsia="仿宋_GB2312" w:cs="仿宋_GB2312"/>
        </w:rPr>
      </w:pPr>
      <w:r>
        <w:rPr>
          <w:rFonts w:hint="eastAsia" w:ascii="仿宋_GB2312" w:hAnsi="仿宋_GB2312" w:eastAsia="仿宋_GB2312" w:cs="仿宋_GB2312"/>
        </w:rPr>
        <w:t>2023</w:t>
      </w:r>
      <w:r>
        <w:rPr>
          <w:rFonts w:hint="eastAsia" w:ascii="仿宋_GB2312" w:hAnsi="仿宋_GB2312" w:eastAsia="仿宋_GB2312" w:cs="仿宋_GB2312"/>
          <w:spacing w:val="-21"/>
        </w:rPr>
        <w:t xml:space="preserve"> 年度一</w:t>
      </w:r>
      <w:r>
        <w:rPr>
          <w:rFonts w:hint="eastAsia" w:ascii="仿宋_GB2312" w:hAnsi="仿宋_GB2312" w:eastAsia="仿宋_GB2312" w:cs="仿宋_GB2312"/>
        </w:rPr>
        <w:t>般公共</w:t>
      </w:r>
      <w:r>
        <w:rPr>
          <w:rFonts w:hint="eastAsia" w:ascii="仿宋_GB2312" w:hAnsi="仿宋_GB2312" w:eastAsia="仿宋_GB2312" w:cs="仿宋_GB2312"/>
          <w:spacing w:val="-9"/>
        </w:rPr>
        <w:t>预算财政拨款支出</w:t>
      </w:r>
      <w:r>
        <w:rPr>
          <w:rFonts w:hint="eastAsia" w:ascii="仿宋_GB2312" w:hAnsi="仿宋_GB2312" w:eastAsia="仿宋_GB2312" w:cs="仿宋_GB2312"/>
        </w:rPr>
        <w:t>212.15万</w:t>
      </w:r>
      <w:r>
        <w:rPr>
          <w:rFonts w:hint="eastAsia" w:ascii="仿宋_GB2312" w:hAnsi="仿宋_GB2312" w:eastAsia="仿宋_GB2312" w:cs="仿宋_GB2312"/>
          <w:spacing w:val="-30"/>
        </w:rPr>
        <w:t>元。按支出</w:t>
      </w:r>
      <w:r>
        <w:rPr>
          <w:rFonts w:hint="eastAsia" w:ascii="仿宋_GB2312" w:hAnsi="仿宋_GB2312" w:eastAsia="仿宋_GB2312" w:cs="仿宋_GB2312"/>
        </w:rPr>
        <w:t>功能分类科目分，包括：</w:t>
      </w:r>
    </w:p>
    <w:p>
      <w:pPr>
        <w:pStyle w:val="9"/>
        <w:numPr>
          <w:ilvl w:val="0"/>
          <w:numId w:val="3"/>
        </w:numPr>
        <w:tabs>
          <w:tab w:val="left" w:pos="1956"/>
        </w:tabs>
        <w:spacing w:before="0" w:after="0" w:line="408" w:lineRule="exact"/>
        <w:ind w:left="1956" w:right="0" w:hanging="321"/>
        <w:jc w:val="left"/>
        <w:rPr>
          <w:rFonts w:hint="eastAsia" w:ascii="仿宋_GB2312" w:hAnsi="仿宋_GB2312" w:eastAsia="仿宋_GB2312" w:cs="仿宋_GB2312"/>
          <w:sz w:val="32"/>
        </w:rPr>
      </w:pPr>
      <w:r>
        <w:rPr>
          <w:rFonts w:hint="eastAsia" w:ascii="仿宋_GB2312" w:hAnsi="仿宋_GB2312" w:eastAsia="仿宋_GB2312" w:cs="仿宋_GB2312"/>
          <w:spacing w:val="-5"/>
          <w:sz w:val="32"/>
        </w:rPr>
        <w:t>一般公共服务</w:t>
      </w:r>
      <w:r>
        <w:rPr>
          <w:rFonts w:hint="eastAsia" w:ascii="仿宋_GB2312" w:hAnsi="仿宋_GB2312" w:eastAsia="仿宋_GB2312" w:cs="仿宋_GB2312"/>
          <w:spacing w:val="-20"/>
          <w:sz w:val="32"/>
        </w:rPr>
        <w:t>支出</w:t>
      </w:r>
      <w:r>
        <w:rPr>
          <w:rFonts w:hint="eastAsia" w:ascii="仿宋_GB2312" w:hAnsi="仿宋_GB2312" w:eastAsia="仿宋_GB2312" w:cs="仿宋_GB2312"/>
          <w:spacing w:val="-20"/>
          <w:sz w:val="32"/>
          <w:lang w:val="en-US" w:eastAsia="zh-CN"/>
        </w:rPr>
        <w:t>1</w:t>
      </w:r>
      <w:r>
        <w:rPr>
          <w:rFonts w:hint="eastAsia" w:ascii="仿宋_GB2312" w:hAnsi="仿宋_GB2312" w:eastAsia="仿宋_GB2312" w:cs="仿宋_GB2312"/>
          <w:sz w:val="32"/>
        </w:rPr>
        <w:t>93.18万元，具体包括：</w:t>
      </w:r>
    </w:p>
    <w:p>
      <w:pPr>
        <w:pStyle w:val="9"/>
        <w:numPr>
          <w:ilvl w:val="0"/>
          <w:numId w:val="4"/>
        </w:numPr>
        <w:tabs>
          <w:tab w:val="left" w:pos="2436"/>
        </w:tabs>
        <w:spacing w:before="130" w:after="0" w:line="316" w:lineRule="auto"/>
        <w:ind w:left="976" w:right="976" w:firstLine="658"/>
        <w:jc w:val="both"/>
        <w:rPr>
          <w:rFonts w:hint="eastAsia" w:ascii="仿宋_GB2312" w:hAnsi="仿宋_GB2312" w:eastAsia="仿宋_GB2312" w:cs="仿宋_GB2312"/>
          <w:sz w:val="32"/>
        </w:rPr>
      </w:pPr>
      <w:r>
        <w:rPr>
          <w:rFonts w:hint="eastAsia" w:ascii="仿宋_GB2312" w:hAnsi="仿宋_GB2312" w:eastAsia="仿宋_GB2312" w:cs="仿宋_GB2312"/>
          <w:sz w:val="32"/>
        </w:rPr>
        <w:t>一</w:t>
      </w:r>
      <w:r>
        <w:rPr>
          <w:rFonts w:hint="eastAsia" w:ascii="仿宋_GB2312" w:hAnsi="仿宋_GB2312" w:eastAsia="仿宋_GB2312" w:cs="仿宋_GB2312"/>
          <w:spacing w:val="-5"/>
          <w:sz w:val="32"/>
        </w:rPr>
        <w:t>般公共服务支出</w:t>
      </w:r>
      <w:r>
        <w:rPr>
          <w:rFonts w:hint="eastAsia" w:ascii="仿宋_GB2312" w:hAnsi="仿宋_GB2312" w:eastAsia="仿宋_GB2312" w:cs="仿宋_GB2312"/>
          <w:sz w:val="32"/>
        </w:rPr>
        <w:t>（类</w:t>
      </w:r>
      <w:r>
        <w:rPr>
          <w:rFonts w:hint="eastAsia" w:ascii="仿宋_GB2312" w:hAnsi="仿宋_GB2312" w:eastAsia="仿宋_GB2312" w:cs="仿宋_GB2312"/>
          <w:spacing w:val="-14"/>
          <w:sz w:val="32"/>
        </w:rPr>
        <w:t>）</w:t>
      </w:r>
      <w:r>
        <w:rPr>
          <w:rFonts w:hint="eastAsia" w:ascii="仿宋_GB2312" w:hAnsi="仿宋_GB2312" w:eastAsia="仿宋_GB2312" w:cs="仿宋_GB2312"/>
          <w:sz w:val="32"/>
        </w:rPr>
        <w:t>政府办公</w:t>
      </w:r>
      <w:r>
        <w:rPr>
          <w:rFonts w:hint="eastAsia" w:ascii="仿宋_GB2312" w:hAnsi="仿宋_GB2312" w:eastAsia="仿宋_GB2312" w:cs="仿宋_GB2312"/>
          <w:spacing w:val="-14"/>
          <w:sz w:val="32"/>
        </w:rPr>
        <w:t>厅</w:t>
      </w:r>
      <w:r>
        <w:rPr>
          <w:rFonts w:hint="eastAsia" w:ascii="仿宋_GB2312" w:hAnsi="仿宋_GB2312" w:eastAsia="仿宋_GB2312" w:cs="仿宋_GB2312"/>
          <w:sz w:val="32"/>
        </w:rPr>
        <w:t>（室</w:t>
      </w:r>
      <w:r>
        <w:rPr>
          <w:rFonts w:hint="eastAsia" w:ascii="仿宋_GB2312" w:hAnsi="仿宋_GB2312" w:eastAsia="仿宋_GB2312" w:cs="仿宋_GB2312"/>
          <w:spacing w:val="-14"/>
          <w:sz w:val="32"/>
        </w:rPr>
        <w:t>）</w:t>
      </w:r>
      <w:r>
        <w:rPr>
          <w:rFonts w:hint="eastAsia" w:ascii="仿宋_GB2312" w:hAnsi="仿宋_GB2312" w:eastAsia="仿宋_GB2312" w:cs="仿宋_GB2312"/>
          <w:spacing w:val="-3"/>
          <w:sz w:val="32"/>
        </w:rPr>
        <w:t>及相关机构</w:t>
      </w:r>
      <w:r>
        <w:rPr>
          <w:rFonts w:hint="eastAsia" w:ascii="仿宋_GB2312" w:hAnsi="仿宋_GB2312" w:eastAsia="仿宋_GB2312" w:cs="仿宋_GB2312"/>
          <w:spacing w:val="-16"/>
          <w:sz w:val="32"/>
        </w:rPr>
        <w:t>事务</w:t>
      </w:r>
      <w:r>
        <w:rPr>
          <w:rFonts w:hint="eastAsia" w:ascii="仿宋_GB2312" w:hAnsi="仿宋_GB2312" w:eastAsia="仿宋_GB2312" w:cs="仿宋_GB2312"/>
          <w:sz w:val="32"/>
        </w:rPr>
        <w:t>（款</w:t>
      </w:r>
      <w:r>
        <w:rPr>
          <w:rFonts w:hint="eastAsia" w:ascii="仿宋_GB2312" w:hAnsi="仿宋_GB2312" w:eastAsia="仿宋_GB2312" w:cs="仿宋_GB2312"/>
          <w:spacing w:val="-32"/>
          <w:sz w:val="32"/>
        </w:rPr>
        <w:t>）</w:t>
      </w:r>
      <w:r>
        <w:rPr>
          <w:rFonts w:hint="eastAsia" w:ascii="仿宋_GB2312" w:hAnsi="仿宋_GB2312" w:eastAsia="仿宋_GB2312" w:cs="仿宋_GB2312"/>
          <w:sz w:val="32"/>
        </w:rPr>
        <w:t>一般</w:t>
      </w:r>
      <w:r>
        <w:rPr>
          <w:rFonts w:hint="eastAsia" w:ascii="仿宋_GB2312" w:hAnsi="仿宋_GB2312" w:eastAsia="仿宋_GB2312" w:cs="仿宋_GB2312"/>
          <w:spacing w:val="-6"/>
          <w:sz w:val="32"/>
        </w:rPr>
        <w:t>行政管理事务</w:t>
      </w:r>
      <w:r>
        <w:rPr>
          <w:rFonts w:hint="eastAsia" w:ascii="仿宋_GB2312" w:hAnsi="仿宋_GB2312" w:eastAsia="仿宋_GB2312" w:cs="仿宋_GB2312"/>
          <w:sz w:val="32"/>
        </w:rPr>
        <w:t>（项</w:t>
      </w:r>
      <w:r>
        <w:rPr>
          <w:rFonts w:hint="eastAsia" w:ascii="仿宋_GB2312" w:hAnsi="仿宋_GB2312" w:eastAsia="仿宋_GB2312" w:cs="仿宋_GB2312"/>
          <w:spacing w:val="-5"/>
          <w:sz w:val="32"/>
        </w:rPr>
        <w:t>）124.24</w:t>
      </w:r>
      <w:r>
        <w:rPr>
          <w:rFonts w:hint="eastAsia" w:ascii="仿宋_GB2312" w:hAnsi="仿宋_GB2312" w:eastAsia="仿宋_GB2312" w:cs="仿宋_GB2312"/>
          <w:sz w:val="32"/>
        </w:rPr>
        <w:t>万元,主要是一般</w:t>
      </w:r>
      <w:r>
        <w:rPr>
          <w:rFonts w:hint="eastAsia" w:ascii="仿宋_GB2312" w:hAnsi="仿宋_GB2312" w:eastAsia="仿宋_GB2312" w:cs="仿宋_GB2312"/>
          <w:spacing w:val="-9"/>
          <w:sz w:val="32"/>
        </w:rPr>
        <w:t>行政</w:t>
      </w:r>
      <w:r>
        <w:rPr>
          <w:rFonts w:hint="eastAsia" w:ascii="仿宋_GB2312" w:hAnsi="仿宋_GB2312" w:eastAsia="仿宋_GB2312" w:cs="仿宋_GB2312"/>
          <w:sz w:val="32"/>
        </w:rPr>
        <w:t>管理事务（项）等支出，完成年初</w:t>
      </w:r>
      <w:r>
        <w:rPr>
          <w:rFonts w:hint="eastAsia" w:ascii="仿宋_GB2312" w:hAnsi="仿宋_GB2312" w:eastAsia="仿宋_GB2312" w:cs="仿宋_GB2312"/>
          <w:spacing w:val="-16"/>
          <w:sz w:val="32"/>
        </w:rPr>
        <w:t>预算的</w:t>
      </w:r>
      <w:r>
        <w:rPr>
          <w:rFonts w:hint="eastAsia" w:ascii="仿宋_GB2312" w:hAnsi="仿宋_GB2312" w:eastAsia="仿宋_GB2312" w:cs="仿宋_GB2312"/>
          <w:sz w:val="32"/>
        </w:rPr>
        <w:t>64.40</w:t>
      </w:r>
      <w:r>
        <w:rPr>
          <w:rFonts w:hint="eastAsia" w:ascii="仿宋_GB2312" w:hAnsi="仿宋_GB2312" w:eastAsia="仿宋_GB2312" w:cs="仿宋_GB2312"/>
          <w:spacing w:val="-4"/>
          <w:sz w:val="32"/>
        </w:rPr>
        <w:t>%，决</w:t>
      </w:r>
      <w:r>
        <w:rPr>
          <w:rFonts w:hint="eastAsia" w:ascii="仿宋_GB2312" w:hAnsi="仿宋_GB2312" w:eastAsia="仿宋_GB2312" w:cs="仿宋_GB2312"/>
          <w:spacing w:val="4"/>
          <w:sz w:val="32"/>
        </w:rPr>
        <w:t>算数与年</w:t>
      </w:r>
      <w:r>
        <w:rPr>
          <w:rFonts w:hint="eastAsia" w:ascii="仿宋_GB2312" w:hAnsi="仿宋_GB2312" w:eastAsia="仿宋_GB2312" w:cs="仿宋_GB2312"/>
          <w:spacing w:val="-5"/>
          <w:sz w:val="32"/>
        </w:rPr>
        <w:t>初</w:t>
      </w:r>
      <w:r>
        <w:rPr>
          <w:rFonts w:hint="eastAsia" w:ascii="仿宋_GB2312" w:hAnsi="仿宋_GB2312" w:eastAsia="仿宋_GB2312" w:cs="仿宋_GB2312"/>
          <w:spacing w:val="4"/>
          <w:sz w:val="32"/>
        </w:rPr>
        <w:t>预算数存在</w:t>
      </w:r>
      <w:r>
        <w:rPr>
          <w:rFonts w:hint="eastAsia" w:ascii="仿宋_GB2312" w:hAnsi="仿宋_GB2312" w:eastAsia="仿宋_GB2312" w:cs="仿宋_GB2312"/>
          <w:sz w:val="32"/>
        </w:rPr>
        <w:t>差异的主要原因是按照预算执行率标准</w:t>
      </w:r>
      <w:r>
        <w:rPr>
          <w:rFonts w:hint="eastAsia" w:ascii="仿宋_GB2312" w:hAnsi="仿宋_GB2312" w:eastAsia="仿宋_GB2312" w:cs="仿宋_GB2312"/>
          <w:spacing w:val="-14"/>
          <w:sz w:val="32"/>
        </w:rPr>
        <w:t>完</w:t>
      </w:r>
      <w:r>
        <w:rPr>
          <w:rFonts w:hint="eastAsia" w:ascii="仿宋_GB2312" w:hAnsi="仿宋_GB2312" w:eastAsia="仿宋_GB2312" w:cs="仿宋_GB2312"/>
          <w:sz w:val="32"/>
        </w:rPr>
        <w:t>成。</w:t>
      </w:r>
    </w:p>
    <w:p>
      <w:pPr>
        <w:pStyle w:val="9"/>
        <w:numPr>
          <w:ilvl w:val="0"/>
          <w:numId w:val="4"/>
        </w:numPr>
        <w:tabs>
          <w:tab w:val="left" w:pos="2436"/>
        </w:tabs>
        <w:spacing w:before="0" w:after="0" w:line="316" w:lineRule="auto"/>
        <w:ind w:left="976" w:right="976" w:firstLine="658"/>
        <w:jc w:val="both"/>
        <w:rPr>
          <w:rFonts w:hint="eastAsia" w:ascii="仿宋_GB2312" w:hAnsi="仿宋_GB2312" w:eastAsia="仿宋_GB2312" w:cs="仿宋_GB2312"/>
          <w:sz w:val="32"/>
        </w:rPr>
      </w:pPr>
      <w:r>
        <w:rPr>
          <w:rFonts w:hint="eastAsia" w:ascii="仿宋_GB2312" w:hAnsi="仿宋_GB2312" w:eastAsia="仿宋_GB2312" w:cs="仿宋_GB2312"/>
          <w:spacing w:val="-4"/>
          <w:sz w:val="32"/>
        </w:rPr>
        <w:t>一般公共服务支出（类）政府办公厅（室）及相关机构</w:t>
      </w:r>
      <w:r>
        <w:rPr>
          <w:rFonts w:hint="eastAsia" w:ascii="仿宋_GB2312" w:hAnsi="仿宋_GB2312" w:eastAsia="仿宋_GB2312" w:cs="仿宋_GB2312"/>
          <w:sz w:val="32"/>
        </w:rPr>
        <w:t>事务（款）事业运行（项）68.94万元,主要是事业运行（项）</w:t>
      </w:r>
      <w:r>
        <w:rPr>
          <w:rFonts w:hint="eastAsia" w:ascii="仿宋_GB2312" w:hAnsi="仿宋_GB2312" w:eastAsia="仿宋_GB2312" w:cs="仿宋_GB2312"/>
          <w:spacing w:val="-12"/>
          <w:sz w:val="32"/>
        </w:rPr>
        <w:t>等</w:t>
      </w:r>
      <w:r>
        <w:rPr>
          <w:rFonts w:hint="eastAsia" w:ascii="仿宋_GB2312" w:hAnsi="仿宋_GB2312" w:eastAsia="仿宋_GB2312" w:cs="仿宋_GB2312"/>
          <w:sz w:val="32"/>
        </w:rPr>
        <w:t>支出，完成年初预算的35.60%，决算数与年初预算数存在差异的</w:t>
      </w:r>
    </w:p>
    <w:p>
      <w:pPr>
        <w:spacing w:after="0" w:line="316" w:lineRule="auto"/>
        <w:jc w:val="both"/>
        <w:rPr>
          <w:rFonts w:hint="eastAsia" w:ascii="仿宋_GB2312" w:hAnsi="仿宋_GB2312" w:eastAsia="仿宋_GB2312" w:cs="仿宋_GB2312"/>
          <w:sz w:val="32"/>
        </w:rPr>
        <w:sectPr>
          <w:pgSz w:w="11910" w:h="16840"/>
          <w:pgMar w:top="1580" w:right="440" w:bottom="1180" w:left="440" w:header="0" w:footer="991" w:gutter="0"/>
        </w:sectPr>
      </w:pPr>
    </w:p>
    <w:p>
      <w:pPr>
        <w:pStyle w:val="4"/>
        <w:spacing w:before="6"/>
        <w:rPr>
          <w:rFonts w:hint="eastAsia" w:ascii="仿宋_GB2312" w:hAnsi="仿宋_GB2312" w:eastAsia="仿宋_GB2312" w:cs="仿宋_GB2312"/>
          <w:sz w:val="12"/>
        </w:rPr>
      </w:pPr>
    </w:p>
    <w:p>
      <w:pPr>
        <w:pStyle w:val="4"/>
        <w:spacing w:before="55"/>
        <w:ind w:left="976"/>
        <w:rPr>
          <w:rFonts w:hint="eastAsia" w:ascii="仿宋_GB2312" w:hAnsi="仿宋_GB2312" w:eastAsia="仿宋_GB2312" w:cs="仿宋_GB2312"/>
        </w:rPr>
      </w:pPr>
      <w:r>
        <w:rPr>
          <w:rFonts w:hint="eastAsia" w:ascii="仿宋_GB2312" w:hAnsi="仿宋_GB2312" w:eastAsia="仿宋_GB2312" w:cs="仿宋_GB2312"/>
        </w:rPr>
        <w:t>主要原因是按照预算执行率标准完成。</w:t>
      </w:r>
    </w:p>
    <w:p>
      <w:pPr>
        <w:pStyle w:val="9"/>
        <w:numPr>
          <w:ilvl w:val="0"/>
          <w:numId w:val="3"/>
        </w:numPr>
        <w:tabs>
          <w:tab w:val="left" w:pos="1956"/>
        </w:tabs>
        <w:spacing w:before="130" w:after="0" w:line="240" w:lineRule="auto"/>
        <w:ind w:left="1956" w:right="0" w:hanging="321"/>
        <w:jc w:val="left"/>
        <w:rPr>
          <w:rFonts w:hint="eastAsia" w:ascii="仿宋_GB2312" w:hAnsi="仿宋_GB2312" w:eastAsia="仿宋_GB2312" w:cs="仿宋_GB2312"/>
          <w:sz w:val="32"/>
        </w:rPr>
      </w:pPr>
      <w:r>
        <w:rPr>
          <w:rFonts w:hint="eastAsia" w:ascii="仿宋_GB2312" w:hAnsi="仿宋_GB2312" w:eastAsia="仿宋_GB2312" w:cs="仿宋_GB2312"/>
          <w:sz w:val="32"/>
        </w:rPr>
        <w:t>社会保障和就</w:t>
      </w:r>
      <w:r>
        <w:rPr>
          <w:rFonts w:hint="eastAsia" w:ascii="仿宋_GB2312" w:hAnsi="仿宋_GB2312" w:eastAsia="仿宋_GB2312" w:cs="仿宋_GB2312"/>
          <w:spacing w:val="-20"/>
          <w:sz w:val="32"/>
        </w:rPr>
        <w:t>业支出</w:t>
      </w:r>
      <w:r>
        <w:rPr>
          <w:rFonts w:hint="eastAsia" w:ascii="仿宋_GB2312" w:hAnsi="仿宋_GB2312" w:eastAsia="仿宋_GB2312" w:cs="仿宋_GB2312"/>
          <w:sz w:val="32"/>
        </w:rPr>
        <w:t>9.15万元，具体包括：</w:t>
      </w:r>
    </w:p>
    <w:p>
      <w:pPr>
        <w:pStyle w:val="4"/>
        <w:spacing w:before="130" w:line="316" w:lineRule="auto"/>
        <w:ind w:left="976" w:right="816" w:firstLine="658"/>
        <w:rPr>
          <w:rFonts w:hint="eastAsia" w:ascii="仿宋_GB2312" w:hAnsi="仿宋_GB2312" w:eastAsia="仿宋_GB2312" w:cs="仿宋_GB2312"/>
        </w:rPr>
      </w:pPr>
      <w:r>
        <w:rPr>
          <w:rFonts w:hint="eastAsia" w:ascii="仿宋_GB2312" w:hAnsi="仿宋_GB2312" w:eastAsia="仿宋_GB2312" w:cs="仿宋_GB2312"/>
          <w:spacing w:val="-19"/>
        </w:rPr>
        <w:t>（1）</w:t>
      </w:r>
      <w:r>
        <w:rPr>
          <w:rFonts w:hint="eastAsia" w:ascii="仿宋_GB2312" w:hAnsi="仿宋_GB2312" w:eastAsia="仿宋_GB2312" w:cs="仿宋_GB2312"/>
        </w:rPr>
        <w:t>社会保障和就业支出（类）行政事业单位养老支出（款）机关事业单位基本养老保险缴费支出（项）9.15万元,主要是社会保障等支出，完成年初预算的100%，决算数与年初预算数存在差异的主要原因是按照预算执行率标准完成。</w:t>
      </w:r>
    </w:p>
    <w:p>
      <w:pPr>
        <w:pStyle w:val="9"/>
        <w:numPr>
          <w:ilvl w:val="0"/>
          <w:numId w:val="3"/>
        </w:numPr>
        <w:tabs>
          <w:tab w:val="left" w:pos="1956"/>
        </w:tabs>
        <w:spacing w:before="0" w:after="0" w:line="405" w:lineRule="exact"/>
        <w:ind w:left="1956" w:right="0" w:hanging="321"/>
        <w:jc w:val="left"/>
        <w:rPr>
          <w:rFonts w:hint="eastAsia" w:ascii="仿宋_GB2312" w:hAnsi="仿宋_GB2312" w:eastAsia="仿宋_GB2312" w:cs="仿宋_GB2312"/>
          <w:sz w:val="32"/>
        </w:rPr>
      </w:pPr>
      <w:r>
        <w:rPr>
          <w:rFonts w:hint="eastAsia" w:ascii="仿宋_GB2312" w:hAnsi="仿宋_GB2312" w:eastAsia="仿宋_GB2312" w:cs="仿宋_GB2312"/>
          <w:sz w:val="32"/>
        </w:rPr>
        <w:t>卫生健康</w:t>
      </w:r>
      <w:r>
        <w:rPr>
          <w:rFonts w:hint="eastAsia" w:ascii="仿宋_GB2312" w:hAnsi="仿宋_GB2312" w:eastAsia="仿宋_GB2312" w:cs="仿宋_GB2312"/>
          <w:spacing w:val="-27"/>
          <w:sz w:val="32"/>
        </w:rPr>
        <w:t>支出</w:t>
      </w:r>
      <w:r>
        <w:rPr>
          <w:rFonts w:hint="eastAsia" w:ascii="仿宋_GB2312" w:hAnsi="仿宋_GB2312" w:eastAsia="仿宋_GB2312" w:cs="仿宋_GB2312"/>
          <w:sz w:val="32"/>
        </w:rPr>
        <w:t>3.72万元，具体包括：</w:t>
      </w:r>
    </w:p>
    <w:p>
      <w:pPr>
        <w:pStyle w:val="4"/>
        <w:spacing w:before="130" w:line="316" w:lineRule="auto"/>
        <w:ind w:left="976" w:right="688" w:firstLine="658"/>
        <w:rPr>
          <w:rFonts w:hint="eastAsia" w:ascii="仿宋_GB2312" w:hAnsi="仿宋_GB2312" w:eastAsia="仿宋_GB2312" w:cs="仿宋_GB2312"/>
        </w:rPr>
      </w:pPr>
      <w:r>
        <w:rPr>
          <w:rFonts w:hint="eastAsia" w:ascii="仿宋_GB2312" w:hAnsi="仿宋_GB2312" w:eastAsia="仿宋_GB2312" w:cs="仿宋_GB2312"/>
          <w:spacing w:val="-5"/>
        </w:rPr>
        <w:t>（1）</w:t>
      </w:r>
      <w:r>
        <w:rPr>
          <w:rFonts w:hint="eastAsia" w:ascii="仿宋_GB2312" w:hAnsi="仿宋_GB2312" w:eastAsia="仿宋_GB2312" w:cs="仿宋_GB2312"/>
        </w:rPr>
        <w:t>卫生健康</w:t>
      </w:r>
      <w:r>
        <w:rPr>
          <w:rFonts w:hint="eastAsia" w:ascii="仿宋_GB2312" w:hAnsi="仿宋_GB2312" w:eastAsia="仿宋_GB2312" w:cs="仿宋_GB2312"/>
          <w:spacing w:val="-7"/>
        </w:rPr>
        <w:t>支出</w:t>
      </w:r>
      <w:r>
        <w:rPr>
          <w:rFonts w:hint="eastAsia" w:ascii="仿宋_GB2312" w:hAnsi="仿宋_GB2312" w:eastAsia="仿宋_GB2312" w:cs="仿宋_GB2312"/>
        </w:rPr>
        <w:t>（类</w:t>
      </w:r>
      <w:r>
        <w:rPr>
          <w:rFonts w:hint="eastAsia" w:ascii="仿宋_GB2312" w:hAnsi="仿宋_GB2312" w:eastAsia="仿宋_GB2312" w:cs="仿宋_GB2312"/>
          <w:spacing w:val="-14"/>
        </w:rPr>
        <w:t>）</w:t>
      </w:r>
      <w:r>
        <w:rPr>
          <w:rFonts w:hint="eastAsia" w:ascii="仿宋_GB2312" w:hAnsi="仿宋_GB2312" w:eastAsia="仿宋_GB2312" w:cs="仿宋_GB2312"/>
        </w:rPr>
        <w:t>行政事业单位</w:t>
      </w:r>
      <w:r>
        <w:rPr>
          <w:rFonts w:hint="eastAsia" w:ascii="仿宋_GB2312" w:hAnsi="仿宋_GB2312" w:eastAsia="仿宋_GB2312" w:cs="仿宋_GB2312"/>
          <w:spacing w:val="-7"/>
        </w:rPr>
        <w:t>医疗</w:t>
      </w:r>
      <w:r>
        <w:rPr>
          <w:rFonts w:hint="eastAsia" w:ascii="仿宋_GB2312" w:hAnsi="仿宋_GB2312" w:eastAsia="仿宋_GB2312" w:cs="仿宋_GB2312"/>
        </w:rPr>
        <w:t>（款</w:t>
      </w:r>
      <w:r>
        <w:rPr>
          <w:rFonts w:hint="eastAsia" w:ascii="仿宋_GB2312" w:hAnsi="仿宋_GB2312" w:eastAsia="仿宋_GB2312" w:cs="仿宋_GB2312"/>
          <w:spacing w:val="-14"/>
        </w:rPr>
        <w:t>）</w:t>
      </w:r>
      <w:r>
        <w:rPr>
          <w:rFonts w:hint="eastAsia" w:ascii="仿宋_GB2312" w:hAnsi="仿宋_GB2312" w:eastAsia="仿宋_GB2312" w:cs="仿宋_GB2312"/>
        </w:rPr>
        <w:t>事业单位</w:t>
      </w:r>
      <w:r>
        <w:rPr>
          <w:rFonts w:hint="eastAsia" w:ascii="仿宋_GB2312" w:hAnsi="仿宋_GB2312" w:eastAsia="仿宋_GB2312" w:cs="仿宋_GB2312"/>
          <w:spacing w:val="-80"/>
        </w:rPr>
        <w:t>医疗</w:t>
      </w:r>
      <w:r>
        <w:rPr>
          <w:rFonts w:hint="eastAsia" w:ascii="仿宋_GB2312" w:hAnsi="仿宋_GB2312" w:eastAsia="仿宋_GB2312" w:cs="仿宋_GB2312"/>
        </w:rPr>
        <w:t>（项</w:t>
      </w:r>
      <w:r>
        <w:rPr>
          <w:rFonts w:hint="eastAsia" w:ascii="仿宋_GB2312" w:hAnsi="仿宋_GB2312" w:eastAsia="仿宋_GB2312" w:cs="仿宋_GB2312"/>
          <w:spacing w:val="-160"/>
        </w:rPr>
        <w:t>）</w:t>
      </w:r>
      <w:r>
        <w:rPr>
          <w:rFonts w:hint="eastAsia" w:ascii="仿宋_GB2312" w:hAnsi="仿宋_GB2312" w:eastAsia="仿宋_GB2312" w:cs="仿宋_GB2312"/>
        </w:rPr>
        <w:t>3.72</w:t>
      </w:r>
      <w:r>
        <w:rPr>
          <w:rFonts w:hint="eastAsia" w:ascii="仿宋_GB2312" w:hAnsi="仿宋_GB2312" w:eastAsia="仿宋_GB2312" w:cs="仿宋_GB2312"/>
          <w:spacing w:val="-120"/>
        </w:rPr>
        <w:t xml:space="preserve"> </w:t>
      </w:r>
      <w:r>
        <w:rPr>
          <w:rFonts w:hint="eastAsia" w:ascii="仿宋_GB2312" w:hAnsi="仿宋_GB2312" w:eastAsia="仿宋_GB2312" w:cs="仿宋_GB2312"/>
        </w:rPr>
        <w:t>万元,主要是卫生健康</w:t>
      </w:r>
      <w:r>
        <w:rPr>
          <w:rFonts w:hint="eastAsia" w:ascii="仿宋_GB2312" w:hAnsi="仿宋_GB2312" w:eastAsia="仿宋_GB2312" w:cs="仿宋_GB2312"/>
          <w:spacing w:val="-24"/>
        </w:rPr>
        <w:t>等支出，完成年</w:t>
      </w:r>
      <w:r>
        <w:rPr>
          <w:rFonts w:hint="eastAsia" w:ascii="仿宋_GB2312" w:hAnsi="仿宋_GB2312" w:eastAsia="仿宋_GB2312" w:cs="仿宋_GB2312"/>
        </w:rPr>
        <w:t>初</w:t>
      </w:r>
      <w:r>
        <w:rPr>
          <w:rFonts w:hint="eastAsia" w:ascii="仿宋_GB2312" w:hAnsi="仿宋_GB2312" w:eastAsia="仿宋_GB2312" w:cs="仿宋_GB2312"/>
          <w:spacing w:val="13"/>
        </w:rPr>
        <w:t>预算的</w:t>
      </w:r>
      <w:r>
        <w:rPr>
          <w:rFonts w:hint="eastAsia" w:ascii="仿宋_GB2312" w:hAnsi="仿宋_GB2312" w:eastAsia="仿宋_GB2312" w:cs="仿宋_GB2312"/>
          <w:spacing w:val="-4"/>
        </w:rPr>
        <w:t>100%，</w:t>
      </w:r>
      <w:r>
        <w:rPr>
          <w:rFonts w:hint="eastAsia" w:ascii="仿宋_GB2312" w:hAnsi="仿宋_GB2312" w:eastAsia="仿宋_GB2312" w:cs="仿宋_GB2312"/>
          <w:spacing w:val="4"/>
        </w:rPr>
        <w:t>决算数与年初预算数存在差异的主要原因是按照预算执行率标</w:t>
      </w:r>
      <w:r>
        <w:rPr>
          <w:rFonts w:hint="eastAsia" w:ascii="仿宋_GB2312" w:hAnsi="仿宋_GB2312" w:eastAsia="仿宋_GB2312" w:cs="仿宋_GB2312"/>
        </w:rPr>
        <w:t>准完成。</w:t>
      </w:r>
    </w:p>
    <w:p>
      <w:pPr>
        <w:pStyle w:val="9"/>
        <w:numPr>
          <w:ilvl w:val="0"/>
          <w:numId w:val="3"/>
        </w:numPr>
        <w:tabs>
          <w:tab w:val="left" w:pos="1956"/>
        </w:tabs>
        <w:spacing w:before="0" w:after="0" w:line="405" w:lineRule="exact"/>
        <w:ind w:left="1956" w:right="0" w:hanging="321"/>
        <w:jc w:val="left"/>
        <w:rPr>
          <w:rFonts w:hint="eastAsia" w:ascii="仿宋_GB2312" w:hAnsi="仿宋_GB2312" w:eastAsia="仿宋_GB2312" w:cs="仿宋_GB2312"/>
          <w:sz w:val="32"/>
        </w:rPr>
      </w:pPr>
      <w:r>
        <w:rPr>
          <w:rFonts w:hint="eastAsia" w:ascii="仿宋_GB2312" w:hAnsi="仿宋_GB2312" w:eastAsia="仿宋_GB2312" w:cs="仿宋_GB2312"/>
          <w:sz w:val="32"/>
        </w:rPr>
        <w:t>住房保障</w:t>
      </w:r>
      <w:r>
        <w:rPr>
          <w:rFonts w:hint="eastAsia" w:ascii="仿宋_GB2312" w:hAnsi="仿宋_GB2312" w:eastAsia="仿宋_GB2312" w:cs="仿宋_GB2312"/>
          <w:spacing w:val="-27"/>
          <w:sz w:val="32"/>
        </w:rPr>
        <w:t>支出</w:t>
      </w:r>
      <w:r>
        <w:rPr>
          <w:rFonts w:hint="eastAsia" w:ascii="仿宋_GB2312" w:hAnsi="仿宋_GB2312" w:eastAsia="仿宋_GB2312" w:cs="仿宋_GB2312"/>
          <w:sz w:val="32"/>
        </w:rPr>
        <w:t>6.10万元，具体包括：</w:t>
      </w:r>
    </w:p>
    <w:p>
      <w:pPr>
        <w:pStyle w:val="4"/>
        <w:spacing w:before="130"/>
        <w:ind w:left="1635"/>
        <w:rPr>
          <w:rFonts w:hint="eastAsia" w:ascii="仿宋_GB2312" w:hAnsi="仿宋_GB2312" w:eastAsia="仿宋_GB2312" w:cs="仿宋_GB2312"/>
        </w:rPr>
      </w:pPr>
      <w:r>
        <w:rPr>
          <w:rFonts w:hint="eastAsia" w:ascii="仿宋_GB2312" w:hAnsi="仿宋_GB2312" w:eastAsia="仿宋_GB2312" w:cs="仿宋_GB2312"/>
        </w:rPr>
        <w:t>（1）住房保障支出（类）住房改革支出（款）住房公积金</w:t>
      </w:r>
    </w:p>
    <w:p>
      <w:pPr>
        <w:pStyle w:val="4"/>
        <w:spacing w:before="130" w:line="316" w:lineRule="auto"/>
        <w:ind w:left="976" w:right="975"/>
        <w:jc w:val="both"/>
        <w:rPr>
          <w:rFonts w:hint="eastAsia" w:ascii="仿宋_GB2312" w:hAnsi="仿宋_GB2312" w:eastAsia="仿宋_GB2312" w:cs="仿宋_GB2312"/>
        </w:rPr>
      </w:pPr>
      <w:r>
        <w:rPr>
          <w:rFonts w:hint="eastAsia" w:ascii="仿宋_GB2312" w:hAnsi="仿宋_GB2312" w:eastAsia="仿宋_GB2312" w:cs="仿宋_GB2312"/>
          <w:spacing w:val="7"/>
        </w:rPr>
        <w:t>（项</w:t>
      </w:r>
      <w:r>
        <w:rPr>
          <w:rFonts w:hint="eastAsia" w:ascii="仿宋_GB2312" w:hAnsi="仿宋_GB2312" w:eastAsia="仿宋_GB2312" w:cs="仿宋_GB2312"/>
        </w:rPr>
        <w:t>）6.10</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7"/>
        </w:rPr>
        <w:t>万元,主要是住房保障等支出，完成年初预算的住</w:t>
      </w:r>
      <w:r>
        <w:rPr>
          <w:rFonts w:hint="eastAsia" w:ascii="仿宋_GB2312" w:hAnsi="仿宋_GB2312" w:eastAsia="仿宋_GB2312" w:cs="仿宋_GB2312"/>
        </w:rPr>
        <w:t>房</w:t>
      </w:r>
      <w:r>
        <w:rPr>
          <w:rFonts w:hint="eastAsia" w:ascii="仿宋_GB2312" w:hAnsi="仿宋_GB2312" w:eastAsia="仿宋_GB2312" w:cs="仿宋_GB2312"/>
          <w:lang w:val="en-US" w:eastAsia="zh-CN"/>
        </w:rPr>
        <w:t>保障支出</w:t>
      </w:r>
      <w:r>
        <w:rPr>
          <w:rFonts w:hint="eastAsia" w:ascii="仿宋_GB2312" w:hAnsi="仿宋_GB2312" w:eastAsia="仿宋_GB2312" w:cs="仿宋_GB2312"/>
        </w:rPr>
        <w:t>100%，决算数与年初预算数存在差异</w:t>
      </w:r>
      <w:r>
        <w:rPr>
          <w:rFonts w:hint="eastAsia" w:ascii="仿宋_GB2312" w:hAnsi="仿宋_GB2312" w:eastAsia="仿宋_GB2312" w:cs="仿宋_GB2312"/>
          <w:spacing w:val="-1"/>
        </w:rPr>
        <w:t>的主要原因是按照预算执</w:t>
      </w:r>
      <w:r>
        <w:rPr>
          <w:rFonts w:hint="eastAsia" w:ascii="仿宋_GB2312" w:hAnsi="仿宋_GB2312" w:eastAsia="仿宋_GB2312" w:cs="仿宋_GB2312"/>
        </w:rPr>
        <w:t>行率标准完</w:t>
      </w:r>
      <w:r>
        <w:rPr>
          <w:rFonts w:hint="eastAsia" w:ascii="仿宋_GB2312" w:hAnsi="仿宋_GB2312" w:eastAsia="仿宋_GB2312" w:cs="仿宋_GB2312"/>
          <w:lang w:val="en-US" w:eastAsia="zh-CN"/>
        </w:rPr>
        <w:t>成</w:t>
      </w:r>
      <w:r>
        <w:rPr>
          <w:rFonts w:hint="eastAsia" w:ascii="仿宋_GB2312" w:hAnsi="仿宋_GB2312" w:eastAsia="仿宋_GB2312" w:cs="仿宋_GB2312"/>
        </w:rPr>
        <w:t>。</w:t>
      </w:r>
    </w:p>
    <w:p>
      <w:pPr>
        <w:pStyle w:val="3"/>
        <w:spacing w:line="501" w:lineRule="exact"/>
      </w:pPr>
      <w:r>
        <w:t>（三）政府性基金预算财政拨款支出情况。</w:t>
      </w:r>
    </w:p>
    <w:p>
      <w:pPr>
        <w:pStyle w:val="4"/>
        <w:spacing w:before="33"/>
        <w:ind w:left="1617"/>
      </w:pPr>
      <w:r>
        <w:t>本部门2023年度无政</w:t>
      </w:r>
      <w:r>
        <w:rPr>
          <w:rFonts w:hint="eastAsia" w:ascii="宋体" w:eastAsia="宋体"/>
        </w:rPr>
        <w:t>府</w:t>
      </w:r>
      <w:r>
        <w:t>性基金预算财政拨款支出。</w:t>
      </w:r>
    </w:p>
    <w:p>
      <w:pPr>
        <w:pStyle w:val="3"/>
        <w:spacing w:before="73" w:line="240" w:lineRule="auto"/>
      </w:pPr>
      <w:r>
        <w:t>（四）国有资本经营预算财政拨款支出情况。</w:t>
      </w:r>
    </w:p>
    <w:p>
      <w:pPr>
        <w:pStyle w:val="4"/>
        <w:spacing w:before="33"/>
        <w:ind w:left="1617"/>
      </w:pPr>
      <w:r>
        <w:t>本部门2023年度无</w:t>
      </w:r>
      <w:r>
        <w:rPr>
          <w:rFonts w:hint="eastAsia" w:ascii="宋体" w:eastAsia="宋体"/>
        </w:rPr>
        <w:t>国</w:t>
      </w:r>
      <w:r>
        <w:t>有资本经营预算财政拨款支出。</w:t>
      </w:r>
    </w:p>
    <w:p>
      <w:pPr>
        <w:pStyle w:val="4"/>
        <w:spacing w:before="217"/>
        <w:ind w:left="1637"/>
        <w:rPr>
          <w:rFonts w:hint="eastAsia" w:ascii="黑体" w:hAnsi="黑体" w:eastAsia="黑体"/>
        </w:rPr>
      </w:pPr>
      <w:r>
        <w:rPr>
          <w:rFonts w:hint="eastAsia" w:ascii="黑体" w:hAnsi="黑体" w:eastAsia="黑体"/>
        </w:rPr>
        <w:t>三、财政拨款“三公”经费支出决算情况说明</w:t>
      </w:r>
    </w:p>
    <w:p>
      <w:pPr>
        <w:pStyle w:val="4"/>
        <w:spacing w:before="130" w:line="316" w:lineRule="auto"/>
        <w:ind w:left="976" w:right="728" w:firstLine="646"/>
      </w:pPr>
      <w:r>
        <w:t>2023</w:t>
      </w:r>
      <w:r>
        <w:rPr>
          <w:spacing w:val="-13"/>
        </w:rPr>
        <w:t>年度财政拨款</w:t>
      </w:r>
      <w:r>
        <w:rPr>
          <w:rFonts w:hint="eastAsia" w:ascii="宋体" w:hAnsi="宋体" w:eastAsia="宋体"/>
        </w:rPr>
        <w:t>安排</w:t>
      </w:r>
      <w:r>
        <w:rPr>
          <w:spacing w:val="-19"/>
        </w:rPr>
        <w:t>的“三公”经费支出</w:t>
      </w:r>
      <w:r>
        <w:t>0.00</w:t>
      </w:r>
      <w:r>
        <w:rPr>
          <w:rFonts w:hint="eastAsia" w:ascii="宋体" w:hAnsi="宋体" w:eastAsia="宋体"/>
        </w:rPr>
        <w:t>万</w:t>
      </w:r>
      <w:r>
        <w:rPr>
          <w:spacing w:val="-12"/>
        </w:rPr>
        <w:t>元，完成</w:t>
      </w:r>
      <w:r>
        <w:rPr>
          <w:spacing w:val="5"/>
        </w:rPr>
        <w:t>预算的</w:t>
      </w:r>
      <w:r>
        <w:t>0.00%</w:t>
      </w:r>
      <w:r>
        <w:rPr>
          <w:spacing w:val="-41"/>
        </w:rPr>
        <w:t>，决算数</w:t>
      </w:r>
      <w:r>
        <w:rPr>
          <w:rFonts w:hint="eastAsia" w:ascii="宋体" w:hAnsi="宋体" w:eastAsia="宋体"/>
        </w:rPr>
        <w:t>持</w:t>
      </w:r>
      <w:r>
        <w:t>平预算数的主要原因是不</w:t>
      </w:r>
      <w:r>
        <w:rPr>
          <w:rFonts w:hint="eastAsia" w:ascii="宋体" w:hAnsi="宋体" w:eastAsia="宋体"/>
        </w:rPr>
        <w:t>涉</w:t>
      </w:r>
      <w:r>
        <w:rPr>
          <w:spacing w:val="-3"/>
        </w:rPr>
        <w:t>及此类支出。</w:t>
      </w:r>
      <w:r>
        <w:rPr>
          <w:spacing w:val="4"/>
        </w:rPr>
        <w:t>其中：因公出</w:t>
      </w:r>
      <w:r>
        <w:rPr>
          <w:rFonts w:hint="eastAsia" w:ascii="宋体" w:hAnsi="宋体" w:eastAsia="宋体"/>
          <w:spacing w:val="4"/>
        </w:rPr>
        <w:t>国</w:t>
      </w:r>
      <w:r>
        <w:rPr>
          <w:spacing w:val="4"/>
        </w:rPr>
        <w:t>（</w:t>
      </w:r>
      <w:r>
        <w:rPr>
          <w:rFonts w:hint="eastAsia" w:ascii="宋体" w:hAnsi="宋体" w:eastAsia="宋体"/>
          <w:spacing w:val="4"/>
        </w:rPr>
        <w:t>境</w:t>
      </w:r>
      <w:r>
        <w:rPr>
          <w:spacing w:val="4"/>
        </w:rPr>
        <w:t>）</w:t>
      </w:r>
      <w:r>
        <w:rPr>
          <w:spacing w:val="-38"/>
        </w:rPr>
        <w:t>费</w:t>
      </w:r>
      <w:r>
        <w:t>0.00</w:t>
      </w:r>
      <w:r>
        <w:rPr>
          <w:rFonts w:hint="eastAsia" w:ascii="宋体" w:hAnsi="宋体" w:eastAsia="宋体"/>
          <w:spacing w:val="4"/>
        </w:rPr>
        <w:t>万</w:t>
      </w:r>
      <w:r>
        <w:rPr>
          <w:spacing w:val="4"/>
        </w:rPr>
        <w:t>元，公务</w:t>
      </w:r>
      <w:r>
        <w:rPr>
          <w:rFonts w:hint="eastAsia" w:ascii="宋体" w:hAnsi="宋体" w:eastAsia="宋体"/>
          <w:spacing w:val="4"/>
        </w:rPr>
        <w:t>接待</w:t>
      </w:r>
      <w:r>
        <w:rPr>
          <w:spacing w:val="-38"/>
        </w:rPr>
        <w:t>费</w:t>
      </w:r>
      <w:r>
        <w:t>0.00</w:t>
      </w:r>
      <w:r>
        <w:rPr>
          <w:rFonts w:hint="eastAsia" w:ascii="宋体" w:hAnsi="宋体" w:eastAsia="宋体"/>
          <w:spacing w:val="4"/>
        </w:rPr>
        <w:t>万</w:t>
      </w:r>
      <w:r>
        <w:rPr>
          <w:spacing w:val="2"/>
        </w:rPr>
        <w:t>元，公务用车</w:t>
      </w:r>
      <w:r>
        <w:rPr>
          <w:rFonts w:hint="eastAsia" w:ascii="宋体" w:hAnsi="宋体" w:eastAsia="宋体"/>
          <w:spacing w:val="2"/>
        </w:rPr>
        <w:t>购</w:t>
      </w:r>
      <w:r>
        <w:rPr>
          <w:spacing w:val="2"/>
        </w:rPr>
        <w:t>置及</w:t>
      </w:r>
      <w:r>
        <w:rPr>
          <w:rFonts w:hint="eastAsia" w:ascii="宋体" w:hAnsi="宋体" w:eastAsia="宋体"/>
          <w:spacing w:val="2"/>
        </w:rPr>
        <w:t>运</w:t>
      </w:r>
      <w:r>
        <w:rPr>
          <w:spacing w:val="2"/>
        </w:rPr>
        <w:t>行</w:t>
      </w:r>
      <w:r>
        <w:rPr>
          <w:rFonts w:hint="eastAsia" w:ascii="宋体" w:hAnsi="宋体" w:eastAsia="宋体"/>
          <w:spacing w:val="2"/>
        </w:rPr>
        <w:t>维护</w:t>
      </w:r>
      <w:r>
        <w:rPr>
          <w:spacing w:val="-39"/>
        </w:rPr>
        <w:t>费</w:t>
      </w:r>
      <w:r>
        <w:t>0.00</w:t>
      </w:r>
      <w:r>
        <w:rPr>
          <w:rFonts w:hint="eastAsia" w:ascii="宋体" w:hAnsi="宋体" w:eastAsia="宋体"/>
        </w:rPr>
        <w:t>万</w:t>
      </w:r>
      <w:r>
        <w:t>元。</w:t>
      </w:r>
    </w:p>
    <w:p>
      <w:pPr>
        <w:spacing w:after="0" w:line="316" w:lineRule="auto"/>
        <w:sectPr>
          <w:pgSz w:w="11910" w:h="16840"/>
          <w:pgMar w:top="1580" w:right="440" w:bottom="1180" w:left="440" w:header="0" w:footer="991" w:gutter="0"/>
        </w:sectPr>
      </w:pPr>
    </w:p>
    <w:p>
      <w:pPr>
        <w:pStyle w:val="4"/>
        <w:spacing w:before="6"/>
        <w:rPr>
          <w:sz w:val="12"/>
        </w:rPr>
      </w:pPr>
    </w:p>
    <w:p>
      <w:pPr>
        <w:pStyle w:val="9"/>
        <w:numPr>
          <w:ilvl w:val="0"/>
          <w:numId w:val="5"/>
        </w:numPr>
        <w:tabs>
          <w:tab w:val="left" w:pos="1938"/>
        </w:tabs>
        <w:spacing w:before="55" w:after="0" w:line="316" w:lineRule="auto"/>
        <w:ind w:left="976" w:right="655" w:firstLine="640"/>
        <w:jc w:val="left"/>
        <w:rPr>
          <w:rFonts w:hint="eastAsia" w:ascii="仿宋_GB2312" w:hAnsi="仿宋_GB2312" w:eastAsia="仿宋_GB2312" w:cs="仿宋_GB2312"/>
          <w:sz w:val="32"/>
        </w:rPr>
      </w:pPr>
      <w:r>
        <w:rPr>
          <w:rFonts w:hint="eastAsia" w:ascii="仿宋_GB2312" w:hAnsi="仿宋_GB2312" w:eastAsia="仿宋_GB2312" w:cs="仿宋_GB2312"/>
          <w:sz w:val="32"/>
        </w:rPr>
        <w:t>因公出</w:t>
      </w:r>
      <w:r>
        <w:rPr>
          <w:rFonts w:hint="eastAsia" w:ascii="仿宋_GB2312" w:hAnsi="仿宋_GB2312" w:eastAsia="仿宋_GB2312" w:cs="仿宋_GB2312"/>
          <w:spacing w:val="-90"/>
          <w:sz w:val="32"/>
        </w:rPr>
        <w:t>国</w:t>
      </w:r>
      <w:r>
        <w:rPr>
          <w:rFonts w:hint="eastAsia" w:ascii="仿宋_GB2312" w:hAnsi="仿宋_GB2312" w:eastAsia="仿宋_GB2312" w:cs="仿宋_GB2312"/>
          <w:sz w:val="32"/>
        </w:rPr>
        <w:t>（境</w:t>
      </w:r>
      <w:r>
        <w:rPr>
          <w:rFonts w:hint="eastAsia" w:ascii="仿宋_GB2312" w:hAnsi="仿宋_GB2312" w:eastAsia="仿宋_GB2312" w:cs="仿宋_GB2312"/>
          <w:spacing w:val="-90"/>
          <w:sz w:val="32"/>
        </w:rPr>
        <w:t>）</w:t>
      </w:r>
      <w:r>
        <w:rPr>
          <w:rFonts w:hint="eastAsia" w:ascii="仿宋_GB2312" w:hAnsi="仿宋_GB2312" w:eastAsia="仿宋_GB2312" w:cs="仿宋_GB2312"/>
          <w:spacing w:val="-40"/>
          <w:sz w:val="32"/>
        </w:rPr>
        <w:t>费</w:t>
      </w:r>
      <w:r>
        <w:rPr>
          <w:rFonts w:hint="eastAsia" w:ascii="仿宋_GB2312" w:hAnsi="仿宋_GB2312" w:eastAsia="仿宋_GB2312" w:cs="仿宋_GB2312"/>
          <w:sz w:val="32"/>
        </w:rPr>
        <w:t>0.00万</w:t>
      </w:r>
      <w:r>
        <w:rPr>
          <w:rFonts w:hint="eastAsia" w:ascii="仿宋_GB2312" w:hAnsi="仿宋_GB2312" w:eastAsia="仿宋_GB2312" w:cs="仿宋_GB2312"/>
          <w:spacing w:val="-30"/>
          <w:sz w:val="32"/>
        </w:rPr>
        <w:t>元，占“三公”经费支出的</w:t>
      </w:r>
      <w:r>
        <w:rPr>
          <w:rFonts w:hint="eastAsia" w:ascii="仿宋_GB2312" w:hAnsi="仿宋_GB2312" w:eastAsia="仿宋_GB2312" w:cs="仿宋_GB2312"/>
          <w:sz w:val="32"/>
        </w:rPr>
        <w:t>0.00%。</w:t>
      </w:r>
      <w:r>
        <w:rPr>
          <w:rFonts w:hint="eastAsia" w:ascii="仿宋_GB2312" w:hAnsi="仿宋_GB2312" w:eastAsia="仿宋_GB2312" w:cs="仿宋_GB2312"/>
          <w:spacing w:val="-8"/>
          <w:sz w:val="32"/>
        </w:rPr>
        <w:t>完成预算的</w:t>
      </w:r>
      <w:r>
        <w:rPr>
          <w:rFonts w:hint="eastAsia" w:ascii="仿宋_GB2312" w:hAnsi="仿宋_GB2312" w:eastAsia="仿宋_GB2312" w:cs="仿宋_GB2312"/>
          <w:spacing w:val="3"/>
          <w:sz w:val="32"/>
        </w:rPr>
        <w:t>0.00</w:t>
      </w:r>
      <w:r>
        <w:rPr>
          <w:rFonts w:hint="eastAsia" w:ascii="仿宋_GB2312" w:hAnsi="仿宋_GB2312" w:eastAsia="仿宋_GB2312" w:cs="仿宋_GB2312"/>
          <w:spacing w:val="4"/>
          <w:sz w:val="32"/>
        </w:rPr>
        <w:t>%，决算数</w:t>
      </w:r>
      <w:r>
        <w:rPr>
          <w:rFonts w:hint="eastAsia" w:ascii="仿宋_GB2312" w:hAnsi="仿宋_GB2312" w:eastAsia="仿宋_GB2312" w:cs="仿宋_GB2312"/>
          <w:spacing w:val="7"/>
          <w:sz w:val="32"/>
        </w:rPr>
        <w:t>持平预算数的主要原因是不涉</w:t>
      </w:r>
      <w:r>
        <w:rPr>
          <w:rFonts w:hint="eastAsia" w:ascii="仿宋_GB2312" w:hAnsi="仿宋_GB2312" w:eastAsia="仿宋_GB2312" w:cs="仿宋_GB2312"/>
          <w:spacing w:val="1"/>
          <w:sz w:val="32"/>
        </w:rPr>
        <w:t>及此类。</w:t>
      </w:r>
      <w:r>
        <w:rPr>
          <w:rFonts w:hint="eastAsia" w:ascii="仿宋_GB2312" w:hAnsi="仿宋_GB2312" w:eastAsia="仿宋_GB2312" w:cs="仿宋_GB2312"/>
          <w:sz w:val="32"/>
        </w:rPr>
        <w:t>2023</w:t>
      </w:r>
      <w:r>
        <w:rPr>
          <w:rFonts w:hint="eastAsia" w:ascii="仿宋_GB2312" w:hAnsi="仿宋_GB2312" w:eastAsia="仿宋_GB2312" w:cs="仿宋_GB2312"/>
          <w:spacing w:val="-17"/>
          <w:sz w:val="32"/>
        </w:rPr>
        <w:t>年参加出</w:t>
      </w:r>
      <w:r>
        <w:rPr>
          <w:rFonts w:hint="eastAsia" w:ascii="仿宋_GB2312" w:hAnsi="仿宋_GB2312" w:eastAsia="仿宋_GB2312" w:cs="仿宋_GB2312"/>
          <w:spacing w:val="-12"/>
          <w:sz w:val="32"/>
        </w:rPr>
        <w:t>国</w:t>
      </w:r>
      <w:r>
        <w:rPr>
          <w:rFonts w:hint="eastAsia" w:ascii="仿宋_GB2312" w:hAnsi="仿宋_GB2312" w:eastAsia="仿宋_GB2312" w:cs="仿宋_GB2312"/>
          <w:sz w:val="32"/>
        </w:rPr>
        <w:t>（境</w:t>
      </w:r>
      <w:r>
        <w:rPr>
          <w:rFonts w:hint="eastAsia" w:ascii="仿宋_GB2312" w:hAnsi="仿宋_GB2312" w:eastAsia="仿宋_GB2312" w:cs="仿宋_GB2312"/>
          <w:spacing w:val="-12"/>
          <w:sz w:val="32"/>
        </w:rPr>
        <w:t>）</w:t>
      </w:r>
      <w:r>
        <w:rPr>
          <w:rFonts w:hint="eastAsia" w:ascii="仿宋_GB2312" w:hAnsi="仿宋_GB2312" w:eastAsia="仿宋_GB2312" w:cs="仿宋_GB2312"/>
          <w:sz w:val="32"/>
        </w:rPr>
        <w:t>团</w:t>
      </w:r>
      <w:r>
        <w:rPr>
          <w:rFonts w:hint="eastAsia" w:ascii="仿宋_GB2312" w:hAnsi="仿宋_GB2312" w:eastAsia="仿宋_GB2312" w:cs="仿宋_GB2312"/>
          <w:spacing w:val="-40"/>
          <w:sz w:val="32"/>
        </w:rPr>
        <w:t>组</w:t>
      </w:r>
      <w:r>
        <w:rPr>
          <w:rFonts w:hint="eastAsia" w:ascii="仿宋_GB2312" w:hAnsi="仿宋_GB2312" w:eastAsia="仿宋_GB2312" w:cs="仿宋_GB2312"/>
          <w:sz w:val="32"/>
        </w:rPr>
        <w:t>0个</w:t>
      </w:r>
      <w:r>
        <w:rPr>
          <w:rFonts w:hint="eastAsia" w:ascii="仿宋_GB2312" w:hAnsi="仿宋_GB2312" w:eastAsia="仿宋_GB2312" w:cs="仿宋_GB2312"/>
          <w:spacing w:val="-12"/>
          <w:sz w:val="32"/>
        </w:rPr>
        <w:t>，</w:t>
      </w:r>
      <w:r>
        <w:rPr>
          <w:rFonts w:hint="eastAsia" w:ascii="仿宋_GB2312" w:hAnsi="仿宋_GB2312" w:eastAsia="仿宋_GB2312" w:cs="仿宋_GB2312"/>
          <w:sz w:val="32"/>
        </w:rPr>
        <w:t>累</w:t>
      </w:r>
      <w:r>
        <w:rPr>
          <w:rFonts w:hint="eastAsia" w:ascii="仿宋_GB2312" w:hAnsi="仿宋_GB2312" w:eastAsia="仿宋_GB2312" w:cs="仿宋_GB2312"/>
          <w:spacing w:val="-40"/>
          <w:sz w:val="32"/>
        </w:rPr>
        <w:t>计</w:t>
      </w:r>
      <w:r>
        <w:rPr>
          <w:rFonts w:hint="eastAsia" w:ascii="仿宋_GB2312" w:hAnsi="仿宋_GB2312" w:eastAsia="仿宋_GB2312" w:cs="仿宋_GB2312"/>
          <w:sz w:val="32"/>
        </w:rPr>
        <w:t>0</w:t>
      </w:r>
      <w:r>
        <w:rPr>
          <w:rFonts w:hint="eastAsia" w:ascii="仿宋_GB2312" w:hAnsi="仿宋_GB2312" w:eastAsia="仿宋_GB2312" w:cs="仿宋_GB2312"/>
          <w:spacing w:val="-40"/>
          <w:sz w:val="32"/>
        </w:rPr>
        <w:t>人</w:t>
      </w:r>
      <w:r>
        <w:rPr>
          <w:rFonts w:hint="eastAsia" w:ascii="仿宋_GB2312" w:hAnsi="仿宋_GB2312" w:eastAsia="仿宋_GB2312" w:cs="仿宋_GB2312"/>
          <w:sz w:val="32"/>
        </w:rPr>
        <w:t>次</w:t>
      </w:r>
      <w:r>
        <w:rPr>
          <w:rFonts w:hint="eastAsia" w:ascii="仿宋_GB2312" w:hAnsi="仿宋_GB2312" w:eastAsia="仿宋_GB2312" w:cs="仿宋_GB2312"/>
          <w:spacing w:val="-12"/>
          <w:sz w:val="32"/>
        </w:rPr>
        <w:t>。</w:t>
      </w:r>
      <w:r>
        <w:rPr>
          <w:rFonts w:hint="eastAsia" w:ascii="仿宋_GB2312" w:hAnsi="仿宋_GB2312" w:eastAsia="仿宋_GB2312" w:cs="仿宋_GB2312"/>
          <w:sz w:val="32"/>
        </w:rPr>
        <w:t>2023</w:t>
      </w:r>
      <w:r>
        <w:rPr>
          <w:rFonts w:hint="eastAsia" w:ascii="仿宋_GB2312" w:hAnsi="仿宋_GB2312" w:eastAsia="仿宋_GB2312" w:cs="仿宋_GB2312"/>
          <w:spacing w:val="-17"/>
          <w:sz w:val="32"/>
        </w:rPr>
        <w:t>年因公出</w:t>
      </w:r>
      <w:r>
        <w:rPr>
          <w:rFonts w:hint="eastAsia" w:ascii="仿宋_GB2312" w:hAnsi="仿宋_GB2312" w:eastAsia="仿宋_GB2312" w:cs="仿宋_GB2312"/>
          <w:sz w:val="32"/>
        </w:rPr>
        <w:t>国</w:t>
      </w:r>
    </w:p>
    <w:p>
      <w:pPr>
        <w:pStyle w:val="4"/>
        <w:spacing w:line="406" w:lineRule="exact"/>
        <w:ind w:left="976"/>
        <w:rPr>
          <w:rFonts w:hint="eastAsia" w:ascii="仿宋_GB2312" w:hAnsi="仿宋_GB2312" w:eastAsia="仿宋_GB2312" w:cs="仿宋_GB2312"/>
        </w:rPr>
      </w:pPr>
      <w:r>
        <w:rPr>
          <w:rFonts w:hint="eastAsia" w:ascii="仿宋_GB2312" w:hAnsi="仿宋_GB2312" w:eastAsia="仿宋_GB2312" w:cs="仿宋_GB2312"/>
        </w:rPr>
        <w:t>（境）费与上年持平，主要原因是不涉及此类支出等。</w:t>
      </w:r>
    </w:p>
    <w:p>
      <w:pPr>
        <w:pStyle w:val="9"/>
        <w:numPr>
          <w:ilvl w:val="0"/>
          <w:numId w:val="5"/>
        </w:numPr>
        <w:tabs>
          <w:tab w:val="left" w:pos="1939"/>
        </w:tabs>
        <w:spacing w:before="130" w:after="0" w:line="316" w:lineRule="auto"/>
        <w:ind w:left="976" w:right="728" w:firstLine="640"/>
        <w:jc w:val="left"/>
        <w:rPr>
          <w:rFonts w:hint="eastAsia" w:ascii="仿宋_GB2312" w:hAnsi="仿宋_GB2312" w:eastAsia="仿宋_GB2312" w:cs="仿宋_GB2312"/>
        </w:rPr>
      </w:pPr>
      <w:r>
        <w:rPr>
          <w:rFonts w:hint="eastAsia" w:ascii="仿宋_GB2312" w:hAnsi="仿宋_GB2312" w:eastAsia="仿宋_GB2312" w:cs="仿宋_GB2312"/>
          <w:sz w:val="32"/>
        </w:rPr>
        <w:t>公务接待</w:t>
      </w:r>
      <w:r>
        <w:rPr>
          <w:rFonts w:hint="eastAsia" w:ascii="仿宋_GB2312" w:hAnsi="仿宋_GB2312" w:eastAsia="仿宋_GB2312" w:cs="仿宋_GB2312"/>
          <w:spacing w:val="-39"/>
          <w:sz w:val="32"/>
        </w:rPr>
        <w:t>费</w:t>
      </w:r>
      <w:r>
        <w:rPr>
          <w:rFonts w:hint="eastAsia" w:ascii="仿宋_GB2312" w:hAnsi="仿宋_GB2312" w:eastAsia="仿宋_GB2312" w:cs="仿宋_GB2312"/>
          <w:sz w:val="32"/>
        </w:rPr>
        <w:t>0.00万</w:t>
      </w:r>
      <w:r>
        <w:rPr>
          <w:rFonts w:hint="eastAsia" w:ascii="仿宋_GB2312" w:hAnsi="仿宋_GB2312" w:eastAsia="仿宋_GB2312" w:cs="仿宋_GB2312"/>
          <w:spacing w:val="-6"/>
          <w:sz w:val="32"/>
        </w:rPr>
        <w:t>元，占“三公”经费支出的</w:t>
      </w:r>
      <w:r>
        <w:rPr>
          <w:rFonts w:hint="eastAsia" w:ascii="仿宋_GB2312" w:hAnsi="仿宋_GB2312" w:eastAsia="仿宋_GB2312" w:cs="仿宋_GB2312"/>
          <w:sz w:val="32"/>
        </w:rPr>
        <w:t>0.00%。完</w:t>
      </w:r>
      <w:r>
        <w:rPr>
          <w:rFonts w:hint="eastAsia" w:ascii="仿宋_GB2312" w:hAnsi="仿宋_GB2312" w:eastAsia="仿宋_GB2312" w:cs="仿宋_GB2312"/>
          <w:spacing w:val="10"/>
          <w:sz w:val="32"/>
        </w:rPr>
        <w:t>成预算的</w:t>
      </w:r>
      <w:r>
        <w:rPr>
          <w:rFonts w:hint="eastAsia" w:ascii="仿宋_GB2312" w:hAnsi="仿宋_GB2312" w:eastAsia="仿宋_GB2312" w:cs="仿宋_GB2312"/>
          <w:sz w:val="32"/>
        </w:rPr>
        <w:t>0.00%</w:t>
      </w:r>
      <w:r>
        <w:rPr>
          <w:rFonts w:hint="eastAsia" w:ascii="仿宋_GB2312" w:hAnsi="仿宋_GB2312" w:eastAsia="仿宋_GB2312" w:cs="仿宋_GB2312"/>
          <w:spacing w:val="-41"/>
          <w:sz w:val="32"/>
        </w:rPr>
        <w:t>，决算数</w:t>
      </w:r>
      <w:r>
        <w:rPr>
          <w:rFonts w:hint="eastAsia" w:ascii="仿宋_GB2312" w:hAnsi="仿宋_GB2312" w:eastAsia="仿宋_GB2312" w:cs="仿宋_GB2312"/>
          <w:sz w:val="32"/>
        </w:rPr>
        <w:t>持平预算数的主要原因是不涉</w:t>
      </w:r>
      <w:r>
        <w:rPr>
          <w:rFonts w:hint="eastAsia" w:ascii="仿宋_GB2312" w:hAnsi="仿宋_GB2312" w:eastAsia="仿宋_GB2312" w:cs="仿宋_GB2312"/>
          <w:spacing w:val="-3"/>
          <w:sz w:val="32"/>
        </w:rPr>
        <w:t>及此类支出。</w:t>
      </w:r>
      <w:r>
        <w:rPr>
          <w:rFonts w:hint="eastAsia" w:ascii="仿宋_GB2312" w:hAnsi="仿宋_GB2312" w:eastAsia="仿宋_GB2312" w:cs="仿宋_GB2312"/>
          <w:sz w:val="32"/>
        </w:rPr>
        <w:t>2023</w:t>
      </w:r>
      <w:r>
        <w:rPr>
          <w:rFonts w:hint="eastAsia" w:ascii="仿宋_GB2312" w:hAnsi="仿宋_GB2312" w:eastAsia="仿宋_GB2312" w:cs="仿宋_GB2312"/>
          <w:spacing w:val="-39"/>
          <w:sz w:val="32"/>
        </w:rPr>
        <w:t>年</w:t>
      </w:r>
      <w:r>
        <w:rPr>
          <w:rFonts w:hint="eastAsia" w:ascii="仿宋_GB2312" w:hAnsi="仿宋_GB2312" w:eastAsia="仿宋_GB2312" w:cs="仿宋_GB2312"/>
          <w:sz w:val="32"/>
        </w:rPr>
        <w:t>国内公务接待累</w:t>
      </w:r>
      <w:r>
        <w:rPr>
          <w:rFonts w:hint="eastAsia" w:ascii="仿宋_GB2312" w:hAnsi="仿宋_GB2312" w:eastAsia="仿宋_GB2312" w:cs="仿宋_GB2312"/>
          <w:spacing w:val="-39"/>
          <w:sz w:val="32"/>
        </w:rPr>
        <w:t>计</w:t>
      </w:r>
      <w:r>
        <w:rPr>
          <w:rFonts w:hint="eastAsia" w:ascii="仿宋_GB2312" w:hAnsi="仿宋_GB2312" w:eastAsia="仿宋_GB2312" w:cs="仿宋_GB2312"/>
          <w:sz w:val="32"/>
        </w:rPr>
        <w:t>0</w:t>
      </w:r>
      <w:r>
        <w:rPr>
          <w:rFonts w:hint="eastAsia" w:ascii="仿宋_GB2312" w:hAnsi="仿宋_GB2312" w:eastAsia="仿宋_GB2312" w:cs="仿宋_GB2312"/>
          <w:spacing w:val="-38"/>
          <w:sz w:val="32"/>
        </w:rPr>
        <w:t>批</w:t>
      </w:r>
      <w:r>
        <w:rPr>
          <w:rFonts w:hint="eastAsia" w:ascii="仿宋_GB2312" w:hAnsi="仿宋_GB2312" w:eastAsia="仿宋_GB2312" w:cs="仿宋_GB2312"/>
          <w:sz w:val="32"/>
        </w:rPr>
        <w:t>次、0</w:t>
      </w:r>
      <w:r>
        <w:rPr>
          <w:rFonts w:hint="eastAsia" w:ascii="仿宋_GB2312" w:hAnsi="仿宋_GB2312" w:eastAsia="仿宋_GB2312" w:cs="仿宋_GB2312"/>
          <w:spacing w:val="-26"/>
          <w:sz w:val="32"/>
        </w:rPr>
        <w:t>人、</w:t>
      </w:r>
      <w:r>
        <w:rPr>
          <w:rFonts w:hint="eastAsia" w:ascii="仿宋_GB2312" w:hAnsi="仿宋_GB2312" w:eastAsia="仿宋_GB2312" w:cs="仿宋_GB2312"/>
          <w:sz w:val="32"/>
        </w:rPr>
        <w:t>0.00万元。其中外事接待累</w:t>
      </w:r>
      <w:r>
        <w:rPr>
          <w:rFonts w:hint="eastAsia" w:ascii="仿宋_GB2312" w:hAnsi="仿宋_GB2312" w:eastAsia="仿宋_GB2312" w:cs="仿宋_GB2312"/>
          <w:spacing w:val="-40"/>
          <w:sz w:val="32"/>
        </w:rPr>
        <w:t>计</w:t>
      </w:r>
      <w:r>
        <w:rPr>
          <w:rFonts w:hint="eastAsia" w:ascii="仿宋_GB2312" w:hAnsi="仿宋_GB2312" w:eastAsia="仿宋_GB2312" w:cs="仿宋_GB2312"/>
          <w:sz w:val="32"/>
        </w:rPr>
        <w:t>0</w:t>
      </w:r>
      <w:r>
        <w:rPr>
          <w:rFonts w:hint="eastAsia" w:ascii="仿宋_GB2312" w:hAnsi="仿宋_GB2312" w:eastAsia="仿宋_GB2312" w:cs="仿宋_GB2312"/>
          <w:spacing w:val="-40"/>
          <w:sz w:val="32"/>
        </w:rPr>
        <w:t>批</w:t>
      </w:r>
      <w:r>
        <w:rPr>
          <w:rFonts w:hint="eastAsia" w:ascii="仿宋_GB2312" w:hAnsi="仿宋_GB2312" w:eastAsia="仿宋_GB2312" w:cs="仿宋_GB2312"/>
          <w:sz w:val="32"/>
        </w:rPr>
        <w:t>次</w:t>
      </w:r>
      <w:r>
        <w:rPr>
          <w:rFonts w:hint="eastAsia" w:ascii="仿宋_GB2312" w:hAnsi="仿宋_GB2312" w:eastAsia="仿宋_GB2312" w:cs="仿宋_GB2312"/>
          <w:spacing w:val="-16"/>
          <w:sz w:val="32"/>
        </w:rPr>
        <w:t>、</w:t>
      </w:r>
      <w:r>
        <w:rPr>
          <w:rFonts w:hint="eastAsia" w:ascii="仿宋_GB2312" w:hAnsi="仿宋_GB2312" w:eastAsia="仿宋_GB2312" w:cs="仿宋_GB2312"/>
          <w:sz w:val="32"/>
        </w:rPr>
        <w:t>0</w:t>
      </w:r>
      <w:r>
        <w:rPr>
          <w:rFonts w:hint="eastAsia" w:ascii="仿宋_GB2312" w:hAnsi="仿宋_GB2312" w:eastAsia="仿宋_GB2312" w:cs="仿宋_GB2312"/>
          <w:spacing w:val="-32"/>
          <w:sz w:val="32"/>
        </w:rPr>
        <w:t>人、</w:t>
      </w:r>
      <w:r>
        <w:rPr>
          <w:rFonts w:hint="eastAsia" w:ascii="仿宋_GB2312" w:hAnsi="仿宋_GB2312" w:eastAsia="仿宋_GB2312" w:cs="仿宋_GB2312"/>
          <w:sz w:val="32"/>
        </w:rPr>
        <w:t>0.00万</w:t>
      </w:r>
      <w:r>
        <w:rPr>
          <w:rFonts w:hint="eastAsia" w:ascii="仿宋_GB2312" w:hAnsi="仿宋_GB2312" w:eastAsia="仿宋_GB2312" w:cs="仿宋_GB2312"/>
          <w:spacing w:val="-8"/>
          <w:sz w:val="32"/>
        </w:rPr>
        <w:t>元。</w:t>
      </w:r>
      <w:r>
        <w:rPr>
          <w:rFonts w:hint="eastAsia" w:ascii="仿宋_GB2312" w:hAnsi="仿宋_GB2312" w:eastAsia="仿宋_GB2312" w:cs="仿宋_GB2312"/>
          <w:sz w:val="32"/>
        </w:rPr>
        <w:t>2023年公务接待费比上年减少0.05万元，降低100.00%，主要是不涉及此类等原因。</w:t>
      </w:r>
    </w:p>
    <w:p>
      <w:pPr>
        <w:pStyle w:val="9"/>
        <w:numPr>
          <w:ilvl w:val="0"/>
          <w:numId w:val="5"/>
        </w:numPr>
        <w:tabs>
          <w:tab w:val="left" w:pos="1938"/>
        </w:tabs>
        <w:spacing w:before="130" w:after="0" w:line="240" w:lineRule="auto"/>
        <w:ind w:left="1938" w:right="0" w:hanging="321"/>
        <w:jc w:val="left"/>
        <w:rPr>
          <w:rFonts w:hint="eastAsia" w:ascii="仿宋_GB2312" w:hAnsi="仿宋_GB2312" w:eastAsia="仿宋_GB2312" w:cs="仿宋_GB2312"/>
          <w:sz w:val="32"/>
        </w:rPr>
      </w:pPr>
      <w:r>
        <w:rPr>
          <w:rFonts w:hint="eastAsia" w:ascii="仿宋_GB2312" w:hAnsi="仿宋_GB2312" w:eastAsia="仿宋_GB2312" w:cs="仿宋_GB2312"/>
          <w:sz w:val="32"/>
        </w:rPr>
        <w:t>公务用车购置及运</w:t>
      </w:r>
      <w:r>
        <w:rPr>
          <w:rFonts w:hint="eastAsia" w:ascii="仿宋_GB2312" w:hAnsi="仿宋_GB2312" w:eastAsia="仿宋_GB2312" w:cs="仿宋_GB2312"/>
          <w:spacing w:val="-27"/>
          <w:sz w:val="32"/>
        </w:rPr>
        <w:t>行费</w:t>
      </w:r>
      <w:r>
        <w:rPr>
          <w:rFonts w:hint="eastAsia" w:ascii="仿宋_GB2312" w:hAnsi="仿宋_GB2312" w:eastAsia="仿宋_GB2312" w:cs="仿宋_GB2312"/>
          <w:sz w:val="32"/>
        </w:rPr>
        <w:t>0.00万</w:t>
      </w:r>
      <w:r>
        <w:rPr>
          <w:rFonts w:hint="eastAsia" w:ascii="仿宋_GB2312" w:hAnsi="仿宋_GB2312" w:eastAsia="仿宋_GB2312" w:cs="仿宋_GB2312"/>
          <w:spacing w:val="-8"/>
          <w:sz w:val="32"/>
        </w:rPr>
        <w:t>元，占“三公”经费支出的</w:t>
      </w:r>
    </w:p>
    <w:p>
      <w:pPr>
        <w:pStyle w:val="4"/>
        <w:spacing w:before="130" w:line="316" w:lineRule="auto"/>
        <w:ind w:left="976" w:right="975"/>
        <w:jc w:val="both"/>
        <w:rPr>
          <w:rFonts w:hint="eastAsia" w:ascii="仿宋_GB2312" w:hAnsi="仿宋_GB2312" w:eastAsia="仿宋_GB2312" w:cs="仿宋_GB2312"/>
        </w:rPr>
      </w:pPr>
      <w:r>
        <w:rPr>
          <w:rFonts w:hint="eastAsia" w:ascii="仿宋_GB2312" w:hAnsi="仿宋_GB2312" w:eastAsia="仿宋_GB2312" w:cs="仿宋_GB2312"/>
        </w:rPr>
        <w:t>0.00</w:t>
      </w:r>
      <w:r>
        <w:rPr>
          <w:rFonts w:hint="eastAsia" w:ascii="仿宋_GB2312" w:hAnsi="仿宋_GB2312" w:eastAsia="仿宋_GB2312" w:cs="仿宋_GB2312"/>
          <w:spacing w:val="-8"/>
        </w:rPr>
        <w:t>%。完成预算的</w:t>
      </w:r>
      <w:r>
        <w:rPr>
          <w:rFonts w:hint="eastAsia" w:ascii="仿宋_GB2312" w:hAnsi="仿宋_GB2312" w:eastAsia="仿宋_GB2312" w:cs="仿宋_GB2312"/>
        </w:rPr>
        <w:t>0.00%，决算数持平预算数的主要原因是</w:t>
      </w:r>
      <w:r>
        <w:rPr>
          <w:rFonts w:hint="eastAsia" w:ascii="仿宋_GB2312" w:hAnsi="仿宋_GB2312" w:eastAsia="仿宋_GB2312" w:cs="仿宋_GB2312"/>
          <w:spacing w:val="4"/>
        </w:rPr>
        <w:t>不涉及此类支出。与上年持平，主要是不涉</w:t>
      </w:r>
      <w:r>
        <w:rPr>
          <w:rFonts w:hint="eastAsia" w:ascii="仿宋_GB2312" w:hAnsi="仿宋_GB2312" w:eastAsia="仿宋_GB2312" w:cs="仿宋_GB2312"/>
          <w:spacing w:val="1"/>
        </w:rPr>
        <w:t>及此类支出等</w:t>
      </w:r>
      <w:r>
        <w:rPr>
          <w:rFonts w:hint="eastAsia" w:ascii="仿宋_GB2312" w:hAnsi="仿宋_GB2312" w:eastAsia="仿宋_GB2312" w:cs="仿宋_GB2312"/>
        </w:rPr>
        <w:t>原因。</w:t>
      </w:r>
    </w:p>
    <w:p>
      <w:pPr>
        <w:pStyle w:val="4"/>
        <w:spacing w:line="316" w:lineRule="auto"/>
        <w:ind w:left="976" w:right="923" w:firstLine="645"/>
        <w:jc w:val="both"/>
        <w:rPr>
          <w:rFonts w:hint="eastAsia" w:ascii="仿宋_GB2312" w:hAnsi="仿宋_GB2312" w:eastAsia="仿宋_GB2312" w:cs="仿宋_GB2312"/>
        </w:rPr>
      </w:pPr>
      <w:r>
        <w:rPr>
          <w:rFonts w:hint="eastAsia" w:ascii="仿宋_GB2312" w:hAnsi="仿宋_GB2312" w:eastAsia="仿宋_GB2312" w:cs="仿宋_GB2312"/>
        </w:rPr>
        <w:t>其中：公务用车购</w:t>
      </w:r>
      <w:r>
        <w:rPr>
          <w:rFonts w:hint="eastAsia" w:ascii="仿宋_GB2312" w:hAnsi="仿宋_GB2312" w:eastAsia="仿宋_GB2312" w:cs="仿宋_GB2312"/>
          <w:spacing w:val="-27"/>
        </w:rPr>
        <w:t>置费</w:t>
      </w:r>
      <w:r>
        <w:rPr>
          <w:rFonts w:hint="eastAsia" w:ascii="仿宋_GB2312" w:hAnsi="仿宋_GB2312" w:eastAsia="仿宋_GB2312" w:cs="仿宋_GB2312"/>
        </w:rPr>
        <w:t>0.00万元，当年购</w:t>
      </w:r>
      <w:r>
        <w:rPr>
          <w:rFonts w:hint="eastAsia" w:ascii="仿宋_GB2312" w:hAnsi="仿宋_GB2312" w:eastAsia="仿宋_GB2312" w:cs="仿宋_GB2312"/>
          <w:spacing w:val="-14"/>
        </w:rPr>
        <w:t>置公务用车</w:t>
      </w:r>
      <w:r>
        <w:rPr>
          <w:rFonts w:hint="eastAsia" w:ascii="仿宋_GB2312" w:hAnsi="仿宋_GB2312" w:eastAsia="仿宋_GB2312" w:cs="仿宋_GB2312"/>
        </w:rPr>
        <w:t>0辆</w:t>
      </w:r>
      <w:r>
        <w:rPr>
          <w:rFonts w:hint="eastAsia" w:ascii="仿宋_GB2312" w:hAnsi="仿宋_GB2312" w:eastAsia="仿宋_GB2312" w:cs="仿宋_GB2312"/>
          <w:spacing w:val="-18"/>
        </w:rPr>
        <w:t>。</w:t>
      </w:r>
      <w:r>
        <w:rPr>
          <w:rFonts w:hint="eastAsia" w:ascii="仿宋_GB2312" w:hAnsi="仿宋_GB2312" w:eastAsia="仿宋_GB2312" w:cs="仿宋_GB2312"/>
        </w:rPr>
        <w:t>公务用车运行维护</w:t>
      </w:r>
      <w:r>
        <w:rPr>
          <w:rFonts w:hint="eastAsia" w:ascii="仿宋_GB2312" w:hAnsi="仿宋_GB2312" w:eastAsia="仿宋_GB2312" w:cs="仿宋_GB2312"/>
          <w:spacing w:val="-40"/>
        </w:rPr>
        <w:t>费</w:t>
      </w:r>
      <w:r>
        <w:rPr>
          <w:rFonts w:hint="eastAsia" w:ascii="仿宋_GB2312" w:hAnsi="仿宋_GB2312" w:eastAsia="仿宋_GB2312" w:cs="仿宋_GB2312"/>
        </w:rPr>
        <w:t>0.00万</w:t>
      </w:r>
      <w:r>
        <w:rPr>
          <w:rFonts w:hint="eastAsia" w:ascii="仿宋_GB2312" w:hAnsi="仿宋_GB2312" w:eastAsia="仿宋_GB2312" w:cs="仿宋_GB2312"/>
          <w:spacing w:val="-24"/>
        </w:rPr>
        <w:t>元，</w:t>
      </w:r>
      <w:r>
        <w:rPr>
          <w:rFonts w:hint="eastAsia" w:ascii="仿宋_GB2312" w:hAnsi="仿宋_GB2312" w:eastAsia="仿宋_GB2312" w:cs="仿宋_GB2312"/>
        </w:rPr>
        <w:t>截至年末使用财政拨款开支运行维护费的公务用车保</w:t>
      </w:r>
      <w:r>
        <w:rPr>
          <w:rFonts w:hint="eastAsia" w:ascii="仿宋_GB2312" w:hAnsi="仿宋_GB2312" w:eastAsia="仿宋_GB2312" w:cs="仿宋_GB2312"/>
          <w:spacing w:val="-27"/>
        </w:rPr>
        <w:t>有量</w:t>
      </w:r>
      <w:r>
        <w:rPr>
          <w:rFonts w:hint="eastAsia" w:ascii="仿宋_GB2312" w:hAnsi="仿宋_GB2312" w:eastAsia="仿宋_GB2312" w:cs="仿宋_GB2312"/>
        </w:rPr>
        <w:t>0辆。</w:t>
      </w:r>
    </w:p>
    <w:p>
      <w:pPr>
        <w:pStyle w:val="4"/>
        <w:spacing w:line="406" w:lineRule="exact"/>
        <w:ind w:left="1622"/>
        <w:rPr>
          <w:rFonts w:hint="eastAsia" w:ascii="黑体" w:eastAsia="黑体"/>
        </w:rPr>
      </w:pPr>
      <w:r>
        <w:rPr>
          <w:rFonts w:hint="eastAsia" w:ascii="黑体" w:eastAsia="黑体"/>
        </w:rPr>
        <w:t>四、一般公共预算财政拨款基本支出决算情况说明</w:t>
      </w:r>
    </w:p>
    <w:p>
      <w:pPr>
        <w:pStyle w:val="4"/>
        <w:spacing w:before="126" w:line="316" w:lineRule="auto"/>
        <w:ind w:left="976" w:right="816" w:firstLine="645"/>
        <w:rPr>
          <w:rFonts w:hint="eastAsia" w:ascii="仿宋_GB2312" w:hAnsi="仿宋_GB2312" w:eastAsia="仿宋_GB2312" w:cs="仿宋_GB2312"/>
        </w:rPr>
      </w:pPr>
      <w:r>
        <w:rPr>
          <w:rFonts w:hint="eastAsia" w:ascii="仿宋_GB2312" w:hAnsi="仿宋_GB2312" w:eastAsia="仿宋_GB2312" w:cs="仿宋_GB2312"/>
        </w:rPr>
        <w:t>2023</w:t>
      </w:r>
      <w:r>
        <w:rPr>
          <w:rFonts w:hint="eastAsia" w:ascii="仿宋_GB2312" w:hAnsi="仿宋_GB2312" w:eastAsia="仿宋_GB2312" w:cs="仿宋_GB2312"/>
          <w:spacing w:val="-21"/>
        </w:rPr>
        <w:t>年度一</w:t>
      </w:r>
      <w:r>
        <w:rPr>
          <w:rFonts w:hint="eastAsia" w:ascii="仿宋_GB2312" w:hAnsi="仿宋_GB2312" w:eastAsia="仿宋_GB2312" w:cs="仿宋_GB2312"/>
        </w:rPr>
        <w:t>般公共</w:t>
      </w:r>
      <w:r>
        <w:rPr>
          <w:rFonts w:hint="eastAsia" w:ascii="仿宋_GB2312" w:hAnsi="仿宋_GB2312" w:eastAsia="仿宋_GB2312" w:cs="仿宋_GB2312"/>
          <w:spacing w:val="-8"/>
        </w:rPr>
        <w:t>预算财政拨款基本支出</w:t>
      </w:r>
      <w:r>
        <w:rPr>
          <w:rFonts w:hint="eastAsia" w:ascii="仿宋_GB2312" w:hAnsi="仿宋_GB2312" w:eastAsia="仿宋_GB2312" w:cs="仿宋_GB2312"/>
        </w:rPr>
        <w:t>87.91万</w:t>
      </w:r>
      <w:r>
        <w:rPr>
          <w:rFonts w:hint="eastAsia" w:ascii="仿宋_GB2312" w:hAnsi="仿宋_GB2312" w:eastAsia="仿宋_GB2312" w:cs="仿宋_GB2312"/>
          <w:spacing w:val="-31"/>
        </w:rPr>
        <w:t>元，其中：</w:t>
      </w:r>
      <w:r>
        <w:rPr>
          <w:rFonts w:hint="eastAsia" w:ascii="仿宋_GB2312" w:hAnsi="仿宋_GB2312" w:eastAsia="仿宋_GB2312" w:cs="仿宋_GB2312"/>
          <w:spacing w:val="-13"/>
        </w:rPr>
        <w:t>人员经费</w:t>
      </w:r>
      <w:r>
        <w:rPr>
          <w:rFonts w:hint="eastAsia" w:ascii="仿宋_GB2312" w:hAnsi="仿宋_GB2312" w:eastAsia="仿宋_GB2312" w:cs="仿宋_GB2312"/>
        </w:rPr>
        <w:t>76.26</w:t>
      </w:r>
      <w:r>
        <w:rPr>
          <w:rFonts w:hint="eastAsia" w:ascii="仿宋_GB2312" w:hAnsi="仿宋_GB2312" w:eastAsia="仿宋_GB2312" w:cs="仿宋_GB2312"/>
          <w:spacing w:val="4"/>
        </w:rPr>
        <w:t>万元，主要包括基本工资、津贴补贴、奖</w:t>
      </w:r>
      <w:r>
        <w:rPr>
          <w:rFonts w:hint="eastAsia" w:ascii="仿宋_GB2312" w:hAnsi="仿宋_GB2312" w:eastAsia="仿宋_GB2312" w:cs="仿宋_GB2312"/>
          <w:spacing w:val="2"/>
        </w:rPr>
        <w:t>金、其</w:t>
      </w:r>
      <w:r>
        <w:rPr>
          <w:rFonts w:hint="eastAsia" w:ascii="仿宋_GB2312" w:hAnsi="仿宋_GB2312" w:eastAsia="仿宋_GB2312" w:cs="仿宋_GB2312"/>
          <w:spacing w:val="4"/>
        </w:rPr>
        <w:t>他社会保障缴费、机关事业单位基本养老保险缴费、其他工资</w:t>
      </w:r>
      <w:r>
        <w:rPr>
          <w:rFonts w:hint="eastAsia" w:ascii="仿宋_GB2312" w:hAnsi="仿宋_GB2312" w:eastAsia="仿宋_GB2312" w:cs="仿宋_GB2312"/>
        </w:rPr>
        <w:t>福</w:t>
      </w:r>
      <w:r>
        <w:rPr>
          <w:rFonts w:hint="eastAsia" w:ascii="仿宋_GB2312" w:hAnsi="仿宋_GB2312" w:eastAsia="仿宋_GB2312" w:cs="仿宋_GB2312"/>
          <w:spacing w:val="4"/>
        </w:rPr>
        <w:t>利支出、离休费、退休费、抚恤金、生活补助、奖励金、住</w:t>
      </w:r>
      <w:r>
        <w:rPr>
          <w:rFonts w:hint="eastAsia" w:ascii="仿宋_GB2312" w:hAnsi="仿宋_GB2312" w:eastAsia="仿宋_GB2312" w:cs="仿宋_GB2312"/>
          <w:spacing w:val="2"/>
        </w:rPr>
        <w:t>房公</w:t>
      </w:r>
      <w:r>
        <w:rPr>
          <w:rFonts w:hint="eastAsia" w:ascii="仿宋_GB2312" w:hAnsi="仿宋_GB2312" w:eastAsia="仿宋_GB2312" w:cs="仿宋_GB2312"/>
          <w:spacing w:val="4"/>
        </w:rPr>
        <w:t>积金、其他对个人和家庭补助的支出等；日常</w:t>
      </w:r>
      <w:r>
        <w:rPr>
          <w:rFonts w:hint="eastAsia" w:ascii="仿宋_GB2312" w:hAnsi="仿宋_GB2312" w:eastAsia="仿宋_GB2312" w:cs="仿宋_GB2312"/>
          <w:spacing w:val="-13"/>
        </w:rPr>
        <w:t>公用经费</w:t>
      </w:r>
      <w:r>
        <w:rPr>
          <w:rFonts w:hint="eastAsia" w:ascii="仿宋_GB2312" w:hAnsi="仿宋_GB2312" w:eastAsia="仿宋_GB2312" w:cs="仿宋_GB2312"/>
        </w:rPr>
        <w:t>11.65万</w:t>
      </w:r>
      <w:r>
        <w:rPr>
          <w:rFonts w:hint="eastAsia" w:ascii="仿宋_GB2312" w:hAnsi="仿宋_GB2312" w:eastAsia="仿宋_GB2312" w:cs="仿宋_GB2312"/>
          <w:spacing w:val="4"/>
        </w:rPr>
        <w:t>元，主要包括办公费、印刷费、手续费、水费、电费、邮电</w:t>
      </w:r>
      <w:r>
        <w:rPr>
          <w:rFonts w:hint="eastAsia" w:ascii="仿宋_GB2312" w:hAnsi="仿宋_GB2312" w:eastAsia="仿宋_GB2312" w:cs="仿宋_GB2312"/>
          <w:spacing w:val="2"/>
        </w:rPr>
        <w:t>费、取暖</w:t>
      </w:r>
      <w:r>
        <w:rPr>
          <w:rFonts w:hint="eastAsia" w:ascii="仿宋_GB2312" w:hAnsi="仿宋_GB2312" w:eastAsia="仿宋_GB2312" w:cs="仿宋_GB2312"/>
          <w:spacing w:val="-2"/>
        </w:rPr>
        <w:t>费、</w:t>
      </w:r>
      <w:r>
        <w:rPr>
          <w:rFonts w:hint="eastAsia" w:ascii="仿宋_GB2312" w:hAnsi="仿宋_GB2312" w:eastAsia="仿宋_GB2312" w:cs="仿宋_GB2312"/>
        </w:rPr>
        <w:t>物</w:t>
      </w:r>
      <w:r>
        <w:rPr>
          <w:rFonts w:hint="eastAsia" w:ascii="仿宋_GB2312" w:hAnsi="仿宋_GB2312" w:eastAsia="仿宋_GB2312" w:cs="仿宋_GB2312"/>
          <w:spacing w:val="-2"/>
        </w:rPr>
        <w:t>业费、</w:t>
      </w:r>
      <w:r>
        <w:rPr>
          <w:rFonts w:hint="eastAsia" w:ascii="仿宋_GB2312" w:hAnsi="仿宋_GB2312" w:eastAsia="仿宋_GB2312" w:cs="仿宋_GB2312"/>
        </w:rPr>
        <w:t>差旅</w:t>
      </w:r>
      <w:r>
        <w:rPr>
          <w:rFonts w:hint="eastAsia" w:ascii="仿宋_GB2312" w:hAnsi="仿宋_GB2312" w:eastAsia="仿宋_GB2312" w:cs="仿宋_GB2312"/>
          <w:spacing w:val="-2"/>
        </w:rPr>
        <w:t>费、因公出</w:t>
      </w:r>
      <w:r>
        <w:rPr>
          <w:rFonts w:hint="eastAsia" w:ascii="仿宋_GB2312" w:hAnsi="仿宋_GB2312" w:eastAsia="仿宋_GB2312" w:cs="仿宋_GB2312"/>
          <w:spacing w:val="-6"/>
        </w:rPr>
        <w:t>国</w:t>
      </w:r>
      <w:r>
        <w:rPr>
          <w:rFonts w:hint="eastAsia" w:ascii="仿宋_GB2312" w:hAnsi="仿宋_GB2312" w:eastAsia="仿宋_GB2312" w:cs="仿宋_GB2312"/>
        </w:rPr>
        <w:t>（境</w:t>
      </w:r>
      <w:r>
        <w:rPr>
          <w:rFonts w:hint="eastAsia" w:ascii="仿宋_GB2312" w:hAnsi="仿宋_GB2312" w:eastAsia="仿宋_GB2312" w:cs="仿宋_GB2312"/>
          <w:spacing w:val="-6"/>
        </w:rPr>
        <w:t>）</w:t>
      </w:r>
      <w:r>
        <w:rPr>
          <w:rFonts w:hint="eastAsia" w:ascii="仿宋_GB2312" w:hAnsi="仿宋_GB2312" w:eastAsia="仿宋_GB2312" w:cs="仿宋_GB2312"/>
          <w:spacing w:val="-2"/>
        </w:rPr>
        <w:t>费用、</w:t>
      </w:r>
      <w:r>
        <w:rPr>
          <w:rFonts w:hint="eastAsia" w:ascii="仿宋_GB2312" w:hAnsi="仿宋_GB2312" w:eastAsia="仿宋_GB2312" w:cs="仿宋_GB2312"/>
        </w:rPr>
        <w:t>维</w:t>
      </w:r>
      <w:r>
        <w:rPr>
          <w:rFonts w:hint="eastAsia" w:ascii="仿宋_GB2312" w:hAnsi="仿宋_GB2312" w:eastAsia="仿宋_GB2312" w:cs="仿宋_GB2312"/>
          <w:spacing w:val="-6"/>
        </w:rPr>
        <w:t>修</w:t>
      </w:r>
      <w:r>
        <w:rPr>
          <w:rFonts w:hint="eastAsia" w:ascii="仿宋_GB2312" w:hAnsi="仿宋_GB2312" w:eastAsia="仿宋_GB2312" w:cs="仿宋_GB2312"/>
        </w:rPr>
        <w:t>（护</w:t>
      </w:r>
      <w:r>
        <w:rPr>
          <w:rFonts w:hint="eastAsia" w:ascii="仿宋_GB2312" w:hAnsi="仿宋_GB2312" w:eastAsia="仿宋_GB2312" w:cs="仿宋_GB2312"/>
          <w:spacing w:val="-6"/>
        </w:rPr>
        <w:t>）</w:t>
      </w:r>
      <w:r>
        <w:rPr>
          <w:rFonts w:hint="eastAsia" w:ascii="仿宋_GB2312" w:hAnsi="仿宋_GB2312" w:eastAsia="仿宋_GB2312" w:cs="仿宋_GB2312"/>
          <w:spacing w:val="-9"/>
        </w:rPr>
        <w:t>费、</w:t>
      </w:r>
      <w:r>
        <w:rPr>
          <w:rFonts w:hint="eastAsia" w:ascii="仿宋_GB2312" w:hAnsi="仿宋_GB2312" w:eastAsia="仿宋_GB2312" w:cs="仿宋_GB2312"/>
          <w:spacing w:val="4"/>
        </w:rPr>
        <w:t>租赁费、会议费、培训费、公务接待费、劳务费、委托</w:t>
      </w:r>
      <w:r>
        <w:rPr>
          <w:rFonts w:hint="eastAsia" w:ascii="仿宋_GB2312" w:hAnsi="仿宋_GB2312" w:eastAsia="仿宋_GB2312" w:cs="仿宋_GB2312"/>
          <w:spacing w:val="3"/>
        </w:rPr>
        <w:t>业务费、</w:t>
      </w:r>
    </w:p>
    <w:p>
      <w:pPr>
        <w:spacing w:after="0" w:line="316" w:lineRule="auto"/>
        <w:rPr>
          <w:rFonts w:hint="eastAsia" w:ascii="仿宋_GB2312" w:hAnsi="仿宋_GB2312" w:eastAsia="仿宋_GB2312" w:cs="仿宋_GB2312"/>
        </w:rPr>
        <w:sectPr>
          <w:pgSz w:w="11910" w:h="16840"/>
          <w:pgMar w:top="1580" w:right="440" w:bottom="1180" w:left="440" w:header="0" w:footer="991" w:gutter="0"/>
        </w:sectPr>
      </w:pPr>
    </w:p>
    <w:p>
      <w:pPr>
        <w:pStyle w:val="4"/>
        <w:spacing w:before="6"/>
        <w:rPr>
          <w:rFonts w:hint="eastAsia" w:ascii="仿宋_GB2312" w:hAnsi="仿宋_GB2312" w:eastAsia="仿宋_GB2312" w:cs="仿宋_GB2312"/>
          <w:sz w:val="12"/>
        </w:rPr>
      </w:pPr>
    </w:p>
    <w:p>
      <w:pPr>
        <w:pStyle w:val="4"/>
        <w:spacing w:before="55" w:line="316" w:lineRule="auto"/>
        <w:ind w:left="976" w:right="975"/>
        <w:jc w:val="both"/>
        <w:rPr>
          <w:rFonts w:hint="eastAsia" w:ascii="仿宋_GB2312" w:hAnsi="仿宋_GB2312" w:eastAsia="仿宋_GB2312" w:cs="仿宋_GB2312"/>
        </w:rPr>
      </w:pPr>
      <w:r>
        <w:rPr>
          <w:rFonts w:hint="eastAsia" w:ascii="仿宋_GB2312" w:hAnsi="仿宋_GB2312" w:eastAsia="仿宋_GB2312" w:cs="仿宋_GB2312"/>
        </w:rPr>
        <w:t>工会经费、福利费、公务用车运行维护费、其他交通费用、其他商品和服务支出、办公设备购置、专用设备购置、信息网络及软件购置更新等。</w:t>
      </w:r>
    </w:p>
    <w:p>
      <w:pPr>
        <w:pStyle w:val="4"/>
        <w:spacing w:line="400" w:lineRule="exact"/>
        <w:ind w:left="1617"/>
        <w:rPr>
          <w:rFonts w:hint="eastAsia" w:ascii="黑体" w:eastAsia="黑体"/>
        </w:rPr>
      </w:pPr>
      <w:r>
        <w:rPr>
          <w:rFonts w:hint="eastAsia" w:ascii="黑体" w:eastAsia="黑体"/>
        </w:rPr>
        <w:t>五、其他重要事项的情况说明</w:t>
      </w:r>
    </w:p>
    <w:p>
      <w:pPr>
        <w:pStyle w:val="3"/>
        <w:ind w:left="1617"/>
      </w:pPr>
      <w:r>
        <w:t>（一）机关运行经费支出情况</w:t>
      </w:r>
    </w:p>
    <w:p>
      <w:pPr>
        <w:pStyle w:val="4"/>
        <w:spacing w:before="36" w:line="316" w:lineRule="auto"/>
        <w:ind w:left="976" w:right="976" w:firstLine="640"/>
        <w:jc w:val="both"/>
      </w:pPr>
      <w:r>
        <w:t>2023</w:t>
      </w:r>
      <w:r>
        <w:rPr>
          <w:spacing w:val="-21"/>
        </w:rPr>
        <w:t>年机关</w:t>
      </w:r>
      <w:r>
        <w:rPr>
          <w:rFonts w:hint="eastAsia" w:ascii="宋体" w:eastAsia="宋体"/>
        </w:rPr>
        <w:t>运</w:t>
      </w:r>
      <w:r>
        <w:rPr>
          <w:spacing w:val="-14"/>
        </w:rPr>
        <w:t>行经费支出</w:t>
      </w:r>
      <w:r>
        <w:t>0.00</w:t>
      </w:r>
      <w:r>
        <w:rPr>
          <w:rFonts w:hint="eastAsia" w:ascii="宋体" w:eastAsia="宋体"/>
        </w:rPr>
        <w:t>万</w:t>
      </w:r>
      <w:r>
        <w:rPr>
          <w:spacing w:val="-128"/>
        </w:rPr>
        <w:t>元</w:t>
      </w:r>
      <w:r>
        <w:t>（</w:t>
      </w:r>
      <w:r>
        <w:rPr>
          <w:spacing w:val="-2"/>
        </w:rPr>
        <w:t>与部门决算中行政单位</w:t>
      </w:r>
      <w:r>
        <w:rPr>
          <w:spacing w:val="4"/>
        </w:rPr>
        <w:t>和参照公务员</w:t>
      </w:r>
      <w:r>
        <w:rPr>
          <w:rFonts w:hint="eastAsia" w:ascii="宋体" w:eastAsia="宋体"/>
          <w:spacing w:val="4"/>
        </w:rPr>
        <w:t>法</w:t>
      </w:r>
      <w:r>
        <w:rPr>
          <w:spacing w:val="4"/>
        </w:rPr>
        <w:t>管理事业单位财政拨款基本支出中公用经费</w:t>
      </w:r>
      <w:r>
        <w:rPr>
          <w:rFonts w:hint="eastAsia" w:ascii="宋体" w:eastAsia="宋体"/>
          <w:spacing w:val="4"/>
        </w:rPr>
        <w:t>之</w:t>
      </w:r>
      <w:r>
        <w:rPr>
          <w:spacing w:val="-14"/>
        </w:rPr>
        <w:t>和</w:t>
      </w:r>
      <w:r>
        <w:t>一</w:t>
      </w:r>
      <w:r>
        <w:rPr>
          <w:rFonts w:hint="eastAsia" w:ascii="宋体" w:eastAsia="宋体"/>
        </w:rPr>
        <w:t>致</w:t>
      </w:r>
      <w:r>
        <w:t>），与上年</w:t>
      </w:r>
      <w:r>
        <w:rPr>
          <w:rFonts w:hint="eastAsia" w:ascii="宋体" w:eastAsia="宋体"/>
        </w:rPr>
        <w:t>持</w:t>
      </w:r>
      <w:r>
        <w:t>平，主要原因是不</w:t>
      </w:r>
      <w:r>
        <w:rPr>
          <w:rFonts w:hint="eastAsia" w:ascii="宋体" w:eastAsia="宋体"/>
        </w:rPr>
        <w:t>涉</w:t>
      </w:r>
      <w:r>
        <w:t>及此类支出。</w:t>
      </w:r>
    </w:p>
    <w:p>
      <w:pPr>
        <w:pStyle w:val="3"/>
        <w:spacing w:line="501" w:lineRule="exact"/>
        <w:ind w:left="1617"/>
      </w:pPr>
      <w:r>
        <w:t>（二）政府采购支出情况</w:t>
      </w:r>
    </w:p>
    <w:p>
      <w:pPr>
        <w:pStyle w:val="4"/>
        <w:spacing w:before="35" w:line="316" w:lineRule="auto"/>
        <w:ind w:left="976" w:right="976" w:firstLine="640"/>
        <w:jc w:val="both"/>
        <w:rPr>
          <w:rFonts w:hint="eastAsia" w:ascii="仿宋_GB2312" w:hAnsi="仿宋_GB2312" w:eastAsia="仿宋_GB2312" w:cs="仿宋_GB2312"/>
        </w:rPr>
      </w:pPr>
      <w:r>
        <w:rPr>
          <w:rFonts w:hint="eastAsia" w:ascii="仿宋_GB2312" w:hAnsi="仿宋_GB2312" w:eastAsia="仿宋_GB2312" w:cs="仿宋_GB2312"/>
        </w:rPr>
        <w:t>2023</w:t>
      </w:r>
      <w:r>
        <w:rPr>
          <w:rFonts w:hint="eastAsia" w:ascii="仿宋_GB2312" w:hAnsi="仿宋_GB2312" w:eastAsia="仿宋_GB2312" w:cs="仿宋_GB2312"/>
          <w:spacing w:val="-27"/>
        </w:rPr>
        <w:t>年政</w:t>
      </w:r>
      <w:r>
        <w:rPr>
          <w:rFonts w:hint="eastAsia" w:ascii="仿宋_GB2312" w:hAnsi="仿宋_GB2312" w:eastAsia="仿宋_GB2312" w:cs="仿宋_GB2312"/>
        </w:rPr>
        <w:t>府采购</w:t>
      </w:r>
      <w:r>
        <w:rPr>
          <w:rFonts w:hint="eastAsia" w:ascii="仿宋_GB2312" w:hAnsi="仿宋_GB2312" w:eastAsia="仿宋_GB2312" w:cs="仿宋_GB2312"/>
          <w:spacing w:val="-16"/>
        </w:rPr>
        <w:t>支出总额</w:t>
      </w:r>
      <w:r>
        <w:rPr>
          <w:rFonts w:hint="eastAsia" w:ascii="仿宋_GB2312" w:hAnsi="仿宋_GB2312" w:eastAsia="仿宋_GB2312" w:cs="仿宋_GB2312"/>
        </w:rPr>
        <w:t>0.00万</w:t>
      </w:r>
      <w:r>
        <w:rPr>
          <w:rFonts w:hint="eastAsia" w:ascii="仿宋_GB2312" w:hAnsi="仿宋_GB2312" w:eastAsia="仿宋_GB2312" w:cs="仿宋_GB2312"/>
          <w:spacing w:val="-22"/>
        </w:rPr>
        <w:t>元，其中：政</w:t>
      </w:r>
      <w:r>
        <w:rPr>
          <w:rFonts w:hint="eastAsia" w:ascii="仿宋_GB2312" w:hAnsi="仿宋_GB2312" w:eastAsia="仿宋_GB2312" w:cs="仿宋_GB2312"/>
        </w:rPr>
        <w:t>府采购货物</w:t>
      </w:r>
      <w:r>
        <w:rPr>
          <w:rFonts w:hint="eastAsia" w:ascii="仿宋_GB2312" w:hAnsi="仿宋_GB2312" w:eastAsia="仿宋_GB2312" w:cs="仿宋_GB2312"/>
          <w:spacing w:val="-18"/>
        </w:rPr>
        <w:t>支</w:t>
      </w:r>
      <w:r>
        <w:rPr>
          <w:rFonts w:hint="eastAsia" w:ascii="仿宋_GB2312" w:hAnsi="仿宋_GB2312" w:eastAsia="仿宋_GB2312" w:cs="仿宋_GB2312"/>
          <w:spacing w:val="-38"/>
        </w:rPr>
        <w:t>出</w:t>
      </w:r>
      <w:r>
        <w:rPr>
          <w:rFonts w:hint="eastAsia" w:ascii="仿宋_GB2312" w:hAnsi="仿宋_GB2312" w:eastAsia="仿宋_GB2312" w:cs="仿宋_GB2312"/>
        </w:rPr>
        <w:t>0.00万元，政府采购</w:t>
      </w:r>
      <w:r>
        <w:rPr>
          <w:rFonts w:hint="eastAsia" w:ascii="仿宋_GB2312" w:hAnsi="仿宋_GB2312" w:eastAsia="仿宋_GB2312" w:cs="仿宋_GB2312"/>
          <w:spacing w:val="-15"/>
        </w:rPr>
        <w:t>工程支出</w:t>
      </w:r>
      <w:r>
        <w:rPr>
          <w:rFonts w:hint="eastAsia" w:ascii="仿宋_GB2312" w:hAnsi="仿宋_GB2312" w:eastAsia="仿宋_GB2312" w:cs="仿宋_GB2312"/>
        </w:rPr>
        <w:t>0.00万元，政府采购服务支出</w:t>
      </w:r>
    </w:p>
    <w:p>
      <w:pPr>
        <w:pStyle w:val="9"/>
        <w:numPr>
          <w:ilvl w:val="1"/>
          <w:numId w:val="6"/>
        </w:numPr>
        <w:tabs>
          <w:tab w:val="left" w:pos="1697"/>
        </w:tabs>
        <w:spacing w:before="0" w:after="0" w:line="316" w:lineRule="auto"/>
        <w:ind w:left="976" w:right="976" w:firstLine="0"/>
        <w:jc w:val="both"/>
        <w:rPr>
          <w:rFonts w:hint="eastAsia" w:ascii="仿宋_GB2312" w:hAnsi="仿宋_GB2312" w:eastAsia="仿宋_GB2312" w:cs="仿宋_GB2312"/>
          <w:sz w:val="32"/>
        </w:rPr>
      </w:pPr>
      <w:r>
        <w:rPr>
          <w:rFonts w:hint="eastAsia" w:ascii="仿宋_GB2312" w:hAnsi="仿宋_GB2312" w:eastAsia="仿宋_GB2312" w:cs="仿宋_GB2312"/>
          <w:sz w:val="32"/>
        </w:rPr>
        <w:t>万</w:t>
      </w:r>
      <w:r>
        <w:rPr>
          <w:rFonts w:hint="eastAsia" w:ascii="仿宋_GB2312" w:hAnsi="仿宋_GB2312" w:eastAsia="仿宋_GB2312" w:cs="仿宋_GB2312"/>
          <w:spacing w:val="-32"/>
          <w:sz w:val="32"/>
        </w:rPr>
        <w:t>元。</w:t>
      </w:r>
      <w:r>
        <w:rPr>
          <w:rFonts w:hint="eastAsia" w:ascii="仿宋_GB2312" w:hAnsi="仿宋_GB2312" w:eastAsia="仿宋_GB2312" w:cs="仿宋_GB2312"/>
          <w:sz w:val="32"/>
        </w:rPr>
        <w:t>授予中小企业合同</w:t>
      </w:r>
      <w:r>
        <w:rPr>
          <w:rFonts w:hint="eastAsia" w:ascii="仿宋_GB2312" w:hAnsi="仿宋_GB2312" w:eastAsia="仿宋_GB2312" w:cs="仿宋_GB2312"/>
          <w:spacing w:val="-27"/>
          <w:sz w:val="32"/>
        </w:rPr>
        <w:t>金额</w:t>
      </w:r>
      <w:r>
        <w:rPr>
          <w:rFonts w:hint="eastAsia" w:ascii="仿宋_GB2312" w:hAnsi="仿宋_GB2312" w:eastAsia="仿宋_GB2312" w:cs="仿宋_GB2312"/>
          <w:sz w:val="32"/>
        </w:rPr>
        <w:t>0.00万</w:t>
      </w:r>
      <w:r>
        <w:rPr>
          <w:rFonts w:hint="eastAsia" w:ascii="仿宋_GB2312" w:hAnsi="仿宋_GB2312" w:eastAsia="仿宋_GB2312" w:cs="仿宋_GB2312"/>
          <w:spacing w:val="-17"/>
          <w:sz w:val="32"/>
        </w:rPr>
        <w:t>元，占政</w:t>
      </w:r>
      <w:r>
        <w:rPr>
          <w:rFonts w:hint="eastAsia" w:ascii="仿宋_GB2312" w:hAnsi="仿宋_GB2312" w:eastAsia="仿宋_GB2312" w:cs="仿宋_GB2312"/>
          <w:sz w:val="32"/>
        </w:rPr>
        <w:t>府采购</w:t>
      </w:r>
      <w:r>
        <w:rPr>
          <w:rFonts w:hint="eastAsia" w:ascii="仿宋_GB2312" w:hAnsi="仿宋_GB2312" w:eastAsia="仿宋_GB2312" w:cs="仿宋_GB2312"/>
          <w:spacing w:val="-6"/>
          <w:sz w:val="32"/>
        </w:rPr>
        <w:t>支出总</w:t>
      </w:r>
      <w:r>
        <w:rPr>
          <w:rFonts w:hint="eastAsia" w:ascii="仿宋_GB2312" w:hAnsi="仿宋_GB2312" w:eastAsia="仿宋_GB2312" w:cs="仿宋_GB2312"/>
          <w:spacing w:val="-25"/>
          <w:sz w:val="32"/>
        </w:rPr>
        <w:t>额的</w:t>
      </w:r>
      <w:r>
        <w:rPr>
          <w:rFonts w:hint="eastAsia" w:ascii="仿宋_GB2312" w:hAnsi="仿宋_GB2312" w:eastAsia="仿宋_GB2312" w:cs="仿宋_GB2312"/>
          <w:sz w:val="32"/>
        </w:rPr>
        <w:t>0.00%，其中：授予小微企业合同</w:t>
      </w:r>
      <w:r>
        <w:rPr>
          <w:rFonts w:hint="eastAsia" w:ascii="仿宋_GB2312" w:hAnsi="仿宋_GB2312" w:eastAsia="仿宋_GB2312" w:cs="仿宋_GB2312"/>
          <w:spacing w:val="-25"/>
          <w:sz w:val="32"/>
        </w:rPr>
        <w:t>金额</w:t>
      </w:r>
      <w:r>
        <w:rPr>
          <w:rFonts w:hint="eastAsia" w:ascii="仿宋_GB2312" w:hAnsi="仿宋_GB2312" w:eastAsia="仿宋_GB2312" w:cs="仿宋_GB2312"/>
          <w:sz w:val="32"/>
        </w:rPr>
        <w:t>0.00万元，占中</w:t>
      </w:r>
      <w:r>
        <w:rPr>
          <w:rFonts w:hint="eastAsia" w:ascii="仿宋_GB2312" w:hAnsi="仿宋_GB2312" w:eastAsia="仿宋_GB2312" w:cs="仿宋_GB2312"/>
          <w:spacing w:val="-5"/>
          <w:sz w:val="32"/>
        </w:rPr>
        <w:t>小企</w:t>
      </w:r>
      <w:r>
        <w:rPr>
          <w:rFonts w:hint="eastAsia" w:ascii="仿宋_GB2312" w:hAnsi="仿宋_GB2312" w:eastAsia="仿宋_GB2312" w:cs="仿宋_GB2312"/>
          <w:spacing w:val="7"/>
          <w:sz w:val="32"/>
        </w:rPr>
        <w:t>业采购</w:t>
      </w:r>
      <w:r>
        <w:rPr>
          <w:rFonts w:hint="eastAsia" w:ascii="仿宋_GB2312" w:hAnsi="仿宋_GB2312" w:eastAsia="仿宋_GB2312" w:cs="仿宋_GB2312"/>
          <w:spacing w:val="-8"/>
          <w:sz w:val="32"/>
        </w:rPr>
        <w:t>支出总额的</w:t>
      </w:r>
      <w:r>
        <w:rPr>
          <w:rFonts w:hint="eastAsia" w:ascii="仿宋_GB2312" w:hAnsi="仿宋_GB2312" w:eastAsia="仿宋_GB2312" w:cs="仿宋_GB2312"/>
          <w:spacing w:val="2"/>
          <w:sz w:val="32"/>
        </w:rPr>
        <w:t>0.00%</w:t>
      </w:r>
      <w:r>
        <w:rPr>
          <w:rFonts w:hint="eastAsia" w:ascii="仿宋_GB2312" w:hAnsi="仿宋_GB2312" w:eastAsia="仿宋_GB2312" w:cs="仿宋_GB2312"/>
          <w:spacing w:val="5"/>
          <w:sz w:val="32"/>
        </w:rPr>
        <w:t>；货物采购授予</w:t>
      </w:r>
      <w:r>
        <w:rPr>
          <w:rFonts w:hint="eastAsia" w:ascii="仿宋_GB2312" w:hAnsi="仿宋_GB2312" w:eastAsia="仿宋_GB2312" w:cs="仿宋_GB2312"/>
          <w:spacing w:val="7"/>
          <w:sz w:val="32"/>
        </w:rPr>
        <w:t>中小企业合同金额占</w:t>
      </w:r>
      <w:r>
        <w:rPr>
          <w:rFonts w:hint="eastAsia" w:ascii="仿宋_GB2312" w:hAnsi="仿宋_GB2312" w:eastAsia="仿宋_GB2312" w:cs="仿宋_GB2312"/>
          <w:sz w:val="32"/>
        </w:rPr>
        <w:t>货</w:t>
      </w:r>
      <w:r>
        <w:rPr>
          <w:rFonts w:hint="eastAsia" w:ascii="仿宋_GB2312" w:hAnsi="仿宋_GB2312" w:eastAsia="仿宋_GB2312" w:cs="仿宋_GB2312"/>
          <w:spacing w:val="7"/>
          <w:sz w:val="32"/>
        </w:rPr>
        <w:t>物</w:t>
      </w:r>
      <w:r>
        <w:rPr>
          <w:rFonts w:hint="eastAsia" w:ascii="仿宋_GB2312" w:hAnsi="仿宋_GB2312" w:eastAsia="仿宋_GB2312" w:cs="仿宋_GB2312"/>
          <w:spacing w:val="-8"/>
          <w:sz w:val="32"/>
        </w:rPr>
        <w:t>支出金额的</w:t>
      </w:r>
      <w:r>
        <w:rPr>
          <w:rFonts w:hint="eastAsia" w:ascii="仿宋_GB2312" w:hAnsi="仿宋_GB2312" w:eastAsia="仿宋_GB2312" w:cs="仿宋_GB2312"/>
          <w:spacing w:val="2"/>
          <w:sz w:val="32"/>
        </w:rPr>
        <w:t>0.00%；</w:t>
      </w:r>
      <w:r>
        <w:rPr>
          <w:rFonts w:hint="eastAsia" w:ascii="仿宋_GB2312" w:hAnsi="仿宋_GB2312" w:eastAsia="仿宋_GB2312" w:cs="仿宋_GB2312"/>
          <w:spacing w:val="7"/>
          <w:sz w:val="32"/>
        </w:rPr>
        <w:t>工程采购授予中小企业合同</w:t>
      </w:r>
      <w:r>
        <w:rPr>
          <w:rFonts w:hint="eastAsia" w:ascii="仿宋_GB2312" w:hAnsi="仿宋_GB2312" w:eastAsia="仿宋_GB2312" w:cs="仿宋_GB2312"/>
          <w:spacing w:val="5"/>
          <w:sz w:val="32"/>
        </w:rPr>
        <w:t>金额占工程支</w:t>
      </w:r>
      <w:r>
        <w:rPr>
          <w:rFonts w:hint="eastAsia" w:ascii="仿宋_GB2312" w:hAnsi="仿宋_GB2312" w:eastAsia="仿宋_GB2312" w:cs="仿宋_GB2312"/>
          <w:spacing w:val="-11"/>
          <w:sz w:val="32"/>
        </w:rPr>
        <w:t>出金额的</w:t>
      </w:r>
      <w:r>
        <w:rPr>
          <w:rFonts w:hint="eastAsia" w:ascii="仿宋_GB2312" w:hAnsi="仿宋_GB2312" w:eastAsia="仿宋_GB2312" w:cs="仿宋_GB2312"/>
          <w:spacing w:val="2"/>
          <w:sz w:val="32"/>
        </w:rPr>
        <w:t>0.00%</w:t>
      </w:r>
      <w:r>
        <w:rPr>
          <w:rFonts w:hint="eastAsia" w:ascii="仿宋_GB2312" w:hAnsi="仿宋_GB2312" w:eastAsia="仿宋_GB2312" w:cs="仿宋_GB2312"/>
          <w:spacing w:val="4"/>
          <w:sz w:val="32"/>
        </w:rPr>
        <w:t>；服</w:t>
      </w:r>
      <w:r>
        <w:rPr>
          <w:rFonts w:hint="eastAsia" w:ascii="仿宋_GB2312" w:hAnsi="仿宋_GB2312" w:eastAsia="仿宋_GB2312" w:cs="仿宋_GB2312"/>
          <w:spacing w:val="7"/>
          <w:sz w:val="32"/>
        </w:rPr>
        <w:t>务采购授予中小企业合同金额占服</w:t>
      </w:r>
      <w:r>
        <w:rPr>
          <w:rFonts w:hint="eastAsia" w:ascii="仿宋_GB2312" w:hAnsi="仿宋_GB2312" w:eastAsia="仿宋_GB2312" w:cs="仿宋_GB2312"/>
          <w:spacing w:val="5"/>
          <w:sz w:val="32"/>
        </w:rPr>
        <w:t>务支出金</w:t>
      </w:r>
      <w:r>
        <w:rPr>
          <w:rFonts w:hint="eastAsia" w:ascii="仿宋_GB2312" w:hAnsi="仿宋_GB2312" w:eastAsia="仿宋_GB2312" w:cs="仿宋_GB2312"/>
          <w:spacing w:val="-24"/>
          <w:sz w:val="32"/>
        </w:rPr>
        <w:t>额的</w:t>
      </w:r>
      <w:r>
        <w:rPr>
          <w:rFonts w:hint="eastAsia" w:ascii="仿宋_GB2312" w:hAnsi="仿宋_GB2312" w:eastAsia="仿宋_GB2312" w:cs="仿宋_GB2312"/>
          <w:sz w:val="32"/>
        </w:rPr>
        <w:t>0.00%。</w:t>
      </w:r>
    </w:p>
    <w:p>
      <w:pPr>
        <w:pStyle w:val="3"/>
        <w:spacing w:line="497" w:lineRule="exact"/>
        <w:ind w:left="1617"/>
      </w:pPr>
      <w:r>
        <w:t>（三）国有资产占用情况</w:t>
      </w:r>
    </w:p>
    <w:p>
      <w:pPr>
        <w:pStyle w:val="4"/>
        <w:spacing w:before="34" w:line="316" w:lineRule="auto"/>
        <w:ind w:left="976" w:right="816" w:firstLine="640"/>
      </w:pPr>
      <w:r>
        <w:rPr>
          <w:rFonts w:hint="eastAsia" w:ascii="仿宋_GB2312" w:hAnsi="仿宋_GB2312" w:eastAsia="仿宋_GB2312" w:cs="仿宋_GB2312"/>
          <w:spacing w:val="-27"/>
        </w:rPr>
        <w:t>截至</w:t>
      </w:r>
      <w:r>
        <w:rPr>
          <w:rFonts w:hint="eastAsia" w:ascii="仿宋_GB2312" w:hAnsi="仿宋_GB2312" w:eastAsia="仿宋_GB2312" w:cs="仿宋_GB2312"/>
        </w:rPr>
        <w:t>2023</w:t>
      </w:r>
      <w:r>
        <w:rPr>
          <w:rFonts w:hint="eastAsia" w:ascii="仿宋_GB2312" w:hAnsi="仿宋_GB2312" w:eastAsia="仿宋_GB2312" w:cs="仿宋_GB2312"/>
          <w:spacing w:val="-54"/>
        </w:rPr>
        <w:t>年</w:t>
      </w:r>
      <w:r>
        <w:rPr>
          <w:rFonts w:hint="eastAsia" w:ascii="仿宋_GB2312" w:hAnsi="仿宋_GB2312" w:eastAsia="仿宋_GB2312" w:cs="仿宋_GB2312"/>
        </w:rPr>
        <w:t>12</w:t>
      </w:r>
      <w:r>
        <w:rPr>
          <w:rFonts w:hint="eastAsia" w:ascii="仿宋_GB2312" w:hAnsi="仿宋_GB2312" w:eastAsia="仿宋_GB2312" w:cs="仿宋_GB2312"/>
          <w:spacing w:val="-40"/>
        </w:rPr>
        <w:t>月</w:t>
      </w:r>
      <w:r>
        <w:rPr>
          <w:rFonts w:hint="eastAsia" w:ascii="仿宋_GB2312" w:hAnsi="仿宋_GB2312" w:eastAsia="仿宋_GB2312" w:cs="仿宋_GB2312"/>
        </w:rPr>
        <w:t>31日，共有车</w:t>
      </w:r>
      <w:r>
        <w:rPr>
          <w:rFonts w:hint="eastAsia" w:ascii="仿宋_GB2312" w:hAnsi="仿宋_GB2312" w:eastAsia="仿宋_GB2312" w:cs="仿宋_GB2312"/>
          <w:spacing w:val="-40"/>
        </w:rPr>
        <w:t>辆</w:t>
      </w:r>
      <w:r>
        <w:rPr>
          <w:rFonts w:hint="eastAsia" w:ascii="仿宋_GB2312" w:hAnsi="仿宋_GB2312" w:eastAsia="仿宋_GB2312" w:cs="仿宋_GB2312"/>
        </w:rPr>
        <w:t>0辆</w:t>
      </w:r>
      <w:r>
        <w:rPr>
          <w:rFonts w:hint="eastAsia" w:ascii="仿宋_GB2312" w:hAnsi="仿宋_GB2312" w:eastAsia="仿宋_GB2312" w:cs="仿宋_GB2312"/>
          <w:spacing w:val="-12"/>
        </w:rPr>
        <w:t>，其中：</w:t>
      </w:r>
      <w:r>
        <w:rPr>
          <w:rFonts w:hint="eastAsia" w:ascii="仿宋_GB2312" w:hAnsi="仿宋_GB2312" w:eastAsia="仿宋_GB2312" w:cs="仿宋_GB2312"/>
        </w:rPr>
        <w:t>副省级以上领导干</w:t>
      </w:r>
      <w:r>
        <w:rPr>
          <w:rFonts w:hint="eastAsia" w:ascii="仿宋_GB2312" w:hAnsi="仿宋_GB2312" w:eastAsia="仿宋_GB2312" w:cs="仿宋_GB2312"/>
          <w:spacing w:val="-20"/>
        </w:rPr>
        <w:t>部用车</w:t>
      </w:r>
      <w:r>
        <w:rPr>
          <w:rFonts w:hint="eastAsia" w:ascii="仿宋_GB2312" w:hAnsi="仿宋_GB2312" w:eastAsia="仿宋_GB2312" w:cs="仿宋_GB2312"/>
        </w:rPr>
        <w:t>0辆</w:t>
      </w:r>
      <w:r>
        <w:rPr>
          <w:rFonts w:hint="eastAsia" w:ascii="仿宋_GB2312" w:hAnsi="仿宋_GB2312" w:eastAsia="仿宋_GB2312" w:cs="仿宋_GB2312"/>
          <w:spacing w:val="-8"/>
        </w:rPr>
        <w:t>，主要</w:t>
      </w:r>
      <w:r>
        <w:rPr>
          <w:rFonts w:hint="eastAsia" w:ascii="仿宋_GB2312" w:hAnsi="仿宋_GB2312" w:eastAsia="仿宋_GB2312" w:cs="仿宋_GB2312"/>
        </w:rPr>
        <w:t>领导干</w:t>
      </w:r>
      <w:r>
        <w:rPr>
          <w:rFonts w:hint="eastAsia" w:ascii="仿宋_GB2312" w:hAnsi="仿宋_GB2312" w:eastAsia="仿宋_GB2312" w:cs="仿宋_GB2312"/>
          <w:spacing w:val="-20"/>
        </w:rPr>
        <w:t>部用车</w:t>
      </w:r>
      <w:r>
        <w:rPr>
          <w:rFonts w:hint="eastAsia" w:ascii="仿宋_GB2312" w:hAnsi="仿宋_GB2312" w:eastAsia="仿宋_GB2312" w:cs="仿宋_GB2312"/>
        </w:rPr>
        <w:t>0辆</w:t>
      </w:r>
      <w:r>
        <w:rPr>
          <w:rFonts w:hint="eastAsia" w:ascii="仿宋_GB2312" w:hAnsi="仿宋_GB2312" w:eastAsia="仿宋_GB2312" w:cs="仿宋_GB2312"/>
          <w:spacing w:val="-8"/>
        </w:rPr>
        <w:t>，机要</w:t>
      </w:r>
      <w:r>
        <w:rPr>
          <w:rFonts w:hint="eastAsia" w:ascii="仿宋_GB2312" w:hAnsi="仿宋_GB2312" w:eastAsia="仿宋_GB2312" w:cs="仿宋_GB2312"/>
        </w:rPr>
        <w:t>通</w:t>
      </w:r>
      <w:r>
        <w:rPr>
          <w:rFonts w:hint="eastAsia" w:ascii="仿宋_GB2312" w:hAnsi="仿宋_GB2312" w:eastAsia="仿宋_GB2312" w:cs="仿宋_GB2312"/>
          <w:spacing w:val="-20"/>
        </w:rPr>
        <w:t>信用车</w:t>
      </w:r>
      <w:r>
        <w:rPr>
          <w:rFonts w:hint="eastAsia" w:ascii="仿宋_GB2312" w:hAnsi="仿宋_GB2312" w:eastAsia="仿宋_GB2312" w:cs="仿宋_GB2312"/>
        </w:rPr>
        <w:t>0辆</w:t>
      </w:r>
      <w:r>
        <w:rPr>
          <w:rFonts w:hint="eastAsia" w:ascii="仿宋_GB2312" w:hAnsi="仿宋_GB2312" w:eastAsia="仿宋_GB2312" w:cs="仿宋_GB2312"/>
          <w:spacing w:val="-18"/>
        </w:rPr>
        <w:t>，</w:t>
      </w:r>
      <w:r>
        <w:rPr>
          <w:rFonts w:hint="eastAsia" w:ascii="仿宋_GB2312" w:hAnsi="仿宋_GB2312" w:eastAsia="仿宋_GB2312" w:cs="仿宋_GB2312"/>
        </w:rPr>
        <w:t>应急保障</w:t>
      </w:r>
      <w:r>
        <w:rPr>
          <w:rFonts w:hint="eastAsia" w:ascii="仿宋_GB2312" w:hAnsi="仿宋_GB2312" w:eastAsia="仿宋_GB2312" w:cs="仿宋_GB2312"/>
          <w:spacing w:val="-27"/>
        </w:rPr>
        <w:t>用车</w:t>
      </w:r>
      <w:r>
        <w:rPr>
          <w:rFonts w:hint="eastAsia" w:ascii="仿宋_GB2312" w:hAnsi="仿宋_GB2312" w:eastAsia="仿宋_GB2312" w:cs="仿宋_GB2312"/>
        </w:rPr>
        <w:t>0辆</w:t>
      </w:r>
      <w:r>
        <w:rPr>
          <w:rFonts w:hint="eastAsia" w:ascii="仿宋_GB2312" w:hAnsi="仿宋_GB2312" w:eastAsia="仿宋_GB2312" w:cs="仿宋_GB2312"/>
          <w:spacing w:val="-12"/>
        </w:rPr>
        <w:t>，执</w:t>
      </w:r>
      <w:r>
        <w:rPr>
          <w:rFonts w:hint="eastAsia" w:ascii="仿宋_GB2312" w:hAnsi="仿宋_GB2312" w:eastAsia="仿宋_GB2312" w:cs="仿宋_GB2312"/>
        </w:rPr>
        <w:t>法执勤</w:t>
      </w:r>
      <w:r>
        <w:rPr>
          <w:rFonts w:hint="eastAsia" w:ascii="仿宋_GB2312" w:hAnsi="仿宋_GB2312" w:eastAsia="仿宋_GB2312" w:cs="仿宋_GB2312"/>
          <w:spacing w:val="-27"/>
        </w:rPr>
        <w:t>用车</w:t>
      </w:r>
      <w:r>
        <w:rPr>
          <w:rFonts w:hint="eastAsia" w:ascii="仿宋_GB2312" w:hAnsi="仿宋_GB2312" w:eastAsia="仿宋_GB2312" w:cs="仿宋_GB2312"/>
        </w:rPr>
        <w:t>0辆</w:t>
      </w:r>
      <w:r>
        <w:rPr>
          <w:rFonts w:hint="eastAsia" w:ascii="仿宋_GB2312" w:hAnsi="仿宋_GB2312" w:eastAsia="仿宋_GB2312" w:cs="仿宋_GB2312"/>
          <w:spacing w:val="-12"/>
        </w:rPr>
        <w:t>，特</w:t>
      </w:r>
      <w:r>
        <w:rPr>
          <w:rFonts w:hint="eastAsia" w:ascii="仿宋_GB2312" w:hAnsi="仿宋_GB2312" w:eastAsia="仿宋_GB2312" w:cs="仿宋_GB2312"/>
        </w:rPr>
        <w:t>种专业技术</w:t>
      </w:r>
      <w:r>
        <w:rPr>
          <w:rFonts w:hint="eastAsia" w:ascii="仿宋_GB2312" w:hAnsi="仿宋_GB2312" w:eastAsia="仿宋_GB2312" w:cs="仿宋_GB2312"/>
          <w:spacing w:val="-27"/>
        </w:rPr>
        <w:t>用车</w:t>
      </w:r>
      <w:r>
        <w:rPr>
          <w:rFonts w:hint="eastAsia" w:ascii="仿宋_GB2312" w:hAnsi="仿宋_GB2312" w:eastAsia="仿宋_GB2312" w:cs="仿宋_GB2312"/>
        </w:rPr>
        <w:t>0辆</w:t>
      </w:r>
      <w:r>
        <w:rPr>
          <w:rFonts w:hint="eastAsia" w:ascii="仿宋_GB2312" w:hAnsi="仿宋_GB2312" w:eastAsia="仿宋_GB2312" w:cs="仿宋_GB2312"/>
          <w:spacing w:val="-18"/>
        </w:rPr>
        <w:t>，</w:t>
      </w:r>
      <w:r>
        <w:rPr>
          <w:rFonts w:hint="eastAsia" w:ascii="仿宋_GB2312" w:hAnsi="仿宋_GB2312" w:eastAsia="仿宋_GB2312" w:cs="仿宋_GB2312"/>
          <w:spacing w:val="4"/>
        </w:rPr>
        <w:t>离退休干</w:t>
      </w:r>
      <w:r>
        <w:rPr>
          <w:rFonts w:hint="eastAsia" w:ascii="仿宋_GB2312" w:hAnsi="仿宋_GB2312" w:eastAsia="仿宋_GB2312" w:cs="仿宋_GB2312"/>
          <w:spacing w:val="-18"/>
        </w:rPr>
        <w:t>部用车</w:t>
      </w:r>
      <w:r>
        <w:rPr>
          <w:rFonts w:hint="eastAsia" w:ascii="仿宋_GB2312" w:hAnsi="仿宋_GB2312" w:eastAsia="仿宋_GB2312" w:cs="仿宋_GB2312"/>
        </w:rPr>
        <w:t>0</w:t>
      </w:r>
      <w:r>
        <w:rPr>
          <w:rFonts w:hint="eastAsia" w:ascii="仿宋_GB2312" w:hAnsi="仿宋_GB2312" w:eastAsia="仿宋_GB2312" w:cs="仿宋_GB2312"/>
          <w:spacing w:val="4"/>
        </w:rPr>
        <w:t>辆</w:t>
      </w:r>
      <w:r>
        <w:rPr>
          <w:rFonts w:hint="eastAsia" w:ascii="仿宋_GB2312" w:hAnsi="仿宋_GB2312" w:eastAsia="仿宋_GB2312" w:cs="仿宋_GB2312"/>
          <w:spacing w:val="-11"/>
        </w:rPr>
        <w:t>，其他用车</w:t>
      </w:r>
      <w:r>
        <w:rPr>
          <w:rFonts w:hint="eastAsia" w:ascii="仿宋_GB2312" w:hAnsi="仿宋_GB2312" w:eastAsia="仿宋_GB2312" w:cs="仿宋_GB2312"/>
        </w:rPr>
        <w:t>0</w:t>
      </w:r>
      <w:r>
        <w:rPr>
          <w:rFonts w:hint="eastAsia" w:ascii="仿宋_GB2312" w:hAnsi="仿宋_GB2312" w:eastAsia="仿宋_GB2312" w:cs="仿宋_GB2312"/>
          <w:spacing w:val="4"/>
        </w:rPr>
        <w:t>辆；</w:t>
      </w:r>
      <w:r>
        <w:rPr>
          <w:rFonts w:hint="eastAsia" w:ascii="仿宋_GB2312" w:hAnsi="仿宋_GB2312" w:eastAsia="仿宋_GB2312" w:cs="仿宋_GB2312"/>
          <w:spacing w:val="-24"/>
        </w:rPr>
        <w:t>单价</w:t>
      </w:r>
      <w:r>
        <w:rPr>
          <w:rFonts w:hint="eastAsia" w:ascii="仿宋_GB2312" w:hAnsi="仿宋_GB2312" w:eastAsia="仿宋_GB2312" w:cs="仿宋_GB2312"/>
        </w:rPr>
        <w:t>100</w:t>
      </w:r>
      <w:r>
        <w:rPr>
          <w:rFonts w:hint="eastAsia" w:ascii="仿宋_GB2312" w:hAnsi="仿宋_GB2312" w:eastAsia="仿宋_GB2312" w:cs="仿宋_GB2312"/>
          <w:spacing w:val="4"/>
        </w:rPr>
        <w:t>万元（含）</w:t>
      </w:r>
      <w:r>
        <w:rPr>
          <w:rFonts w:hint="eastAsia" w:ascii="仿宋_GB2312" w:hAnsi="仿宋_GB2312" w:eastAsia="仿宋_GB2312" w:cs="仿宋_GB2312"/>
          <w:spacing w:val="2"/>
        </w:rPr>
        <w:t>以上设备（不含车辆）0</w:t>
      </w:r>
      <w:r>
        <w:rPr>
          <w:rFonts w:hint="eastAsia" w:ascii="仿宋_GB2312" w:hAnsi="仿宋_GB2312" w:eastAsia="仿宋_GB2312" w:cs="仿宋_GB2312"/>
        </w:rPr>
        <w:t>台（套）</w:t>
      </w:r>
      <w:r>
        <w:t>。</w:t>
      </w:r>
    </w:p>
    <w:p>
      <w:pPr>
        <w:pStyle w:val="3"/>
        <w:spacing w:line="498" w:lineRule="exact"/>
        <w:ind w:left="1617"/>
      </w:pPr>
      <w:r>
        <w:t>（四）预算绩效情况</w:t>
      </w:r>
    </w:p>
    <w:p>
      <w:pPr>
        <w:spacing w:after="0" w:line="498" w:lineRule="exact"/>
        <w:sectPr>
          <w:pgSz w:w="11910" w:h="16840"/>
          <w:pgMar w:top="1580" w:right="440" w:bottom="1180" w:left="440" w:header="0" w:footer="991" w:gutter="0"/>
        </w:sectPr>
      </w:pPr>
    </w:p>
    <w:p>
      <w:pPr>
        <w:pStyle w:val="4"/>
        <w:spacing w:before="2"/>
        <w:rPr>
          <w:rFonts w:ascii="Noto Sans SC"/>
          <w:b/>
          <w:sz w:val="7"/>
        </w:rPr>
      </w:pPr>
    </w:p>
    <w:p>
      <w:pPr>
        <w:pStyle w:val="9"/>
        <w:numPr>
          <w:ilvl w:val="2"/>
          <w:numId w:val="6"/>
        </w:numPr>
        <w:tabs>
          <w:tab w:val="left" w:pos="1938"/>
        </w:tabs>
        <w:spacing w:before="55" w:after="0" w:line="240" w:lineRule="auto"/>
        <w:ind w:left="1938" w:right="0" w:hanging="321"/>
        <w:jc w:val="left"/>
        <w:rPr>
          <w:sz w:val="32"/>
        </w:rPr>
      </w:pPr>
      <w:r>
        <w:rPr>
          <w:sz w:val="32"/>
        </w:rPr>
        <w:t>绩效评价工作开展情况</w:t>
      </w:r>
    </w:p>
    <w:p>
      <w:pPr>
        <w:pStyle w:val="4"/>
        <w:spacing w:before="110" w:line="304" w:lineRule="auto"/>
        <w:ind w:left="976" w:right="976" w:firstLine="640"/>
        <w:rPr>
          <w:rFonts w:hint="eastAsia" w:ascii="仿宋_GB2312" w:hAnsi="仿宋_GB2312" w:eastAsia="仿宋_GB2312" w:cs="仿宋_GB2312"/>
        </w:rPr>
      </w:pPr>
      <w:r>
        <w:rPr>
          <w:rFonts w:hint="eastAsia" w:ascii="仿宋_GB2312" w:hAnsi="仿宋_GB2312" w:eastAsia="仿宋_GB2312" w:cs="仿宋_GB2312"/>
        </w:rPr>
        <w:t>根据预算绩效管理要求</w:t>
      </w:r>
      <w:r>
        <w:rPr>
          <w:rFonts w:hint="eastAsia" w:ascii="仿宋_GB2312" w:hAnsi="仿宋_GB2312" w:eastAsia="仿宋_GB2312" w:cs="仿宋_GB2312"/>
          <w:spacing w:val="-17"/>
        </w:rPr>
        <w:t>，本部门组织对</w:t>
      </w:r>
      <w:r>
        <w:rPr>
          <w:rFonts w:hint="eastAsia" w:ascii="仿宋_GB2312" w:hAnsi="仿宋_GB2312" w:eastAsia="仿宋_GB2312" w:cs="仿宋_GB2312"/>
        </w:rPr>
        <w:t>2023</w:t>
      </w:r>
      <w:r>
        <w:rPr>
          <w:rFonts w:hint="eastAsia" w:ascii="仿宋_GB2312" w:hAnsi="仿宋_GB2312" w:eastAsia="仿宋_GB2312" w:cs="仿宋_GB2312"/>
          <w:spacing w:val="-14"/>
        </w:rPr>
        <w:t>年度预算项目支</w:t>
      </w:r>
      <w:r>
        <w:rPr>
          <w:rFonts w:hint="eastAsia" w:ascii="仿宋_GB2312" w:hAnsi="仿宋_GB2312" w:eastAsia="仿宋_GB2312" w:cs="仿宋_GB2312"/>
          <w:spacing w:val="3"/>
        </w:rPr>
        <w:t>出全面开展绩效自评，共涉</w:t>
      </w:r>
      <w:r>
        <w:rPr>
          <w:rFonts w:hint="eastAsia" w:ascii="仿宋_GB2312" w:hAnsi="仿宋_GB2312" w:eastAsia="仿宋_GB2312" w:cs="仿宋_GB2312"/>
          <w:spacing w:val="-8"/>
        </w:rPr>
        <w:t>及预算支出项目</w:t>
      </w:r>
      <w:r>
        <w:rPr>
          <w:rFonts w:hint="eastAsia" w:ascii="仿宋_GB2312" w:hAnsi="仿宋_GB2312" w:eastAsia="仿宋_GB2312" w:cs="仿宋_GB2312"/>
        </w:rPr>
        <w:t>1</w:t>
      </w:r>
      <w:r>
        <w:rPr>
          <w:rFonts w:hint="eastAsia" w:ascii="仿宋_GB2312" w:hAnsi="仿宋_GB2312" w:eastAsia="仿宋_GB2312" w:cs="仿宋_GB2312"/>
          <w:spacing w:val="3"/>
        </w:rPr>
        <w:t>个（其中：一般</w:t>
      </w:r>
      <w:r>
        <w:rPr>
          <w:rFonts w:hint="eastAsia" w:ascii="仿宋_GB2312" w:hAnsi="仿宋_GB2312" w:eastAsia="仿宋_GB2312" w:cs="仿宋_GB2312"/>
        </w:rPr>
        <w:t>公</w:t>
      </w:r>
    </w:p>
    <w:p>
      <w:pPr>
        <w:pStyle w:val="4"/>
        <w:spacing w:line="409" w:lineRule="exact"/>
        <w:ind w:left="976"/>
        <w:rPr>
          <w:rFonts w:hint="eastAsia" w:ascii="仿宋_GB2312" w:hAnsi="仿宋_GB2312" w:eastAsia="仿宋_GB2312" w:cs="仿宋_GB2312"/>
        </w:rPr>
      </w:pPr>
      <w:r>
        <w:rPr>
          <w:rFonts w:hint="eastAsia" w:ascii="仿宋_GB2312" w:hAnsi="仿宋_GB2312" w:eastAsia="仿宋_GB2312" w:cs="仿宋_GB2312"/>
          <w:spacing w:val="4"/>
        </w:rPr>
        <w:t>共</w:t>
      </w:r>
      <w:r>
        <w:rPr>
          <w:rFonts w:hint="eastAsia" w:ascii="仿宋_GB2312" w:hAnsi="仿宋_GB2312" w:eastAsia="仿宋_GB2312" w:cs="仿宋_GB2312"/>
          <w:spacing w:val="-13"/>
        </w:rPr>
        <w:t>预算项目</w:t>
      </w:r>
      <w:r>
        <w:rPr>
          <w:rFonts w:hint="eastAsia" w:ascii="仿宋_GB2312" w:hAnsi="仿宋_GB2312" w:eastAsia="仿宋_GB2312" w:cs="仿宋_GB2312"/>
        </w:rPr>
        <w:t>1</w:t>
      </w:r>
      <w:r>
        <w:rPr>
          <w:rFonts w:hint="eastAsia" w:ascii="仿宋_GB2312" w:hAnsi="仿宋_GB2312" w:eastAsia="仿宋_GB2312" w:cs="仿宋_GB2312"/>
          <w:spacing w:val="4"/>
        </w:rPr>
        <w:t>个），涉</w:t>
      </w:r>
      <w:r>
        <w:rPr>
          <w:rFonts w:hint="eastAsia" w:ascii="仿宋_GB2312" w:hAnsi="仿宋_GB2312" w:eastAsia="仿宋_GB2312" w:cs="仿宋_GB2312"/>
          <w:spacing w:val="-18"/>
        </w:rPr>
        <w:t>及资金</w:t>
      </w:r>
      <w:r>
        <w:rPr>
          <w:rFonts w:hint="eastAsia" w:ascii="仿宋_GB2312" w:hAnsi="仿宋_GB2312" w:eastAsia="仿宋_GB2312" w:cs="仿宋_GB2312"/>
        </w:rPr>
        <w:t>52.58</w:t>
      </w:r>
      <w:r>
        <w:rPr>
          <w:rFonts w:hint="eastAsia" w:ascii="仿宋_GB2312" w:hAnsi="仿宋_GB2312" w:eastAsia="仿宋_GB2312" w:cs="仿宋_GB2312"/>
          <w:spacing w:val="4"/>
        </w:rPr>
        <w:t>万元（其中：一般公共</w:t>
      </w:r>
      <w:r>
        <w:rPr>
          <w:rFonts w:hint="eastAsia" w:ascii="仿宋_GB2312" w:hAnsi="仿宋_GB2312" w:eastAsia="仿宋_GB2312" w:cs="仿宋_GB2312"/>
          <w:spacing w:val="2"/>
        </w:rPr>
        <w:t>预算</w:t>
      </w:r>
    </w:p>
    <w:p>
      <w:pPr>
        <w:pStyle w:val="4"/>
        <w:spacing w:before="110" w:line="304" w:lineRule="auto"/>
        <w:ind w:left="976" w:right="974"/>
        <w:jc w:val="both"/>
        <w:rPr>
          <w:rFonts w:hint="eastAsia" w:ascii="仿宋_GB2312" w:hAnsi="仿宋_GB2312" w:eastAsia="仿宋_GB2312" w:cs="仿宋_GB2312"/>
        </w:rPr>
      </w:pPr>
      <w:r>
        <w:rPr>
          <w:rFonts w:hint="eastAsia" w:ascii="仿宋_GB2312" w:hAnsi="仿宋_GB2312" w:eastAsia="仿宋_GB2312" w:cs="仿宋_GB2312"/>
          <w:spacing w:val="-27"/>
        </w:rPr>
        <w:t>资金</w:t>
      </w:r>
      <w:r>
        <w:rPr>
          <w:rFonts w:hint="eastAsia" w:ascii="仿宋_GB2312" w:hAnsi="仿宋_GB2312" w:eastAsia="仿宋_GB2312" w:cs="仿宋_GB2312"/>
        </w:rPr>
        <w:t>52.58万元），自评覆盖率（开展绩效自评的项目数/年初批复绩效目标的项目数</w:t>
      </w:r>
      <w:r>
        <w:rPr>
          <w:rFonts w:hint="eastAsia" w:ascii="仿宋_GB2312" w:hAnsi="仿宋_GB2312" w:eastAsia="仿宋_GB2312" w:cs="仿宋_GB2312"/>
          <w:spacing w:val="-8"/>
        </w:rPr>
        <w:t>*100%）</w:t>
      </w:r>
      <w:r>
        <w:rPr>
          <w:rFonts w:hint="eastAsia" w:ascii="仿宋_GB2312" w:hAnsi="仿宋_GB2312" w:eastAsia="仿宋_GB2312" w:cs="仿宋_GB2312"/>
          <w:spacing w:val="-25"/>
        </w:rPr>
        <w:t>达到</w:t>
      </w:r>
      <w:r>
        <w:rPr>
          <w:rFonts w:hint="eastAsia" w:ascii="仿宋_GB2312" w:hAnsi="仿宋_GB2312" w:eastAsia="仿宋_GB2312" w:cs="仿宋_GB2312"/>
          <w:spacing w:val="-9"/>
        </w:rPr>
        <w:t>100%</w:t>
      </w:r>
      <w:r>
        <w:rPr>
          <w:rFonts w:hint="eastAsia" w:ascii="仿宋_GB2312" w:hAnsi="仿宋_GB2312" w:eastAsia="仿宋_GB2312" w:cs="仿宋_GB2312"/>
          <w:spacing w:val="-10"/>
        </w:rPr>
        <w:t>，自评平均分</w:t>
      </w:r>
      <w:r>
        <w:rPr>
          <w:rFonts w:hint="eastAsia" w:ascii="仿宋_GB2312" w:hAnsi="仿宋_GB2312" w:eastAsia="仿宋_GB2312" w:cs="仿宋_GB2312"/>
        </w:rPr>
        <w:t>（</w:t>
      </w:r>
      <w:r>
        <w:rPr>
          <w:rFonts w:hint="eastAsia" w:ascii="仿宋_GB2312" w:hAnsi="仿宋_GB2312" w:eastAsia="仿宋_GB2312" w:cs="仿宋_GB2312"/>
          <w:spacing w:val="-3"/>
        </w:rPr>
        <w:t>开展绩效自</w:t>
      </w:r>
      <w:r>
        <w:rPr>
          <w:rFonts w:hint="eastAsia" w:ascii="仿宋_GB2312" w:hAnsi="仿宋_GB2312" w:eastAsia="仿宋_GB2312" w:cs="仿宋_GB2312"/>
        </w:rPr>
        <w:t>评的项目分数总和/开展绩效自评的项目数）100</w:t>
      </w:r>
      <w:r>
        <w:rPr>
          <w:rFonts w:hint="eastAsia" w:ascii="仿宋_GB2312" w:hAnsi="仿宋_GB2312" w:eastAsia="仿宋_GB2312" w:cs="仿宋_GB2312"/>
          <w:spacing w:val="-27"/>
        </w:rPr>
        <w:t>分。</w:t>
      </w:r>
    </w:p>
    <w:p>
      <w:pPr>
        <w:pStyle w:val="4"/>
        <w:spacing w:line="408" w:lineRule="exact"/>
        <w:ind w:left="1617"/>
        <w:jc w:val="both"/>
        <w:rPr>
          <w:rFonts w:hint="eastAsia" w:ascii="仿宋_GB2312" w:hAnsi="仿宋_GB2312" w:eastAsia="仿宋_GB2312" w:cs="仿宋_GB2312"/>
        </w:rPr>
      </w:pPr>
      <w:r>
        <w:rPr>
          <w:rFonts w:hint="eastAsia" w:ascii="仿宋_GB2312" w:hAnsi="仿宋_GB2312" w:eastAsia="仿宋_GB2312" w:cs="仿宋_GB2312"/>
          <w:spacing w:val="-20"/>
        </w:rPr>
        <w:t>组织对</w:t>
      </w:r>
      <w:r>
        <w:rPr>
          <w:rFonts w:hint="eastAsia" w:ascii="仿宋_GB2312" w:hAnsi="仿宋_GB2312" w:eastAsia="仿宋_GB2312" w:cs="仿宋_GB2312"/>
        </w:rPr>
        <w:t>1个单位开展部门（单位）整体绩效自评，涉及资金</w:t>
      </w:r>
    </w:p>
    <w:p>
      <w:pPr>
        <w:pStyle w:val="4"/>
        <w:spacing w:before="110" w:line="304" w:lineRule="auto"/>
        <w:ind w:left="976" w:right="816"/>
        <w:rPr>
          <w:rFonts w:hint="eastAsia" w:ascii="仿宋_GB2312" w:hAnsi="仿宋_GB2312" w:eastAsia="仿宋_GB2312" w:cs="仿宋_GB2312"/>
        </w:rPr>
      </w:pPr>
      <w:r>
        <w:rPr>
          <w:rFonts w:hint="eastAsia" w:ascii="仿宋_GB2312" w:hAnsi="仿宋_GB2312" w:eastAsia="仿宋_GB2312" w:cs="仿宋_GB2312"/>
        </w:rPr>
        <w:t>83.42万</w:t>
      </w:r>
      <w:r>
        <w:rPr>
          <w:rFonts w:hint="eastAsia" w:ascii="仿宋_GB2312" w:hAnsi="仿宋_GB2312" w:eastAsia="仿宋_GB2312" w:cs="仿宋_GB2312"/>
          <w:spacing w:val="-21"/>
        </w:rPr>
        <w:t>元，自评平均分</w:t>
      </w:r>
      <w:r>
        <w:rPr>
          <w:rFonts w:hint="eastAsia" w:ascii="仿宋_GB2312" w:hAnsi="仿宋_GB2312" w:eastAsia="仿宋_GB2312" w:cs="仿宋_GB2312"/>
        </w:rPr>
        <w:t>100</w:t>
      </w:r>
      <w:r>
        <w:rPr>
          <w:rFonts w:hint="eastAsia" w:ascii="仿宋_GB2312" w:hAnsi="仿宋_GB2312" w:eastAsia="仿宋_GB2312" w:cs="仿宋_GB2312"/>
          <w:spacing w:val="-51"/>
        </w:rPr>
        <w:t>分。</w:t>
      </w:r>
      <w:r>
        <w:rPr>
          <w:rFonts w:hint="eastAsia" w:ascii="仿宋_GB2312" w:hAnsi="仿宋_GB2312" w:eastAsia="仿宋_GB2312" w:cs="仿宋_GB2312"/>
        </w:rPr>
        <w:t>《</w:t>
      </w:r>
      <w:r>
        <w:rPr>
          <w:rFonts w:hint="eastAsia" w:ascii="仿宋_GB2312" w:hAnsi="仿宋_GB2312" w:eastAsia="仿宋_GB2312" w:cs="仿宋_GB2312"/>
          <w:spacing w:val="-36"/>
        </w:rPr>
        <w:t>部门</w:t>
      </w:r>
      <w:r>
        <w:rPr>
          <w:rFonts w:hint="eastAsia" w:ascii="仿宋_GB2312" w:hAnsi="仿宋_GB2312" w:eastAsia="仿宋_GB2312" w:cs="仿宋_GB2312"/>
        </w:rPr>
        <w:t>（单位</w:t>
      </w:r>
      <w:r>
        <w:rPr>
          <w:rFonts w:hint="eastAsia" w:ascii="仿宋_GB2312" w:hAnsi="仿宋_GB2312" w:eastAsia="仿宋_GB2312" w:cs="仿宋_GB2312"/>
          <w:spacing w:val="-72"/>
        </w:rPr>
        <w:t>）</w:t>
      </w:r>
      <w:r>
        <w:rPr>
          <w:rFonts w:hint="eastAsia" w:ascii="仿宋_GB2312" w:hAnsi="仿宋_GB2312" w:eastAsia="仿宋_GB2312" w:cs="仿宋_GB2312"/>
        </w:rPr>
        <w:t>整体绩效自评表</w:t>
      </w:r>
      <w:r>
        <w:rPr>
          <w:rFonts w:hint="eastAsia" w:ascii="仿宋_GB2312" w:hAnsi="仿宋_GB2312" w:eastAsia="仿宋_GB2312" w:cs="仿宋_GB2312"/>
          <w:spacing w:val="-18"/>
        </w:rPr>
        <w:t>》</w:t>
      </w:r>
      <w:r>
        <w:rPr>
          <w:rFonts w:hint="eastAsia" w:ascii="仿宋_GB2312" w:hAnsi="仿宋_GB2312" w:eastAsia="仿宋_GB2312" w:cs="仿宋_GB2312"/>
        </w:rPr>
        <w:t>见附件。</w:t>
      </w:r>
    </w:p>
    <w:p>
      <w:pPr>
        <w:pStyle w:val="4"/>
        <w:spacing w:line="304" w:lineRule="auto"/>
        <w:ind w:left="976" w:right="976" w:firstLine="640"/>
        <w:rPr>
          <w:rFonts w:hint="eastAsia" w:ascii="仿宋_GB2312" w:hAnsi="仿宋_GB2312" w:eastAsia="仿宋_GB2312" w:cs="仿宋_GB2312"/>
        </w:rPr>
      </w:pPr>
      <w:r>
        <w:rPr>
          <w:rFonts w:hint="eastAsia" w:ascii="仿宋_GB2312" w:hAnsi="仿宋_GB2312" w:eastAsia="仿宋_GB2312" w:cs="仿宋_GB2312"/>
          <w:spacing w:val="4"/>
        </w:rPr>
        <w:t>本部门组织对“人武部工作经费”开展了部门自评，涉</w:t>
      </w:r>
      <w:r>
        <w:rPr>
          <w:rFonts w:hint="eastAsia" w:ascii="仿宋_GB2312" w:hAnsi="仿宋_GB2312" w:eastAsia="仿宋_GB2312" w:cs="仿宋_GB2312"/>
          <w:spacing w:val="2"/>
        </w:rPr>
        <w:t>及金</w:t>
      </w:r>
      <w:r>
        <w:rPr>
          <w:rFonts w:hint="eastAsia" w:ascii="仿宋_GB2312" w:hAnsi="仿宋_GB2312" w:eastAsia="仿宋_GB2312" w:cs="仿宋_GB2312"/>
          <w:spacing w:val="-37"/>
        </w:rPr>
        <w:t>额</w:t>
      </w:r>
      <w:r>
        <w:rPr>
          <w:rFonts w:hint="eastAsia" w:ascii="仿宋_GB2312" w:hAnsi="仿宋_GB2312" w:eastAsia="仿宋_GB2312" w:cs="仿宋_GB2312"/>
        </w:rPr>
        <w:t>52.58</w:t>
      </w:r>
      <w:r>
        <w:rPr>
          <w:rFonts w:hint="eastAsia" w:ascii="仿宋_GB2312" w:hAnsi="仿宋_GB2312" w:eastAsia="仿宋_GB2312" w:cs="仿宋_GB2312"/>
          <w:spacing w:val="4"/>
        </w:rPr>
        <w:t>万元，（其中：一般公共</w:t>
      </w:r>
      <w:r>
        <w:rPr>
          <w:rFonts w:hint="eastAsia" w:ascii="仿宋_GB2312" w:hAnsi="仿宋_GB2312" w:eastAsia="仿宋_GB2312" w:cs="仿宋_GB2312"/>
          <w:spacing w:val="-13"/>
        </w:rPr>
        <w:t>预算资金</w:t>
      </w:r>
      <w:r>
        <w:rPr>
          <w:rFonts w:hint="eastAsia" w:ascii="仿宋_GB2312" w:hAnsi="仿宋_GB2312" w:eastAsia="仿宋_GB2312" w:cs="仿宋_GB2312"/>
        </w:rPr>
        <w:t>52.58</w:t>
      </w:r>
      <w:r>
        <w:rPr>
          <w:rFonts w:hint="eastAsia" w:ascii="仿宋_GB2312" w:hAnsi="仿宋_GB2312" w:eastAsia="仿宋_GB2312" w:cs="仿宋_GB2312"/>
          <w:spacing w:val="4"/>
        </w:rPr>
        <w:t>万元，政府</w:t>
      </w:r>
      <w:r>
        <w:rPr>
          <w:rFonts w:hint="eastAsia" w:ascii="仿宋_GB2312" w:hAnsi="仿宋_GB2312" w:eastAsia="仿宋_GB2312" w:cs="仿宋_GB2312"/>
        </w:rPr>
        <w:t>性</w:t>
      </w:r>
    </w:p>
    <w:p>
      <w:pPr>
        <w:pStyle w:val="4"/>
        <w:spacing w:line="304" w:lineRule="auto"/>
        <w:ind w:left="976" w:right="975"/>
        <w:rPr>
          <w:rFonts w:hint="eastAsia" w:ascii="仿宋_GB2312" w:hAnsi="仿宋_GB2312" w:eastAsia="仿宋_GB2312" w:cs="仿宋_GB2312"/>
        </w:rPr>
      </w:pPr>
      <w:r>
        <w:rPr>
          <w:rFonts w:hint="eastAsia" w:ascii="仿宋_GB2312" w:hAnsi="仿宋_GB2312" w:eastAsia="仿宋_GB2312" w:cs="仿宋_GB2312"/>
          <w:spacing w:val="-9"/>
        </w:rPr>
        <w:t>基金预算资金</w:t>
      </w:r>
      <w:r>
        <w:rPr>
          <w:rFonts w:hint="eastAsia" w:ascii="仿宋_GB2312" w:hAnsi="仿宋_GB2312" w:eastAsia="仿宋_GB2312" w:cs="仿宋_GB2312"/>
        </w:rPr>
        <w:t>0</w:t>
      </w:r>
      <w:r>
        <w:rPr>
          <w:rFonts w:hint="eastAsia" w:ascii="仿宋_GB2312" w:hAnsi="仿宋_GB2312" w:eastAsia="仿宋_GB2312" w:cs="仿宋_GB2312"/>
          <w:spacing w:val="4"/>
        </w:rPr>
        <w:t>万元，国</w:t>
      </w:r>
      <w:r>
        <w:rPr>
          <w:rFonts w:hint="eastAsia" w:ascii="仿宋_GB2312" w:hAnsi="仿宋_GB2312" w:eastAsia="仿宋_GB2312" w:cs="仿宋_GB2312"/>
          <w:spacing w:val="-5"/>
        </w:rPr>
        <w:t>有资本经营预算资金</w:t>
      </w:r>
      <w:r>
        <w:rPr>
          <w:rFonts w:hint="eastAsia" w:ascii="仿宋_GB2312" w:hAnsi="仿宋_GB2312" w:eastAsia="仿宋_GB2312" w:cs="仿宋_GB2312"/>
        </w:rPr>
        <w:t>0</w:t>
      </w:r>
      <w:r>
        <w:rPr>
          <w:rFonts w:hint="eastAsia" w:ascii="仿宋_GB2312" w:hAnsi="仿宋_GB2312" w:eastAsia="仿宋_GB2312" w:cs="仿宋_GB2312"/>
          <w:spacing w:val="4"/>
        </w:rPr>
        <w:t>万元）。从</w:t>
      </w:r>
      <w:r>
        <w:rPr>
          <w:rFonts w:hint="eastAsia" w:ascii="仿宋_GB2312" w:hAnsi="仿宋_GB2312" w:eastAsia="仿宋_GB2312" w:cs="仿宋_GB2312"/>
          <w:spacing w:val="-5"/>
        </w:rPr>
        <w:t>评价</w:t>
      </w:r>
      <w:r>
        <w:rPr>
          <w:rFonts w:hint="eastAsia" w:ascii="仿宋_GB2312" w:hAnsi="仿宋_GB2312" w:eastAsia="仿宋_GB2312" w:cs="仿宋_GB2312"/>
        </w:rPr>
        <w:t>情况来看，本部门按时完成项目评价。</w:t>
      </w:r>
    </w:p>
    <w:p>
      <w:pPr>
        <w:pStyle w:val="9"/>
        <w:numPr>
          <w:ilvl w:val="2"/>
          <w:numId w:val="6"/>
        </w:numPr>
        <w:tabs>
          <w:tab w:val="left" w:pos="1938"/>
        </w:tabs>
        <w:spacing w:before="0" w:after="0" w:line="409" w:lineRule="exact"/>
        <w:ind w:left="1938" w:right="0" w:hanging="321"/>
        <w:jc w:val="left"/>
        <w:rPr>
          <w:rFonts w:hint="eastAsia" w:ascii="仿宋_GB2312" w:hAnsi="仿宋_GB2312" w:eastAsia="仿宋_GB2312" w:cs="仿宋_GB2312"/>
          <w:sz w:val="32"/>
        </w:rPr>
      </w:pPr>
      <w:r>
        <w:rPr>
          <w:rFonts w:hint="eastAsia" w:ascii="仿宋_GB2312" w:hAnsi="仿宋_GB2312" w:eastAsia="仿宋_GB2312" w:cs="仿宋_GB2312"/>
          <w:sz w:val="32"/>
        </w:rPr>
        <w:t>项目绩效自评结果</w:t>
      </w:r>
    </w:p>
    <w:p>
      <w:pPr>
        <w:pStyle w:val="4"/>
        <w:spacing w:before="107" w:line="304" w:lineRule="auto"/>
        <w:ind w:left="976" w:right="976" w:firstLine="640"/>
        <w:jc w:val="both"/>
        <w:rPr>
          <w:rFonts w:hint="eastAsia" w:ascii="仿宋_GB2312" w:hAnsi="仿宋_GB2312" w:eastAsia="仿宋_GB2312" w:cs="仿宋_GB2312"/>
        </w:rPr>
      </w:pPr>
      <w:r>
        <w:rPr>
          <w:rFonts w:hint="eastAsia" w:ascii="仿宋_GB2312" w:hAnsi="仿宋_GB2312" w:eastAsia="仿宋_GB2312" w:cs="仿宋_GB2312"/>
          <w:spacing w:val="-4"/>
        </w:rPr>
        <w:t>（1）</w:t>
      </w:r>
      <w:r>
        <w:rPr>
          <w:rFonts w:hint="eastAsia" w:ascii="仿宋_GB2312" w:hAnsi="仿宋_GB2312" w:eastAsia="仿宋_GB2312" w:cs="仿宋_GB2312"/>
          <w:spacing w:val="-2"/>
        </w:rPr>
        <w:t>“人</w:t>
      </w:r>
      <w:r>
        <w:rPr>
          <w:rFonts w:hint="eastAsia" w:ascii="仿宋_GB2312" w:hAnsi="仿宋_GB2312" w:eastAsia="仿宋_GB2312" w:cs="仿宋_GB2312"/>
        </w:rPr>
        <w:t>武</w:t>
      </w:r>
      <w:r>
        <w:rPr>
          <w:rFonts w:hint="eastAsia" w:ascii="仿宋_GB2312" w:hAnsi="仿宋_GB2312" w:eastAsia="仿宋_GB2312" w:cs="仿宋_GB2312"/>
          <w:spacing w:val="-3"/>
        </w:rPr>
        <w:t>部工作经费”根据年</w:t>
      </w:r>
      <w:r>
        <w:rPr>
          <w:rFonts w:hint="eastAsia" w:ascii="仿宋_GB2312" w:hAnsi="仿宋_GB2312" w:eastAsia="仿宋_GB2312" w:cs="仿宋_GB2312"/>
        </w:rPr>
        <w:t>初</w:t>
      </w:r>
      <w:r>
        <w:rPr>
          <w:rFonts w:hint="eastAsia" w:ascii="仿宋_GB2312" w:hAnsi="仿宋_GB2312" w:eastAsia="仿宋_GB2312" w:cs="仿宋_GB2312"/>
          <w:spacing w:val="-4"/>
        </w:rPr>
        <w:t>设定的绩效目标，项目自</w:t>
      </w:r>
      <w:r>
        <w:rPr>
          <w:rFonts w:hint="eastAsia" w:ascii="仿宋_GB2312" w:hAnsi="仿宋_GB2312" w:eastAsia="仿宋_GB2312" w:cs="仿宋_GB2312"/>
          <w:spacing w:val="5"/>
        </w:rPr>
        <w:t>评得</w:t>
      </w:r>
      <w:r>
        <w:rPr>
          <w:rFonts w:hint="eastAsia" w:ascii="仿宋_GB2312" w:hAnsi="仿宋_GB2312" w:eastAsia="仿宋_GB2312" w:cs="仿宋_GB2312"/>
          <w:spacing w:val="-38"/>
        </w:rPr>
        <w:t>分</w:t>
      </w:r>
      <w:r>
        <w:rPr>
          <w:rFonts w:hint="eastAsia" w:ascii="仿宋_GB2312" w:hAnsi="仿宋_GB2312" w:eastAsia="仿宋_GB2312" w:cs="仿宋_GB2312"/>
        </w:rPr>
        <w:t>100</w:t>
      </w:r>
      <w:r>
        <w:rPr>
          <w:rFonts w:hint="eastAsia" w:ascii="仿宋_GB2312" w:hAnsi="仿宋_GB2312" w:eastAsia="仿宋_GB2312" w:cs="仿宋_GB2312"/>
          <w:spacing w:val="-11"/>
        </w:rPr>
        <w:t>分。项目全年预算数为</w:t>
      </w:r>
      <w:r>
        <w:rPr>
          <w:rFonts w:hint="eastAsia" w:ascii="仿宋_GB2312" w:hAnsi="仿宋_GB2312" w:eastAsia="仿宋_GB2312" w:cs="仿宋_GB2312"/>
        </w:rPr>
        <w:t>52.58</w:t>
      </w:r>
      <w:r>
        <w:rPr>
          <w:rFonts w:hint="eastAsia" w:ascii="仿宋_GB2312" w:hAnsi="仿宋_GB2312" w:eastAsia="仿宋_GB2312" w:cs="仿宋_GB2312"/>
          <w:spacing w:val="5"/>
        </w:rPr>
        <w:t>万</w:t>
      </w:r>
      <w:r>
        <w:rPr>
          <w:rFonts w:hint="eastAsia" w:ascii="仿宋_GB2312" w:hAnsi="仿宋_GB2312" w:eastAsia="仿宋_GB2312" w:cs="仿宋_GB2312"/>
          <w:spacing w:val="-8"/>
        </w:rPr>
        <w:t>元，执行数为</w:t>
      </w:r>
      <w:r>
        <w:rPr>
          <w:rFonts w:hint="eastAsia" w:ascii="仿宋_GB2312" w:hAnsi="仿宋_GB2312" w:eastAsia="仿宋_GB2312" w:cs="仿宋_GB2312"/>
        </w:rPr>
        <w:t>52.58万</w:t>
      </w:r>
      <w:r>
        <w:rPr>
          <w:rFonts w:hint="eastAsia" w:ascii="仿宋_GB2312" w:hAnsi="仿宋_GB2312" w:eastAsia="仿宋_GB2312" w:cs="仿宋_GB2312"/>
          <w:spacing w:val="-8"/>
        </w:rPr>
        <w:t>元，完成预算的</w:t>
      </w:r>
      <w:r>
        <w:rPr>
          <w:rFonts w:hint="eastAsia" w:ascii="仿宋_GB2312" w:hAnsi="仿宋_GB2312" w:eastAsia="仿宋_GB2312" w:cs="仿宋_GB2312"/>
        </w:rPr>
        <w:t>100%。项目绩效目标完成情况按时</w:t>
      </w:r>
      <w:r>
        <w:rPr>
          <w:rFonts w:hint="eastAsia" w:ascii="仿宋_GB2312" w:hAnsi="仿宋_GB2312" w:eastAsia="仿宋_GB2312" w:cs="仿宋_GB2312"/>
          <w:spacing w:val="-3"/>
        </w:rPr>
        <w:t>完成本项目</w:t>
      </w:r>
      <w:r>
        <w:rPr>
          <w:rFonts w:hint="eastAsia" w:ascii="仿宋_GB2312" w:hAnsi="仿宋_GB2312" w:eastAsia="仿宋_GB2312" w:cs="仿宋_GB2312"/>
        </w:rPr>
        <w:t>绩效。发现的主要问题及原因：无。下一步改进措施：无。</w:t>
      </w:r>
    </w:p>
    <w:p>
      <w:pPr>
        <w:pStyle w:val="4"/>
        <w:spacing w:line="304" w:lineRule="auto"/>
        <w:ind w:left="1617" w:right="3648"/>
        <w:rPr>
          <w:rFonts w:hint="eastAsia" w:ascii="仿宋_GB2312" w:hAnsi="仿宋_GB2312" w:eastAsia="仿宋_GB2312" w:cs="仿宋_GB2312"/>
        </w:rPr>
      </w:pPr>
      <w:r>
        <w:rPr>
          <w:rFonts w:hint="eastAsia" w:ascii="仿宋_GB2312" w:hAnsi="仿宋_GB2312" w:eastAsia="仿宋_GB2312" w:cs="仿宋_GB2312"/>
        </w:rPr>
        <w:t>《预算项目（政策）绩效自评表》见附件3.部门评价结果</w:t>
      </w:r>
    </w:p>
    <w:p>
      <w:pPr>
        <w:pStyle w:val="4"/>
        <w:spacing w:line="304" w:lineRule="auto"/>
        <w:ind w:left="976" w:right="914" w:firstLine="640"/>
        <w:rPr>
          <w:rFonts w:hint="eastAsia" w:ascii="仿宋_GB2312" w:hAnsi="仿宋_GB2312" w:eastAsia="仿宋_GB2312" w:cs="仿宋_GB2312"/>
          <w:lang w:eastAsia="zh-CN"/>
        </w:rPr>
      </w:pPr>
      <w:r>
        <w:rPr>
          <w:rFonts w:hint="eastAsia" w:ascii="仿宋_GB2312" w:hAnsi="仿宋_GB2312" w:eastAsia="仿宋_GB2312" w:cs="仿宋_GB2312"/>
        </w:rPr>
        <w:t>喀左县人武部整体绩效自评分数为100分，“人武部工作经费”项目自评分数为100分</w:t>
      </w:r>
      <w:r>
        <w:rPr>
          <w:rFonts w:hint="eastAsia" w:ascii="仿宋_GB2312" w:hAnsi="仿宋_GB2312" w:eastAsia="仿宋_GB2312" w:cs="仿宋_GB2312"/>
          <w:lang w:eastAsia="zh-CN"/>
        </w:rPr>
        <w:t>。</w:t>
      </w:r>
    </w:p>
    <w:p>
      <w:pPr>
        <w:pStyle w:val="4"/>
        <w:spacing w:line="409" w:lineRule="exact"/>
        <w:ind w:left="1617"/>
        <w:rPr>
          <w:rFonts w:hint="eastAsia" w:ascii="仿宋_GB2312" w:hAnsi="仿宋_GB2312" w:eastAsia="仿宋_GB2312" w:cs="仿宋_GB2312"/>
        </w:rPr>
      </w:pPr>
      <w:r>
        <w:rPr>
          <w:rFonts w:hint="eastAsia" w:ascii="仿宋_GB2312" w:hAnsi="仿宋_GB2312" w:eastAsia="仿宋_GB2312" w:cs="仿宋_GB2312"/>
        </w:rPr>
        <w:t>4.财政评价结果（如有）。</w:t>
      </w:r>
    </w:p>
    <w:p>
      <w:pPr>
        <w:pStyle w:val="4"/>
        <w:spacing w:before="106" w:line="304" w:lineRule="auto"/>
        <w:ind w:left="976" w:right="928" w:firstLine="640"/>
        <w:rPr>
          <w:rFonts w:hint="eastAsia" w:ascii="仿宋_GB2312" w:hAnsi="仿宋_GB2312" w:eastAsia="仿宋_GB2312" w:cs="仿宋_GB2312"/>
          <w:lang w:eastAsia="zh-CN"/>
        </w:rPr>
      </w:pPr>
      <w:r>
        <w:rPr>
          <w:rFonts w:hint="eastAsia" w:ascii="仿宋_GB2312" w:hAnsi="仿宋_GB2312" w:eastAsia="仿宋_GB2312" w:cs="仿宋_GB2312"/>
        </w:rPr>
        <w:t>根据财政部门对人武</w:t>
      </w:r>
      <w:r>
        <w:rPr>
          <w:rFonts w:hint="eastAsia" w:ascii="仿宋_GB2312" w:hAnsi="仿宋_GB2312" w:eastAsia="仿宋_GB2312" w:cs="仿宋_GB2312"/>
          <w:spacing w:val="-6"/>
        </w:rPr>
        <w:t>部整体绩效管理进行整体评价为</w:t>
      </w:r>
      <w:r>
        <w:rPr>
          <w:rFonts w:hint="eastAsia" w:ascii="仿宋_GB2312" w:hAnsi="仿宋_GB2312" w:eastAsia="仿宋_GB2312" w:cs="仿宋_GB2312"/>
        </w:rPr>
        <w:t>85</w:t>
      </w:r>
      <w:r>
        <w:rPr>
          <w:rFonts w:hint="eastAsia" w:ascii="仿宋_GB2312" w:hAnsi="仿宋_GB2312" w:eastAsia="仿宋_GB2312" w:cs="仿宋_GB2312"/>
          <w:spacing w:val="-33"/>
        </w:rPr>
        <w:t>分，</w:t>
      </w:r>
      <w:r>
        <w:rPr>
          <w:rFonts w:hint="eastAsia" w:ascii="仿宋_GB2312" w:hAnsi="仿宋_GB2312" w:eastAsia="仿宋_GB2312" w:cs="仿宋_GB2312"/>
        </w:rPr>
        <w:t>评价结果为良。项目绩效评价得</w:t>
      </w:r>
      <w:r>
        <w:rPr>
          <w:rFonts w:hint="eastAsia" w:ascii="仿宋_GB2312" w:hAnsi="仿宋_GB2312" w:eastAsia="仿宋_GB2312" w:cs="仿宋_GB2312"/>
          <w:spacing w:val="-27"/>
        </w:rPr>
        <w:t>分为</w:t>
      </w:r>
      <w:r>
        <w:rPr>
          <w:rFonts w:hint="eastAsia" w:ascii="仿宋_GB2312" w:hAnsi="仿宋_GB2312" w:eastAsia="仿宋_GB2312" w:cs="仿宋_GB2312"/>
        </w:rPr>
        <w:t>95</w:t>
      </w:r>
      <w:r>
        <w:rPr>
          <w:rFonts w:hint="eastAsia" w:ascii="仿宋_GB2312" w:hAnsi="仿宋_GB2312" w:eastAsia="仿宋_GB2312" w:cs="仿宋_GB2312"/>
          <w:lang w:val="en-US" w:eastAsia="zh-CN"/>
        </w:rPr>
        <w:t>分</w:t>
      </w:r>
      <w:r>
        <w:rPr>
          <w:rFonts w:hint="eastAsia" w:ascii="仿宋_GB2312" w:hAnsi="仿宋_GB2312" w:eastAsia="仿宋_GB2312" w:cs="仿宋_GB2312"/>
        </w:rPr>
        <w:t>，评价结果为优</w:t>
      </w:r>
      <w:r>
        <w:rPr>
          <w:rFonts w:hint="eastAsia" w:ascii="仿宋_GB2312" w:hAnsi="仿宋_GB2312" w:eastAsia="仿宋_GB2312" w:cs="仿宋_GB2312"/>
          <w:lang w:eastAsia="zh-CN"/>
        </w:rPr>
        <w:t>。</w:t>
      </w:r>
    </w:p>
    <w:p>
      <w:pPr>
        <w:spacing w:after="0" w:line="304" w:lineRule="auto"/>
        <w:rPr>
          <w:rFonts w:hint="eastAsia" w:ascii="仿宋_GB2312" w:hAnsi="仿宋_GB2312" w:eastAsia="仿宋_GB2312" w:cs="仿宋_GB2312"/>
        </w:rPr>
        <w:sectPr>
          <w:pgSz w:w="11910" w:h="16840"/>
          <w:pgMar w:top="1580" w:right="440" w:bottom="1180" w:left="440" w:header="0" w:footer="991" w:gutter="0"/>
        </w:sectPr>
      </w:pPr>
    </w:p>
    <w:p>
      <w:pPr>
        <w:spacing w:before="10" w:line="240" w:lineRule="auto"/>
        <w:rPr>
          <w:rFonts w:hint="eastAsia" w:ascii="仿宋_GB2312" w:hAnsi="仿宋_GB2312" w:eastAsia="仿宋_GB2312" w:cs="仿宋_GB2312"/>
          <w:sz w:val="9"/>
        </w:rPr>
      </w:pPr>
    </w:p>
    <w:p>
      <w:pPr>
        <w:pStyle w:val="2"/>
      </w:pPr>
      <w:r>
        <w:t>第三部分 名词解释</w:t>
      </w:r>
    </w:p>
    <w:p>
      <w:pPr>
        <w:pStyle w:val="4"/>
        <w:spacing w:before="13"/>
        <w:rPr>
          <w:rFonts w:ascii="Noto Sans SC"/>
          <w:b/>
          <w:sz w:val="44"/>
        </w:rPr>
      </w:pP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bookmarkStart w:id="0" w:name="_GoBack"/>
      <w:r>
        <w:rPr>
          <w:rFonts w:hint="eastAsia" w:ascii="仿宋_GB2312" w:hAnsi="仿宋_GB2312" w:eastAsia="仿宋_GB2312" w:cs="仿宋_GB2312"/>
          <w:spacing w:val="4"/>
          <w:sz w:val="32"/>
        </w:rPr>
        <w:t>财政拨款收入：指单位从同级财政部门取得的财政预算资金。</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上级补助收入：指单位从主管部门和上级单位取得的非财政性补助收入。</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事业收入：指事业单位开展专业业务活动及辅助活动所取得的收入。</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经营收入：指事业单位在专业业务活动及辅助活动之外开展非独立核算经营活动取得的收入。</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附属单位上缴收入：指单位附属的独立核算单位按照规定上缴的收入。</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其他收入：指除上述“财政拨款收入”、“上级补助收入”、“事业收入”、“经营收入”、“附属单位上缴收入”等以外的收入。</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使用非财政拨款结余：指事业单位按照预算管理要求使用非财政拨款结余弥补收支差额的金额。</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上年结转和结余：指以前年度尚未完成、结转到本年按有关规定继续使用的资金。</w:t>
      </w:r>
    </w:p>
    <w:p>
      <w:pPr>
        <w:pStyle w:val="9"/>
        <w:numPr>
          <w:ilvl w:val="0"/>
          <w:numId w:val="7"/>
        </w:numPr>
        <w:tabs>
          <w:tab w:val="left" w:pos="1943"/>
        </w:tabs>
        <w:spacing w:before="0" w:after="0" w:line="316" w:lineRule="auto"/>
        <w:ind w:left="978" w:right="977" w:firstLine="64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基本支出：指保障机构正常运转、完成日常工作任务而发</w:t>
      </w:r>
    </w:p>
    <w:p>
      <w:pPr>
        <w:pStyle w:val="9"/>
        <w:numPr>
          <w:numId w:val="0"/>
        </w:numPr>
        <w:tabs>
          <w:tab w:val="left" w:pos="1943"/>
        </w:tabs>
        <w:spacing w:before="0" w:after="0" w:line="316" w:lineRule="auto"/>
        <w:ind w:left="1618" w:leftChars="0" w:right="977" w:rightChars="0"/>
        <w:jc w:val="left"/>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生的人员支出和公用支出。</w:t>
      </w:r>
    </w:p>
    <w:p>
      <w:pPr>
        <w:pStyle w:val="9"/>
        <w:numPr>
          <w:ilvl w:val="0"/>
          <w:numId w:val="7"/>
        </w:numPr>
        <w:tabs>
          <w:tab w:val="left" w:pos="2099"/>
        </w:tabs>
        <w:spacing w:before="130" w:after="0" w:line="240" w:lineRule="auto"/>
        <w:ind w:left="2099" w:right="0" w:hanging="481"/>
        <w:jc w:val="left"/>
        <w:rPr>
          <w:rFonts w:hint="eastAsia" w:ascii="仿宋_GB2312" w:hAnsi="仿宋_GB2312" w:eastAsia="仿宋_GB2312" w:cs="仿宋_GB2312"/>
          <w:sz w:val="32"/>
        </w:rPr>
      </w:pPr>
      <w:r>
        <w:rPr>
          <w:rFonts w:hint="eastAsia" w:ascii="仿宋_GB2312" w:hAnsi="仿宋_GB2312" w:eastAsia="仿宋_GB2312" w:cs="仿宋_GB2312"/>
          <w:spacing w:val="-8"/>
          <w:sz w:val="32"/>
        </w:rPr>
        <w:t>项目支出：指在基本支出</w:t>
      </w:r>
      <w:r>
        <w:rPr>
          <w:rFonts w:hint="eastAsia" w:ascii="仿宋_GB2312" w:hAnsi="仿宋_GB2312" w:eastAsia="仿宋_GB2312" w:cs="仿宋_GB2312"/>
          <w:spacing w:val="4"/>
          <w:sz w:val="32"/>
        </w:rPr>
        <w:t>之外为</w:t>
      </w:r>
      <w:r>
        <w:rPr>
          <w:rFonts w:hint="eastAsia" w:ascii="仿宋_GB2312" w:hAnsi="仿宋_GB2312" w:eastAsia="仿宋_GB2312" w:cs="仿宋_GB2312"/>
          <w:sz w:val="32"/>
        </w:rPr>
        <w:t>完成特定行政任务和事业</w:t>
      </w:r>
    </w:p>
    <w:p>
      <w:pPr>
        <w:spacing w:after="0" w:line="240" w:lineRule="auto"/>
        <w:jc w:val="left"/>
        <w:rPr>
          <w:rFonts w:hint="eastAsia" w:ascii="仿宋_GB2312" w:hAnsi="仿宋_GB2312" w:eastAsia="仿宋_GB2312" w:cs="仿宋_GB2312"/>
          <w:sz w:val="32"/>
        </w:rPr>
        <w:sectPr>
          <w:pgSz w:w="11910" w:h="16840"/>
          <w:pgMar w:top="1580" w:right="440" w:bottom="1180" w:left="440" w:header="0" w:footer="991" w:gutter="0"/>
        </w:sectPr>
      </w:pPr>
    </w:p>
    <w:p>
      <w:pPr>
        <w:pStyle w:val="4"/>
        <w:spacing w:before="6"/>
        <w:rPr>
          <w:rFonts w:hint="eastAsia" w:ascii="仿宋_GB2312" w:hAnsi="仿宋_GB2312" w:eastAsia="仿宋_GB2312" w:cs="仿宋_GB2312"/>
          <w:sz w:val="12"/>
        </w:rPr>
      </w:pPr>
    </w:p>
    <w:p>
      <w:pPr>
        <w:pStyle w:val="4"/>
        <w:spacing w:before="55"/>
        <w:ind w:left="1618"/>
        <w:rPr>
          <w:rFonts w:hint="eastAsia" w:ascii="仿宋_GB2312" w:hAnsi="仿宋_GB2312" w:eastAsia="仿宋_GB2312" w:cs="仿宋_GB2312"/>
        </w:rPr>
      </w:pPr>
      <w:r>
        <w:rPr>
          <w:rFonts w:hint="eastAsia" w:ascii="仿宋_GB2312" w:hAnsi="仿宋_GB2312" w:eastAsia="仿宋_GB2312" w:cs="仿宋_GB2312"/>
        </w:rPr>
        <w:t>发展目标所发生的支出。</w:t>
      </w:r>
    </w:p>
    <w:p>
      <w:pPr>
        <w:pStyle w:val="9"/>
        <w:numPr>
          <w:ilvl w:val="0"/>
          <w:numId w:val="7"/>
        </w:numPr>
        <w:tabs>
          <w:tab w:val="left" w:pos="2099"/>
        </w:tabs>
        <w:spacing w:before="130" w:after="0" w:line="316" w:lineRule="auto"/>
        <w:ind w:left="978" w:right="977" w:firstLine="640"/>
        <w:jc w:val="left"/>
        <w:rPr>
          <w:rFonts w:hint="eastAsia" w:ascii="仿宋_GB2312" w:hAnsi="仿宋_GB2312" w:eastAsia="仿宋_GB2312" w:cs="仿宋_GB2312"/>
          <w:sz w:val="32"/>
        </w:rPr>
      </w:pPr>
      <w:r>
        <w:rPr>
          <w:rFonts w:hint="eastAsia" w:ascii="仿宋_GB2312" w:hAnsi="仿宋_GB2312" w:eastAsia="仿宋_GB2312" w:cs="仿宋_GB2312"/>
          <w:sz w:val="32"/>
        </w:rPr>
        <w:t>上</w:t>
      </w:r>
      <w:r>
        <w:rPr>
          <w:rFonts w:hint="eastAsia" w:ascii="仿宋_GB2312" w:hAnsi="仿宋_GB2312" w:eastAsia="仿宋_GB2312" w:cs="仿宋_GB2312"/>
          <w:spacing w:val="-9"/>
          <w:sz w:val="32"/>
        </w:rPr>
        <w:t>缴上级支出：指事业单位按照财政部门和主管部门的规</w:t>
      </w:r>
      <w:r>
        <w:rPr>
          <w:rFonts w:hint="eastAsia" w:ascii="仿宋_GB2312" w:hAnsi="仿宋_GB2312" w:eastAsia="仿宋_GB2312" w:cs="仿宋_GB2312"/>
          <w:sz w:val="32"/>
        </w:rPr>
        <w:t>定上</w:t>
      </w:r>
      <w:r>
        <w:rPr>
          <w:rFonts w:hint="eastAsia" w:ascii="仿宋_GB2312" w:hAnsi="仿宋_GB2312" w:eastAsia="仿宋_GB2312" w:cs="仿宋_GB2312"/>
          <w:spacing w:val="-9"/>
          <w:sz w:val="32"/>
        </w:rPr>
        <w:t>缴上级单位</w:t>
      </w:r>
      <w:r>
        <w:rPr>
          <w:rFonts w:hint="eastAsia" w:ascii="仿宋_GB2312" w:hAnsi="仿宋_GB2312" w:eastAsia="仿宋_GB2312" w:cs="仿宋_GB2312"/>
          <w:sz w:val="32"/>
        </w:rPr>
        <w:t>的支出。</w:t>
      </w:r>
    </w:p>
    <w:p>
      <w:pPr>
        <w:pStyle w:val="9"/>
        <w:numPr>
          <w:ilvl w:val="0"/>
          <w:numId w:val="7"/>
        </w:numPr>
        <w:tabs>
          <w:tab w:val="left" w:pos="2099"/>
        </w:tabs>
        <w:spacing w:before="0" w:after="0" w:line="408" w:lineRule="exact"/>
        <w:ind w:left="2099" w:right="0" w:hanging="481"/>
        <w:jc w:val="left"/>
        <w:rPr>
          <w:rFonts w:hint="eastAsia" w:ascii="仿宋_GB2312" w:hAnsi="仿宋_GB2312" w:eastAsia="仿宋_GB2312" w:cs="仿宋_GB2312"/>
          <w:sz w:val="32"/>
        </w:rPr>
      </w:pPr>
      <w:r>
        <w:rPr>
          <w:rFonts w:hint="eastAsia" w:ascii="仿宋_GB2312" w:hAnsi="仿宋_GB2312" w:eastAsia="仿宋_GB2312" w:cs="仿宋_GB2312"/>
          <w:spacing w:val="-8"/>
          <w:sz w:val="32"/>
        </w:rPr>
        <w:t>经营支出：指事</w:t>
      </w:r>
      <w:r>
        <w:rPr>
          <w:rFonts w:hint="eastAsia" w:ascii="仿宋_GB2312" w:hAnsi="仿宋_GB2312" w:eastAsia="仿宋_GB2312" w:cs="仿宋_GB2312"/>
          <w:spacing w:val="-9"/>
          <w:sz w:val="32"/>
        </w:rPr>
        <w:t>业单位在专业活动及辅助活动之外开</w:t>
      </w:r>
      <w:r>
        <w:rPr>
          <w:rFonts w:hint="eastAsia" w:ascii="仿宋_GB2312" w:hAnsi="仿宋_GB2312" w:eastAsia="仿宋_GB2312" w:cs="仿宋_GB2312"/>
          <w:sz w:val="32"/>
        </w:rPr>
        <w:t>展非</w:t>
      </w:r>
    </w:p>
    <w:p>
      <w:pPr>
        <w:pStyle w:val="4"/>
        <w:spacing w:before="130"/>
        <w:ind w:left="978"/>
        <w:rPr>
          <w:rFonts w:hint="eastAsia" w:ascii="仿宋_GB2312" w:hAnsi="仿宋_GB2312" w:eastAsia="仿宋_GB2312" w:cs="仿宋_GB2312"/>
        </w:rPr>
      </w:pPr>
      <w:r>
        <w:rPr>
          <w:rFonts w:hint="eastAsia" w:ascii="仿宋_GB2312" w:hAnsi="仿宋_GB2312" w:eastAsia="仿宋_GB2312" w:cs="仿宋_GB2312"/>
        </w:rPr>
        <w:t>独立核算</w:t>
      </w:r>
      <w:r>
        <w:rPr>
          <w:rFonts w:hint="eastAsia" w:ascii="仿宋_GB2312" w:hAnsi="仿宋_GB2312" w:eastAsia="仿宋_GB2312" w:cs="仿宋_GB2312"/>
          <w:spacing w:val="-9"/>
          <w:sz w:val="32"/>
          <w:szCs w:val="22"/>
          <w:lang w:val="en-US" w:eastAsia="zh-CN" w:bidi="ar-SA"/>
        </w:rPr>
        <w:t>经营活动发生的支出</w:t>
      </w:r>
      <w:r>
        <w:rPr>
          <w:rFonts w:hint="eastAsia" w:ascii="仿宋_GB2312" w:hAnsi="仿宋_GB2312" w:eastAsia="仿宋_GB2312" w:cs="仿宋_GB2312"/>
        </w:rPr>
        <w:t>。</w:t>
      </w:r>
    </w:p>
    <w:p>
      <w:pPr>
        <w:pStyle w:val="9"/>
        <w:numPr>
          <w:ilvl w:val="0"/>
          <w:numId w:val="7"/>
        </w:numPr>
        <w:tabs>
          <w:tab w:val="left" w:pos="2099"/>
        </w:tabs>
        <w:spacing w:before="130" w:after="0" w:line="316" w:lineRule="auto"/>
        <w:ind w:left="978" w:right="977" w:firstLine="640"/>
        <w:jc w:val="left"/>
        <w:rPr>
          <w:rFonts w:hint="eastAsia" w:ascii="仿宋_GB2312" w:hAnsi="仿宋_GB2312" w:eastAsia="仿宋_GB2312" w:cs="仿宋_GB2312"/>
          <w:sz w:val="32"/>
        </w:rPr>
      </w:pPr>
      <w:r>
        <w:rPr>
          <w:rFonts w:hint="eastAsia" w:ascii="仿宋_GB2312" w:hAnsi="仿宋_GB2312" w:eastAsia="仿宋_GB2312" w:cs="仿宋_GB2312"/>
          <w:sz w:val="32"/>
        </w:rPr>
        <w:t>对附属单位</w:t>
      </w:r>
      <w:r>
        <w:rPr>
          <w:rFonts w:hint="eastAsia" w:ascii="仿宋_GB2312" w:hAnsi="仿宋_GB2312" w:eastAsia="仿宋_GB2312" w:cs="仿宋_GB2312"/>
          <w:spacing w:val="-9"/>
          <w:sz w:val="32"/>
        </w:rPr>
        <w:t>补助支</w:t>
      </w:r>
      <w:r>
        <w:rPr>
          <w:rFonts w:hint="eastAsia" w:ascii="仿宋_GB2312" w:hAnsi="仿宋_GB2312" w:eastAsia="仿宋_GB2312" w:cs="仿宋_GB2312"/>
          <w:spacing w:val="-8"/>
          <w:sz w:val="32"/>
        </w:rPr>
        <w:t>出：指事业单位</w:t>
      </w:r>
      <w:r>
        <w:rPr>
          <w:rFonts w:hint="eastAsia" w:ascii="仿宋_GB2312" w:hAnsi="仿宋_GB2312" w:eastAsia="仿宋_GB2312" w:cs="仿宋_GB2312"/>
          <w:spacing w:val="-9"/>
          <w:sz w:val="32"/>
        </w:rPr>
        <w:t>用财政补助收</w:t>
      </w:r>
      <w:r>
        <w:rPr>
          <w:rFonts w:hint="eastAsia" w:ascii="仿宋_GB2312" w:hAnsi="仿宋_GB2312" w:eastAsia="仿宋_GB2312" w:cs="仿宋_GB2312"/>
          <w:sz w:val="32"/>
        </w:rPr>
        <w:t>入之</w:t>
      </w:r>
      <w:r>
        <w:rPr>
          <w:rFonts w:hint="eastAsia" w:ascii="仿宋_GB2312" w:hAnsi="仿宋_GB2312" w:eastAsia="仿宋_GB2312" w:cs="仿宋_GB2312"/>
          <w:spacing w:val="-10"/>
          <w:sz w:val="32"/>
        </w:rPr>
        <w:t>外的</w:t>
      </w:r>
      <w:r>
        <w:rPr>
          <w:rFonts w:hint="eastAsia" w:ascii="仿宋_GB2312" w:hAnsi="仿宋_GB2312" w:eastAsia="仿宋_GB2312" w:cs="仿宋_GB2312"/>
          <w:sz w:val="32"/>
        </w:rPr>
        <w:t>收入对</w:t>
      </w:r>
      <w:r>
        <w:rPr>
          <w:rFonts w:hint="eastAsia" w:ascii="仿宋_GB2312" w:hAnsi="仿宋_GB2312" w:eastAsia="仿宋_GB2312" w:cs="仿宋_GB2312"/>
          <w:spacing w:val="-9"/>
          <w:sz w:val="32"/>
        </w:rPr>
        <w:t>附属单位补助发生的支出</w:t>
      </w:r>
      <w:r>
        <w:rPr>
          <w:rFonts w:hint="eastAsia" w:ascii="仿宋_GB2312" w:hAnsi="仿宋_GB2312" w:eastAsia="仿宋_GB2312" w:cs="仿宋_GB2312"/>
          <w:sz w:val="32"/>
        </w:rPr>
        <w:t>。</w:t>
      </w:r>
    </w:p>
    <w:p>
      <w:pPr>
        <w:pStyle w:val="9"/>
        <w:numPr>
          <w:ilvl w:val="0"/>
          <w:numId w:val="7"/>
        </w:numPr>
        <w:tabs>
          <w:tab w:val="left" w:pos="2099"/>
        </w:tabs>
        <w:spacing w:before="0" w:after="0" w:line="316" w:lineRule="auto"/>
        <w:ind w:left="978" w:right="977" w:firstLine="640"/>
        <w:jc w:val="both"/>
        <w:rPr>
          <w:rFonts w:hint="eastAsia" w:ascii="仿宋_GB2312" w:hAnsi="仿宋_GB2312" w:eastAsia="仿宋_GB2312" w:cs="仿宋_GB2312"/>
        </w:rPr>
      </w:pPr>
      <w:r>
        <w:rPr>
          <w:rFonts w:hint="eastAsia" w:ascii="仿宋_GB2312" w:hAnsi="仿宋_GB2312" w:eastAsia="仿宋_GB2312" w:cs="仿宋_GB2312"/>
          <w:spacing w:val="-7"/>
          <w:sz w:val="32"/>
        </w:rPr>
        <w:t>“</w:t>
      </w:r>
      <w:r>
        <w:rPr>
          <w:rFonts w:hint="eastAsia" w:ascii="仿宋_GB2312" w:hAnsi="仿宋_GB2312" w:eastAsia="仿宋_GB2312" w:cs="仿宋_GB2312"/>
          <w:spacing w:val="-9"/>
          <w:sz w:val="32"/>
        </w:rPr>
        <w:t>三公”经费：指用一般公共预算财政拨款安排</w:t>
      </w:r>
      <w:r>
        <w:rPr>
          <w:rFonts w:hint="eastAsia" w:ascii="仿宋_GB2312" w:hAnsi="仿宋_GB2312" w:eastAsia="仿宋_GB2312" w:cs="仿宋_GB2312"/>
          <w:spacing w:val="-5"/>
          <w:sz w:val="32"/>
        </w:rPr>
        <w:t>的因公出</w:t>
      </w:r>
      <w:r>
        <w:rPr>
          <w:rFonts w:hint="eastAsia" w:ascii="仿宋_GB2312" w:hAnsi="仿宋_GB2312" w:eastAsia="仿宋_GB2312" w:cs="仿宋_GB2312"/>
          <w:spacing w:val="-9"/>
          <w:sz w:val="32"/>
        </w:rPr>
        <w:t>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w:t>
      </w:r>
      <w:r>
        <w:rPr>
          <w:rFonts w:hint="eastAsia" w:ascii="仿宋_GB2312" w:hAnsi="仿宋_GB2312" w:eastAsia="仿宋_GB2312" w:cs="仿宋_GB2312"/>
        </w:rPr>
        <w:t>（含外</w:t>
      </w:r>
      <w:r>
        <w:rPr>
          <w:rFonts w:hint="eastAsia" w:ascii="仿宋_GB2312" w:hAnsi="仿宋_GB2312" w:eastAsia="仿宋_GB2312" w:cs="仿宋_GB2312"/>
          <w:spacing w:val="-9"/>
          <w:sz w:val="32"/>
          <w:szCs w:val="22"/>
          <w:lang w:val="en-US" w:eastAsia="zh-CN" w:bidi="ar-SA"/>
        </w:rPr>
        <w:t>宾接待）支出。</w:t>
      </w:r>
    </w:p>
    <w:p>
      <w:pPr>
        <w:pStyle w:val="9"/>
        <w:numPr>
          <w:ilvl w:val="0"/>
          <w:numId w:val="7"/>
        </w:numPr>
        <w:tabs>
          <w:tab w:val="left" w:pos="2099"/>
        </w:tabs>
        <w:spacing w:before="128" w:after="0" w:line="316" w:lineRule="auto"/>
        <w:ind w:left="978" w:right="977" w:firstLine="640"/>
        <w:jc w:val="both"/>
        <w:rPr>
          <w:rFonts w:hint="eastAsia" w:ascii="仿宋_GB2312" w:hAnsi="仿宋_GB2312" w:eastAsia="仿宋_GB2312" w:cs="仿宋_GB2312"/>
          <w:sz w:val="32"/>
        </w:rPr>
      </w:pPr>
      <w:r>
        <w:rPr>
          <w:rFonts w:hint="eastAsia" w:ascii="仿宋_GB2312" w:hAnsi="仿宋_GB2312" w:eastAsia="仿宋_GB2312" w:cs="仿宋_GB2312"/>
          <w:sz w:val="32"/>
        </w:rPr>
        <w:t>机</w:t>
      </w:r>
      <w:r>
        <w:rPr>
          <w:rFonts w:hint="eastAsia" w:ascii="仿宋_GB2312" w:hAnsi="仿宋_GB2312" w:eastAsia="仿宋_GB2312" w:cs="仿宋_GB2312"/>
          <w:spacing w:val="-9"/>
          <w:sz w:val="32"/>
        </w:rPr>
        <w:t>关运行经费：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_GB2312" w:eastAsia="仿宋_GB2312" w:cs="仿宋_GB2312"/>
          <w:sz w:val="32"/>
        </w:rPr>
        <w:t>。</w:t>
      </w:r>
    </w:p>
    <w:p>
      <w:pPr>
        <w:pStyle w:val="9"/>
        <w:numPr>
          <w:ilvl w:val="0"/>
          <w:numId w:val="7"/>
        </w:numPr>
        <w:tabs>
          <w:tab w:val="left" w:pos="2110"/>
        </w:tabs>
        <w:spacing w:before="0" w:after="0" w:line="387" w:lineRule="exact"/>
        <w:ind w:left="2109" w:right="0" w:hanging="492"/>
        <w:jc w:val="left"/>
        <w:rPr>
          <w:rFonts w:hint="eastAsia" w:ascii="仿宋_GB2312" w:hAnsi="仿宋_GB2312" w:eastAsia="仿宋_GB2312" w:cs="仿宋_GB2312"/>
          <w:sz w:val="32"/>
        </w:rPr>
      </w:pPr>
      <w:r>
        <w:rPr>
          <w:rFonts w:hint="eastAsia" w:ascii="仿宋_GB2312" w:hAnsi="仿宋_GB2312" w:eastAsia="仿宋_GB2312" w:cs="仿宋_GB2312"/>
          <w:spacing w:val="11"/>
          <w:sz w:val="32"/>
        </w:rPr>
        <w:t>社会保障和就业支出（类）行政事业单位基本养老</w:t>
      </w:r>
      <w:r>
        <w:rPr>
          <w:rFonts w:hint="eastAsia" w:ascii="仿宋_GB2312" w:hAnsi="仿宋_GB2312" w:eastAsia="仿宋_GB2312" w:cs="仿宋_GB2312"/>
          <w:spacing w:val="5"/>
          <w:sz w:val="32"/>
        </w:rPr>
        <w:t>支出</w:t>
      </w:r>
    </w:p>
    <w:p>
      <w:pPr>
        <w:pStyle w:val="4"/>
        <w:spacing w:before="110" w:line="304" w:lineRule="auto"/>
        <w:ind w:left="978" w:right="976"/>
        <w:rPr>
          <w:rFonts w:hint="eastAsia" w:ascii="仿宋_GB2312" w:hAnsi="仿宋_GB2312" w:eastAsia="仿宋_GB2312" w:cs="仿宋_GB2312"/>
        </w:rPr>
      </w:pPr>
      <w:r>
        <w:rPr>
          <w:rFonts w:hint="eastAsia" w:ascii="仿宋_GB2312" w:hAnsi="仿宋_GB2312" w:eastAsia="仿宋_GB2312" w:cs="仿宋_GB2312"/>
        </w:rPr>
        <w:t>（款）机关事业单位基本养老保险缴费支出（项）：反映机关事业单位实施养老保险制度由单位缴纳的基本养老保险费支出。</w:t>
      </w:r>
    </w:p>
    <w:p>
      <w:pPr>
        <w:pStyle w:val="9"/>
        <w:numPr>
          <w:ilvl w:val="0"/>
          <w:numId w:val="7"/>
        </w:numPr>
        <w:tabs>
          <w:tab w:val="left" w:pos="2110"/>
        </w:tabs>
        <w:spacing w:before="0" w:after="0" w:line="409" w:lineRule="exact"/>
        <w:ind w:left="2109" w:right="0" w:hanging="492"/>
        <w:jc w:val="left"/>
        <w:rPr>
          <w:rFonts w:hint="eastAsia" w:ascii="仿宋_GB2312" w:hAnsi="仿宋_GB2312" w:eastAsia="仿宋_GB2312" w:cs="仿宋_GB2312"/>
          <w:sz w:val="32"/>
        </w:rPr>
      </w:pPr>
      <w:r>
        <w:rPr>
          <w:rFonts w:hint="eastAsia" w:ascii="仿宋_GB2312" w:hAnsi="仿宋_GB2312" w:eastAsia="仿宋_GB2312" w:cs="仿宋_GB2312"/>
          <w:spacing w:val="11"/>
          <w:sz w:val="32"/>
        </w:rPr>
        <w:t>社会保障和就业支出（类）行政事业单位基本养老</w:t>
      </w:r>
      <w:r>
        <w:rPr>
          <w:rFonts w:hint="eastAsia" w:ascii="仿宋_GB2312" w:hAnsi="仿宋_GB2312" w:eastAsia="仿宋_GB2312" w:cs="仿宋_GB2312"/>
          <w:spacing w:val="5"/>
          <w:sz w:val="32"/>
        </w:rPr>
        <w:t>支出</w:t>
      </w:r>
    </w:p>
    <w:p>
      <w:pPr>
        <w:spacing w:after="0" w:line="409" w:lineRule="exact"/>
        <w:jc w:val="left"/>
        <w:rPr>
          <w:rFonts w:hint="eastAsia" w:ascii="仿宋_GB2312" w:hAnsi="仿宋_GB2312" w:eastAsia="仿宋_GB2312" w:cs="仿宋_GB2312"/>
          <w:sz w:val="32"/>
        </w:rPr>
        <w:sectPr>
          <w:pgSz w:w="11910" w:h="16840"/>
          <w:pgMar w:top="1580" w:right="440" w:bottom="1180" w:left="440" w:header="0" w:footer="991" w:gutter="0"/>
        </w:sectPr>
      </w:pPr>
    </w:p>
    <w:p>
      <w:pPr>
        <w:pStyle w:val="4"/>
        <w:spacing w:before="3"/>
        <w:rPr>
          <w:rFonts w:hint="eastAsia" w:ascii="仿宋_GB2312" w:hAnsi="仿宋_GB2312" w:eastAsia="仿宋_GB2312" w:cs="仿宋_GB2312"/>
          <w:sz w:val="11"/>
        </w:rPr>
      </w:pPr>
    </w:p>
    <w:p>
      <w:pPr>
        <w:pStyle w:val="4"/>
        <w:spacing w:before="55" w:line="304" w:lineRule="auto"/>
        <w:ind w:left="978" w:right="976"/>
      </w:pPr>
      <w:r>
        <w:rPr>
          <w:rFonts w:hint="eastAsia" w:ascii="仿宋_GB2312" w:hAnsi="仿宋_GB2312" w:eastAsia="仿宋_GB2312" w:cs="仿宋_GB2312"/>
        </w:rPr>
        <w:t>（款）机关事业单位职业年金缴费支出（项）：反映机关事业单位实施养老保险制度由单位实际缴纳的职业年金支出</w:t>
      </w:r>
      <w:bookmarkEnd w:id="0"/>
      <w:r>
        <w:t>。</w:t>
      </w:r>
    </w:p>
    <w:p>
      <w:pPr>
        <w:spacing w:after="0" w:line="304" w:lineRule="auto"/>
        <w:sectPr>
          <w:pgSz w:w="11910" w:h="16840"/>
          <w:pgMar w:top="1580" w:right="440" w:bottom="1180" w:left="440" w:header="0" w:footer="991" w:gutter="0"/>
        </w:sect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
        <w:rPr>
          <w:sz w:val="21"/>
        </w:rPr>
      </w:pPr>
    </w:p>
    <w:p>
      <w:pPr>
        <w:pStyle w:val="2"/>
      </w:pPr>
      <w:r>
        <w:t>第四部分 2023 年度部门决算表</w:t>
      </w:r>
    </w:p>
    <w:p>
      <w:pPr>
        <w:spacing w:after="0"/>
        <w:sectPr>
          <w:pgSz w:w="11910" w:h="16840"/>
          <w:pgMar w:top="1580" w:right="440" w:bottom="1180" w:left="440" w:header="0" w:footer="991" w:gutter="0"/>
        </w:sectPr>
      </w:pPr>
    </w:p>
    <w:p>
      <w:pPr>
        <w:pStyle w:val="4"/>
        <w:spacing w:before="41"/>
        <w:ind w:left="4233"/>
        <w:rPr>
          <w:rFonts w:hint="eastAsia" w:ascii="黑体" w:eastAsia="黑体"/>
        </w:rPr>
      </w:pPr>
      <w:r>
        <w:rPr>
          <w:rFonts w:hint="eastAsia" w:ascii="黑体" w:eastAsia="黑体"/>
        </w:rPr>
        <w:t>收入支出决算总表</w:t>
      </w:r>
    </w:p>
    <w:p>
      <w:pPr>
        <w:pStyle w:val="4"/>
        <w:rPr>
          <w:rFonts w:ascii="黑体"/>
          <w:sz w:val="20"/>
        </w:rPr>
      </w:pPr>
      <w:r>
        <w:br w:type="column"/>
      </w:r>
    </w:p>
    <w:p>
      <w:pPr>
        <w:pStyle w:val="4"/>
        <w:spacing w:before="8"/>
        <w:rPr>
          <w:rFonts w:ascii="黑体"/>
          <w:sz w:val="19"/>
        </w:rPr>
      </w:pPr>
    </w:p>
    <w:p>
      <w:pPr>
        <w:spacing w:before="0"/>
        <w:ind w:left="0" w:right="206" w:firstLine="0"/>
        <w:jc w:val="right"/>
        <w:rPr>
          <w:sz w:val="20"/>
        </w:rPr>
      </w:pPr>
      <w:r>
        <w:rPr>
          <w:sz w:val="20"/>
        </w:rPr>
        <w:t>公开 01 表</w:t>
      </w:r>
    </w:p>
    <w:p>
      <w:pPr>
        <w:spacing w:after="0"/>
        <w:jc w:val="right"/>
        <w:rPr>
          <w:sz w:val="20"/>
        </w:rPr>
        <w:sectPr>
          <w:pgSz w:w="11910" w:h="16840"/>
          <w:pgMar w:top="660" w:right="440" w:bottom="1180" w:left="440" w:header="0" w:footer="991" w:gutter="0"/>
          <w:cols w:equalWidth="0" w:num="2">
            <w:col w:w="6794" w:space="40"/>
            <w:col w:w="419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255"/>
        <w:gridCol w:w="500"/>
        <w:gridCol w:w="1640"/>
        <w:gridCol w:w="3260"/>
        <w:gridCol w:w="500"/>
        <w:gridCol w:w="16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7" w:hRule="atLeast"/>
        </w:trPr>
        <w:tc>
          <w:tcPr>
            <w:tcW w:w="5395" w:type="dxa"/>
            <w:gridSpan w:val="3"/>
            <w:tcBorders>
              <w:right w:val="dashed" w:color="000000" w:sz="8" w:space="0"/>
            </w:tcBorders>
          </w:tcPr>
          <w:p>
            <w:pPr>
              <w:pStyle w:val="10"/>
              <w:spacing w:before="19"/>
              <w:ind w:left="2497" w:right="2477"/>
              <w:jc w:val="center"/>
              <w:rPr>
                <w:sz w:val="18"/>
              </w:rPr>
            </w:pPr>
            <w:r>
              <w:rPr>
                <w:sz w:val="18"/>
              </w:rPr>
              <w:t>收入</w:t>
            </w:r>
          </w:p>
        </w:tc>
        <w:tc>
          <w:tcPr>
            <w:tcW w:w="5372" w:type="dxa"/>
            <w:gridSpan w:val="3"/>
            <w:tcBorders>
              <w:left w:val="dashed" w:color="000000" w:sz="8" w:space="0"/>
            </w:tcBorders>
          </w:tcPr>
          <w:p>
            <w:pPr>
              <w:pStyle w:val="10"/>
              <w:spacing w:before="19"/>
              <w:ind w:left="2488" w:right="2463"/>
              <w:jc w:val="center"/>
              <w:rPr>
                <w:sz w:val="18"/>
              </w:rPr>
            </w:pPr>
            <w:r>
              <w:rPr>
                <w:sz w:val="18"/>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1427" w:right="1407"/>
              <w:jc w:val="center"/>
              <w:rPr>
                <w:sz w:val="18"/>
              </w:rPr>
            </w:pPr>
            <w:r>
              <w:rPr>
                <w:sz w:val="18"/>
              </w:rPr>
              <w:t>项目</w:t>
            </w:r>
          </w:p>
        </w:tc>
        <w:tc>
          <w:tcPr>
            <w:tcW w:w="500" w:type="dxa"/>
            <w:tcBorders>
              <w:left w:val="dashed" w:color="000000" w:sz="8" w:space="0"/>
              <w:right w:val="dashed" w:color="000000" w:sz="8" w:space="0"/>
            </w:tcBorders>
          </w:tcPr>
          <w:p>
            <w:pPr>
              <w:pStyle w:val="10"/>
              <w:spacing w:before="12"/>
              <w:ind w:left="25"/>
              <w:jc w:val="center"/>
              <w:rPr>
                <w:sz w:val="18"/>
              </w:rPr>
            </w:pPr>
            <w:r>
              <w:rPr>
                <w:sz w:val="18"/>
              </w:rPr>
              <w:t>行</w:t>
            </w:r>
          </w:p>
        </w:tc>
        <w:tc>
          <w:tcPr>
            <w:tcW w:w="1640" w:type="dxa"/>
            <w:tcBorders>
              <w:left w:val="dashed" w:color="000000" w:sz="8" w:space="0"/>
              <w:right w:val="dashed" w:color="000000" w:sz="8" w:space="0"/>
            </w:tcBorders>
          </w:tcPr>
          <w:p>
            <w:pPr>
              <w:pStyle w:val="10"/>
              <w:spacing w:before="24"/>
              <w:ind w:left="622" w:right="597"/>
              <w:jc w:val="center"/>
              <w:rPr>
                <w:sz w:val="18"/>
              </w:rPr>
            </w:pPr>
            <w:r>
              <w:rPr>
                <w:sz w:val="18"/>
              </w:rPr>
              <w:t>金额</w:t>
            </w:r>
          </w:p>
        </w:tc>
        <w:tc>
          <w:tcPr>
            <w:tcW w:w="3260" w:type="dxa"/>
            <w:tcBorders>
              <w:left w:val="dashed" w:color="000000" w:sz="8" w:space="0"/>
              <w:right w:val="dashed" w:color="000000" w:sz="8" w:space="0"/>
            </w:tcBorders>
          </w:tcPr>
          <w:p>
            <w:pPr>
              <w:pStyle w:val="10"/>
              <w:spacing w:before="24"/>
              <w:ind w:left="1432" w:right="1407"/>
              <w:jc w:val="center"/>
              <w:rPr>
                <w:sz w:val="18"/>
              </w:rPr>
            </w:pPr>
            <w:r>
              <w:rPr>
                <w:sz w:val="18"/>
              </w:rPr>
              <w:t>项目</w:t>
            </w:r>
          </w:p>
        </w:tc>
        <w:tc>
          <w:tcPr>
            <w:tcW w:w="500" w:type="dxa"/>
            <w:tcBorders>
              <w:left w:val="dashed" w:color="000000" w:sz="8" w:space="0"/>
              <w:right w:val="dashed" w:color="000000" w:sz="8" w:space="0"/>
            </w:tcBorders>
          </w:tcPr>
          <w:p>
            <w:pPr>
              <w:pStyle w:val="10"/>
              <w:spacing w:before="12"/>
              <w:ind w:left="25"/>
              <w:jc w:val="center"/>
              <w:rPr>
                <w:sz w:val="18"/>
              </w:rPr>
            </w:pPr>
            <w:r>
              <w:rPr>
                <w:sz w:val="18"/>
              </w:rPr>
              <w:t>行</w:t>
            </w:r>
          </w:p>
        </w:tc>
        <w:tc>
          <w:tcPr>
            <w:tcW w:w="1612" w:type="dxa"/>
            <w:tcBorders>
              <w:left w:val="dashed" w:color="000000" w:sz="8" w:space="0"/>
            </w:tcBorders>
          </w:tcPr>
          <w:p>
            <w:pPr>
              <w:pStyle w:val="10"/>
              <w:spacing w:before="24"/>
              <w:ind w:left="608" w:right="583"/>
              <w:jc w:val="center"/>
              <w:rPr>
                <w:sz w:val="18"/>
              </w:rPr>
            </w:pPr>
            <w:r>
              <w:rPr>
                <w:sz w:val="18"/>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1427" w:right="1407"/>
              <w:jc w:val="center"/>
              <w:rPr>
                <w:sz w:val="18"/>
              </w:rPr>
            </w:pPr>
            <w:r>
              <w:rPr>
                <w:sz w:val="18"/>
              </w:rPr>
              <w:t>栏次</w:t>
            </w:r>
          </w:p>
        </w:tc>
        <w:tc>
          <w:tcPr>
            <w:tcW w:w="500" w:type="dxa"/>
            <w:tcBorders>
              <w:left w:val="dashed" w:color="000000" w:sz="8" w:space="0"/>
              <w:right w:val="dashed" w:color="000000" w:sz="8" w:space="0"/>
            </w:tcBorders>
          </w:tcPr>
          <w:p>
            <w:pPr>
              <w:pStyle w:val="10"/>
              <w:rPr>
                <w:rFonts w:ascii="Times New Roman"/>
                <w:sz w:val="18"/>
              </w:rPr>
            </w:pPr>
          </w:p>
        </w:tc>
        <w:tc>
          <w:tcPr>
            <w:tcW w:w="1640" w:type="dxa"/>
            <w:tcBorders>
              <w:left w:val="dashed" w:color="000000" w:sz="8" w:space="0"/>
              <w:right w:val="dashed" w:color="000000" w:sz="8" w:space="0"/>
            </w:tcBorders>
          </w:tcPr>
          <w:p>
            <w:pPr>
              <w:pStyle w:val="10"/>
              <w:spacing w:before="24"/>
              <w:ind w:left="25"/>
              <w:jc w:val="center"/>
              <w:rPr>
                <w:sz w:val="18"/>
              </w:rPr>
            </w:pPr>
            <w:r>
              <w:rPr>
                <w:sz w:val="18"/>
              </w:rPr>
              <w:t>1</w:t>
            </w:r>
          </w:p>
        </w:tc>
        <w:tc>
          <w:tcPr>
            <w:tcW w:w="3260" w:type="dxa"/>
            <w:tcBorders>
              <w:left w:val="dashed" w:color="000000" w:sz="8" w:space="0"/>
              <w:right w:val="dashed" w:color="000000" w:sz="8" w:space="0"/>
            </w:tcBorders>
          </w:tcPr>
          <w:p>
            <w:pPr>
              <w:pStyle w:val="10"/>
              <w:spacing w:before="24"/>
              <w:ind w:left="1432" w:right="1407"/>
              <w:jc w:val="center"/>
              <w:rPr>
                <w:sz w:val="18"/>
              </w:rPr>
            </w:pPr>
            <w:r>
              <w:rPr>
                <w:sz w:val="18"/>
              </w:rPr>
              <w:t>栏次</w:t>
            </w:r>
          </w:p>
        </w:tc>
        <w:tc>
          <w:tcPr>
            <w:tcW w:w="500" w:type="dxa"/>
            <w:tcBorders>
              <w:left w:val="dashed" w:color="000000" w:sz="8" w:space="0"/>
              <w:right w:val="dashed" w:color="000000" w:sz="8" w:space="0"/>
            </w:tcBorders>
          </w:tcPr>
          <w:p>
            <w:pPr>
              <w:pStyle w:val="10"/>
              <w:rPr>
                <w:rFonts w:ascii="Times New Roman"/>
                <w:sz w:val="18"/>
              </w:rPr>
            </w:pPr>
          </w:p>
        </w:tc>
        <w:tc>
          <w:tcPr>
            <w:tcW w:w="1612" w:type="dxa"/>
            <w:tcBorders>
              <w:left w:val="dashed" w:color="000000" w:sz="8" w:space="0"/>
            </w:tcBorders>
          </w:tcPr>
          <w:p>
            <w:pPr>
              <w:pStyle w:val="10"/>
              <w:spacing w:before="24"/>
              <w:ind w:left="25"/>
              <w:jc w:val="center"/>
              <w:rPr>
                <w:sz w:val="18"/>
              </w:rPr>
            </w:pPr>
            <w:r>
              <w:rPr>
                <w:sz w:val="18"/>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spacing w:before="24"/>
              <w:ind w:left="77"/>
              <w:rPr>
                <w:sz w:val="18"/>
              </w:rPr>
            </w:pPr>
            <w:r>
              <w:rPr>
                <w:sz w:val="18"/>
              </w:rPr>
              <w:t>一、一般公共预算财政拨款收入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1</w:t>
            </w:r>
          </w:p>
        </w:tc>
        <w:tc>
          <w:tcPr>
            <w:tcW w:w="1640" w:type="dxa"/>
            <w:tcBorders>
              <w:left w:val="dashed" w:color="000000" w:sz="8" w:space="0"/>
              <w:right w:val="dashed" w:color="000000" w:sz="8" w:space="0"/>
            </w:tcBorders>
          </w:tcPr>
          <w:p>
            <w:pPr>
              <w:pStyle w:val="10"/>
              <w:spacing w:before="24"/>
              <w:ind w:right="55"/>
              <w:jc w:val="right"/>
              <w:rPr>
                <w:sz w:val="18"/>
              </w:rPr>
            </w:pPr>
            <w:r>
              <w:rPr>
                <w:sz w:val="18"/>
              </w:rPr>
              <w:t>212.15</w:t>
            </w:r>
          </w:p>
        </w:tc>
        <w:tc>
          <w:tcPr>
            <w:tcW w:w="3260" w:type="dxa"/>
            <w:tcBorders>
              <w:left w:val="dashed" w:color="000000" w:sz="8" w:space="0"/>
              <w:right w:val="dashed" w:color="000000" w:sz="8" w:space="0"/>
            </w:tcBorders>
          </w:tcPr>
          <w:p>
            <w:pPr>
              <w:pStyle w:val="10"/>
              <w:spacing w:before="24"/>
              <w:ind w:left="82"/>
              <w:rPr>
                <w:sz w:val="18"/>
              </w:rPr>
            </w:pPr>
            <w:r>
              <w:rPr>
                <w:sz w:val="18"/>
              </w:rPr>
              <w:t>一、一般公共服务支出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32</w:t>
            </w:r>
          </w:p>
        </w:tc>
        <w:tc>
          <w:tcPr>
            <w:tcW w:w="1612" w:type="dxa"/>
            <w:tcBorders>
              <w:left w:val="dashed" w:color="000000" w:sz="8" w:space="0"/>
            </w:tcBorders>
          </w:tcPr>
          <w:p>
            <w:pPr>
              <w:pStyle w:val="10"/>
              <w:spacing w:before="24"/>
              <w:ind w:right="55"/>
              <w:jc w:val="right"/>
              <w:rPr>
                <w:sz w:val="18"/>
              </w:rPr>
            </w:pPr>
            <w:r>
              <w:rPr>
                <w:sz w:val="18"/>
              </w:rPr>
              <w:t>193.18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二、政府性基金预算财政拨款收入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2</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二、外交支出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33</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三、国有资本经营预算财政拨款收入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3</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三、国防支出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34</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四、上级补助收入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4</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四、公共安全支出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35</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spacing w:before="24"/>
              <w:ind w:left="77"/>
              <w:rPr>
                <w:sz w:val="18"/>
              </w:rPr>
            </w:pPr>
            <w:r>
              <w:rPr>
                <w:sz w:val="18"/>
              </w:rPr>
              <w:t>五、事业收入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5</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五、教育支出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36</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六、经营收入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6</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六、科学技术支出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37</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七、附属单位上缴收入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7</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七、文化旅游体育与传媒支出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38</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八、其他收入</w:t>
            </w:r>
          </w:p>
        </w:tc>
        <w:tc>
          <w:tcPr>
            <w:tcW w:w="500" w:type="dxa"/>
            <w:tcBorders>
              <w:left w:val="dashed" w:color="000000" w:sz="8" w:space="0"/>
              <w:right w:val="dashed" w:color="000000" w:sz="8" w:space="0"/>
            </w:tcBorders>
          </w:tcPr>
          <w:p>
            <w:pPr>
              <w:pStyle w:val="10"/>
              <w:spacing w:before="24"/>
              <w:ind w:left="25"/>
              <w:jc w:val="center"/>
              <w:rPr>
                <w:sz w:val="18"/>
              </w:rPr>
            </w:pPr>
            <w:r>
              <w:rPr>
                <w:sz w:val="18"/>
              </w:rPr>
              <w:t>8</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八、社会保障和就业支出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39</w:t>
            </w:r>
          </w:p>
        </w:tc>
        <w:tc>
          <w:tcPr>
            <w:tcW w:w="1612" w:type="dxa"/>
            <w:tcBorders>
              <w:left w:val="dashed" w:color="000000" w:sz="8" w:space="0"/>
            </w:tcBorders>
          </w:tcPr>
          <w:p>
            <w:pPr>
              <w:pStyle w:val="10"/>
              <w:spacing w:before="24"/>
              <w:ind w:right="55"/>
              <w:jc w:val="right"/>
              <w:rPr>
                <w:sz w:val="18"/>
              </w:rPr>
            </w:pPr>
            <w:r>
              <w:rPr>
                <w:sz w:val="18"/>
              </w:rPr>
              <w:t>9.15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25"/>
              <w:jc w:val="center"/>
              <w:rPr>
                <w:sz w:val="18"/>
              </w:rPr>
            </w:pPr>
            <w:r>
              <w:rPr>
                <w:sz w:val="18"/>
              </w:rPr>
              <w:t>9</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九、卫生健康支出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40</w:t>
            </w:r>
          </w:p>
        </w:tc>
        <w:tc>
          <w:tcPr>
            <w:tcW w:w="1612" w:type="dxa"/>
            <w:tcBorders>
              <w:left w:val="dashed" w:color="000000" w:sz="8" w:space="0"/>
            </w:tcBorders>
          </w:tcPr>
          <w:p>
            <w:pPr>
              <w:pStyle w:val="10"/>
              <w:spacing w:before="24"/>
              <w:ind w:right="55"/>
              <w:jc w:val="right"/>
              <w:rPr>
                <w:sz w:val="18"/>
              </w:rPr>
            </w:pPr>
            <w:r>
              <w:rPr>
                <w:sz w:val="18"/>
              </w:rPr>
              <w:t>3.72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10</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十、节能环保支出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41</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11</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十一、城乡社区支出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42</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12</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十二、农林水支出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43</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13</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十三、交通运输支出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44</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14</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十四、资源勘探工业信息等支出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45</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15</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十五、商业服务业等支出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46</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16</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十六、金融支出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47</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17</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十七、援助其他地区支出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48</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18</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十八、自然资源海洋气象等支出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49</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19</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十九、住房保障支出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50</w:t>
            </w:r>
          </w:p>
        </w:tc>
        <w:tc>
          <w:tcPr>
            <w:tcW w:w="1612" w:type="dxa"/>
            <w:tcBorders>
              <w:left w:val="dashed" w:color="000000" w:sz="8" w:space="0"/>
            </w:tcBorders>
          </w:tcPr>
          <w:p>
            <w:pPr>
              <w:pStyle w:val="10"/>
              <w:spacing w:before="24"/>
              <w:ind w:right="55"/>
              <w:jc w:val="right"/>
              <w:rPr>
                <w:sz w:val="18"/>
              </w:rPr>
            </w:pPr>
            <w:r>
              <w:rPr>
                <w:sz w:val="18"/>
              </w:rPr>
              <w:t>6.10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20</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二十、粮油物资储备支出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51</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21</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二十一、国有资本经营预算支出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52</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22</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二十二、灾害防治及应急管理支出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53</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23</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二十三、其他支出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54</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30"/>
              <w:ind w:left="142" w:right="117"/>
              <w:jc w:val="center"/>
              <w:rPr>
                <w:sz w:val="17"/>
              </w:rPr>
            </w:pPr>
            <w:r>
              <w:rPr>
                <w:sz w:val="17"/>
              </w:rPr>
              <w:t>24</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二十四、债务还本支出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55</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30"/>
              <w:ind w:left="142" w:right="117"/>
              <w:jc w:val="center"/>
              <w:rPr>
                <w:sz w:val="17"/>
              </w:rPr>
            </w:pPr>
            <w:r>
              <w:rPr>
                <w:sz w:val="17"/>
              </w:rPr>
              <w:t>25</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二十五、债务付息支出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56</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30"/>
              <w:ind w:left="142" w:right="117"/>
              <w:jc w:val="center"/>
              <w:rPr>
                <w:sz w:val="17"/>
              </w:rPr>
            </w:pPr>
            <w:r>
              <w:rPr>
                <w:sz w:val="17"/>
              </w:rPr>
              <w:t>26</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二十六、抗疫特别国债安排的支出</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57</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spacing w:line="308" w:lineRule="exact"/>
              <w:ind w:left="1087"/>
              <w:rPr>
                <w:rFonts w:hint="eastAsia" w:ascii="Noto Sans SC" w:eastAsia="Noto Sans SC"/>
                <w:b/>
                <w:sz w:val="18"/>
              </w:rPr>
            </w:pPr>
            <w:r>
              <w:rPr>
                <w:rFonts w:hint="eastAsia" w:ascii="Noto Sans SC" w:eastAsia="Noto Sans SC"/>
                <w:b/>
                <w:sz w:val="18"/>
              </w:rPr>
              <w:t>本年收入合计</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27</w:t>
            </w:r>
          </w:p>
        </w:tc>
        <w:tc>
          <w:tcPr>
            <w:tcW w:w="1640" w:type="dxa"/>
            <w:tcBorders>
              <w:left w:val="dashed" w:color="000000" w:sz="8" w:space="0"/>
              <w:right w:val="dashed" w:color="000000" w:sz="8" w:space="0"/>
            </w:tcBorders>
          </w:tcPr>
          <w:p>
            <w:pPr>
              <w:pStyle w:val="10"/>
              <w:spacing w:before="24"/>
              <w:ind w:right="55"/>
              <w:jc w:val="right"/>
              <w:rPr>
                <w:sz w:val="18"/>
              </w:rPr>
            </w:pPr>
            <w:r>
              <w:rPr>
                <w:sz w:val="18"/>
              </w:rPr>
              <w:t>212.15</w:t>
            </w:r>
          </w:p>
        </w:tc>
        <w:tc>
          <w:tcPr>
            <w:tcW w:w="3260" w:type="dxa"/>
            <w:tcBorders>
              <w:left w:val="dashed" w:color="000000" w:sz="8" w:space="0"/>
              <w:right w:val="dashed" w:color="000000" w:sz="8" w:space="0"/>
            </w:tcBorders>
          </w:tcPr>
          <w:p>
            <w:pPr>
              <w:pStyle w:val="10"/>
              <w:spacing w:line="308" w:lineRule="exact"/>
              <w:ind w:left="1092"/>
              <w:rPr>
                <w:rFonts w:hint="eastAsia" w:ascii="Noto Sans SC" w:eastAsia="Noto Sans SC"/>
                <w:b/>
                <w:sz w:val="18"/>
              </w:rPr>
            </w:pPr>
            <w:r>
              <w:rPr>
                <w:rFonts w:hint="eastAsia" w:ascii="Noto Sans SC" w:eastAsia="Noto Sans SC"/>
                <w:b/>
                <w:sz w:val="18"/>
              </w:rPr>
              <w:t>本年支出合计</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58</w:t>
            </w:r>
          </w:p>
        </w:tc>
        <w:tc>
          <w:tcPr>
            <w:tcW w:w="1612" w:type="dxa"/>
            <w:tcBorders>
              <w:left w:val="dashed" w:color="000000" w:sz="8" w:space="0"/>
            </w:tcBorders>
          </w:tcPr>
          <w:p>
            <w:pPr>
              <w:pStyle w:val="10"/>
              <w:spacing w:before="24"/>
              <w:ind w:right="55"/>
              <w:jc w:val="right"/>
              <w:rPr>
                <w:sz w:val="18"/>
              </w:rPr>
            </w:pPr>
            <w:r>
              <w:rPr>
                <w:sz w:val="18"/>
              </w:rPr>
              <w:t>212.15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使用非财政拨款结余(含专用结余）</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28</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结余分配</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59</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2" w:hRule="atLeast"/>
        </w:trPr>
        <w:tc>
          <w:tcPr>
            <w:tcW w:w="3255" w:type="dxa"/>
            <w:tcBorders>
              <w:right w:val="dashed" w:color="000000" w:sz="8" w:space="0"/>
            </w:tcBorders>
          </w:tcPr>
          <w:p>
            <w:pPr>
              <w:pStyle w:val="10"/>
              <w:spacing w:before="24"/>
              <w:ind w:left="77"/>
              <w:rPr>
                <w:sz w:val="18"/>
              </w:rPr>
            </w:pPr>
            <w:r>
              <w:rPr>
                <w:sz w:val="18"/>
              </w:rPr>
              <w:t>年初结转和结余</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29</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spacing w:before="24"/>
              <w:ind w:left="82"/>
              <w:rPr>
                <w:sz w:val="18"/>
              </w:rPr>
            </w:pPr>
            <w:r>
              <w:rPr>
                <w:sz w:val="18"/>
              </w:rPr>
              <w:t>年末结转和结余</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60</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30</w:t>
            </w:r>
          </w:p>
        </w:tc>
        <w:tc>
          <w:tcPr>
            <w:tcW w:w="1640" w:type="dxa"/>
            <w:tcBorders>
              <w:left w:val="dashed" w:color="000000" w:sz="8" w:space="0"/>
              <w:right w:val="dashed" w:color="000000" w:sz="8" w:space="0"/>
            </w:tcBorders>
          </w:tcPr>
          <w:p>
            <w:pPr>
              <w:pStyle w:val="10"/>
              <w:rPr>
                <w:rFonts w:ascii="Times New Roman"/>
                <w:sz w:val="18"/>
              </w:rPr>
            </w:pPr>
          </w:p>
        </w:tc>
        <w:tc>
          <w:tcPr>
            <w:tcW w:w="3260" w:type="dxa"/>
            <w:tcBorders>
              <w:left w:val="dashed" w:color="000000" w:sz="8" w:space="0"/>
              <w:right w:val="dashed" w:color="000000" w:sz="8" w:space="0"/>
            </w:tcBorders>
          </w:tcPr>
          <w:p>
            <w:pPr>
              <w:pStyle w:val="10"/>
              <w:rPr>
                <w:rFonts w:ascii="Times New Roman"/>
                <w:sz w:val="18"/>
              </w:rPr>
            </w:pP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61</w:t>
            </w:r>
          </w:p>
        </w:tc>
        <w:tc>
          <w:tcPr>
            <w:tcW w:w="1612" w:type="dxa"/>
            <w:tcBorders>
              <w:left w:val="dashed" w:color="000000" w:sz="8" w:space="0"/>
            </w:tcBorders>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1" w:hRule="atLeast"/>
        </w:trPr>
        <w:tc>
          <w:tcPr>
            <w:tcW w:w="3255" w:type="dxa"/>
            <w:tcBorders>
              <w:right w:val="dashed" w:color="000000" w:sz="8" w:space="0"/>
            </w:tcBorders>
          </w:tcPr>
          <w:p>
            <w:pPr>
              <w:pStyle w:val="10"/>
              <w:spacing w:line="308" w:lineRule="exact"/>
              <w:ind w:left="1427" w:right="1407"/>
              <w:jc w:val="center"/>
              <w:rPr>
                <w:rFonts w:hint="eastAsia" w:ascii="Noto Sans SC" w:eastAsia="Noto Sans SC"/>
                <w:b/>
                <w:sz w:val="18"/>
              </w:rPr>
            </w:pPr>
            <w:r>
              <w:rPr>
                <w:rFonts w:hint="eastAsia" w:ascii="Noto Sans SC" w:eastAsia="Noto Sans SC"/>
                <w:b/>
                <w:sz w:val="18"/>
              </w:rPr>
              <w:t>总计</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31</w:t>
            </w:r>
          </w:p>
        </w:tc>
        <w:tc>
          <w:tcPr>
            <w:tcW w:w="1640" w:type="dxa"/>
            <w:tcBorders>
              <w:left w:val="dashed" w:color="000000" w:sz="8" w:space="0"/>
              <w:right w:val="dashed" w:color="000000" w:sz="8" w:space="0"/>
            </w:tcBorders>
          </w:tcPr>
          <w:p>
            <w:pPr>
              <w:pStyle w:val="10"/>
              <w:spacing w:before="24"/>
              <w:ind w:right="55"/>
              <w:jc w:val="right"/>
              <w:rPr>
                <w:sz w:val="18"/>
              </w:rPr>
            </w:pPr>
            <w:r>
              <w:rPr>
                <w:sz w:val="18"/>
              </w:rPr>
              <w:t>212.15</w:t>
            </w:r>
          </w:p>
        </w:tc>
        <w:tc>
          <w:tcPr>
            <w:tcW w:w="3260" w:type="dxa"/>
            <w:tcBorders>
              <w:left w:val="dashed" w:color="000000" w:sz="8" w:space="0"/>
              <w:right w:val="dashed" w:color="000000" w:sz="8" w:space="0"/>
            </w:tcBorders>
          </w:tcPr>
          <w:p>
            <w:pPr>
              <w:pStyle w:val="10"/>
              <w:spacing w:line="308" w:lineRule="exact"/>
              <w:ind w:left="1432" w:right="1407"/>
              <w:jc w:val="center"/>
              <w:rPr>
                <w:rFonts w:hint="eastAsia" w:ascii="Noto Sans SC" w:eastAsia="Noto Sans SC"/>
                <w:b/>
                <w:sz w:val="18"/>
              </w:rPr>
            </w:pPr>
            <w:r>
              <w:rPr>
                <w:rFonts w:hint="eastAsia" w:ascii="Noto Sans SC" w:eastAsia="Noto Sans SC"/>
                <w:b/>
                <w:sz w:val="18"/>
              </w:rPr>
              <w:t>总计</w:t>
            </w:r>
          </w:p>
        </w:tc>
        <w:tc>
          <w:tcPr>
            <w:tcW w:w="500" w:type="dxa"/>
            <w:tcBorders>
              <w:left w:val="dashed" w:color="000000" w:sz="8" w:space="0"/>
              <w:right w:val="dashed" w:color="000000" w:sz="8" w:space="0"/>
            </w:tcBorders>
          </w:tcPr>
          <w:p>
            <w:pPr>
              <w:pStyle w:val="10"/>
              <w:spacing w:before="24"/>
              <w:ind w:left="142" w:right="117"/>
              <w:jc w:val="center"/>
              <w:rPr>
                <w:sz w:val="18"/>
              </w:rPr>
            </w:pPr>
            <w:r>
              <w:rPr>
                <w:sz w:val="18"/>
              </w:rPr>
              <w:t>62</w:t>
            </w:r>
          </w:p>
        </w:tc>
        <w:tc>
          <w:tcPr>
            <w:tcW w:w="1612" w:type="dxa"/>
            <w:tcBorders>
              <w:left w:val="dashed" w:color="000000" w:sz="8" w:space="0"/>
            </w:tcBorders>
          </w:tcPr>
          <w:p>
            <w:pPr>
              <w:pStyle w:val="10"/>
              <w:spacing w:before="24"/>
              <w:ind w:right="55"/>
              <w:jc w:val="right"/>
              <w:rPr>
                <w:sz w:val="18"/>
              </w:rPr>
            </w:pPr>
            <w:r>
              <w:rPr>
                <w:sz w:val="18"/>
              </w:rPr>
              <w:t>212.15</w:t>
            </w:r>
          </w:p>
        </w:tc>
      </w:tr>
    </w:tbl>
    <w:p>
      <w:pPr>
        <w:spacing w:before="24" w:line="367" w:lineRule="auto"/>
        <w:ind w:left="567" w:right="2358" w:hanging="360"/>
        <w:jc w:val="left"/>
        <w:rPr>
          <w:sz w:val="18"/>
        </w:rPr>
      </w:pPr>
      <w:r>
        <w:rPr>
          <w:sz w:val="18"/>
        </w:rPr>
        <w:t>注：本表反映部门本年度的总收支和年末结转结余情况。本套报表金额单位转换万元时可能存在尾数误差。如本表为空，则我部门本年度无此类资金收支余。</w:t>
      </w:r>
    </w:p>
    <w:p>
      <w:pPr>
        <w:spacing w:after="0" w:line="367" w:lineRule="auto"/>
        <w:jc w:val="left"/>
        <w:rPr>
          <w:sz w:val="18"/>
        </w:rPr>
        <w:sectPr>
          <w:type w:val="continuous"/>
          <w:pgSz w:w="11910" w:h="16840"/>
          <w:pgMar w:top="1580" w:right="440" w:bottom="280" w:left="440" w:header="720" w:footer="720" w:gutter="0"/>
        </w:sectPr>
      </w:pPr>
    </w:p>
    <w:p>
      <w:pPr>
        <w:pStyle w:val="4"/>
        <w:spacing w:before="41"/>
        <w:jc w:val="right"/>
        <w:rPr>
          <w:rFonts w:hint="eastAsia" w:ascii="黑体" w:eastAsia="黑体"/>
        </w:rPr>
      </w:pPr>
      <w:r>
        <w:rPr>
          <w:rFonts w:hint="eastAsia" w:ascii="黑体" w:eastAsia="黑体"/>
        </w:rPr>
        <w:t>收入决算表</w:t>
      </w:r>
    </w:p>
    <w:p>
      <w:pPr>
        <w:pStyle w:val="4"/>
        <w:rPr>
          <w:rFonts w:ascii="黑体"/>
          <w:sz w:val="20"/>
        </w:rPr>
      </w:pPr>
      <w:r>
        <w:br w:type="column"/>
      </w:r>
    </w:p>
    <w:p>
      <w:pPr>
        <w:pStyle w:val="4"/>
        <w:spacing w:before="11"/>
        <w:rPr>
          <w:rFonts w:ascii="黑体"/>
          <w:sz w:val="18"/>
        </w:rPr>
      </w:pPr>
    </w:p>
    <w:p>
      <w:pPr>
        <w:spacing w:before="0"/>
        <w:ind w:left="0" w:right="206" w:firstLine="0"/>
        <w:jc w:val="right"/>
        <w:rPr>
          <w:sz w:val="20"/>
        </w:rPr>
      </w:pPr>
      <w:r>
        <w:rPr>
          <w:sz w:val="20"/>
        </w:rPr>
        <w:t>公开 02 表</w:t>
      </w:r>
    </w:p>
    <w:p>
      <w:pPr>
        <w:spacing w:after="0"/>
        <w:jc w:val="right"/>
        <w:rPr>
          <w:sz w:val="20"/>
        </w:rPr>
        <w:sectPr>
          <w:pgSz w:w="11910" w:h="16840"/>
          <w:pgMar w:top="620" w:right="440" w:bottom="1180" w:left="440" w:header="0" w:footer="991" w:gutter="0"/>
          <w:cols w:equalWidth="0" w:num="2">
            <w:col w:w="6314" w:space="40"/>
            <w:col w:w="467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5"/>
        <w:gridCol w:w="2060"/>
        <w:gridCol w:w="1160"/>
        <w:gridCol w:w="1160"/>
        <w:gridCol w:w="1160"/>
        <w:gridCol w:w="1160"/>
        <w:gridCol w:w="1160"/>
        <w:gridCol w:w="1160"/>
        <w:gridCol w:w="1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7" w:hRule="atLeast"/>
        </w:trPr>
        <w:tc>
          <w:tcPr>
            <w:tcW w:w="2715" w:type="dxa"/>
            <w:gridSpan w:val="2"/>
          </w:tcPr>
          <w:p>
            <w:pPr>
              <w:pStyle w:val="10"/>
              <w:spacing w:before="32"/>
              <w:ind w:left="1197" w:right="1177"/>
              <w:jc w:val="center"/>
              <w:rPr>
                <w:sz w:val="14"/>
              </w:rPr>
            </w:pPr>
            <w:r>
              <w:rPr>
                <w:sz w:val="14"/>
              </w:rPr>
              <w:t>项目</w:t>
            </w:r>
          </w:p>
        </w:tc>
        <w:tc>
          <w:tcPr>
            <w:tcW w:w="1160" w:type="dxa"/>
            <w:vMerge w:val="restart"/>
          </w:tcPr>
          <w:p>
            <w:pPr>
              <w:pStyle w:val="10"/>
              <w:rPr>
                <w:sz w:val="14"/>
              </w:rPr>
            </w:pPr>
          </w:p>
          <w:p>
            <w:pPr>
              <w:pStyle w:val="10"/>
              <w:rPr>
                <w:sz w:val="14"/>
              </w:rPr>
            </w:pPr>
          </w:p>
          <w:p>
            <w:pPr>
              <w:pStyle w:val="10"/>
              <w:spacing w:before="95"/>
              <w:ind w:left="162"/>
              <w:rPr>
                <w:sz w:val="14"/>
              </w:rPr>
            </w:pPr>
            <w:r>
              <w:rPr>
                <w:sz w:val="14"/>
              </w:rPr>
              <w:t>本年收入合计</w:t>
            </w:r>
          </w:p>
        </w:tc>
        <w:tc>
          <w:tcPr>
            <w:tcW w:w="1160" w:type="dxa"/>
            <w:vMerge w:val="restart"/>
          </w:tcPr>
          <w:p>
            <w:pPr>
              <w:pStyle w:val="10"/>
              <w:rPr>
                <w:sz w:val="14"/>
              </w:rPr>
            </w:pPr>
          </w:p>
          <w:p>
            <w:pPr>
              <w:pStyle w:val="10"/>
              <w:rPr>
                <w:sz w:val="14"/>
              </w:rPr>
            </w:pPr>
          </w:p>
          <w:p>
            <w:pPr>
              <w:pStyle w:val="10"/>
              <w:spacing w:before="95"/>
              <w:ind w:left="162"/>
              <w:rPr>
                <w:sz w:val="14"/>
              </w:rPr>
            </w:pPr>
            <w:r>
              <w:rPr>
                <w:sz w:val="14"/>
              </w:rPr>
              <w:t>财政拨款收入</w:t>
            </w:r>
          </w:p>
        </w:tc>
        <w:tc>
          <w:tcPr>
            <w:tcW w:w="1160" w:type="dxa"/>
            <w:vMerge w:val="restart"/>
          </w:tcPr>
          <w:p>
            <w:pPr>
              <w:pStyle w:val="10"/>
              <w:rPr>
                <w:sz w:val="14"/>
              </w:rPr>
            </w:pPr>
          </w:p>
          <w:p>
            <w:pPr>
              <w:pStyle w:val="10"/>
              <w:rPr>
                <w:sz w:val="14"/>
              </w:rPr>
            </w:pPr>
          </w:p>
          <w:p>
            <w:pPr>
              <w:pStyle w:val="10"/>
              <w:spacing w:before="95"/>
              <w:ind w:left="162"/>
              <w:rPr>
                <w:sz w:val="14"/>
              </w:rPr>
            </w:pPr>
            <w:r>
              <w:rPr>
                <w:sz w:val="14"/>
              </w:rPr>
              <w:t>上级补助收入</w:t>
            </w:r>
          </w:p>
        </w:tc>
        <w:tc>
          <w:tcPr>
            <w:tcW w:w="1160" w:type="dxa"/>
            <w:vMerge w:val="restart"/>
          </w:tcPr>
          <w:p>
            <w:pPr>
              <w:pStyle w:val="10"/>
              <w:rPr>
                <w:sz w:val="14"/>
              </w:rPr>
            </w:pPr>
          </w:p>
          <w:p>
            <w:pPr>
              <w:pStyle w:val="10"/>
              <w:rPr>
                <w:sz w:val="14"/>
              </w:rPr>
            </w:pPr>
          </w:p>
          <w:p>
            <w:pPr>
              <w:pStyle w:val="10"/>
              <w:spacing w:before="95"/>
              <w:ind w:left="302"/>
              <w:rPr>
                <w:sz w:val="14"/>
              </w:rPr>
            </w:pPr>
            <w:r>
              <w:rPr>
                <w:sz w:val="14"/>
              </w:rPr>
              <w:t>事业收入</w:t>
            </w:r>
          </w:p>
        </w:tc>
        <w:tc>
          <w:tcPr>
            <w:tcW w:w="1160" w:type="dxa"/>
            <w:vMerge w:val="restart"/>
          </w:tcPr>
          <w:p>
            <w:pPr>
              <w:pStyle w:val="10"/>
              <w:rPr>
                <w:sz w:val="14"/>
              </w:rPr>
            </w:pPr>
          </w:p>
          <w:p>
            <w:pPr>
              <w:pStyle w:val="10"/>
              <w:rPr>
                <w:sz w:val="14"/>
              </w:rPr>
            </w:pPr>
          </w:p>
          <w:p>
            <w:pPr>
              <w:pStyle w:val="10"/>
              <w:spacing w:before="95"/>
              <w:ind w:left="302"/>
              <w:rPr>
                <w:sz w:val="14"/>
              </w:rPr>
            </w:pPr>
            <w:r>
              <w:rPr>
                <w:sz w:val="14"/>
              </w:rPr>
              <w:t>经营收入</w:t>
            </w:r>
          </w:p>
        </w:tc>
        <w:tc>
          <w:tcPr>
            <w:tcW w:w="1160" w:type="dxa"/>
            <w:vMerge w:val="restart"/>
          </w:tcPr>
          <w:p>
            <w:pPr>
              <w:pStyle w:val="10"/>
              <w:rPr>
                <w:sz w:val="14"/>
              </w:rPr>
            </w:pPr>
          </w:p>
          <w:p>
            <w:pPr>
              <w:pStyle w:val="10"/>
              <w:spacing w:before="119" w:line="417" w:lineRule="auto"/>
              <w:ind w:left="512" w:right="65" w:hanging="420"/>
              <w:rPr>
                <w:sz w:val="14"/>
              </w:rPr>
            </w:pPr>
            <w:r>
              <w:rPr>
                <w:sz w:val="14"/>
              </w:rPr>
              <w:t>附属单位上缴收入</w:t>
            </w:r>
          </w:p>
        </w:tc>
        <w:tc>
          <w:tcPr>
            <w:tcW w:w="1092" w:type="dxa"/>
            <w:vMerge w:val="restart"/>
          </w:tcPr>
          <w:p>
            <w:pPr>
              <w:pStyle w:val="10"/>
              <w:rPr>
                <w:sz w:val="14"/>
              </w:rPr>
            </w:pPr>
          </w:p>
          <w:p>
            <w:pPr>
              <w:pStyle w:val="10"/>
              <w:rPr>
                <w:sz w:val="14"/>
              </w:rPr>
            </w:pPr>
          </w:p>
          <w:p>
            <w:pPr>
              <w:pStyle w:val="10"/>
              <w:spacing w:before="95"/>
              <w:ind w:left="268"/>
              <w:rPr>
                <w:sz w:val="14"/>
              </w:rPr>
            </w:pPr>
            <w:r>
              <w:rPr>
                <w:sz w:val="14"/>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59" w:hRule="atLeast"/>
        </w:trPr>
        <w:tc>
          <w:tcPr>
            <w:tcW w:w="655" w:type="dxa"/>
          </w:tcPr>
          <w:p>
            <w:pPr>
              <w:pStyle w:val="10"/>
              <w:spacing w:before="37" w:line="417" w:lineRule="auto"/>
              <w:ind w:left="117" w:right="95"/>
              <w:rPr>
                <w:sz w:val="14"/>
              </w:rPr>
            </w:pPr>
            <w:r>
              <w:rPr>
                <w:spacing w:val="-6"/>
                <w:sz w:val="14"/>
              </w:rPr>
              <w:t>功能分类科目</w:t>
            </w:r>
          </w:p>
          <w:p>
            <w:pPr>
              <w:pStyle w:val="10"/>
              <w:spacing w:line="177" w:lineRule="exact"/>
              <w:ind w:left="187"/>
              <w:rPr>
                <w:sz w:val="14"/>
              </w:rPr>
            </w:pPr>
            <w:r>
              <w:rPr>
                <w:sz w:val="14"/>
              </w:rPr>
              <w:t>编码</w:t>
            </w:r>
          </w:p>
        </w:tc>
        <w:tc>
          <w:tcPr>
            <w:tcW w:w="2060" w:type="dxa"/>
          </w:tcPr>
          <w:p>
            <w:pPr>
              <w:pStyle w:val="10"/>
              <w:rPr>
                <w:sz w:val="14"/>
              </w:rPr>
            </w:pPr>
          </w:p>
          <w:p>
            <w:pPr>
              <w:pStyle w:val="10"/>
              <w:spacing w:before="5"/>
              <w:rPr>
                <w:sz w:val="10"/>
              </w:rPr>
            </w:pPr>
          </w:p>
          <w:p>
            <w:pPr>
              <w:pStyle w:val="10"/>
              <w:ind w:left="732" w:right="707"/>
              <w:jc w:val="center"/>
              <w:rPr>
                <w:sz w:val="14"/>
              </w:rPr>
            </w:pPr>
            <w:r>
              <w:rPr>
                <w:sz w:val="14"/>
              </w:rPr>
              <w:t>科目名称</w:t>
            </w:r>
          </w:p>
        </w:tc>
        <w:tc>
          <w:tcPr>
            <w:tcW w:w="1160" w:type="dxa"/>
            <w:vMerge w:val="continue"/>
            <w:tcBorders>
              <w:top w:val="nil"/>
            </w:tcBorders>
          </w:tcPr>
          <w:p>
            <w:pPr>
              <w:rPr>
                <w:sz w:val="2"/>
                <w:szCs w:val="2"/>
              </w:rPr>
            </w:pPr>
          </w:p>
        </w:tc>
        <w:tc>
          <w:tcPr>
            <w:tcW w:w="1160" w:type="dxa"/>
            <w:vMerge w:val="continue"/>
            <w:tcBorders>
              <w:top w:val="nil"/>
            </w:tcBorders>
          </w:tcPr>
          <w:p>
            <w:pPr>
              <w:rPr>
                <w:sz w:val="2"/>
                <w:szCs w:val="2"/>
              </w:rPr>
            </w:pPr>
          </w:p>
        </w:tc>
        <w:tc>
          <w:tcPr>
            <w:tcW w:w="1160" w:type="dxa"/>
            <w:vMerge w:val="continue"/>
            <w:tcBorders>
              <w:top w:val="nil"/>
            </w:tcBorders>
          </w:tcPr>
          <w:p>
            <w:pPr>
              <w:rPr>
                <w:sz w:val="2"/>
                <w:szCs w:val="2"/>
              </w:rPr>
            </w:pPr>
          </w:p>
        </w:tc>
        <w:tc>
          <w:tcPr>
            <w:tcW w:w="1160" w:type="dxa"/>
            <w:vMerge w:val="continue"/>
            <w:tcBorders>
              <w:top w:val="nil"/>
            </w:tcBorders>
          </w:tcPr>
          <w:p>
            <w:pPr>
              <w:rPr>
                <w:sz w:val="2"/>
                <w:szCs w:val="2"/>
              </w:rPr>
            </w:pPr>
          </w:p>
        </w:tc>
        <w:tc>
          <w:tcPr>
            <w:tcW w:w="1160" w:type="dxa"/>
            <w:vMerge w:val="continue"/>
            <w:tcBorders>
              <w:top w:val="nil"/>
            </w:tcBorders>
          </w:tcPr>
          <w:p>
            <w:pPr>
              <w:rPr>
                <w:sz w:val="2"/>
                <w:szCs w:val="2"/>
              </w:rPr>
            </w:pPr>
          </w:p>
        </w:tc>
        <w:tc>
          <w:tcPr>
            <w:tcW w:w="1160" w:type="dxa"/>
            <w:vMerge w:val="continue"/>
            <w:tcBorders>
              <w:top w:val="nil"/>
            </w:tcBorders>
          </w:tcPr>
          <w:p>
            <w:pPr>
              <w:rPr>
                <w:sz w:val="2"/>
                <w:szCs w:val="2"/>
              </w:rPr>
            </w:pPr>
          </w:p>
        </w:tc>
        <w:tc>
          <w:tcPr>
            <w:tcW w:w="109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0" w:hRule="atLeast"/>
        </w:trPr>
        <w:tc>
          <w:tcPr>
            <w:tcW w:w="2715" w:type="dxa"/>
            <w:gridSpan w:val="2"/>
            <w:tcBorders>
              <w:right w:val="dashed" w:color="000000" w:sz="8" w:space="0"/>
            </w:tcBorders>
          </w:tcPr>
          <w:p>
            <w:pPr>
              <w:pStyle w:val="10"/>
              <w:spacing w:before="64"/>
              <w:ind w:left="1197" w:right="1177"/>
              <w:jc w:val="center"/>
              <w:rPr>
                <w:sz w:val="14"/>
              </w:rPr>
            </w:pPr>
            <w:r>
              <w:rPr>
                <w:sz w:val="14"/>
              </w:rPr>
              <w:t>栏次</w:t>
            </w:r>
          </w:p>
        </w:tc>
        <w:tc>
          <w:tcPr>
            <w:tcW w:w="1160" w:type="dxa"/>
            <w:tcBorders>
              <w:left w:val="dashed" w:color="000000" w:sz="8" w:space="0"/>
              <w:right w:val="dashed" w:color="000000" w:sz="8" w:space="0"/>
            </w:tcBorders>
          </w:tcPr>
          <w:p>
            <w:pPr>
              <w:pStyle w:val="10"/>
              <w:spacing w:before="64"/>
              <w:ind w:left="25"/>
              <w:jc w:val="center"/>
              <w:rPr>
                <w:sz w:val="14"/>
              </w:rPr>
            </w:pPr>
            <w:r>
              <w:rPr>
                <w:sz w:val="14"/>
              </w:rPr>
              <w:t>1</w:t>
            </w:r>
          </w:p>
        </w:tc>
        <w:tc>
          <w:tcPr>
            <w:tcW w:w="1160" w:type="dxa"/>
            <w:tcBorders>
              <w:left w:val="dashed" w:color="000000" w:sz="8" w:space="0"/>
              <w:right w:val="dashed" w:color="000000" w:sz="8" w:space="0"/>
            </w:tcBorders>
          </w:tcPr>
          <w:p>
            <w:pPr>
              <w:pStyle w:val="10"/>
              <w:spacing w:before="64"/>
              <w:ind w:left="25"/>
              <w:jc w:val="center"/>
              <w:rPr>
                <w:sz w:val="14"/>
              </w:rPr>
            </w:pPr>
            <w:r>
              <w:rPr>
                <w:sz w:val="14"/>
              </w:rPr>
              <w:t>2</w:t>
            </w:r>
          </w:p>
        </w:tc>
        <w:tc>
          <w:tcPr>
            <w:tcW w:w="1160" w:type="dxa"/>
            <w:tcBorders>
              <w:left w:val="dashed" w:color="000000" w:sz="8" w:space="0"/>
              <w:right w:val="dashed" w:color="000000" w:sz="8" w:space="0"/>
            </w:tcBorders>
          </w:tcPr>
          <w:p>
            <w:pPr>
              <w:pStyle w:val="10"/>
              <w:spacing w:before="64"/>
              <w:ind w:left="25"/>
              <w:jc w:val="center"/>
              <w:rPr>
                <w:sz w:val="14"/>
              </w:rPr>
            </w:pPr>
            <w:r>
              <w:rPr>
                <w:sz w:val="14"/>
              </w:rPr>
              <w:t>3</w:t>
            </w:r>
          </w:p>
        </w:tc>
        <w:tc>
          <w:tcPr>
            <w:tcW w:w="1160" w:type="dxa"/>
            <w:tcBorders>
              <w:left w:val="dashed" w:color="000000" w:sz="8" w:space="0"/>
              <w:right w:val="dashed" w:color="000000" w:sz="8" w:space="0"/>
            </w:tcBorders>
          </w:tcPr>
          <w:p>
            <w:pPr>
              <w:pStyle w:val="10"/>
              <w:spacing w:before="64"/>
              <w:ind w:left="25"/>
              <w:jc w:val="center"/>
              <w:rPr>
                <w:sz w:val="14"/>
              </w:rPr>
            </w:pPr>
            <w:r>
              <w:rPr>
                <w:sz w:val="14"/>
              </w:rPr>
              <w:t>4</w:t>
            </w:r>
          </w:p>
        </w:tc>
        <w:tc>
          <w:tcPr>
            <w:tcW w:w="1160" w:type="dxa"/>
            <w:tcBorders>
              <w:left w:val="dashed" w:color="000000" w:sz="8" w:space="0"/>
              <w:right w:val="dashed" w:color="000000" w:sz="8" w:space="0"/>
            </w:tcBorders>
          </w:tcPr>
          <w:p>
            <w:pPr>
              <w:pStyle w:val="10"/>
              <w:spacing w:before="64"/>
              <w:ind w:left="25"/>
              <w:jc w:val="center"/>
              <w:rPr>
                <w:sz w:val="14"/>
              </w:rPr>
            </w:pPr>
            <w:r>
              <w:rPr>
                <w:sz w:val="14"/>
              </w:rPr>
              <w:t>5</w:t>
            </w:r>
          </w:p>
        </w:tc>
        <w:tc>
          <w:tcPr>
            <w:tcW w:w="1160" w:type="dxa"/>
            <w:tcBorders>
              <w:left w:val="dashed" w:color="000000" w:sz="8" w:space="0"/>
              <w:right w:val="dashed" w:color="000000" w:sz="8" w:space="0"/>
            </w:tcBorders>
          </w:tcPr>
          <w:p>
            <w:pPr>
              <w:pStyle w:val="10"/>
              <w:spacing w:before="64"/>
              <w:ind w:left="25"/>
              <w:jc w:val="center"/>
              <w:rPr>
                <w:sz w:val="14"/>
              </w:rPr>
            </w:pPr>
            <w:r>
              <w:rPr>
                <w:sz w:val="14"/>
              </w:rPr>
              <w:t>6</w:t>
            </w:r>
          </w:p>
        </w:tc>
        <w:tc>
          <w:tcPr>
            <w:tcW w:w="1092" w:type="dxa"/>
            <w:tcBorders>
              <w:left w:val="dashed" w:color="000000" w:sz="8" w:space="0"/>
            </w:tcBorders>
          </w:tcPr>
          <w:p>
            <w:pPr>
              <w:pStyle w:val="10"/>
              <w:spacing w:before="64"/>
              <w:ind w:left="25"/>
              <w:jc w:val="center"/>
              <w:rPr>
                <w:sz w:val="14"/>
              </w:rPr>
            </w:pPr>
            <w:r>
              <w:rPr>
                <w:sz w:val="14"/>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2715" w:type="dxa"/>
            <w:gridSpan w:val="2"/>
            <w:tcBorders>
              <w:right w:val="dashed" w:color="000000" w:sz="8" w:space="0"/>
            </w:tcBorders>
          </w:tcPr>
          <w:p>
            <w:pPr>
              <w:pStyle w:val="10"/>
              <w:spacing w:before="64"/>
              <w:ind w:left="1197" w:right="1177"/>
              <w:jc w:val="center"/>
              <w:rPr>
                <w:sz w:val="14"/>
              </w:rPr>
            </w:pPr>
            <w:r>
              <w:rPr>
                <w:sz w:val="14"/>
              </w:rPr>
              <w:t>合计</w:t>
            </w:r>
          </w:p>
        </w:tc>
        <w:tc>
          <w:tcPr>
            <w:tcW w:w="1160" w:type="dxa"/>
            <w:tcBorders>
              <w:left w:val="dashed" w:color="000000" w:sz="8" w:space="0"/>
              <w:right w:val="dashed" w:color="000000" w:sz="8" w:space="0"/>
            </w:tcBorders>
          </w:tcPr>
          <w:p>
            <w:pPr>
              <w:pStyle w:val="10"/>
              <w:spacing w:before="1"/>
              <w:ind w:right="55"/>
              <w:jc w:val="right"/>
              <w:rPr>
                <w:rFonts w:ascii="Noto Sans SC"/>
                <w:b/>
                <w:sz w:val="14"/>
              </w:rPr>
            </w:pPr>
            <w:r>
              <w:rPr>
                <w:rFonts w:ascii="Noto Sans SC"/>
                <w:b/>
                <w:sz w:val="14"/>
              </w:rPr>
              <w:t>212.15</w:t>
            </w:r>
          </w:p>
        </w:tc>
        <w:tc>
          <w:tcPr>
            <w:tcW w:w="1160" w:type="dxa"/>
            <w:tcBorders>
              <w:left w:val="dashed" w:color="000000" w:sz="8" w:space="0"/>
              <w:right w:val="dashed" w:color="000000" w:sz="8" w:space="0"/>
            </w:tcBorders>
          </w:tcPr>
          <w:p>
            <w:pPr>
              <w:pStyle w:val="10"/>
              <w:spacing w:before="1"/>
              <w:ind w:right="55"/>
              <w:jc w:val="right"/>
              <w:rPr>
                <w:rFonts w:ascii="Noto Sans SC"/>
                <w:b/>
                <w:sz w:val="14"/>
              </w:rPr>
            </w:pPr>
            <w:r>
              <w:rPr>
                <w:rFonts w:ascii="Noto Sans SC"/>
                <w:b/>
                <w:sz w:val="14"/>
              </w:rPr>
              <w:t>212.15</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0" w:hRule="atLeast"/>
        </w:trPr>
        <w:tc>
          <w:tcPr>
            <w:tcW w:w="655" w:type="dxa"/>
            <w:tcBorders>
              <w:right w:val="dashed" w:color="000000" w:sz="8" w:space="0"/>
            </w:tcBorders>
          </w:tcPr>
          <w:p>
            <w:pPr>
              <w:pStyle w:val="10"/>
              <w:spacing w:before="64"/>
              <w:ind w:left="77"/>
              <w:rPr>
                <w:sz w:val="14"/>
              </w:rPr>
            </w:pPr>
            <w:r>
              <w:rPr>
                <w:sz w:val="14"/>
              </w:rPr>
              <w:t>201</w:t>
            </w:r>
          </w:p>
        </w:tc>
        <w:tc>
          <w:tcPr>
            <w:tcW w:w="2060" w:type="dxa"/>
            <w:tcBorders>
              <w:left w:val="dashed" w:color="000000" w:sz="8" w:space="0"/>
              <w:right w:val="dashed" w:color="000000" w:sz="8" w:space="0"/>
            </w:tcBorders>
          </w:tcPr>
          <w:p>
            <w:pPr>
              <w:pStyle w:val="10"/>
              <w:spacing w:before="64"/>
              <w:ind w:left="82"/>
              <w:rPr>
                <w:sz w:val="14"/>
              </w:rPr>
            </w:pPr>
            <w:r>
              <w:rPr>
                <w:sz w:val="14"/>
              </w:rPr>
              <w:t>一般公共服务支出</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193.18</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193.18</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0" w:hRule="atLeast"/>
        </w:trPr>
        <w:tc>
          <w:tcPr>
            <w:tcW w:w="655" w:type="dxa"/>
            <w:tcBorders>
              <w:right w:val="dashed" w:color="000000" w:sz="8" w:space="0"/>
            </w:tcBorders>
          </w:tcPr>
          <w:p>
            <w:pPr>
              <w:pStyle w:val="10"/>
              <w:spacing w:before="64"/>
              <w:ind w:left="77"/>
              <w:rPr>
                <w:sz w:val="14"/>
              </w:rPr>
            </w:pPr>
            <w:r>
              <w:rPr>
                <w:sz w:val="14"/>
              </w:rPr>
              <w:t>20103</w:t>
            </w:r>
          </w:p>
        </w:tc>
        <w:tc>
          <w:tcPr>
            <w:tcW w:w="2060" w:type="dxa"/>
            <w:tcBorders>
              <w:left w:val="dashed" w:color="000000" w:sz="8" w:space="0"/>
              <w:right w:val="dashed" w:color="000000" w:sz="8" w:space="0"/>
            </w:tcBorders>
          </w:tcPr>
          <w:p>
            <w:pPr>
              <w:pStyle w:val="10"/>
              <w:spacing w:before="37"/>
              <w:ind w:left="82"/>
              <w:rPr>
                <w:sz w:val="14"/>
              </w:rPr>
            </w:pPr>
            <w:r>
              <w:rPr>
                <w:spacing w:val="-6"/>
                <w:sz w:val="14"/>
              </w:rPr>
              <w:t>政府办公厅</w:t>
            </w:r>
            <w:r>
              <w:rPr>
                <w:sz w:val="14"/>
              </w:rPr>
              <w:t>（室</w:t>
            </w:r>
            <w:r>
              <w:rPr>
                <w:spacing w:val="-30"/>
                <w:sz w:val="14"/>
              </w:rPr>
              <w:t>）</w:t>
            </w:r>
            <w:r>
              <w:rPr>
                <w:sz w:val="14"/>
              </w:rPr>
              <w:t>及相关机构事</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193.18</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193.18</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655" w:type="dxa"/>
            <w:tcBorders>
              <w:right w:val="dashed" w:color="000000" w:sz="8" w:space="0"/>
            </w:tcBorders>
          </w:tcPr>
          <w:p>
            <w:pPr>
              <w:pStyle w:val="10"/>
              <w:spacing w:before="64"/>
              <w:ind w:left="77"/>
              <w:rPr>
                <w:sz w:val="14"/>
              </w:rPr>
            </w:pPr>
            <w:r>
              <w:rPr>
                <w:sz w:val="14"/>
              </w:rPr>
              <w:t>2010302</w:t>
            </w:r>
          </w:p>
        </w:tc>
        <w:tc>
          <w:tcPr>
            <w:tcW w:w="2060" w:type="dxa"/>
            <w:tcBorders>
              <w:left w:val="dashed" w:color="000000" w:sz="8" w:space="0"/>
              <w:right w:val="dashed" w:color="000000" w:sz="8" w:space="0"/>
            </w:tcBorders>
          </w:tcPr>
          <w:p>
            <w:pPr>
              <w:pStyle w:val="10"/>
              <w:spacing w:before="64"/>
              <w:ind w:left="82"/>
              <w:rPr>
                <w:sz w:val="14"/>
              </w:rPr>
            </w:pPr>
            <w:r>
              <w:rPr>
                <w:sz w:val="14"/>
              </w:rPr>
              <w:t>一般行政管理事务</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124.24</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124.24</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655" w:type="dxa"/>
            <w:tcBorders>
              <w:right w:val="dashed" w:color="000000" w:sz="8" w:space="0"/>
            </w:tcBorders>
          </w:tcPr>
          <w:p>
            <w:pPr>
              <w:pStyle w:val="10"/>
              <w:spacing w:before="64"/>
              <w:ind w:left="77"/>
              <w:rPr>
                <w:sz w:val="14"/>
              </w:rPr>
            </w:pPr>
            <w:r>
              <w:rPr>
                <w:sz w:val="14"/>
              </w:rPr>
              <w:t>2010350</w:t>
            </w:r>
          </w:p>
        </w:tc>
        <w:tc>
          <w:tcPr>
            <w:tcW w:w="2060" w:type="dxa"/>
            <w:tcBorders>
              <w:left w:val="dashed" w:color="000000" w:sz="8" w:space="0"/>
              <w:right w:val="dashed" w:color="000000" w:sz="8" w:space="0"/>
            </w:tcBorders>
          </w:tcPr>
          <w:p>
            <w:pPr>
              <w:pStyle w:val="10"/>
              <w:spacing w:before="64"/>
              <w:ind w:left="82"/>
              <w:rPr>
                <w:sz w:val="14"/>
              </w:rPr>
            </w:pPr>
            <w:r>
              <w:rPr>
                <w:sz w:val="14"/>
              </w:rPr>
              <w:t>事业运行</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68.94</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68.94</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0" w:hRule="atLeast"/>
        </w:trPr>
        <w:tc>
          <w:tcPr>
            <w:tcW w:w="655" w:type="dxa"/>
            <w:tcBorders>
              <w:right w:val="dashed" w:color="000000" w:sz="8" w:space="0"/>
            </w:tcBorders>
          </w:tcPr>
          <w:p>
            <w:pPr>
              <w:pStyle w:val="10"/>
              <w:spacing w:before="64"/>
              <w:ind w:left="77"/>
              <w:rPr>
                <w:sz w:val="14"/>
              </w:rPr>
            </w:pPr>
            <w:r>
              <w:rPr>
                <w:sz w:val="14"/>
              </w:rPr>
              <w:t>208</w:t>
            </w:r>
          </w:p>
        </w:tc>
        <w:tc>
          <w:tcPr>
            <w:tcW w:w="2060" w:type="dxa"/>
            <w:tcBorders>
              <w:left w:val="dashed" w:color="000000" w:sz="8" w:space="0"/>
              <w:right w:val="dashed" w:color="000000" w:sz="8" w:space="0"/>
            </w:tcBorders>
          </w:tcPr>
          <w:p>
            <w:pPr>
              <w:pStyle w:val="10"/>
              <w:spacing w:before="64"/>
              <w:ind w:left="82"/>
              <w:rPr>
                <w:sz w:val="14"/>
              </w:rPr>
            </w:pPr>
            <w:r>
              <w:rPr>
                <w:sz w:val="14"/>
              </w:rPr>
              <w:t>社会保障和就业支出</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9.15</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9.15</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655" w:type="dxa"/>
            <w:tcBorders>
              <w:right w:val="dashed" w:color="000000" w:sz="8" w:space="0"/>
            </w:tcBorders>
          </w:tcPr>
          <w:p>
            <w:pPr>
              <w:pStyle w:val="10"/>
              <w:spacing w:before="64"/>
              <w:ind w:left="77"/>
              <w:rPr>
                <w:sz w:val="14"/>
              </w:rPr>
            </w:pPr>
            <w:r>
              <w:rPr>
                <w:sz w:val="14"/>
              </w:rPr>
              <w:t>20805</w:t>
            </w:r>
          </w:p>
        </w:tc>
        <w:tc>
          <w:tcPr>
            <w:tcW w:w="2060" w:type="dxa"/>
            <w:tcBorders>
              <w:left w:val="dashed" w:color="000000" w:sz="8" w:space="0"/>
              <w:right w:val="dashed" w:color="000000" w:sz="8" w:space="0"/>
            </w:tcBorders>
          </w:tcPr>
          <w:p>
            <w:pPr>
              <w:pStyle w:val="10"/>
              <w:spacing w:before="64"/>
              <w:ind w:left="82"/>
              <w:rPr>
                <w:sz w:val="14"/>
              </w:rPr>
            </w:pPr>
            <w:r>
              <w:rPr>
                <w:sz w:val="14"/>
              </w:rPr>
              <w:t>行政事业单位养老支出</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9.15</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9.15</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655" w:type="dxa"/>
            <w:tcBorders>
              <w:right w:val="dashed" w:color="000000" w:sz="8" w:space="0"/>
            </w:tcBorders>
          </w:tcPr>
          <w:p>
            <w:pPr>
              <w:pStyle w:val="10"/>
              <w:spacing w:before="64"/>
              <w:ind w:left="77"/>
              <w:rPr>
                <w:sz w:val="14"/>
              </w:rPr>
            </w:pPr>
            <w:r>
              <w:rPr>
                <w:sz w:val="14"/>
              </w:rPr>
              <w:t>2080505</w:t>
            </w:r>
          </w:p>
        </w:tc>
        <w:tc>
          <w:tcPr>
            <w:tcW w:w="2060" w:type="dxa"/>
            <w:tcBorders>
              <w:left w:val="dashed" w:color="000000" w:sz="8" w:space="0"/>
              <w:right w:val="dashed" w:color="000000" w:sz="8" w:space="0"/>
            </w:tcBorders>
          </w:tcPr>
          <w:p>
            <w:pPr>
              <w:pStyle w:val="10"/>
              <w:spacing w:before="37"/>
              <w:ind w:left="82"/>
              <w:rPr>
                <w:sz w:val="14"/>
              </w:rPr>
            </w:pPr>
            <w:r>
              <w:rPr>
                <w:sz w:val="14"/>
              </w:rPr>
              <w:t>机关事业单位基本养老保险缴</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9.15</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9.15</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0" w:hRule="atLeast"/>
        </w:trPr>
        <w:tc>
          <w:tcPr>
            <w:tcW w:w="655" w:type="dxa"/>
            <w:tcBorders>
              <w:right w:val="dashed" w:color="000000" w:sz="8" w:space="0"/>
            </w:tcBorders>
          </w:tcPr>
          <w:p>
            <w:pPr>
              <w:pStyle w:val="10"/>
              <w:spacing w:before="64"/>
              <w:ind w:left="77"/>
              <w:rPr>
                <w:sz w:val="14"/>
              </w:rPr>
            </w:pPr>
            <w:r>
              <w:rPr>
                <w:sz w:val="14"/>
              </w:rPr>
              <w:t>210</w:t>
            </w:r>
          </w:p>
        </w:tc>
        <w:tc>
          <w:tcPr>
            <w:tcW w:w="2060" w:type="dxa"/>
            <w:tcBorders>
              <w:left w:val="dashed" w:color="000000" w:sz="8" w:space="0"/>
              <w:right w:val="dashed" w:color="000000" w:sz="8" w:space="0"/>
            </w:tcBorders>
          </w:tcPr>
          <w:p>
            <w:pPr>
              <w:pStyle w:val="10"/>
              <w:spacing w:before="64"/>
              <w:ind w:left="82"/>
              <w:rPr>
                <w:sz w:val="14"/>
              </w:rPr>
            </w:pPr>
            <w:r>
              <w:rPr>
                <w:sz w:val="14"/>
              </w:rPr>
              <w:t>卫生健康支出</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3.72</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3.72</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655" w:type="dxa"/>
            <w:tcBorders>
              <w:right w:val="dashed" w:color="000000" w:sz="8" w:space="0"/>
            </w:tcBorders>
          </w:tcPr>
          <w:p>
            <w:pPr>
              <w:pStyle w:val="10"/>
              <w:spacing w:before="64"/>
              <w:ind w:left="77"/>
              <w:rPr>
                <w:sz w:val="14"/>
              </w:rPr>
            </w:pPr>
            <w:r>
              <w:rPr>
                <w:sz w:val="14"/>
              </w:rPr>
              <w:t>21011</w:t>
            </w:r>
          </w:p>
        </w:tc>
        <w:tc>
          <w:tcPr>
            <w:tcW w:w="2060" w:type="dxa"/>
            <w:tcBorders>
              <w:left w:val="dashed" w:color="000000" w:sz="8" w:space="0"/>
              <w:right w:val="dashed" w:color="000000" w:sz="8" w:space="0"/>
            </w:tcBorders>
          </w:tcPr>
          <w:p>
            <w:pPr>
              <w:pStyle w:val="10"/>
              <w:spacing w:before="64"/>
              <w:ind w:left="82"/>
              <w:rPr>
                <w:sz w:val="14"/>
              </w:rPr>
            </w:pPr>
            <w:r>
              <w:rPr>
                <w:sz w:val="14"/>
              </w:rPr>
              <w:t>行政事业单位医疗</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3.72</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3.72</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0" w:hRule="atLeast"/>
        </w:trPr>
        <w:tc>
          <w:tcPr>
            <w:tcW w:w="655" w:type="dxa"/>
            <w:tcBorders>
              <w:right w:val="dashed" w:color="000000" w:sz="8" w:space="0"/>
            </w:tcBorders>
          </w:tcPr>
          <w:p>
            <w:pPr>
              <w:pStyle w:val="10"/>
              <w:spacing w:before="64"/>
              <w:ind w:left="77"/>
              <w:rPr>
                <w:sz w:val="14"/>
              </w:rPr>
            </w:pPr>
            <w:r>
              <w:rPr>
                <w:sz w:val="14"/>
              </w:rPr>
              <w:t>2101102</w:t>
            </w:r>
          </w:p>
        </w:tc>
        <w:tc>
          <w:tcPr>
            <w:tcW w:w="2060" w:type="dxa"/>
            <w:tcBorders>
              <w:left w:val="dashed" w:color="000000" w:sz="8" w:space="0"/>
              <w:right w:val="dashed" w:color="000000" w:sz="8" w:space="0"/>
            </w:tcBorders>
          </w:tcPr>
          <w:p>
            <w:pPr>
              <w:pStyle w:val="10"/>
              <w:spacing w:before="64"/>
              <w:ind w:left="82"/>
              <w:rPr>
                <w:sz w:val="14"/>
              </w:rPr>
            </w:pPr>
            <w:r>
              <w:rPr>
                <w:sz w:val="14"/>
              </w:rPr>
              <w:t>事业单位医疗</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3.72</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3.72</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655" w:type="dxa"/>
            <w:tcBorders>
              <w:right w:val="dashed" w:color="000000" w:sz="8" w:space="0"/>
            </w:tcBorders>
          </w:tcPr>
          <w:p>
            <w:pPr>
              <w:pStyle w:val="10"/>
              <w:spacing w:before="64"/>
              <w:ind w:left="77"/>
              <w:rPr>
                <w:sz w:val="14"/>
              </w:rPr>
            </w:pPr>
            <w:r>
              <w:rPr>
                <w:sz w:val="14"/>
              </w:rPr>
              <w:t>221</w:t>
            </w:r>
          </w:p>
        </w:tc>
        <w:tc>
          <w:tcPr>
            <w:tcW w:w="2060" w:type="dxa"/>
            <w:tcBorders>
              <w:left w:val="dashed" w:color="000000" w:sz="8" w:space="0"/>
              <w:right w:val="dashed" w:color="000000" w:sz="8" w:space="0"/>
            </w:tcBorders>
          </w:tcPr>
          <w:p>
            <w:pPr>
              <w:pStyle w:val="10"/>
              <w:spacing w:before="64"/>
              <w:ind w:left="82"/>
              <w:rPr>
                <w:sz w:val="14"/>
              </w:rPr>
            </w:pPr>
            <w:r>
              <w:rPr>
                <w:sz w:val="14"/>
              </w:rPr>
              <w:t>住房保障支出</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6.10</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6.10</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1" w:hRule="atLeast"/>
        </w:trPr>
        <w:tc>
          <w:tcPr>
            <w:tcW w:w="655" w:type="dxa"/>
            <w:tcBorders>
              <w:right w:val="dashed" w:color="000000" w:sz="8" w:space="0"/>
            </w:tcBorders>
          </w:tcPr>
          <w:p>
            <w:pPr>
              <w:pStyle w:val="10"/>
              <w:spacing w:before="64"/>
              <w:ind w:left="77"/>
              <w:rPr>
                <w:sz w:val="14"/>
              </w:rPr>
            </w:pPr>
            <w:r>
              <w:rPr>
                <w:sz w:val="14"/>
              </w:rPr>
              <w:t>22102</w:t>
            </w:r>
          </w:p>
        </w:tc>
        <w:tc>
          <w:tcPr>
            <w:tcW w:w="2060" w:type="dxa"/>
            <w:tcBorders>
              <w:left w:val="dashed" w:color="000000" w:sz="8" w:space="0"/>
              <w:right w:val="dashed" w:color="000000" w:sz="8" w:space="0"/>
            </w:tcBorders>
          </w:tcPr>
          <w:p>
            <w:pPr>
              <w:pStyle w:val="10"/>
              <w:spacing w:before="64"/>
              <w:ind w:left="82"/>
              <w:rPr>
                <w:sz w:val="14"/>
              </w:rPr>
            </w:pPr>
            <w:r>
              <w:rPr>
                <w:sz w:val="14"/>
              </w:rPr>
              <w:t>住房改革支出</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6.10</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6.10</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60" w:hRule="atLeast"/>
        </w:trPr>
        <w:tc>
          <w:tcPr>
            <w:tcW w:w="655" w:type="dxa"/>
            <w:tcBorders>
              <w:right w:val="dashed" w:color="000000" w:sz="8" w:space="0"/>
            </w:tcBorders>
          </w:tcPr>
          <w:p>
            <w:pPr>
              <w:pStyle w:val="10"/>
              <w:spacing w:before="64"/>
              <w:ind w:left="77"/>
              <w:rPr>
                <w:sz w:val="14"/>
              </w:rPr>
            </w:pPr>
            <w:r>
              <w:rPr>
                <w:sz w:val="14"/>
              </w:rPr>
              <w:t>2210201</w:t>
            </w:r>
          </w:p>
        </w:tc>
        <w:tc>
          <w:tcPr>
            <w:tcW w:w="2060" w:type="dxa"/>
            <w:tcBorders>
              <w:left w:val="dashed" w:color="000000" w:sz="8" w:space="0"/>
              <w:right w:val="dashed" w:color="000000" w:sz="8" w:space="0"/>
            </w:tcBorders>
          </w:tcPr>
          <w:p>
            <w:pPr>
              <w:pStyle w:val="10"/>
              <w:spacing w:before="64"/>
              <w:ind w:left="82"/>
              <w:rPr>
                <w:sz w:val="14"/>
              </w:rPr>
            </w:pPr>
            <w:r>
              <w:rPr>
                <w:sz w:val="14"/>
              </w:rPr>
              <w:t>住房公积金</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6.10</w:t>
            </w:r>
          </w:p>
        </w:tc>
        <w:tc>
          <w:tcPr>
            <w:tcW w:w="1160" w:type="dxa"/>
            <w:tcBorders>
              <w:left w:val="dashed" w:color="000000" w:sz="8" w:space="0"/>
              <w:right w:val="dashed" w:color="000000" w:sz="8" w:space="0"/>
            </w:tcBorders>
          </w:tcPr>
          <w:p>
            <w:pPr>
              <w:pStyle w:val="10"/>
              <w:spacing w:before="64"/>
              <w:ind w:right="55"/>
              <w:jc w:val="right"/>
              <w:rPr>
                <w:sz w:val="14"/>
              </w:rPr>
            </w:pPr>
            <w:r>
              <w:rPr>
                <w:sz w:val="14"/>
              </w:rPr>
              <w:t>6.10</w:t>
            </w: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160" w:type="dxa"/>
            <w:tcBorders>
              <w:left w:val="dashed" w:color="000000" w:sz="8" w:space="0"/>
              <w:right w:val="dashed" w:color="000000" w:sz="8" w:space="0"/>
            </w:tcBorders>
          </w:tcPr>
          <w:p>
            <w:pPr>
              <w:pStyle w:val="10"/>
              <w:rPr>
                <w:rFonts w:ascii="Times New Roman"/>
                <w:sz w:val="14"/>
              </w:rPr>
            </w:pPr>
          </w:p>
        </w:tc>
        <w:tc>
          <w:tcPr>
            <w:tcW w:w="1092" w:type="dxa"/>
            <w:tcBorders>
              <w:left w:val="dashed" w:color="000000" w:sz="8" w:space="0"/>
            </w:tcBorders>
          </w:tcPr>
          <w:p>
            <w:pPr>
              <w:pStyle w:val="10"/>
              <w:rPr>
                <w:rFonts w:ascii="Times New Roman"/>
                <w:sz w:val="14"/>
              </w:rPr>
            </w:pPr>
          </w:p>
        </w:tc>
      </w:tr>
    </w:tbl>
    <w:p>
      <w:pPr>
        <w:spacing w:before="37"/>
        <w:ind w:left="207" w:right="0" w:firstLine="0"/>
        <w:jc w:val="left"/>
        <w:rPr>
          <w:sz w:val="14"/>
        </w:rPr>
      </w:pPr>
      <w:r>
        <w:rPr>
          <w:sz w:val="14"/>
        </w:rPr>
        <w:t>注：本表反映部门本年度取得的各项收入情况。</w:t>
      </w:r>
    </w:p>
    <w:p>
      <w:pPr>
        <w:spacing w:before="113" w:line="391" w:lineRule="auto"/>
        <w:ind w:left="487" w:right="7318" w:firstLine="0"/>
        <w:jc w:val="left"/>
        <w:rPr>
          <w:sz w:val="14"/>
        </w:rPr>
      </w:pPr>
      <w:r>
        <w:rPr>
          <w:sz w:val="14"/>
        </w:rPr>
        <w:t>本表金额转换成万元时，因四舍五入可能存在尾差。如本表为空，则我部门本年度无此类资金收支余。</w:t>
      </w:r>
    </w:p>
    <w:p>
      <w:pPr>
        <w:spacing w:after="0" w:line="391" w:lineRule="auto"/>
        <w:jc w:val="left"/>
        <w:rPr>
          <w:sz w:val="14"/>
        </w:rPr>
        <w:sectPr>
          <w:type w:val="continuous"/>
          <w:pgSz w:w="11910" w:h="16840"/>
          <w:pgMar w:top="1580" w:right="440" w:bottom="280" w:left="440" w:header="720" w:footer="720" w:gutter="0"/>
        </w:sectPr>
      </w:pPr>
    </w:p>
    <w:p>
      <w:pPr>
        <w:pStyle w:val="4"/>
        <w:spacing w:before="41"/>
        <w:jc w:val="right"/>
        <w:rPr>
          <w:rFonts w:hint="eastAsia" w:ascii="黑体" w:eastAsia="黑体"/>
        </w:rPr>
      </w:pPr>
      <w:r>
        <w:rPr>
          <w:rFonts w:hint="eastAsia" w:ascii="黑体" w:eastAsia="黑体"/>
        </w:rPr>
        <w:t>支出决算表</w:t>
      </w:r>
    </w:p>
    <w:p>
      <w:pPr>
        <w:pStyle w:val="4"/>
        <w:rPr>
          <w:rFonts w:ascii="黑体"/>
          <w:sz w:val="20"/>
        </w:rPr>
      </w:pPr>
      <w:r>
        <w:br w:type="column"/>
      </w:r>
    </w:p>
    <w:p>
      <w:pPr>
        <w:pStyle w:val="4"/>
        <w:spacing w:before="11"/>
        <w:rPr>
          <w:rFonts w:ascii="黑体"/>
          <w:sz w:val="18"/>
        </w:rPr>
      </w:pPr>
    </w:p>
    <w:p>
      <w:pPr>
        <w:spacing w:before="0"/>
        <w:ind w:left="0" w:right="206" w:firstLine="0"/>
        <w:jc w:val="right"/>
        <w:rPr>
          <w:sz w:val="20"/>
        </w:rPr>
      </w:pPr>
      <w:r>
        <w:rPr>
          <w:sz w:val="20"/>
        </w:rPr>
        <w:t>公开 03 表</w:t>
      </w:r>
    </w:p>
    <w:p>
      <w:pPr>
        <w:spacing w:after="0"/>
        <w:jc w:val="right"/>
        <w:rPr>
          <w:sz w:val="20"/>
        </w:rPr>
        <w:sectPr>
          <w:pgSz w:w="11910" w:h="16840"/>
          <w:pgMar w:top="620" w:right="440" w:bottom="1180" w:left="440" w:header="0" w:footer="991" w:gutter="0"/>
          <w:cols w:equalWidth="0" w:num="2">
            <w:col w:w="6314" w:space="40"/>
            <w:col w:w="467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15"/>
        <w:gridCol w:w="3340"/>
        <w:gridCol w:w="1120"/>
        <w:gridCol w:w="1120"/>
        <w:gridCol w:w="1120"/>
        <w:gridCol w:w="1120"/>
        <w:gridCol w:w="112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0" w:hRule="atLeast"/>
        </w:trPr>
        <w:tc>
          <w:tcPr>
            <w:tcW w:w="4055" w:type="dxa"/>
            <w:gridSpan w:val="2"/>
          </w:tcPr>
          <w:p>
            <w:pPr>
              <w:pStyle w:val="10"/>
              <w:spacing w:before="23"/>
              <w:ind w:left="1847" w:right="1827"/>
              <w:jc w:val="center"/>
              <w:rPr>
                <w:sz w:val="16"/>
              </w:rPr>
            </w:pPr>
            <w:r>
              <w:rPr>
                <w:sz w:val="16"/>
              </w:rPr>
              <w:t>项目</w:t>
            </w:r>
          </w:p>
        </w:tc>
        <w:tc>
          <w:tcPr>
            <w:tcW w:w="1120" w:type="dxa"/>
            <w:vMerge w:val="restart"/>
          </w:tcPr>
          <w:p>
            <w:pPr>
              <w:pStyle w:val="10"/>
              <w:rPr>
                <w:sz w:val="16"/>
              </w:rPr>
            </w:pPr>
          </w:p>
          <w:p>
            <w:pPr>
              <w:pStyle w:val="10"/>
              <w:rPr>
                <w:sz w:val="16"/>
              </w:rPr>
            </w:pPr>
          </w:p>
          <w:p>
            <w:pPr>
              <w:pStyle w:val="10"/>
              <w:spacing w:before="116"/>
              <w:ind w:left="82"/>
              <w:rPr>
                <w:sz w:val="16"/>
              </w:rPr>
            </w:pPr>
            <w:r>
              <w:rPr>
                <w:sz w:val="16"/>
              </w:rPr>
              <w:t>本年支出合计</w:t>
            </w:r>
          </w:p>
        </w:tc>
        <w:tc>
          <w:tcPr>
            <w:tcW w:w="1120" w:type="dxa"/>
            <w:vMerge w:val="restart"/>
          </w:tcPr>
          <w:p>
            <w:pPr>
              <w:pStyle w:val="10"/>
              <w:rPr>
                <w:sz w:val="16"/>
              </w:rPr>
            </w:pPr>
          </w:p>
          <w:p>
            <w:pPr>
              <w:pStyle w:val="10"/>
              <w:rPr>
                <w:sz w:val="16"/>
              </w:rPr>
            </w:pPr>
          </w:p>
          <w:p>
            <w:pPr>
              <w:pStyle w:val="10"/>
              <w:spacing w:before="116"/>
              <w:ind w:left="242"/>
              <w:rPr>
                <w:sz w:val="16"/>
              </w:rPr>
            </w:pPr>
            <w:r>
              <w:rPr>
                <w:sz w:val="16"/>
              </w:rPr>
              <w:t>基本支出</w:t>
            </w:r>
          </w:p>
        </w:tc>
        <w:tc>
          <w:tcPr>
            <w:tcW w:w="1120" w:type="dxa"/>
            <w:vMerge w:val="restart"/>
          </w:tcPr>
          <w:p>
            <w:pPr>
              <w:pStyle w:val="10"/>
              <w:rPr>
                <w:sz w:val="16"/>
              </w:rPr>
            </w:pPr>
          </w:p>
          <w:p>
            <w:pPr>
              <w:pStyle w:val="10"/>
              <w:rPr>
                <w:sz w:val="16"/>
              </w:rPr>
            </w:pPr>
          </w:p>
          <w:p>
            <w:pPr>
              <w:pStyle w:val="10"/>
              <w:spacing w:before="116"/>
              <w:ind w:left="242"/>
              <w:rPr>
                <w:sz w:val="16"/>
              </w:rPr>
            </w:pPr>
            <w:r>
              <w:rPr>
                <w:sz w:val="16"/>
              </w:rPr>
              <w:t>项目支出</w:t>
            </w:r>
          </w:p>
        </w:tc>
        <w:tc>
          <w:tcPr>
            <w:tcW w:w="1120" w:type="dxa"/>
            <w:vMerge w:val="restart"/>
          </w:tcPr>
          <w:p>
            <w:pPr>
              <w:pStyle w:val="10"/>
              <w:rPr>
                <w:sz w:val="16"/>
              </w:rPr>
            </w:pPr>
          </w:p>
          <w:p>
            <w:pPr>
              <w:pStyle w:val="10"/>
              <w:rPr>
                <w:sz w:val="16"/>
              </w:rPr>
            </w:pPr>
          </w:p>
          <w:p>
            <w:pPr>
              <w:pStyle w:val="10"/>
              <w:spacing w:before="116"/>
              <w:ind w:left="82"/>
              <w:rPr>
                <w:sz w:val="16"/>
              </w:rPr>
            </w:pPr>
            <w:r>
              <w:rPr>
                <w:sz w:val="16"/>
              </w:rPr>
              <w:t>上缴上级支出</w:t>
            </w:r>
          </w:p>
        </w:tc>
        <w:tc>
          <w:tcPr>
            <w:tcW w:w="1120" w:type="dxa"/>
            <w:vMerge w:val="restart"/>
          </w:tcPr>
          <w:p>
            <w:pPr>
              <w:pStyle w:val="10"/>
              <w:rPr>
                <w:sz w:val="16"/>
              </w:rPr>
            </w:pPr>
          </w:p>
          <w:p>
            <w:pPr>
              <w:pStyle w:val="10"/>
              <w:rPr>
                <w:sz w:val="16"/>
              </w:rPr>
            </w:pPr>
          </w:p>
          <w:p>
            <w:pPr>
              <w:pStyle w:val="10"/>
              <w:spacing w:before="116"/>
              <w:ind w:left="242"/>
              <w:rPr>
                <w:sz w:val="16"/>
              </w:rPr>
            </w:pPr>
            <w:r>
              <w:rPr>
                <w:sz w:val="16"/>
              </w:rPr>
              <w:t>经营支出</w:t>
            </w:r>
          </w:p>
        </w:tc>
        <w:tc>
          <w:tcPr>
            <w:tcW w:w="1112" w:type="dxa"/>
            <w:vMerge w:val="restart"/>
          </w:tcPr>
          <w:p>
            <w:pPr>
              <w:pStyle w:val="10"/>
              <w:rPr>
                <w:sz w:val="16"/>
              </w:rPr>
            </w:pPr>
          </w:p>
          <w:p>
            <w:pPr>
              <w:pStyle w:val="10"/>
              <w:spacing w:before="11"/>
              <w:rPr>
                <w:sz w:val="12"/>
              </w:rPr>
            </w:pPr>
          </w:p>
          <w:p>
            <w:pPr>
              <w:pStyle w:val="10"/>
              <w:spacing w:line="364" w:lineRule="auto"/>
              <w:ind w:left="238" w:right="131" w:hanging="80"/>
              <w:rPr>
                <w:sz w:val="16"/>
              </w:rPr>
            </w:pPr>
            <w:r>
              <w:rPr>
                <w:sz w:val="16"/>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85" w:hRule="atLeast"/>
        </w:trPr>
        <w:tc>
          <w:tcPr>
            <w:tcW w:w="715" w:type="dxa"/>
          </w:tcPr>
          <w:p>
            <w:pPr>
              <w:pStyle w:val="10"/>
              <w:spacing w:before="51"/>
              <w:ind w:left="117"/>
              <w:rPr>
                <w:sz w:val="16"/>
              </w:rPr>
            </w:pPr>
            <w:r>
              <w:rPr>
                <w:sz w:val="16"/>
              </w:rPr>
              <w:t>功能分</w:t>
            </w:r>
          </w:p>
          <w:p>
            <w:pPr>
              <w:pStyle w:val="10"/>
              <w:spacing w:before="2" w:line="310" w:lineRule="atLeast"/>
              <w:ind w:left="197" w:right="95" w:hanging="80"/>
              <w:rPr>
                <w:sz w:val="16"/>
              </w:rPr>
            </w:pPr>
            <w:r>
              <w:rPr>
                <w:spacing w:val="-6"/>
                <w:sz w:val="16"/>
              </w:rPr>
              <w:t>类科目</w:t>
            </w:r>
            <w:r>
              <w:rPr>
                <w:sz w:val="16"/>
              </w:rPr>
              <w:t>编码</w:t>
            </w:r>
          </w:p>
        </w:tc>
        <w:tc>
          <w:tcPr>
            <w:tcW w:w="3340" w:type="dxa"/>
          </w:tcPr>
          <w:p>
            <w:pPr>
              <w:pStyle w:val="10"/>
              <w:rPr>
                <w:sz w:val="16"/>
              </w:rPr>
            </w:pPr>
          </w:p>
          <w:p>
            <w:pPr>
              <w:pStyle w:val="10"/>
              <w:spacing w:before="4"/>
              <w:rPr>
                <w:sz w:val="12"/>
              </w:rPr>
            </w:pPr>
          </w:p>
          <w:p>
            <w:pPr>
              <w:pStyle w:val="10"/>
              <w:ind w:left="1332" w:right="1307"/>
              <w:jc w:val="center"/>
              <w:rPr>
                <w:sz w:val="16"/>
              </w:rPr>
            </w:pPr>
            <w:r>
              <w:rPr>
                <w:sz w:val="16"/>
              </w:rPr>
              <w:t>科目名称</w:t>
            </w:r>
          </w:p>
        </w:tc>
        <w:tc>
          <w:tcPr>
            <w:tcW w:w="1120" w:type="dxa"/>
            <w:vMerge w:val="continue"/>
            <w:tcBorders>
              <w:top w:val="nil"/>
            </w:tcBorders>
          </w:tcPr>
          <w:p>
            <w:pPr>
              <w:rPr>
                <w:sz w:val="2"/>
                <w:szCs w:val="2"/>
              </w:rPr>
            </w:pPr>
          </w:p>
        </w:tc>
        <w:tc>
          <w:tcPr>
            <w:tcW w:w="1120" w:type="dxa"/>
            <w:vMerge w:val="continue"/>
            <w:tcBorders>
              <w:top w:val="nil"/>
            </w:tcBorders>
          </w:tcPr>
          <w:p>
            <w:pPr>
              <w:rPr>
                <w:sz w:val="2"/>
                <w:szCs w:val="2"/>
              </w:rPr>
            </w:pPr>
          </w:p>
        </w:tc>
        <w:tc>
          <w:tcPr>
            <w:tcW w:w="1120" w:type="dxa"/>
            <w:vMerge w:val="continue"/>
            <w:tcBorders>
              <w:top w:val="nil"/>
            </w:tcBorders>
          </w:tcPr>
          <w:p>
            <w:pPr>
              <w:rPr>
                <w:sz w:val="2"/>
                <w:szCs w:val="2"/>
              </w:rPr>
            </w:pPr>
          </w:p>
        </w:tc>
        <w:tc>
          <w:tcPr>
            <w:tcW w:w="1120" w:type="dxa"/>
            <w:vMerge w:val="continue"/>
            <w:tcBorders>
              <w:top w:val="nil"/>
            </w:tcBorders>
          </w:tcPr>
          <w:p>
            <w:pPr>
              <w:rPr>
                <w:sz w:val="2"/>
                <w:szCs w:val="2"/>
              </w:rPr>
            </w:pPr>
          </w:p>
        </w:tc>
        <w:tc>
          <w:tcPr>
            <w:tcW w:w="1120" w:type="dxa"/>
            <w:vMerge w:val="continue"/>
            <w:tcBorders>
              <w:top w:val="nil"/>
            </w:tcBorders>
          </w:tcPr>
          <w:p>
            <w:pPr>
              <w:rPr>
                <w:sz w:val="2"/>
                <w:szCs w:val="2"/>
              </w:rPr>
            </w:pPr>
          </w:p>
        </w:tc>
        <w:tc>
          <w:tcPr>
            <w:tcW w:w="111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0" w:hRule="atLeast"/>
        </w:trPr>
        <w:tc>
          <w:tcPr>
            <w:tcW w:w="4055" w:type="dxa"/>
            <w:gridSpan w:val="2"/>
            <w:tcBorders>
              <w:right w:val="dashed" w:color="000000" w:sz="8" w:space="0"/>
            </w:tcBorders>
          </w:tcPr>
          <w:p>
            <w:pPr>
              <w:pStyle w:val="10"/>
              <w:spacing w:before="61"/>
              <w:ind w:left="1847" w:right="1827"/>
              <w:jc w:val="center"/>
              <w:rPr>
                <w:sz w:val="16"/>
              </w:rPr>
            </w:pPr>
            <w:r>
              <w:rPr>
                <w:sz w:val="16"/>
              </w:rPr>
              <w:t>栏次</w:t>
            </w:r>
          </w:p>
        </w:tc>
        <w:tc>
          <w:tcPr>
            <w:tcW w:w="1120" w:type="dxa"/>
            <w:tcBorders>
              <w:left w:val="dashed" w:color="000000" w:sz="8" w:space="0"/>
              <w:right w:val="dashed" w:color="000000" w:sz="8" w:space="0"/>
            </w:tcBorders>
          </w:tcPr>
          <w:p>
            <w:pPr>
              <w:pStyle w:val="10"/>
              <w:spacing w:before="61"/>
              <w:ind w:left="25"/>
              <w:jc w:val="center"/>
              <w:rPr>
                <w:sz w:val="16"/>
              </w:rPr>
            </w:pPr>
            <w:r>
              <w:rPr>
                <w:sz w:val="16"/>
              </w:rPr>
              <w:t>1</w:t>
            </w:r>
          </w:p>
        </w:tc>
        <w:tc>
          <w:tcPr>
            <w:tcW w:w="1120" w:type="dxa"/>
            <w:tcBorders>
              <w:left w:val="dashed" w:color="000000" w:sz="8" w:space="0"/>
              <w:right w:val="dashed" w:color="000000" w:sz="8" w:space="0"/>
            </w:tcBorders>
          </w:tcPr>
          <w:p>
            <w:pPr>
              <w:pStyle w:val="10"/>
              <w:spacing w:before="61"/>
              <w:ind w:left="25"/>
              <w:jc w:val="center"/>
              <w:rPr>
                <w:sz w:val="16"/>
              </w:rPr>
            </w:pPr>
            <w:r>
              <w:rPr>
                <w:sz w:val="16"/>
              </w:rPr>
              <w:t>2</w:t>
            </w:r>
          </w:p>
        </w:tc>
        <w:tc>
          <w:tcPr>
            <w:tcW w:w="1120" w:type="dxa"/>
            <w:tcBorders>
              <w:left w:val="dashed" w:color="000000" w:sz="8" w:space="0"/>
              <w:right w:val="dashed" w:color="000000" w:sz="8" w:space="0"/>
            </w:tcBorders>
          </w:tcPr>
          <w:p>
            <w:pPr>
              <w:pStyle w:val="10"/>
              <w:spacing w:before="61"/>
              <w:ind w:left="522"/>
              <w:rPr>
                <w:sz w:val="16"/>
              </w:rPr>
            </w:pPr>
            <w:r>
              <w:rPr>
                <w:sz w:val="16"/>
              </w:rPr>
              <w:t>3</w:t>
            </w:r>
          </w:p>
        </w:tc>
        <w:tc>
          <w:tcPr>
            <w:tcW w:w="1120" w:type="dxa"/>
            <w:tcBorders>
              <w:left w:val="dashed" w:color="000000" w:sz="8" w:space="0"/>
              <w:right w:val="dashed" w:color="000000" w:sz="8" w:space="0"/>
            </w:tcBorders>
          </w:tcPr>
          <w:p>
            <w:pPr>
              <w:pStyle w:val="10"/>
              <w:spacing w:before="61"/>
              <w:ind w:left="25"/>
              <w:jc w:val="center"/>
              <w:rPr>
                <w:sz w:val="16"/>
              </w:rPr>
            </w:pPr>
            <w:r>
              <w:rPr>
                <w:sz w:val="16"/>
              </w:rPr>
              <w:t>4</w:t>
            </w:r>
          </w:p>
        </w:tc>
        <w:tc>
          <w:tcPr>
            <w:tcW w:w="1120" w:type="dxa"/>
            <w:tcBorders>
              <w:left w:val="dashed" w:color="000000" w:sz="8" w:space="0"/>
              <w:right w:val="dashed" w:color="000000" w:sz="8" w:space="0"/>
            </w:tcBorders>
          </w:tcPr>
          <w:p>
            <w:pPr>
              <w:pStyle w:val="10"/>
              <w:spacing w:before="61"/>
              <w:ind w:left="25"/>
              <w:jc w:val="center"/>
              <w:rPr>
                <w:sz w:val="16"/>
              </w:rPr>
            </w:pPr>
            <w:r>
              <w:rPr>
                <w:sz w:val="16"/>
              </w:rPr>
              <w:t>5</w:t>
            </w:r>
          </w:p>
        </w:tc>
        <w:tc>
          <w:tcPr>
            <w:tcW w:w="1112" w:type="dxa"/>
            <w:tcBorders>
              <w:left w:val="dashed" w:color="000000" w:sz="8" w:space="0"/>
            </w:tcBorders>
          </w:tcPr>
          <w:p>
            <w:pPr>
              <w:pStyle w:val="10"/>
              <w:spacing w:before="61"/>
              <w:ind w:left="25"/>
              <w:jc w:val="center"/>
              <w:rPr>
                <w:sz w:val="16"/>
              </w:rPr>
            </w:pPr>
            <w:r>
              <w:rPr>
                <w:sz w:val="16"/>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4055" w:type="dxa"/>
            <w:gridSpan w:val="2"/>
            <w:tcBorders>
              <w:right w:val="dashed" w:color="000000" w:sz="8" w:space="0"/>
            </w:tcBorders>
          </w:tcPr>
          <w:p>
            <w:pPr>
              <w:pStyle w:val="10"/>
              <w:spacing w:before="61"/>
              <w:ind w:left="1847" w:right="1827"/>
              <w:jc w:val="center"/>
              <w:rPr>
                <w:sz w:val="16"/>
              </w:rPr>
            </w:pPr>
            <w:r>
              <w:rPr>
                <w:sz w:val="16"/>
              </w:rPr>
              <w:t>合计</w:t>
            </w:r>
          </w:p>
        </w:tc>
        <w:tc>
          <w:tcPr>
            <w:tcW w:w="1120" w:type="dxa"/>
            <w:tcBorders>
              <w:left w:val="dashed" w:color="000000" w:sz="8" w:space="0"/>
              <w:right w:val="dashed" w:color="000000" w:sz="8" w:space="0"/>
            </w:tcBorders>
          </w:tcPr>
          <w:p>
            <w:pPr>
              <w:pStyle w:val="10"/>
              <w:spacing w:line="314" w:lineRule="exact"/>
              <w:ind w:right="55"/>
              <w:jc w:val="right"/>
              <w:rPr>
                <w:rFonts w:ascii="Noto Sans SC"/>
                <w:b/>
                <w:sz w:val="16"/>
              </w:rPr>
            </w:pPr>
            <w:r>
              <w:rPr>
                <w:rFonts w:ascii="Noto Sans SC"/>
                <w:b/>
                <w:sz w:val="16"/>
              </w:rPr>
              <w:t>212.15</w:t>
            </w:r>
          </w:p>
        </w:tc>
        <w:tc>
          <w:tcPr>
            <w:tcW w:w="1120" w:type="dxa"/>
            <w:tcBorders>
              <w:left w:val="dashed" w:color="000000" w:sz="8" w:space="0"/>
              <w:right w:val="dashed" w:color="000000" w:sz="8" w:space="0"/>
            </w:tcBorders>
          </w:tcPr>
          <w:p>
            <w:pPr>
              <w:pStyle w:val="10"/>
              <w:spacing w:line="314" w:lineRule="exact"/>
              <w:ind w:right="55"/>
              <w:jc w:val="right"/>
              <w:rPr>
                <w:rFonts w:ascii="Noto Sans SC"/>
                <w:b/>
                <w:sz w:val="16"/>
              </w:rPr>
            </w:pPr>
            <w:r>
              <w:rPr>
                <w:rFonts w:ascii="Noto Sans SC"/>
                <w:b/>
                <w:sz w:val="16"/>
              </w:rPr>
              <w:t>87.91</w:t>
            </w:r>
          </w:p>
        </w:tc>
        <w:tc>
          <w:tcPr>
            <w:tcW w:w="1120" w:type="dxa"/>
            <w:tcBorders>
              <w:left w:val="dashed" w:color="000000" w:sz="8" w:space="0"/>
              <w:right w:val="dashed" w:color="000000" w:sz="8" w:space="0"/>
            </w:tcBorders>
          </w:tcPr>
          <w:p>
            <w:pPr>
              <w:pStyle w:val="10"/>
              <w:spacing w:line="314" w:lineRule="exact"/>
              <w:ind w:left="562"/>
              <w:rPr>
                <w:rFonts w:ascii="Noto Sans SC"/>
                <w:b/>
                <w:sz w:val="16"/>
              </w:rPr>
            </w:pPr>
            <w:r>
              <w:rPr>
                <w:rFonts w:ascii="Noto Sans SC"/>
                <w:b/>
                <w:sz w:val="16"/>
              </w:rPr>
              <w:t>124.24</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715" w:type="dxa"/>
            <w:tcBorders>
              <w:right w:val="dashed" w:color="000000" w:sz="8" w:space="0"/>
            </w:tcBorders>
          </w:tcPr>
          <w:p>
            <w:pPr>
              <w:pStyle w:val="10"/>
              <w:spacing w:before="61"/>
              <w:ind w:left="77"/>
              <w:rPr>
                <w:sz w:val="16"/>
              </w:rPr>
            </w:pPr>
            <w:r>
              <w:rPr>
                <w:sz w:val="16"/>
              </w:rPr>
              <w:t>201</w:t>
            </w:r>
          </w:p>
        </w:tc>
        <w:tc>
          <w:tcPr>
            <w:tcW w:w="3340" w:type="dxa"/>
            <w:tcBorders>
              <w:left w:val="dashed" w:color="000000" w:sz="8" w:space="0"/>
              <w:right w:val="dashed" w:color="000000" w:sz="8" w:space="0"/>
            </w:tcBorders>
          </w:tcPr>
          <w:p>
            <w:pPr>
              <w:pStyle w:val="10"/>
              <w:spacing w:before="61"/>
              <w:ind w:left="82"/>
              <w:rPr>
                <w:sz w:val="16"/>
              </w:rPr>
            </w:pPr>
            <w:r>
              <w:rPr>
                <w:sz w:val="16"/>
              </w:rPr>
              <w:t>一般公共服务支出</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193.18</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68.94</w:t>
            </w:r>
          </w:p>
        </w:tc>
        <w:tc>
          <w:tcPr>
            <w:tcW w:w="1120" w:type="dxa"/>
            <w:tcBorders>
              <w:left w:val="dashed" w:color="000000" w:sz="8" w:space="0"/>
              <w:right w:val="dashed" w:color="000000" w:sz="8" w:space="0"/>
            </w:tcBorders>
          </w:tcPr>
          <w:p>
            <w:pPr>
              <w:pStyle w:val="10"/>
              <w:spacing w:before="61"/>
              <w:ind w:left="562"/>
              <w:rPr>
                <w:sz w:val="16"/>
              </w:rPr>
            </w:pPr>
            <w:r>
              <w:rPr>
                <w:sz w:val="16"/>
              </w:rPr>
              <w:t>124.24</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715" w:type="dxa"/>
            <w:tcBorders>
              <w:right w:val="dashed" w:color="000000" w:sz="8" w:space="0"/>
            </w:tcBorders>
          </w:tcPr>
          <w:p>
            <w:pPr>
              <w:pStyle w:val="10"/>
              <w:spacing w:before="61"/>
              <w:ind w:left="77"/>
              <w:rPr>
                <w:sz w:val="16"/>
              </w:rPr>
            </w:pPr>
            <w:r>
              <w:rPr>
                <w:sz w:val="16"/>
              </w:rPr>
              <w:t>20103</w:t>
            </w:r>
          </w:p>
        </w:tc>
        <w:tc>
          <w:tcPr>
            <w:tcW w:w="3340" w:type="dxa"/>
            <w:tcBorders>
              <w:left w:val="dashed" w:color="000000" w:sz="8" w:space="0"/>
              <w:right w:val="dashed" w:color="000000" w:sz="8" w:space="0"/>
            </w:tcBorders>
          </w:tcPr>
          <w:p>
            <w:pPr>
              <w:pStyle w:val="10"/>
              <w:spacing w:before="61"/>
              <w:ind w:left="82"/>
              <w:rPr>
                <w:sz w:val="16"/>
              </w:rPr>
            </w:pPr>
            <w:r>
              <w:rPr>
                <w:sz w:val="16"/>
              </w:rPr>
              <w:t>政府办公厅（室）及相关机构事务</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193.18</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68.94</w:t>
            </w:r>
          </w:p>
        </w:tc>
        <w:tc>
          <w:tcPr>
            <w:tcW w:w="1120" w:type="dxa"/>
            <w:tcBorders>
              <w:left w:val="dashed" w:color="000000" w:sz="8" w:space="0"/>
              <w:right w:val="dashed" w:color="000000" w:sz="8" w:space="0"/>
            </w:tcBorders>
          </w:tcPr>
          <w:p>
            <w:pPr>
              <w:pStyle w:val="10"/>
              <w:spacing w:before="61"/>
              <w:ind w:left="562"/>
              <w:rPr>
                <w:sz w:val="16"/>
              </w:rPr>
            </w:pPr>
            <w:r>
              <w:rPr>
                <w:sz w:val="16"/>
              </w:rPr>
              <w:t>124.24</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715" w:type="dxa"/>
            <w:tcBorders>
              <w:right w:val="dashed" w:color="000000" w:sz="8" w:space="0"/>
            </w:tcBorders>
          </w:tcPr>
          <w:p>
            <w:pPr>
              <w:pStyle w:val="10"/>
              <w:spacing w:before="61"/>
              <w:ind w:left="77"/>
              <w:rPr>
                <w:sz w:val="16"/>
              </w:rPr>
            </w:pPr>
            <w:r>
              <w:rPr>
                <w:sz w:val="16"/>
              </w:rPr>
              <w:t>2010302</w:t>
            </w:r>
          </w:p>
        </w:tc>
        <w:tc>
          <w:tcPr>
            <w:tcW w:w="3340" w:type="dxa"/>
            <w:tcBorders>
              <w:left w:val="dashed" w:color="000000" w:sz="8" w:space="0"/>
              <w:right w:val="dashed" w:color="000000" w:sz="8" w:space="0"/>
            </w:tcBorders>
          </w:tcPr>
          <w:p>
            <w:pPr>
              <w:pStyle w:val="10"/>
              <w:spacing w:before="61"/>
              <w:ind w:left="82"/>
              <w:rPr>
                <w:sz w:val="16"/>
              </w:rPr>
            </w:pPr>
            <w:r>
              <w:rPr>
                <w:sz w:val="16"/>
              </w:rPr>
              <w:t>一般行政管理事务</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124.24</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spacing w:before="61"/>
              <w:ind w:left="562"/>
              <w:rPr>
                <w:sz w:val="16"/>
              </w:rPr>
            </w:pPr>
            <w:r>
              <w:rPr>
                <w:sz w:val="16"/>
              </w:rPr>
              <w:t>124.24</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715" w:type="dxa"/>
            <w:tcBorders>
              <w:right w:val="dashed" w:color="000000" w:sz="8" w:space="0"/>
            </w:tcBorders>
          </w:tcPr>
          <w:p>
            <w:pPr>
              <w:pStyle w:val="10"/>
              <w:spacing w:before="61"/>
              <w:ind w:left="77"/>
              <w:rPr>
                <w:sz w:val="16"/>
              </w:rPr>
            </w:pPr>
            <w:r>
              <w:rPr>
                <w:sz w:val="16"/>
              </w:rPr>
              <w:t>2010350</w:t>
            </w:r>
          </w:p>
        </w:tc>
        <w:tc>
          <w:tcPr>
            <w:tcW w:w="3340" w:type="dxa"/>
            <w:tcBorders>
              <w:left w:val="dashed" w:color="000000" w:sz="8" w:space="0"/>
              <w:right w:val="dashed" w:color="000000" w:sz="8" w:space="0"/>
            </w:tcBorders>
          </w:tcPr>
          <w:p>
            <w:pPr>
              <w:pStyle w:val="10"/>
              <w:spacing w:before="61"/>
              <w:ind w:left="82"/>
              <w:rPr>
                <w:sz w:val="16"/>
              </w:rPr>
            </w:pPr>
            <w:r>
              <w:rPr>
                <w:sz w:val="16"/>
              </w:rPr>
              <w:t>事业运行</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68.94</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68.94</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0" w:hRule="atLeast"/>
        </w:trPr>
        <w:tc>
          <w:tcPr>
            <w:tcW w:w="715" w:type="dxa"/>
            <w:tcBorders>
              <w:right w:val="dashed" w:color="000000" w:sz="8" w:space="0"/>
            </w:tcBorders>
          </w:tcPr>
          <w:p>
            <w:pPr>
              <w:pStyle w:val="10"/>
              <w:spacing w:before="61"/>
              <w:ind w:left="77"/>
              <w:rPr>
                <w:sz w:val="16"/>
              </w:rPr>
            </w:pPr>
            <w:r>
              <w:rPr>
                <w:sz w:val="16"/>
              </w:rPr>
              <w:t>208</w:t>
            </w:r>
          </w:p>
        </w:tc>
        <w:tc>
          <w:tcPr>
            <w:tcW w:w="3340" w:type="dxa"/>
            <w:tcBorders>
              <w:left w:val="dashed" w:color="000000" w:sz="8" w:space="0"/>
              <w:right w:val="dashed" w:color="000000" w:sz="8" w:space="0"/>
            </w:tcBorders>
          </w:tcPr>
          <w:p>
            <w:pPr>
              <w:pStyle w:val="10"/>
              <w:spacing w:before="61"/>
              <w:ind w:left="82"/>
              <w:rPr>
                <w:sz w:val="16"/>
              </w:rPr>
            </w:pPr>
            <w:r>
              <w:rPr>
                <w:sz w:val="16"/>
              </w:rPr>
              <w:t>社会保障和就业支出</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9.15</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9.15</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715" w:type="dxa"/>
            <w:tcBorders>
              <w:right w:val="dashed" w:color="000000" w:sz="8" w:space="0"/>
            </w:tcBorders>
          </w:tcPr>
          <w:p>
            <w:pPr>
              <w:pStyle w:val="10"/>
              <w:spacing w:before="61"/>
              <w:ind w:left="77"/>
              <w:rPr>
                <w:sz w:val="16"/>
              </w:rPr>
            </w:pPr>
            <w:r>
              <w:rPr>
                <w:sz w:val="16"/>
              </w:rPr>
              <w:t>20805</w:t>
            </w:r>
          </w:p>
        </w:tc>
        <w:tc>
          <w:tcPr>
            <w:tcW w:w="3340" w:type="dxa"/>
            <w:tcBorders>
              <w:left w:val="dashed" w:color="000000" w:sz="8" w:space="0"/>
              <w:right w:val="dashed" w:color="000000" w:sz="8" w:space="0"/>
            </w:tcBorders>
          </w:tcPr>
          <w:p>
            <w:pPr>
              <w:pStyle w:val="10"/>
              <w:spacing w:before="61"/>
              <w:ind w:left="82"/>
              <w:rPr>
                <w:sz w:val="16"/>
              </w:rPr>
            </w:pPr>
            <w:r>
              <w:rPr>
                <w:sz w:val="16"/>
              </w:rPr>
              <w:t>行政事业单位养老支出</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9.15</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9.15</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715" w:type="dxa"/>
            <w:tcBorders>
              <w:right w:val="dashed" w:color="000000" w:sz="8" w:space="0"/>
            </w:tcBorders>
          </w:tcPr>
          <w:p>
            <w:pPr>
              <w:pStyle w:val="10"/>
              <w:spacing w:before="61"/>
              <w:ind w:left="77"/>
              <w:rPr>
                <w:sz w:val="16"/>
              </w:rPr>
            </w:pPr>
            <w:r>
              <w:rPr>
                <w:sz w:val="16"/>
              </w:rPr>
              <w:t>2080505</w:t>
            </w:r>
          </w:p>
        </w:tc>
        <w:tc>
          <w:tcPr>
            <w:tcW w:w="3340" w:type="dxa"/>
            <w:tcBorders>
              <w:left w:val="dashed" w:color="000000" w:sz="8" w:space="0"/>
              <w:right w:val="dashed" w:color="000000" w:sz="8" w:space="0"/>
            </w:tcBorders>
          </w:tcPr>
          <w:p>
            <w:pPr>
              <w:pStyle w:val="10"/>
              <w:spacing w:before="61"/>
              <w:ind w:left="82"/>
              <w:rPr>
                <w:sz w:val="16"/>
              </w:rPr>
            </w:pPr>
            <w:r>
              <w:rPr>
                <w:sz w:val="16"/>
              </w:rPr>
              <w:t>机关事业单位基本养老保险缴费支出</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9.15</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9.15</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1" w:hRule="atLeast"/>
        </w:trPr>
        <w:tc>
          <w:tcPr>
            <w:tcW w:w="715" w:type="dxa"/>
            <w:tcBorders>
              <w:right w:val="dashed" w:color="000000" w:sz="8" w:space="0"/>
            </w:tcBorders>
          </w:tcPr>
          <w:p>
            <w:pPr>
              <w:pStyle w:val="10"/>
              <w:spacing w:before="61"/>
              <w:ind w:left="77"/>
              <w:rPr>
                <w:sz w:val="16"/>
              </w:rPr>
            </w:pPr>
            <w:r>
              <w:rPr>
                <w:sz w:val="16"/>
              </w:rPr>
              <w:t>210</w:t>
            </w:r>
          </w:p>
        </w:tc>
        <w:tc>
          <w:tcPr>
            <w:tcW w:w="3340" w:type="dxa"/>
            <w:tcBorders>
              <w:left w:val="dashed" w:color="000000" w:sz="8" w:space="0"/>
              <w:right w:val="dashed" w:color="000000" w:sz="8" w:space="0"/>
            </w:tcBorders>
          </w:tcPr>
          <w:p>
            <w:pPr>
              <w:pStyle w:val="10"/>
              <w:spacing w:before="61"/>
              <w:ind w:left="82"/>
              <w:rPr>
                <w:sz w:val="16"/>
              </w:rPr>
            </w:pPr>
            <w:r>
              <w:rPr>
                <w:sz w:val="16"/>
              </w:rPr>
              <w:t>卫生健康支出</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3.72</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3.72</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0" w:hRule="atLeast"/>
        </w:trPr>
        <w:tc>
          <w:tcPr>
            <w:tcW w:w="715" w:type="dxa"/>
            <w:tcBorders>
              <w:right w:val="dashed" w:color="000000" w:sz="8" w:space="0"/>
            </w:tcBorders>
          </w:tcPr>
          <w:p>
            <w:pPr>
              <w:pStyle w:val="10"/>
              <w:spacing w:before="61"/>
              <w:ind w:left="77"/>
              <w:rPr>
                <w:sz w:val="16"/>
              </w:rPr>
            </w:pPr>
            <w:r>
              <w:rPr>
                <w:sz w:val="16"/>
              </w:rPr>
              <w:t>21011</w:t>
            </w:r>
          </w:p>
        </w:tc>
        <w:tc>
          <w:tcPr>
            <w:tcW w:w="3340" w:type="dxa"/>
            <w:tcBorders>
              <w:left w:val="dashed" w:color="000000" w:sz="8" w:space="0"/>
              <w:right w:val="dashed" w:color="000000" w:sz="8" w:space="0"/>
            </w:tcBorders>
          </w:tcPr>
          <w:p>
            <w:pPr>
              <w:pStyle w:val="10"/>
              <w:spacing w:before="61"/>
              <w:ind w:left="82"/>
              <w:rPr>
                <w:sz w:val="16"/>
              </w:rPr>
            </w:pPr>
            <w:r>
              <w:rPr>
                <w:sz w:val="16"/>
              </w:rPr>
              <w:t>行政事业单位医疗</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3.72</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3.72</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0" w:hRule="atLeast"/>
        </w:trPr>
        <w:tc>
          <w:tcPr>
            <w:tcW w:w="715" w:type="dxa"/>
            <w:tcBorders>
              <w:right w:val="dashed" w:color="000000" w:sz="8" w:space="0"/>
            </w:tcBorders>
          </w:tcPr>
          <w:p>
            <w:pPr>
              <w:pStyle w:val="10"/>
              <w:spacing w:before="61"/>
              <w:ind w:left="77"/>
              <w:rPr>
                <w:sz w:val="16"/>
              </w:rPr>
            </w:pPr>
            <w:r>
              <w:rPr>
                <w:sz w:val="16"/>
              </w:rPr>
              <w:t>2101102</w:t>
            </w:r>
          </w:p>
        </w:tc>
        <w:tc>
          <w:tcPr>
            <w:tcW w:w="3340" w:type="dxa"/>
            <w:tcBorders>
              <w:left w:val="dashed" w:color="000000" w:sz="8" w:space="0"/>
              <w:right w:val="dashed" w:color="000000" w:sz="8" w:space="0"/>
            </w:tcBorders>
          </w:tcPr>
          <w:p>
            <w:pPr>
              <w:pStyle w:val="10"/>
              <w:spacing w:before="61"/>
              <w:ind w:left="82"/>
              <w:rPr>
                <w:sz w:val="16"/>
              </w:rPr>
            </w:pPr>
            <w:r>
              <w:rPr>
                <w:sz w:val="16"/>
              </w:rPr>
              <w:t>事业单位医疗</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3.72</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3.72</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0" w:hRule="atLeast"/>
        </w:trPr>
        <w:tc>
          <w:tcPr>
            <w:tcW w:w="715" w:type="dxa"/>
            <w:tcBorders>
              <w:right w:val="dashed" w:color="000000" w:sz="8" w:space="0"/>
            </w:tcBorders>
          </w:tcPr>
          <w:p>
            <w:pPr>
              <w:pStyle w:val="10"/>
              <w:spacing w:before="61"/>
              <w:ind w:left="77"/>
              <w:rPr>
                <w:sz w:val="16"/>
              </w:rPr>
            </w:pPr>
            <w:r>
              <w:rPr>
                <w:sz w:val="16"/>
              </w:rPr>
              <w:t>221</w:t>
            </w:r>
          </w:p>
        </w:tc>
        <w:tc>
          <w:tcPr>
            <w:tcW w:w="3340" w:type="dxa"/>
            <w:tcBorders>
              <w:left w:val="dashed" w:color="000000" w:sz="8" w:space="0"/>
              <w:right w:val="dashed" w:color="000000" w:sz="8" w:space="0"/>
            </w:tcBorders>
          </w:tcPr>
          <w:p>
            <w:pPr>
              <w:pStyle w:val="10"/>
              <w:spacing w:before="61"/>
              <w:ind w:left="82"/>
              <w:rPr>
                <w:sz w:val="16"/>
              </w:rPr>
            </w:pPr>
            <w:r>
              <w:rPr>
                <w:sz w:val="16"/>
              </w:rPr>
              <w:t>住房保障支出</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6.10</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6.10</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0" w:hRule="atLeast"/>
        </w:trPr>
        <w:tc>
          <w:tcPr>
            <w:tcW w:w="715" w:type="dxa"/>
            <w:tcBorders>
              <w:right w:val="dashed" w:color="000000" w:sz="8" w:space="0"/>
            </w:tcBorders>
          </w:tcPr>
          <w:p>
            <w:pPr>
              <w:pStyle w:val="10"/>
              <w:spacing w:before="61"/>
              <w:ind w:left="77"/>
              <w:rPr>
                <w:sz w:val="16"/>
              </w:rPr>
            </w:pPr>
            <w:r>
              <w:rPr>
                <w:sz w:val="16"/>
              </w:rPr>
              <w:t>22102</w:t>
            </w:r>
          </w:p>
        </w:tc>
        <w:tc>
          <w:tcPr>
            <w:tcW w:w="3340" w:type="dxa"/>
            <w:tcBorders>
              <w:left w:val="dashed" w:color="000000" w:sz="8" w:space="0"/>
              <w:right w:val="dashed" w:color="000000" w:sz="8" w:space="0"/>
            </w:tcBorders>
          </w:tcPr>
          <w:p>
            <w:pPr>
              <w:pStyle w:val="10"/>
              <w:spacing w:before="61"/>
              <w:ind w:left="82"/>
              <w:rPr>
                <w:sz w:val="16"/>
              </w:rPr>
            </w:pPr>
            <w:r>
              <w:rPr>
                <w:sz w:val="16"/>
              </w:rPr>
              <w:t>住房改革支出</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6.10</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6.10</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0" w:hRule="atLeast"/>
        </w:trPr>
        <w:tc>
          <w:tcPr>
            <w:tcW w:w="715" w:type="dxa"/>
            <w:tcBorders>
              <w:right w:val="dashed" w:color="000000" w:sz="8" w:space="0"/>
            </w:tcBorders>
          </w:tcPr>
          <w:p>
            <w:pPr>
              <w:pStyle w:val="10"/>
              <w:spacing w:before="61"/>
              <w:ind w:left="77"/>
              <w:rPr>
                <w:sz w:val="16"/>
              </w:rPr>
            </w:pPr>
            <w:r>
              <w:rPr>
                <w:sz w:val="16"/>
              </w:rPr>
              <w:t>2210201</w:t>
            </w:r>
          </w:p>
        </w:tc>
        <w:tc>
          <w:tcPr>
            <w:tcW w:w="3340" w:type="dxa"/>
            <w:tcBorders>
              <w:left w:val="dashed" w:color="000000" w:sz="8" w:space="0"/>
              <w:right w:val="dashed" w:color="000000" w:sz="8" w:space="0"/>
            </w:tcBorders>
          </w:tcPr>
          <w:p>
            <w:pPr>
              <w:pStyle w:val="10"/>
              <w:spacing w:before="61"/>
              <w:ind w:left="82"/>
              <w:rPr>
                <w:sz w:val="16"/>
              </w:rPr>
            </w:pPr>
            <w:r>
              <w:rPr>
                <w:sz w:val="16"/>
              </w:rPr>
              <w:t>住房公积金</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6.10</w:t>
            </w:r>
          </w:p>
        </w:tc>
        <w:tc>
          <w:tcPr>
            <w:tcW w:w="1120" w:type="dxa"/>
            <w:tcBorders>
              <w:left w:val="dashed" w:color="000000" w:sz="8" w:space="0"/>
              <w:right w:val="dashed" w:color="000000" w:sz="8" w:space="0"/>
            </w:tcBorders>
          </w:tcPr>
          <w:p>
            <w:pPr>
              <w:pStyle w:val="10"/>
              <w:spacing w:before="61"/>
              <w:ind w:right="55"/>
              <w:jc w:val="right"/>
              <w:rPr>
                <w:sz w:val="16"/>
              </w:rPr>
            </w:pPr>
            <w:r>
              <w:rPr>
                <w:sz w:val="16"/>
              </w:rPr>
              <w:t>6.10</w:t>
            </w: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20" w:type="dxa"/>
            <w:tcBorders>
              <w:left w:val="dashed" w:color="000000" w:sz="8" w:space="0"/>
              <w:right w:val="dashed" w:color="000000" w:sz="8" w:space="0"/>
            </w:tcBorders>
          </w:tcPr>
          <w:p>
            <w:pPr>
              <w:pStyle w:val="10"/>
              <w:rPr>
                <w:rFonts w:ascii="Times New Roman"/>
                <w:sz w:val="16"/>
              </w:rPr>
            </w:pPr>
          </w:p>
        </w:tc>
        <w:tc>
          <w:tcPr>
            <w:tcW w:w="1112" w:type="dxa"/>
            <w:tcBorders>
              <w:left w:val="dashed" w:color="000000" w:sz="8" w:space="0"/>
            </w:tcBorders>
          </w:tcPr>
          <w:p>
            <w:pPr>
              <w:pStyle w:val="10"/>
              <w:rPr>
                <w:rFonts w:ascii="Times New Roman"/>
                <w:sz w:val="16"/>
              </w:rPr>
            </w:pPr>
          </w:p>
        </w:tc>
      </w:tr>
    </w:tbl>
    <w:p>
      <w:pPr>
        <w:spacing w:before="28"/>
        <w:ind w:left="207" w:right="0" w:firstLine="0"/>
        <w:jc w:val="left"/>
        <w:rPr>
          <w:sz w:val="16"/>
        </w:rPr>
      </w:pPr>
      <w:r>
        <w:rPr>
          <w:sz w:val="16"/>
        </w:rPr>
        <w:t>注：本表反映部门本年度各项支出情况。</w:t>
      </w:r>
    </w:p>
    <w:p>
      <w:pPr>
        <w:spacing w:before="130" w:line="391" w:lineRule="auto"/>
        <w:ind w:left="527" w:right="6818" w:firstLine="0"/>
        <w:jc w:val="left"/>
        <w:rPr>
          <w:sz w:val="16"/>
        </w:rPr>
      </w:pPr>
      <w:r>
        <w:rPr>
          <w:sz w:val="16"/>
        </w:rPr>
        <w:t>本表金额转换成万元时，因四舍五入可能存在尾差。如本表为空，则我部门本年度无此类资金收支余。</w:t>
      </w:r>
    </w:p>
    <w:p>
      <w:pPr>
        <w:spacing w:after="0" w:line="391" w:lineRule="auto"/>
        <w:jc w:val="left"/>
        <w:rPr>
          <w:sz w:val="16"/>
        </w:rPr>
        <w:sectPr>
          <w:type w:val="continuous"/>
          <w:pgSz w:w="11910" w:h="16840"/>
          <w:pgMar w:top="1580" w:right="440" w:bottom="280" w:left="440" w:header="720" w:footer="720" w:gutter="0"/>
        </w:sectPr>
      </w:pPr>
    </w:p>
    <w:p>
      <w:pPr>
        <w:pStyle w:val="4"/>
        <w:spacing w:before="41"/>
        <w:ind w:left="3593"/>
        <w:rPr>
          <w:rFonts w:hint="eastAsia" w:ascii="黑体" w:eastAsia="黑体"/>
        </w:rPr>
      </w:pPr>
      <w:r>
        <w:rPr>
          <w:rFonts w:hint="eastAsia" w:ascii="黑体" w:eastAsia="黑体"/>
        </w:rPr>
        <w:t>财政拨款收入支出决算总表</w:t>
      </w:r>
    </w:p>
    <w:p>
      <w:pPr>
        <w:pStyle w:val="4"/>
        <w:rPr>
          <w:rFonts w:ascii="黑体"/>
          <w:sz w:val="20"/>
        </w:rPr>
      </w:pPr>
      <w:r>
        <w:br w:type="column"/>
      </w:r>
    </w:p>
    <w:p>
      <w:pPr>
        <w:pStyle w:val="4"/>
        <w:spacing w:before="11"/>
        <w:rPr>
          <w:rFonts w:ascii="黑体"/>
          <w:sz w:val="18"/>
        </w:rPr>
      </w:pPr>
    </w:p>
    <w:p>
      <w:pPr>
        <w:spacing w:before="0"/>
        <w:ind w:left="0" w:right="206" w:firstLine="0"/>
        <w:jc w:val="right"/>
        <w:rPr>
          <w:sz w:val="20"/>
        </w:rPr>
      </w:pPr>
      <w:r>
        <w:rPr>
          <w:sz w:val="20"/>
        </w:rPr>
        <w:t>公开 04 表</w:t>
      </w:r>
    </w:p>
    <w:p>
      <w:pPr>
        <w:spacing w:after="0"/>
        <w:jc w:val="right"/>
        <w:rPr>
          <w:sz w:val="20"/>
        </w:rPr>
        <w:sectPr>
          <w:pgSz w:w="11910" w:h="16840"/>
          <w:pgMar w:top="620" w:right="440" w:bottom="1180" w:left="440" w:header="0" w:footer="991" w:gutter="0"/>
          <w:cols w:equalWidth="0" w:num="2">
            <w:col w:w="7434" w:space="40"/>
            <w:col w:w="355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115"/>
        <w:gridCol w:w="380"/>
        <w:gridCol w:w="1100"/>
        <w:gridCol w:w="2380"/>
        <w:gridCol w:w="380"/>
        <w:gridCol w:w="1100"/>
        <w:gridCol w:w="1100"/>
        <w:gridCol w:w="110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40" w:hRule="atLeast"/>
        </w:trPr>
        <w:tc>
          <w:tcPr>
            <w:tcW w:w="3595" w:type="dxa"/>
            <w:gridSpan w:val="3"/>
          </w:tcPr>
          <w:p>
            <w:pPr>
              <w:pStyle w:val="10"/>
              <w:tabs>
                <w:tab w:val="left" w:pos="509"/>
              </w:tabs>
              <w:spacing w:before="51"/>
              <w:ind w:left="20"/>
              <w:jc w:val="center"/>
              <w:rPr>
                <w:sz w:val="14"/>
              </w:rPr>
            </w:pPr>
            <w:r>
              <w:rPr>
                <w:sz w:val="14"/>
              </w:rPr>
              <w:t>收</w:t>
            </w:r>
            <w:r>
              <w:rPr>
                <w:sz w:val="14"/>
              </w:rPr>
              <w:tab/>
            </w:r>
            <w:r>
              <w:rPr>
                <w:sz w:val="14"/>
              </w:rPr>
              <w:t>入</w:t>
            </w:r>
          </w:p>
        </w:tc>
        <w:tc>
          <w:tcPr>
            <w:tcW w:w="7172" w:type="dxa"/>
            <w:gridSpan w:val="6"/>
          </w:tcPr>
          <w:p>
            <w:pPr>
              <w:pStyle w:val="10"/>
              <w:tabs>
                <w:tab w:val="left" w:pos="514"/>
              </w:tabs>
              <w:spacing w:before="51"/>
              <w:ind w:left="25"/>
              <w:jc w:val="center"/>
              <w:rPr>
                <w:sz w:val="14"/>
              </w:rPr>
            </w:pPr>
            <w:r>
              <w:rPr>
                <w:sz w:val="14"/>
              </w:rPr>
              <w:t>支</w:t>
            </w:r>
            <w:r>
              <w:rPr>
                <w:sz w:val="14"/>
              </w:rPr>
              <w:tab/>
            </w:r>
            <w:r>
              <w:rPr>
                <w:sz w:val="14"/>
              </w:rPr>
              <w:t>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10" w:hRule="atLeast"/>
        </w:trPr>
        <w:tc>
          <w:tcPr>
            <w:tcW w:w="2115" w:type="dxa"/>
          </w:tcPr>
          <w:p>
            <w:pPr>
              <w:pStyle w:val="10"/>
              <w:spacing w:before="7"/>
              <w:rPr>
                <w:sz w:val="18"/>
              </w:rPr>
            </w:pPr>
          </w:p>
          <w:p>
            <w:pPr>
              <w:pStyle w:val="10"/>
              <w:spacing w:before="1"/>
              <w:ind w:left="897" w:right="877"/>
              <w:jc w:val="center"/>
              <w:rPr>
                <w:sz w:val="14"/>
              </w:rPr>
            </w:pPr>
            <w:r>
              <w:rPr>
                <w:sz w:val="14"/>
              </w:rPr>
              <w:t>项目</w:t>
            </w:r>
          </w:p>
        </w:tc>
        <w:tc>
          <w:tcPr>
            <w:tcW w:w="380" w:type="dxa"/>
          </w:tcPr>
          <w:p>
            <w:pPr>
              <w:pStyle w:val="10"/>
              <w:spacing w:before="75" w:line="417" w:lineRule="auto"/>
              <w:ind w:left="122" w:right="95"/>
              <w:rPr>
                <w:sz w:val="14"/>
              </w:rPr>
            </w:pPr>
            <w:r>
              <w:rPr>
                <w:sz w:val="14"/>
              </w:rPr>
              <w:t>行次</w:t>
            </w:r>
          </w:p>
        </w:tc>
        <w:tc>
          <w:tcPr>
            <w:tcW w:w="1100" w:type="dxa"/>
          </w:tcPr>
          <w:p>
            <w:pPr>
              <w:pStyle w:val="10"/>
              <w:spacing w:before="7"/>
              <w:rPr>
                <w:sz w:val="18"/>
              </w:rPr>
            </w:pPr>
          </w:p>
          <w:p>
            <w:pPr>
              <w:pStyle w:val="10"/>
              <w:spacing w:before="1"/>
              <w:ind w:left="392" w:right="367"/>
              <w:jc w:val="center"/>
              <w:rPr>
                <w:sz w:val="14"/>
              </w:rPr>
            </w:pPr>
            <w:r>
              <w:rPr>
                <w:sz w:val="14"/>
              </w:rPr>
              <w:t>金额</w:t>
            </w:r>
          </w:p>
        </w:tc>
        <w:tc>
          <w:tcPr>
            <w:tcW w:w="2380" w:type="dxa"/>
          </w:tcPr>
          <w:p>
            <w:pPr>
              <w:pStyle w:val="10"/>
              <w:spacing w:before="7"/>
              <w:rPr>
                <w:sz w:val="18"/>
              </w:rPr>
            </w:pPr>
          </w:p>
          <w:p>
            <w:pPr>
              <w:pStyle w:val="10"/>
              <w:spacing w:before="1"/>
              <w:ind w:left="1032" w:right="1007"/>
              <w:jc w:val="center"/>
              <w:rPr>
                <w:sz w:val="14"/>
              </w:rPr>
            </w:pPr>
            <w:r>
              <w:rPr>
                <w:sz w:val="14"/>
              </w:rPr>
              <w:t>项目</w:t>
            </w:r>
          </w:p>
        </w:tc>
        <w:tc>
          <w:tcPr>
            <w:tcW w:w="380" w:type="dxa"/>
          </w:tcPr>
          <w:p>
            <w:pPr>
              <w:pStyle w:val="10"/>
              <w:spacing w:before="75" w:line="417" w:lineRule="auto"/>
              <w:ind w:left="122" w:right="95"/>
              <w:rPr>
                <w:sz w:val="14"/>
              </w:rPr>
            </w:pPr>
            <w:r>
              <w:rPr>
                <w:sz w:val="14"/>
              </w:rPr>
              <w:t>行次</w:t>
            </w:r>
          </w:p>
        </w:tc>
        <w:tc>
          <w:tcPr>
            <w:tcW w:w="1100" w:type="dxa"/>
          </w:tcPr>
          <w:p>
            <w:pPr>
              <w:pStyle w:val="10"/>
              <w:spacing w:before="7"/>
              <w:rPr>
                <w:sz w:val="18"/>
              </w:rPr>
            </w:pPr>
          </w:p>
          <w:p>
            <w:pPr>
              <w:pStyle w:val="10"/>
              <w:spacing w:before="1"/>
              <w:ind w:left="392" w:right="367"/>
              <w:jc w:val="center"/>
              <w:rPr>
                <w:sz w:val="14"/>
              </w:rPr>
            </w:pPr>
            <w:r>
              <w:rPr>
                <w:sz w:val="14"/>
              </w:rPr>
              <w:t>合计</w:t>
            </w:r>
          </w:p>
        </w:tc>
        <w:tc>
          <w:tcPr>
            <w:tcW w:w="1100" w:type="dxa"/>
          </w:tcPr>
          <w:p>
            <w:pPr>
              <w:pStyle w:val="10"/>
              <w:spacing w:before="75" w:line="417" w:lineRule="auto"/>
              <w:ind w:left="272" w:right="105" w:hanging="140"/>
              <w:rPr>
                <w:sz w:val="14"/>
              </w:rPr>
            </w:pPr>
            <w:r>
              <w:rPr>
                <w:sz w:val="14"/>
              </w:rPr>
              <w:t>一般公共预算财政拨款</w:t>
            </w:r>
          </w:p>
        </w:tc>
        <w:tc>
          <w:tcPr>
            <w:tcW w:w="1100" w:type="dxa"/>
          </w:tcPr>
          <w:p>
            <w:pPr>
              <w:pStyle w:val="10"/>
              <w:spacing w:before="75" w:line="417" w:lineRule="auto"/>
              <w:ind w:left="202" w:right="105" w:hanging="70"/>
              <w:rPr>
                <w:sz w:val="14"/>
              </w:rPr>
            </w:pPr>
            <w:r>
              <w:rPr>
                <w:sz w:val="14"/>
              </w:rPr>
              <w:t>政府性基金预算财政拨款</w:t>
            </w:r>
          </w:p>
        </w:tc>
        <w:tc>
          <w:tcPr>
            <w:tcW w:w="1112" w:type="dxa"/>
          </w:tcPr>
          <w:p>
            <w:pPr>
              <w:pStyle w:val="10"/>
              <w:spacing w:before="75" w:line="417" w:lineRule="auto"/>
              <w:ind w:left="138" w:right="111"/>
              <w:rPr>
                <w:sz w:val="14"/>
              </w:rPr>
            </w:pPr>
            <w:r>
              <w:rPr>
                <w:sz w:val="14"/>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45" w:hRule="atLeast"/>
        </w:trPr>
        <w:tc>
          <w:tcPr>
            <w:tcW w:w="2115" w:type="dxa"/>
            <w:tcBorders>
              <w:right w:val="dashed" w:color="000000" w:sz="8" w:space="0"/>
            </w:tcBorders>
          </w:tcPr>
          <w:p>
            <w:pPr>
              <w:pStyle w:val="10"/>
              <w:spacing w:before="56"/>
              <w:ind w:left="897" w:right="877"/>
              <w:jc w:val="center"/>
              <w:rPr>
                <w:sz w:val="14"/>
              </w:rPr>
            </w:pPr>
            <w:r>
              <w:rPr>
                <w:sz w:val="14"/>
              </w:rPr>
              <w:t>栏次</w:t>
            </w:r>
          </w:p>
        </w:tc>
        <w:tc>
          <w:tcPr>
            <w:tcW w:w="38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spacing w:before="56"/>
              <w:ind w:left="25"/>
              <w:jc w:val="center"/>
              <w:rPr>
                <w:sz w:val="14"/>
              </w:rPr>
            </w:pPr>
            <w:r>
              <w:rPr>
                <w:sz w:val="14"/>
              </w:rPr>
              <w:t>1</w:t>
            </w:r>
          </w:p>
        </w:tc>
        <w:tc>
          <w:tcPr>
            <w:tcW w:w="2380" w:type="dxa"/>
            <w:tcBorders>
              <w:left w:val="dashed" w:color="000000" w:sz="8" w:space="0"/>
              <w:right w:val="dashed" w:color="000000" w:sz="8" w:space="0"/>
            </w:tcBorders>
          </w:tcPr>
          <w:p>
            <w:pPr>
              <w:pStyle w:val="10"/>
              <w:spacing w:before="56"/>
              <w:ind w:left="1032" w:right="1007"/>
              <w:jc w:val="center"/>
              <w:rPr>
                <w:sz w:val="14"/>
              </w:rPr>
            </w:pPr>
            <w:r>
              <w:rPr>
                <w:sz w:val="14"/>
              </w:rPr>
              <w:t>栏次</w:t>
            </w:r>
          </w:p>
        </w:tc>
        <w:tc>
          <w:tcPr>
            <w:tcW w:w="38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spacing w:before="56"/>
              <w:ind w:left="25"/>
              <w:jc w:val="center"/>
              <w:rPr>
                <w:sz w:val="14"/>
              </w:rPr>
            </w:pPr>
            <w:r>
              <w:rPr>
                <w:sz w:val="14"/>
              </w:rPr>
              <w:t>2</w:t>
            </w:r>
          </w:p>
        </w:tc>
        <w:tc>
          <w:tcPr>
            <w:tcW w:w="1100" w:type="dxa"/>
            <w:tcBorders>
              <w:left w:val="dashed" w:color="000000" w:sz="8" w:space="0"/>
              <w:right w:val="dashed" w:color="000000" w:sz="8" w:space="0"/>
            </w:tcBorders>
          </w:tcPr>
          <w:p>
            <w:pPr>
              <w:pStyle w:val="10"/>
              <w:spacing w:before="56"/>
              <w:ind w:left="25"/>
              <w:jc w:val="center"/>
              <w:rPr>
                <w:sz w:val="14"/>
              </w:rPr>
            </w:pPr>
            <w:r>
              <w:rPr>
                <w:sz w:val="14"/>
              </w:rPr>
              <w:t>3</w:t>
            </w:r>
          </w:p>
        </w:tc>
        <w:tc>
          <w:tcPr>
            <w:tcW w:w="1100" w:type="dxa"/>
            <w:tcBorders>
              <w:left w:val="dashed" w:color="000000" w:sz="8" w:space="0"/>
              <w:right w:val="dashed" w:color="000000" w:sz="8" w:space="0"/>
            </w:tcBorders>
          </w:tcPr>
          <w:p>
            <w:pPr>
              <w:pStyle w:val="10"/>
              <w:spacing w:before="56"/>
              <w:ind w:left="25"/>
              <w:jc w:val="center"/>
              <w:rPr>
                <w:sz w:val="14"/>
              </w:rPr>
            </w:pPr>
            <w:r>
              <w:rPr>
                <w:sz w:val="14"/>
              </w:rPr>
              <w:t>4</w:t>
            </w:r>
          </w:p>
        </w:tc>
        <w:tc>
          <w:tcPr>
            <w:tcW w:w="1112" w:type="dxa"/>
            <w:tcBorders>
              <w:left w:val="dashed" w:color="000000" w:sz="8" w:space="0"/>
            </w:tcBorders>
          </w:tcPr>
          <w:p>
            <w:pPr>
              <w:pStyle w:val="10"/>
              <w:spacing w:before="56"/>
              <w:ind w:left="25"/>
              <w:jc w:val="center"/>
              <w:rPr>
                <w:sz w:val="14"/>
              </w:rPr>
            </w:pPr>
            <w:r>
              <w:rPr>
                <w:sz w:val="14"/>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spacing w:before="37"/>
              <w:ind w:left="77"/>
              <w:rPr>
                <w:sz w:val="14"/>
              </w:rPr>
            </w:pPr>
            <w:r>
              <w:rPr>
                <w:sz w:val="14"/>
              </w:rPr>
              <w:t>一、一般公共预算财政拨款</w:t>
            </w:r>
          </w:p>
        </w:tc>
        <w:tc>
          <w:tcPr>
            <w:tcW w:w="380" w:type="dxa"/>
            <w:tcBorders>
              <w:left w:val="dashed" w:color="000000" w:sz="8" w:space="0"/>
              <w:right w:val="dashed" w:color="000000" w:sz="8" w:space="0"/>
            </w:tcBorders>
          </w:tcPr>
          <w:p>
            <w:pPr>
              <w:pStyle w:val="10"/>
              <w:spacing w:before="37"/>
              <w:ind w:left="157"/>
              <w:rPr>
                <w:sz w:val="14"/>
              </w:rPr>
            </w:pPr>
            <w:r>
              <w:rPr>
                <w:sz w:val="14"/>
              </w:rPr>
              <w:t>1</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212.15</w:t>
            </w:r>
          </w:p>
        </w:tc>
        <w:tc>
          <w:tcPr>
            <w:tcW w:w="2380" w:type="dxa"/>
            <w:tcBorders>
              <w:left w:val="dashed" w:color="000000" w:sz="8" w:space="0"/>
              <w:right w:val="dashed" w:color="000000" w:sz="8" w:space="0"/>
            </w:tcBorders>
          </w:tcPr>
          <w:p>
            <w:pPr>
              <w:pStyle w:val="10"/>
              <w:spacing w:before="37"/>
              <w:ind w:left="82"/>
              <w:rPr>
                <w:sz w:val="14"/>
              </w:rPr>
            </w:pPr>
            <w:r>
              <w:rPr>
                <w:sz w:val="14"/>
              </w:rPr>
              <w:t>一、一般公共服务支出</w:t>
            </w:r>
          </w:p>
        </w:tc>
        <w:tc>
          <w:tcPr>
            <w:tcW w:w="380" w:type="dxa"/>
            <w:tcBorders>
              <w:left w:val="dashed" w:color="000000" w:sz="8" w:space="0"/>
              <w:right w:val="dashed" w:color="000000" w:sz="8" w:space="0"/>
            </w:tcBorders>
          </w:tcPr>
          <w:p>
            <w:pPr>
              <w:pStyle w:val="10"/>
              <w:spacing w:before="37"/>
              <w:ind w:left="122"/>
              <w:rPr>
                <w:sz w:val="14"/>
              </w:rPr>
            </w:pPr>
            <w:r>
              <w:rPr>
                <w:sz w:val="14"/>
              </w:rPr>
              <w:t>33</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193.18</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193.18</w:t>
            </w: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spacing w:before="37"/>
              <w:ind w:left="77"/>
              <w:rPr>
                <w:sz w:val="14"/>
              </w:rPr>
            </w:pPr>
            <w:r>
              <w:rPr>
                <w:sz w:val="14"/>
              </w:rPr>
              <w:t>二、政府性基金预算财政拨款</w:t>
            </w:r>
          </w:p>
        </w:tc>
        <w:tc>
          <w:tcPr>
            <w:tcW w:w="380" w:type="dxa"/>
            <w:tcBorders>
              <w:left w:val="dashed" w:color="000000" w:sz="8" w:space="0"/>
              <w:right w:val="dashed" w:color="000000" w:sz="8" w:space="0"/>
            </w:tcBorders>
          </w:tcPr>
          <w:p>
            <w:pPr>
              <w:pStyle w:val="10"/>
              <w:spacing w:before="37"/>
              <w:ind w:left="157"/>
              <w:rPr>
                <w:sz w:val="14"/>
              </w:rPr>
            </w:pPr>
            <w:r>
              <w:rPr>
                <w:sz w:val="14"/>
              </w:rPr>
              <w:t>2</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二、外交支出</w:t>
            </w:r>
          </w:p>
        </w:tc>
        <w:tc>
          <w:tcPr>
            <w:tcW w:w="380" w:type="dxa"/>
            <w:tcBorders>
              <w:left w:val="dashed" w:color="000000" w:sz="8" w:space="0"/>
              <w:right w:val="dashed" w:color="000000" w:sz="8" w:space="0"/>
            </w:tcBorders>
          </w:tcPr>
          <w:p>
            <w:pPr>
              <w:pStyle w:val="10"/>
              <w:spacing w:before="37"/>
              <w:ind w:left="122"/>
              <w:rPr>
                <w:sz w:val="14"/>
              </w:rPr>
            </w:pPr>
            <w:r>
              <w:rPr>
                <w:sz w:val="14"/>
              </w:rPr>
              <w:t>34</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spacing w:before="37"/>
              <w:ind w:left="77"/>
              <w:rPr>
                <w:sz w:val="14"/>
              </w:rPr>
            </w:pPr>
            <w:r>
              <w:rPr>
                <w:sz w:val="14"/>
              </w:rPr>
              <w:t>三、国有资本经营财政拨款</w:t>
            </w:r>
          </w:p>
        </w:tc>
        <w:tc>
          <w:tcPr>
            <w:tcW w:w="380" w:type="dxa"/>
            <w:tcBorders>
              <w:left w:val="dashed" w:color="000000" w:sz="8" w:space="0"/>
              <w:right w:val="dashed" w:color="000000" w:sz="8" w:space="0"/>
            </w:tcBorders>
          </w:tcPr>
          <w:p>
            <w:pPr>
              <w:pStyle w:val="10"/>
              <w:spacing w:before="37"/>
              <w:ind w:left="157"/>
              <w:rPr>
                <w:sz w:val="14"/>
              </w:rPr>
            </w:pPr>
            <w:r>
              <w:rPr>
                <w:sz w:val="14"/>
              </w:rPr>
              <w:t>3</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三、国防支出</w:t>
            </w:r>
          </w:p>
        </w:tc>
        <w:tc>
          <w:tcPr>
            <w:tcW w:w="380" w:type="dxa"/>
            <w:tcBorders>
              <w:left w:val="dashed" w:color="000000" w:sz="8" w:space="0"/>
              <w:right w:val="dashed" w:color="000000" w:sz="8" w:space="0"/>
            </w:tcBorders>
          </w:tcPr>
          <w:p>
            <w:pPr>
              <w:pStyle w:val="10"/>
              <w:spacing w:before="37"/>
              <w:ind w:left="122"/>
              <w:rPr>
                <w:sz w:val="14"/>
              </w:rPr>
            </w:pPr>
            <w:r>
              <w:rPr>
                <w:sz w:val="14"/>
              </w:rPr>
              <w:t>35</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57"/>
              <w:rPr>
                <w:sz w:val="14"/>
              </w:rPr>
            </w:pPr>
            <w:r>
              <w:rPr>
                <w:sz w:val="14"/>
              </w:rPr>
              <w:t>4</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四、公共安全支出</w:t>
            </w:r>
          </w:p>
        </w:tc>
        <w:tc>
          <w:tcPr>
            <w:tcW w:w="380" w:type="dxa"/>
            <w:tcBorders>
              <w:left w:val="dashed" w:color="000000" w:sz="8" w:space="0"/>
              <w:right w:val="dashed" w:color="000000" w:sz="8" w:space="0"/>
            </w:tcBorders>
          </w:tcPr>
          <w:p>
            <w:pPr>
              <w:pStyle w:val="10"/>
              <w:spacing w:before="37"/>
              <w:ind w:left="122"/>
              <w:rPr>
                <w:sz w:val="14"/>
              </w:rPr>
            </w:pPr>
            <w:r>
              <w:rPr>
                <w:sz w:val="14"/>
              </w:rPr>
              <w:t>36</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57"/>
              <w:rPr>
                <w:sz w:val="14"/>
              </w:rPr>
            </w:pPr>
            <w:r>
              <w:rPr>
                <w:sz w:val="14"/>
              </w:rPr>
              <w:t>5</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五、教育支出</w:t>
            </w:r>
          </w:p>
        </w:tc>
        <w:tc>
          <w:tcPr>
            <w:tcW w:w="380" w:type="dxa"/>
            <w:tcBorders>
              <w:left w:val="dashed" w:color="000000" w:sz="8" w:space="0"/>
              <w:right w:val="dashed" w:color="000000" w:sz="8" w:space="0"/>
            </w:tcBorders>
          </w:tcPr>
          <w:p>
            <w:pPr>
              <w:pStyle w:val="10"/>
              <w:spacing w:before="37"/>
              <w:ind w:left="122"/>
              <w:rPr>
                <w:sz w:val="14"/>
              </w:rPr>
            </w:pPr>
            <w:r>
              <w:rPr>
                <w:sz w:val="14"/>
              </w:rPr>
              <w:t>37</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57"/>
              <w:rPr>
                <w:sz w:val="14"/>
              </w:rPr>
            </w:pPr>
            <w:r>
              <w:rPr>
                <w:sz w:val="14"/>
              </w:rPr>
              <w:t>6</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六、科学技术支出</w:t>
            </w:r>
          </w:p>
        </w:tc>
        <w:tc>
          <w:tcPr>
            <w:tcW w:w="380" w:type="dxa"/>
            <w:tcBorders>
              <w:left w:val="dashed" w:color="000000" w:sz="8" w:space="0"/>
              <w:right w:val="dashed" w:color="000000" w:sz="8" w:space="0"/>
            </w:tcBorders>
          </w:tcPr>
          <w:p>
            <w:pPr>
              <w:pStyle w:val="10"/>
              <w:spacing w:before="37"/>
              <w:ind w:left="122"/>
              <w:rPr>
                <w:sz w:val="14"/>
              </w:rPr>
            </w:pPr>
            <w:r>
              <w:rPr>
                <w:sz w:val="14"/>
              </w:rPr>
              <w:t>38</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57"/>
              <w:rPr>
                <w:sz w:val="14"/>
              </w:rPr>
            </w:pPr>
            <w:r>
              <w:rPr>
                <w:sz w:val="14"/>
              </w:rPr>
              <w:t>7</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七、文化旅游体育与传媒支出</w:t>
            </w:r>
          </w:p>
        </w:tc>
        <w:tc>
          <w:tcPr>
            <w:tcW w:w="380" w:type="dxa"/>
            <w:tcBorders>
              <w:left w:val="dashed" w:color="000000" w:sz="8" w:space="0"/>
              <w:right w:val="dashed" w:color="000000" w:sz="8" w:space="0"/>
            </w:tcBorders>
          </w:tcPr>
          <w:p>
            <w:pPr>
              <w:pStyle w:val="10"/>
              <w:spacing w:before="37"/>
              <w:ind w:left="122"/>
              <w:rPr>
                <w:sz w:val="14"/>
              </w:rPr>
            </w:pPr>
            <w:r>
              <w:rPr>
                <w:sz w:val="14"/>
              </w:rPr>
              <w:t>39</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57"/>
              <w:rPr>
                <w:sz w:val="14"/>
              </w:rPr>
            </w:pPr>
            <w:r>
              <w:rPr>
                <w:sz w:val="14"/>
              </w:rPr>
              <w:t>8</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八、社会保障和就业支出</w:t>
            </w:r>
          </w:p>
        </w:tc>
        <w:tc>
          <w:tcPr>
            <w:tcW w:w="380" w:type="dxa"/>
            <w:tcBorders>
              <w:left w:val="dashed" w:color="000000" w:sz="8" w:space="0"/>
              <w:right w:val="dashed" w:color="000000" w:sz="8" w:space="0"/>
            </w:tcBorders>
          </w:tcPr>
          <w:p>
            <w:pPr>
              <w:pStyle w:val="10"/>
              <w:spacing w:before="37"/>
              <w:ind w:left="122"/>
              <w:rPr>
                <w:sz w:val="14"/>
              </w:rPr>
            </w:pPr>
            <w:r>
              <w:rPr>
                <w:sz w:val="14"/>
              </w:rPr>
              <w:t>40</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9.15</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9.15</w:t>
            </w: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57"/>
              <w:rPr>
                <w:sz w:val="14"/>
              </w:rPr>
            </w:pPr>
            <w:r>
              <w:rPr>
                <w:sz w:val="14"/>
              </w:rPr>
              <w:t>9</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九、卫生健康支出</w:t>
            </w:r>
          </w:p>
        </w:tc>
        <w:tc>
          <w:tcPr>
            <w:tcW w:w="380" w:type="dxa"/>
            <w:tcBorders>
              <w:left w:val="dashed" w:color="000000" w:sz="8" w:space="0"/>
              <w:right w:val="dashed" w:color="000000" w:sz="8" w:space="0"/>
            </w:tcBorders>
          </w:tcPr>
          <w:p>
            <w:pPr>
              <w:pStyle w:val="10"/>
              <w:spacing w:before="37"/>
              <w:ind w:left="122"/>
              <w:rPr>
                <w:sz w:val="14"/>
              </w:rPr>
            </w:pPr>
            <w:r>
              <w:rPr>
                <w:sz w:val="14"/>
              </w:rPr>
              <w:t>41</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3.72</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3.72</w:t>
            </w: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10</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十、节能环保支出</w:t>
            </w:r>
          </w:p>
        </w:tc>
        <w:tc>
          <w:tcPr>
            <w:tcW w:w="380" w:type="dxa"/>
            <w:tcBorders>
              <w:left w:val="dashed" w:color="000000" w:sz="8" w:space="0"/>
              <w:right w:val="dashed" w:color="000000" w:sz="8" w:space="0"/>
            </w:tcBorders>
          </w:tcPr>
          <w:p>
            <w:pPr>
              <w:pStyle w:val="10"/>
              <w:spacing w:before="37"/>
              <w:ind w:left="122"/>
              <w:rPr>
                <w:sz w:val="14"/>
              </w:rPr>
            </w:pPr>
            <w:r>
              <w:rPr>
                <w:sz w:val="14"/>
              </w:rPr>
              <w:t>42</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11</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十一、城乡社区支出</w:t>
            </w:r>
          </w:p>
        </w:tc>
        <w:tc>
          <w:tcPr>
            <w:tcW w:w="380" w:type="dxa"/>
            <w:tcBorders>
              <w:left w:val="dashed" w:color="000000" w:sz="8" w:space="0"/>
              <w:right w:val="dashed" w:color="000000" w:sz="8" w:space="0"/>
            </w:tcBorders>
          </w:tcPr>
          <w:p>
            <w:pPr>
              <w:pStyle w:val="10"/>
              <w:spacing w:before="37"/>
              <w:ind w:left="122"/>
              <w:rPr>
                <w:sz w:val="14"/>
              </w:rPr>
            </w:pPr>
            <w:r>
              <w:rPr>
                <w:sz w:val="14"/>
              </w:rPr>
              <w:t>43</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12</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十二、农林水支出</w:t>
            </w:r>
          </w:p>
        </w:tc>
        <w:tc>
          <w:tcPr>
            <w:tcW w:w="380" w:type="dxa"/>
            <w:tcBorders>
              <w:left w:val="dashed" w:color="000000" w:sz="8" w:space="0"/>
              <w:right w:val="dashed" w:color="000000" w:sz="8" w:space="0"/>
            </w:tcBorders>
          </w:tcPr>
          <w:p>
            <w:pPr>
              <w:pStyle w:val="10"/>
              <w:spacing w:before="37"/>
              <w:ind w:left="122"/>
              <w:rPr>
                <w:sz w:val="14"/>
              </w:rPr>
            </w:pPr>
            <w:r>
              <w:rPr>
                <w:sz w:val="14"/>
              </w:rPr>
              <w:t>44</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13</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十三、交通运输支出</w:t>
            </w:r>
          </w:p>
        </w:tc>
        <w:tc>
          <w:tcPr>
            <w:tcW w:w="380" w:type="dxa"/>
            <w:tcBorders>
              <w:left w:val="dashed" w:color="000000" w:sz="8" w:space="0"/>
              <w:right w:val="dashed" w:color="000000" w:sz="8" w:space="0"/>
            </w:tcBorders>
          </w:tcPr>
          <w:p>
            <w:pPr>
              <w:pStyle w:val="10"/>
              <w:spacing w:before="37"/>
              <w:ind w:left="122"/>
              <w:rPr>
                <w:sz w:val="14"/>
              </w:rPr>
            </w:pPr>
            <w:r>
              <w:rPr>
                <w:sz w:val="14"/>
              </w:rPr>
              <w:t>45</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14</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十四、资源勘探工业信息等支出</w:t>
            </w:r>
          </w:p>
        </w:tc>
        <w:tc>
          <w:tcPr>
            <w:tcW w:w="380" w:type="dxa"/>
            <w:tcBorders>
              <w:left w:val="dashed" w:color="000000" w:sz="8" w:space="0"/>
              <w:right w:val="dashed" w:color="000000" w:sz="8" w:space="0"/>
            </w:tcBorders>
          </w:tcPr>
          <w:p>
            <w:pPr>
              <w:pStyle w:val="10"/>
              <w:spacing w:before="37"/>
              <w:ind w:left="122"/>
              <w:rPr>
                <w:sz w:val="14"/>
              </w:rPr>
            </w:pPr>
            <w:r>
              <w:rPr>
                <w:sz w:val="14"/>
              </w:rPr>
              <w:t>46</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15</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十五、商业服务业等支出</w:t>
            </w:r>
          </w:p>
        </w:tc>
        <w:tc>
          <w:tcPr>
            <w:tcW w:w="380" w:type="dxa"/>
            <w:tcBorders>
              <w:left w:val="dashed" w:color="000000" w:sz="8" w:space="0"/>
              <w:right w:val="dashed" w:color="000000" w:sz="8" w:space="0"/>
            </w:tcBorders>
          </w:tcPr>
          <w:p>
            <w:pPr>
              <w:pStyle w:val="10"/>
              <w:spacing w:before="37"/>
              <w:ind w:left="122"/>
              <w:rPr>
                <w:sz w:val="14"/>
              </w:rPr>
            </w:pPr>
            <w:r>
              <w:rPr>
                <w:sz w:val="14"/>
              </w:rPr>
              <w:t>47</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16</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十六、金融支出</w:t>
            </w:r>
          </w:p>
        </w:tc>
        <w:tc>
          <w:tcPr>
            <w:tcW w:w="380" w:type="dxa"/>
            <w:tcBorders>
              <w:left w:val="dashed" w:color="000000" w:sz="8" w:space="0"/>
              <w:right w:val="dashed" w:color="000000" w:sz="8" w:space="0"/>
            </w:tcBorders>
          </w:tcPr>
          <w:p>
            <w:pPr>
              <w:pStyle w:val="10"/>
              <w:spacing w:before="37"/>
              <w:ind w:left="122"/>
              <w:rPr>
                <w:sz w:val="14"/>
              </w:rPr>
            </w:pPr>
            <w:r>
              <w:rPr>
                <w:sz w:val="14"/>
              </w:rPr>
              <w:t>48</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17</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十七、援助其他地区支出</w:t>
            </w:r>
          </w:p>
        </w:tc>
        <w:tc>
          <w:tcPr>
            <w:tcW w:w="380" w:type="dxa"/>
            <w:tcBorders>
              <w:left w:val="dashed" w:color="000000" w:sz="8" w:space="0"/>
              <w:right w:val="dashed" w:color="000000" w:sz="8" w:space="0"/>
            </w:tcBorders>
          </w:tcPr>
          <w:p>
            <w:pPr>
              <w:pStyle w:val="10"/>
              <w:spacing w:before="37"/>
              <w:ind w:left="122"/>
              <w:rPr>
                <w:sz w:val="14"/>
              </w:rPr>
            </w:pPr>
            <w:r>
              <w:rPr>
                <w:sz w:val="14"/>
              </w:rPr>
              <w:t>49</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18</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十八、自然资源海洋气象等支出</w:t>
            </w:r>
          </w:p>
        </w:tc>
        <w:tc>
          <w:tcPr>
            <w:tcW w:w="380" w:type="dxa"/>
            <w:tcBorders>
              <w:left w:val="dashed" w:color="000000" w:sz="8" w:space="0"/>
              <w:right w:val="dashed" w:color="000000" w:sz="8" w:space="0"/>
            </w:tcBorders>
          </w:tcPr>
          <w:p>
            <w:pPr>
              <w:pStyle w:val="10"/>
              <w:spacing w:before="37"/>
              <w:ind w:left="122"/>
              <w:rPr>
                <w:sz w:val="14"/>
              </w:rPr>
            </w:pPr>
            <w:r>
              <w:rPr>
                <w:sz w:val="14"/>
              </w:rPr>
              <w:t>50</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19</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十九、住房保障支出</w:t>
            </w:r>
          </w:p>
        </w:tc>
        <w:tc>
          <w:tcPr>
            <w:tcW w:w="380" w:type="dxa"/>
            <w:tcBorders>
              <w:left w:val="dashed" w:color="000000" w:sz="8" w:space="0"/>
              <w:right w:val="dashed" w:color="000000" w:sz="8" w:space="0"/>
            </w:tcBorders>
          </w:tcPr>
          <w:p>
            <w:pPr>
              <w:pStyle w:val="10"/>
              <w:spacing w:before="37"/>
              <w:ind w:left="122"/>
              <w:rPr>
                <w:sz w:val="14"/>
              </w:rPr>
            </w:pPr>
            <w:r>
              <w:rPr>
                <w:sz w:val="14"/>
              </w:rPr>
              <w:t>51</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6.10</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6.10</w:t>
            </w: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20</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二十、粮油物资储备支出</w:t>
            </w:r>
          </w:p>
        </w:tc>
        <w:tc>
          <w:tcPr>
            <w:tcW w:w="380" w:type="dxa"/>
            <w:tcBorders>
              <w:left w:val="dashed" w:color="000000" w:sz="8" w:space="0"/>
              <w:right w:val="dashed" w:color="000000" w:sz="8" w:space="0"/>
            </w:tcBorders>
          </w:tcPr>
          <w:p>
            <w:pPr>
              <w:pStyle w:val="10"/>
              <w:spacing w:before="37"/>
              <w:ind w:left="122"/>
              <w:rPr>
                <w:sz w:val="14"/>
              </w:rPr>
            </w:pPr>
            <w:r>
              <w:rPr>
                <w:sz w:val="14"/>
              </w:rPr>
              <w:t>52</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21</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二十一、国有资本经营预算支出</w:t>
            </w:r>
          </w:p>
        </w:tc>
        <w:tc>
          <w:tcPr>
            <w:tcW w:w="380" w:type="dxa"/>
            <w:tcBorders>
              <w:left w:val="dashed" w:color="000000" w:sz="8" w:space="0"/>
              <w:right w:val="dashed" w:color="000000" w:sz="8" w:space="0"/>
            </w:tcBorders>
          </w:tcPr>
          <w:p>
            <w:pPr>
              <w:pStyle w:val="10"/>
              <w:spacing w:before="37"/>
              <w:ind w:left="122"/>
              <w:rPr>
                <w:sz w:val="14"/>
              </w:rPr>
            </w:pPr>
            <w:r>
              <w:rPr>
                <w:sz w:val="14"/>
              </w:rPr>
              <w:t>53</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22</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二十二、灾害防治及应急管理支出</w:t>
            </w:r>
          </w:p>
        </w:tc>
        <w:tc>
          <w:tcPr>
            <w:tcW w:w="380" w:type="dxa"/>
            <w:tcBorders>
              <w:left w:val="dashed" w:color="000000" w:sz="8" w:space="0"/>
              <w:right w:val="dashed" w:color="000000" w:sz="8" w:space="0"/>
            </w:tcBorders>
          </w:tcPr>
          <w:p>
            <w:pPr>
              <w:pStyle w:val="10"/>
              <w:spacing w:before="37"/>
              <w:ind w:left="122"/>
              <w:rPr>
                <w:sz w:val="14"/>
              </w:rPr>
            </w:pPr>
            <w:r>
              <w:rPr>
                <w:sz w:val="14"/>
              </w:rPr>
              <w:t>54</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23</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二十三、其他支出</w:t>
            </w:r>
          </w:p>
        </w:tc>
        <w:tc>
          <w:tcPr>
            <w:tcW w:w="380" w:type="dxa"/>
            <w:tcBorders>
              <w:left w:val="dashed" w:color="000000" w:sz="8" w:space="0"/>
              <w:right w:val="dashed" w:color="000000" w:sz="8" w:space="0"/>
            </w:tcBorders>
          </w:tcPr>
          <w:p>
            <w:pPr>
              <w:pStyle w:val="10"/>
              <w:spacing w:before="37"/>
              <w:ind w:left="122"/>
              <w:rPr>
                <w:sz w:val="14"/>
              </w:rPr>
            </w:pPr>
            <w:r>
              <w:rPr>
                <w:sz w:val="14"/>
              </w:rPr>
              <w:t>55</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24</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二十四、债务还本支出</w:t>
            </w:r>
          </w:p>
        </w:tc>
        <w:tc>
          <w:tcPr>
            <w:tcW w:w="380" w:type="dxa"/>
            <w:tcBorders>
              <w:left w:val="dashed" w:color="000000" w:sz="8" w:space="0"/>
              <w:right w:val="dashed" w:color="000000" w:sz="8" w:space="0"/>
            </w:tcBorders>
          </w:tcPr>
          <w:p>
            <w:pPr>
              <w:pStyle w:val="10"/>
              <w:spacing w:before="37"/>
              <w:ind w:left="122"/>
              <w:rPr>
                <w:sz w:val="14"/>
              </w:rPr>
            </w:pPr>
            <w:r>
              <w:rPr>
                <w:sz w:val="14"/>
              </w:rPr>
              <w:t>56</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25</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二十五、债务付息支出</w:t>
            </w:r>
          </w:p>
        </w:tc>
        <w:tc>
          <w:tcPr>
            <w:tcW w:w="380" w:type="dxa"/>
            <w:tcBorders>
              <w:left w:val="dashed" w:color="000000" w:sz="8" w:space="0"/>
              <w:right w:val="dashed" w:color="000000" w:sz="8" w:space="0"/>
            </w:tcBorders>
          </w:tcPr>
          <w:p>
            <w:pPr>
              <w:pStyle w:val="10"/>
              <w:spacing w:before="37"/>
              <w:ind w:left="122"/>
              <w:rPr>
                <w:sz w:val="14"/>
              </w:rPr>
            </w:pPr>
            <w:r>
              <w:rPr>
                <w:sz w:val="14"/>
              </w:rPr>
              <w:t>57</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26</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二十六、抗疫特别国债安排的支出</w:t>
            </w:r>
          </w:p>
        </w:tc>
        <w:tc>
          <w:tcPr>
            <w:tcW w:w="380" w:type="dxa"/>
            <w:tcBorders>
              <w:left w:val="dashed" w:color="000000" w:sz="8" w:space="0"/>
              <w:right w:val="dashed" w:color="000000" w:sz="8" w:space="0"/>
            </w:tcBorders>
          </w:tcPr>
          <w:p>
            <w:pPr>
              <w:pStyle w:val="10"/>
              <w:spacing w:before="37"/>
              <w:ind w:left="122"/>
              <w:rPr>
                <w:sz w:val="14"/>
              </w:rPr>
            </w:pPr>
            <w:r>
              <w:rPr>
                <w:sz w:val="14"/>
              </w:rPr>
              <w:t>58</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spacing w:before="37"/>
              <w:ind w:left="637"/>
              <w:rPr>
                <w:sz w:val="14"/>
              </w:rPr>
            </w:pPr>
            <w:r>
              <w:rPr>
                <w:sz w:val="14"/>
              </w:rPr>
              <w:t>本年收入合计</w:t>
            </w:r>
          </w:p>
        </w:tc>
        <w:tc>
          <w:tcPr>
            <w:tcW w:w="380" w:type="dxa"/>
            <w:tcBorders>
              <w:left w:val="dashed" w:color="000000" w:sz="8" w:space="0"/>
              <w:right w:val="dashed" w:color="000000" w:sz="8" w:space="0"/>
            </w:tcBorders>
          </w:tcPr>
          <w:p>
            <w:pPr>
              <w:pStyle w:val="10"/>
              <w:spacing w:before="37"/>
              <w:ind w:left="122"/>
              <w:rPr>
                <w:sz w:val="14"/>
              </w:rPr>
            </w:pPr>
            <w:r>
              <w:rPr>
                <w:sz w:val="14"/>
              </w:rPr>
              <w:t>27</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212.15</w:t>
            </w:r>
          </w:p>
        </w:tc>
        <w:tc>
          <w:tcPr>
            <w:tcW w:w="2380" w:type="dxa"/>
            <w:tcBorders>
              <w:left w:val="dashed" w:color="000000" w:sz="8" w:space="0"/>
              <w:right w:val="dashed" w:color="000000" w:sz="8" w:space="0"/>
            </w:tcBorders>
          </w:tcPr>
          <w:p>
            <w:pPr>
              <w:pStyle w:val="10"/>
              <w:spacing w:before="37"/>
              <w:ind w:left="772"/>
              <w:rPr>
                <w:sz w:val="14"/>
              </w:rPr>
            </w:pPr>
            <w:r>
              <w:rPr>
                <w:sz w:val="14"/>
              </w:rPr>
              <w:t>本年支出合计</w:t>
            </w:r>
          </w:p>
        </w:tc>
        <w:tc>
          <w:tcPr>
            <w:tcW w:w="380" w:type="dxa"/>
            <w:tcBorders>
              <w:left w:val="dashed" w:color="000000" w:sz="8" w:space="0"/>
              <w:right w:val="dashed" w:color="000000" w:sz="8" w:space="0"/>
            </w:tcBorders>
          </w:tcPr>
          <w:p>
            <w:pPr>
              <w:pStyle w:val="10"/>
              <w:spacing w:before="37"/>
              <w:ind w:left="122"/>
              <w:rPr>
                <w:sz w:val="14"/>
              </w:rPr>
            </w:pPr>
            <w:r>
              <w:rPr>
                <w:sz w:val="14"/>
              </w:rPr>
              <w:t>59</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212.15</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212.15</w:t>
            </w: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spacing w:before="37"/>
              <w:ind w:left="77"/>
              <w:rPr>
                <w:sz w:val="14"/>
              </w:rPr>
            </w:pPr>
            <w:r>
              <w:rPr>
                <w:sz w:val="14"/>
              </w:rPr>
              <w:t>年初财政拨款结转和结余</w:t>
            </w:r>
          </w:p>
        </w:tc>
        <w:tc>
          <w:tcPr>
            <w:tcW w:w="380" w:type="dxa"/>
            <w:tcBorders>
              <w:left w:val="dashed" w:color="000000" w:sz="8" w:space="0"/>
              <w:right w:val="dashed" w:color="000000" w:sz="8" w:space="0"/>
            </w:tcBorders>
          </w:tcPr>
          <w:p>
            <w:pPr>
              <w:pStyle w:val="10"/>
              <w:spacing w:before="37"/>
              <w:ind w:left="122"/>
              <w:rPr>
                <w:sz w:val="14"/>
              </w:rPr>
            </w:pPr>
            <w:r>
              <w:rPr>
                <w:sz w:val="14"/>
              </w:rPr>
              <w:t>28</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spacing w:before="37"/>
              <w:ind w:left="82"/>
              <w:rPr>
                <w:sz w:val="14"/>
              </w:rPr>
            </w:pPr>
            <w:r>
              <w:rPr>
                <w:sz w:val="14"/>
              </w:rPr>
              <w:t>年末财政拨款结转和结余</w:t>
            </w:r>
          </w:p>
        </w:tc>
        <w:tc>
          <w:tcPr>
            <w:tcW w:w="380" w:type="dxa"/>
            <w:tcBorders>
              <w:left w:val="dashed" w:color="000000" w:sz="8" w:space="0"/>
              <w:right w:val="dashed" w:color="000000" w:sz="8" w:space="0"/>
            </w:tcBorders>
          </w:tcPr>
          <w:p>
            <w:pPr>
              <w:pStyle w:val="10"/>
              <w:spacing w:before="37"/>
              <w:ind w:left="122"/>
              <w:rPr>
                <w:sz w:val="14"/>
              </w:rPr>
            </w:pPr>
            <w:r>
              <w:rPr>
                <w:sz w:val="14"/>
              </w:rPr>
              <w:t>60</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spacing w:before="37"/>
              <w:ind w:left="217"/>
              <w:rPr>
                <w:sz w:val="14"/>
              </w:rPr>
            </w:pPr>
            <w:r>
              <w:rPr>
                <w:sz w:val="14"/>
              </w:rPr>
              <w:t>一般公共预算财政拨款</w:t>
            </w:r>
          </w:p>
        </w:tc>
        <w:tc>
          <w:tcPr>
            <w:tcW w:w="380" w:type="dxa"/>
            <w:tcBorders>
              <w:left w:val="dashed" w:color="000000" w:sz="8" w:space="0"/>
              <w:right w:val="dashed" w:color="000000" w:sz="8" w:space="0"/>
            </w:tcBorders>
          </w:tcPr>
          <w:p>
            <w:pPr>
              <w:pStyle w:val="10"/>
              <w:spacing w:before="37"/>
              <w:ind w:left="122"/>
              <w:rPr>
                <w:sz w:val="14"/>
              </w:rPr>
            </w:pPr>
            <w:r>
              <w:rPr>
                <w:sz w:val="14"/>
              </w:rPr>
              <w:t>29</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61</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1" w:hRule="atLeast"/>
        </w:trPr>
        <w:tc>
          <w:tcPr>
            <w:tcW w:w="2115" w:type="dxa"/>
            <w:tcBorders>
              <w:right w:val="dashed" w:color="000000" w:sz="8" w:space="0"/>
            </w:tcBorders>
          </w:tcPr>
          <w:p>
            <w:pPr>
              <w:pStyle w:val="10"/>
              <w:spacing w:before="37"/>
              <w:ind w:left="217"/>
              <w:rPr>
                <w:sz w:val="14"/>
              </w:rPr>
            </w:pPr>
            <w:r>
              <w:rPr>
                <w:sz w:val="14"/>
              </w:rPr>
              <w:t>政府性基金预算财政拨款</w:t>
            </w:r>
          </w:p>
        </w:tc>
        <w:tc>
          <w:tcPr>
            <w:tcW w:w="380" w:type="dxa"/>
            <w:tcBorders>
              <w:left w:val="dashed" w:color="000000" w:sz="8" w:space="0"/>
              <w:right w:val="dashed" w:color="000000" w:sz="8" w:space="0"/>
            </w:tcBorders>
          </w:tcPr>
          <w:p>
            <w:pPr>
              <w:pStyle w:val="10"/>
              <w:spacing w:before="37"/>
              <w:ind w:left="122"/>
              <w:rPr>
                <w:sz w:val="14"/>
              </w:rPr>
            </w:pPr>
            <w:r>
              <w:rPr>
                <w:sz w:val="14"/>
              </w:rPr>
              <w:t>30</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62</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spacing w:before="37"/>
              <w:ind w:left="217"/>
              <w:rPr>
                <w:sz w:val="14"/>
              </w:rPr>
            </w:pPr>
            <w:r>
              <w:rPr>
                <w:sz w:val="14"/>
              </w:rPr>
              <w:t>国有资本经营预算财政拨款</w:t>
            </w:r>
          </w:p>
        </w:tc>
        <w:tc>
          <w:tcPr>
            <w:tcW w:w="380" w:type="dxa"/>
            <w:tcBorders>
              <w:left w:val="dashed" w:color="000000" w:sz="8" w:space="0"/>
              <w:right w:val="dashed" w:color="000000" w:sz="8" w:space="0"/>
            </w:tcBorders>
          </w:tcPr>
          <w:p>
            <w:pPr>
              <w:pStyle w:val="10"/>
              <w:spacing w:before="37"/>
              <w:ind w:left="122"/>
              <w:rPr>
                <w:sz w:val="14"/>
              </w:rPr>
            </w:pPr>
            <w:r>
              <w:rPr>
                <w:sz w:val="14"/>
              </w:rPr>
              <w:t>31</w:t>
            </w:r>
          </w:p>
        </w:tc>
        <w:tc>
          <w:tcPr>
            <w:tcW w:w="1100" w:type="dxa"/>
            <w:tcBorders>
              <w:left w:val="dashed" w:color="000000" w:sz="8" w:space="0"/>
              <w:right w:val="dashed" w:color="000000" w:sz="8" w:space="0"/>
            </w:tcBorders>
          </w:tcPr>
          <w:p>
            <w:pPr>
              <w:pStyle w:val="10"/>
              <w:rPr>
                <w:rFonts w:ascii="Times New Roman"/>
                <w:sz w:val="14"/>
              </w:rPr>
            </w:pPr>
          </w:p>
        </w:tc>
        <w:tc>
          <w:tcPr>
            <w:tcW w:w="2380" w:type="dxa"/>
            <w:tcBorders>
              <w:left w:val="dashed" w:color="000000" w:sz="8" w:space="0"/>
              <w:right w:val="dashed" w:color="000000" w:sz="8" w:space="0"/>
            </w:tcBorders>
          </w:tcPr>
          <w:p>
            <w:pPr>
              <w:pStyle w:val="10"/>
              <w:rPr>
                <w:rFonts w:ascii="Times New Roman"/>
                <w:sz w:val="14"/>
              </w:rPr>
            </w:pPr>
          </w:p>
        </w:tc>
        <w:tc>
          <w:tcPr>
            <w:tcW w:w="380" w:type="dxa"/>
            <w:tcBorders>
              <w:left w:val="dashed" w:color="000000" w:sz="8" w:space="0"/>
              <w:right w:val="dashed" w:color="000000" w:sz="8" w:space="0"/>
            </w:tcBorders>
          </w:tcPr>
          <w:p>
            <w:pPr>
              <w:pStyle w:val="10"/>
              <w:spacing w:before="37"/>
              <w:ind w:left="122"/>
              <w:rPr>
                <w:sz w:val="14"/>
              </w:rPr>
            </w:pPr>
            <w:r>
              <w:rPr>
                <w:sz w:val="14"/>
              </w:rPr>
              <w:t>63</w:t>
            </w: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00" w:hRule="atLeast"/>
        </w:trPr>
        <w:tc>
          <w:tcPr>
            <w:tcW w:w="2115" w:type="dxa"/>
            <w:tcBorders>
              <w:right w:val="dashed" w:color="000000" w:sz="8" w:space="0"/>
            </w:tcBorders>
          </w:tcPr>
          <w:p>
            <w:pPr>
              <w:pStyle w:val="10"/>
              <w:spacing w:before="37"/>
              <w:ind w:left="897" w:right="877"/>
              <w:jc w:val="center"/>
              <w:rPr>
                <w:sz w:val="14"/>
              </w:rPr>
            </w:pPr>
            <w:r>
              <w:rPr>
                <w:sz w:val="14"/>
              </w:rPr>
              <w:t>总计</w:t>
            </w:r>
          </w:p>
        </w:tc>
        <w:tc>
          <w:tcPr>
            <w:tcW w:w="380" w:type="dxa"/>
            <w:tcBorders>
              <w:left w:val="dashed" w:color="000000" w:sz="8" w:space="0"/>
              <w:right w:val="dashed" w:color="000000" w:sz="8" w:space="0"/>
            </w:tcBorders>
          </w:tcPr>
          <w:p>
            <w:pPr>
              <w:pStyle w:val="10"/>
              <w:spacing w:before="37"/>
              <w:ind w:left="122"/>
              <w:rPr>
                <w:sz w:val="14"/>
              </w:rPr>
            </w:pPr>
            <w:r>
              <w:rPr>
                <w:sz w:val="14"/>
              </w:rPr>
              <w:t>32</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212.15</w:t>
            </w:r>
          </w:p>
        </w:tc>
        <w:tc>
          <w:tcPr>
            <w:tcW w:w="2380" w:type="dxa"/>
            <w:tcBorders>
              <w:left w:val="dashed" w:color="000000" w:sz="8" w:space="0"/>
              <w:right w:val="dashed" w:color="000000" w:sz="8" w:space="0"/>
            </w:tcBorders>
          </w:tcPr>
          <w:p>
            <w:pPr>
              <w:pStyle w:val="10"/>
              <w:spacing w:before="37"/>
              <w:ind w:left="1032" w:right="1007"/>
              <w:jc w:val="center"/>
              <w:rPr>
                <w:sz w:val="14"/>
              </w:rPr>
            </w:pPr>
            <w:r>
              <w:rPr>
                <w:sz w:val="14"/>
              </w:rPr>
              <w:t>总计</w:t>
            </w:r>
          </w:p>
        </w:tc>
        <w:tc>
          <w:tcPr>
            <w:tcW w:w="380" w:type="dxa"/>
            <w:tcBorders>
              <w:left w:val="dashed" w:color="000000" w:sz="8" w:space="0"/>
              <w:right w:val="dashed" w:color="000000" w:sz="8" w:space="0"/>
            </w:tcBorders>
          </w:tcPr>
          <w:p>
            <w:pPr>
              <w:pStyle w:val="10"/>
              <w:spacing w:before="37"/>
              <w:ind w:left="122"/>
              <w:rPr>
                <w:sz w:val="14"/>
              </w:rPr>
            </w:pPr>
            <w:r>
              <w:rPr>
                <w:sz w:val="14"/>
              </w:rPr>
              <w:t>64</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212.15</w:t>
            </w:r>
          </w:p>
        </w:tc>
        <w:tc>
          <w:tcPr>
            <w:tcW w:w="1100" w:type="dxa"/>
            <w:tcBorders>
              <w:left w:val="dashed" w:color="000000" w:sz="8" w:space="0"/>
              <w:right w:val="dashed" w:color="000000" w:sz="8" w:space="0"/>
            </w:tcBorders>
          </w:tcPr>
          <w:p>
            <w:pPr>
              <w:pStyle w:val="10"/>
              <w:spacing w:before="37"/>
              <w:ind w:right="55"/>
              <w:jc w:val="right"/>
              <w:rPr>
                <w:sz w:val="14"/>
              </w:rPr>
            </w:pPr>
            <w:r>
              <w:rPr>
                <w:sz w:val="14"/>
              </w:rPr>
              <w:t>212.15</w:t>
            </w:r>
          </w:p>
        </w:tc>
        <w:tc>
          <w:tcPr>
            <w:tcW w:w="1100" w:type="dxa"/>
            <w:tcBorders>
              <w:left w:val="dashed" w:color="000000" w:sz="8" w:space="0"/>
              <w:right w:val="dashed" w:color="000000" w:sz="8" w:space="0"/>
            </w:tcBorders>
          </w:tcPr>
          <w:p>
            <w:pPr>
              <w:pStyle w:val="10"/>
              <w:rPr>
                <w:rFonts w:ascii="Times New Roman"/>
                <w:sz w:val="14"/>
              </w:rPr>
            </w:pPr>
          </w:p>
        </w:tc>
        <w:tc>
          <w:tcPr>
            <w:tcW w:w="1112" w:type="dxa"/>
            <w:tcBorders>
              <w:left w:val="dashed" w:color="000000" w:sz="8" w:space="0"/>
            </w:tcBorders>
          </w:tcPr>
          <w:p>
            <w:pPr>
              <w:pStyle w:val="10"/>
              <w:rPr>
                <w:rFonts w:ascii="Times New Roman"/>
                <w:sz w:val="14"/>
              </w:rPr>
            </w:pPr>
          </w:p>
        </w:tc>
      </w:tr>
    </w:tbl>
    <w:p>
      <w:pPr>
        <w:spacing w:before="37" w:line="352" w:lineRule="auto"/>
        <w:ind w:left="487" w:right="2418" w:hanging="280"/>
        <w:jc w:val="left"/>
        <w:rPr>
          <w:sz w:val="14"/>
        </w:rPr>
      </w:pPr>
      <w:r>
        <w:rPr>
          <w:sz w:val="14"/>
        </w:rPr>
        <w:t>注：本表反映部门本年度一般公共预算财政拨款、政府性基金预算财政拨款和国有资本经营预算财政拨款的总收支和年末结转结余情况。本表金额转换成万元时，因四舍五入可能存在尾差。</w:t>
      </w:r>
    </w:p>
    <w:p>
      <w:pPr>
        <w:spacing w:before="0" w:line="178" w:lineRule="exact"/>
        <w:ind w:left="487" w:right="0" w:firstLine="0"/>
        <w:jc w:val="left"/>
        <w:rPr>
          <w:sz w:val="14"/>
        </w:rPr>
      </w:pPr>
      <w:r>
        <w:rPr>
          <w:sz w:val="14"/>
        </w:rPr>
        <w:t>如本表为空，则我部门本年度无此类资金收支余。</w:t>
      </w:r>
    </w:p>
    <w:p>
      <w:pPr>
        <w:spacing w:after="0" w:line="178" w:lineRule="exact"/>
        <w:jc w:val="left"/>
        <w:rPr>
          <w:sz w:val="14"/>
        </w:rPr>
        <w:sectPr>
          <w:type w:val="continuous"/>
          <w:pgSz w:w="11910" w:h="16840"/>
          <w:pgMar w:top="1580" w:right="440" w:bottom="280" w:left="440" w:header="720" w:footer="720" w:gutter="0"/>
        </w:sectPr>
      </w:pPr>
    </w:p>
    <w:p>
      <w:pPr>
        <w:pStyle w:val="4"/>
        <w:spacing w:before="41"/>
        <w:ind w:left="3113"/>
        <w:rPr>
          <w:rFonts w:hint="eastAsia" w:ascii="黑体" w:eastAsia="黑体"/>
        </w:rPr>
      </w:pPr>
      <w:r>
        <w:rPr>
          <w:rFonts w:hint="eastAsia" w:ascii="黑体" w:eastAsia="黑体"/>
        </w:rPr>
        <w:t>一般公共预算财政拨款支出决算表</w:t>
      </w:r>
    </w:p>
    <w:p>
      <w:pPr>
        <w:pStyle w:val="4"/>
        <w:rPr>
          <w:rFonts w:ascii="黑体"/>
          <w:sz w:val="20"/>
        </w:rPr>
      </w:pPr>
      <w:r>
        <w:br w:type="column"/>
      </w:r>
    </w:p>
    <w:p>
      <w:pPr>
        <w:pStyle w:val="4"/>
        <w:spacing w:before="8"/>
        <w:rPr>
          <w:rFonts w:ascii="黑体"/>
          <w:sz w:val="19"/>
        </w:rPr>
      </w:pPr>
    </w:p>
    <w:p>
      <w:pPr>
        <w:spacing w:before="0"/>
        <w:ind w:left="1965" w:right="0" w:firstLine="0"/>
        <w:jc w:val="left"/>
        <w:rPr>
          <w:sz w:val="20"/>
        </w:rPr>
      </w:pPr>
      <w:r>
        <w:rPr>
          <w:sz w:val="20"/>
        </w:rPr>
        <w:t>公开 05 表</w:t>
      </w:r>
    </w:p>
    <w:p>
      <w:pPr>
        <w:spacing w:after="0"/>
        <w:jc w:val="left"/>
        <w:rPr>
          <w:sz w:val="20"/>
        </w:rPr>
        <w:sectPr>
          <w:pgSz w:w="11910" w:h="16840"/>
          <w:pgMar w:top="660" w:right="440" w:bottom="1180" w:left="440" w:header="0" w:footer="991" w:gutter="0"/>
          <w:cols w:equalWidth="0" w:num="2">
            <w:col w:w="7914" w:space="40"/>
            <w:col w:w="307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55"/>
        <w:gridCol w:w="3900"/>
        <w:gridCol w:w="1980"/>
        <w:gridCol w:w="1980"/>
        <w:gridCol w:w="19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87" w:hRule="atLeast"/>
        </w:trPr>
        <w:tc>
          <w:tcPr>
            <w:tcW w:w="4855" w:type="dxa"/>
            <w:gridSpan w:val="2"/>
          </w:tcPr>
          <w:p>
            <w:pPr>
              <w:pStyle w:val="10"/>
              <w:spacing w:before="86"/>
              <w:ind w:left="2207" w:right="2187"/>
              <w:jc w:val="center"/>
              <w:rPr>
                <w:sz w:val="20"/>
              </w:rPr>
            </w:pPr>
            <w:r>
              <w:rPr>
                <w:sz w:val="20"/>
              </w:rPr>
              <w:t>项目</w:t>
            </w:r>
          </w:p>
        </w:tc>
        <w:tc>
          <w:tcPr>
            <w:tcW w:w="5912" w:type="dxa"/>
            <w:gridSpan w:val="3"/>
          </w:tcPr>
          <w:p>
            <w:pPr>
              <w:pStyle w:val="10"/>
              <w:spacing w:before="86"/>
              <w:ind w:left="2538" w:right="2513"/>
              <w:jc w:val="center"/>
              <w:rPr>
                <w:sz w:val="20"/>
              </w:rPr>
            </w:pPr>
            <w:r>
              <w:rPr>
                <w:sz w:val="20"/>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16" w:hRule="atLeast"/>
        </w:trPr>
        <w:tc>
          <w:tcPr>
            <w:tcW w:w="955" w:type="dxa"/>
          </w:tcPr>
          <w:p>
            <w:pPr>
              <w:pStyle w:val="10"/>
              <w:spacing w:before="3"/>
              <w:rPr>
                <w:sz w:val="23"/>
              </w:rPr>
            </w:pPr>
          </w:p>
          <w:p>
            <w:pPr>
              <w:pStyle w:val="10"/>
              <w:spacing w:line="292" w:lineRule="auto"/>
              <w:ind w:left="77" w:right="55"/>
              <w:rPr>
                <w:sz w:val="20"/>
              </w:rPr>
            </w:pPr>
            <w:r>
              <w:rPr>
                <w:sz w:val="20"/>
              </w:rPr>
              <w:t>功能分类科目编码</w:t>
            </w:r>
          </w:p>
        </w:tc>
        <w:tc>
          <w:tcPr>
            <w:tcW w:w="3900" w:type="dxa"/>
          </w:tcPr>
          <w:p>
            <w:pPr>
              <w:pStyle w:val="10"/>
              <w:rPr>
                <w:sz w:val="20"/>
              </w:rPr>
            </w:pPr>
          </w:p>
          <w:p>
            <w:pPr>
              <w:pStyle w:val="10"/>
              <w:spacing w:before="5"/>
              <w:rPr>
                <w:sz w:val="15"/>
              </w:rPr>
            </w:pPr>
          </w:p>
          <w:p>
            <w:pPr>
              <w:pStyle w:val="10"/>
              <w:ind w:left="1532" w:right="1507"/>
              <w:jc w:val="center"/>
              <w:rPr>
                <w:sz w:val="20"/>
              </w:rPr>
            </w:pPr>
            <w:r>
              <w:rPr>
                <w:sz w:val="20"/>
              </w:rPr>
              <w:t>科目名称</w:t>
            </w:r>
          </w:p>
        </w:tc>
        <w:tc>
          <w:tcPr>
            <w:tcW w:w="1980" w:type="dxa"/>
          </w:tcPr>
          <w:p>
            <w:pPr>
              <w:pStyle w:val="10"/>
              <w:rPr>
                <w:sz w:val="20"/>
              </w:rPr>
            </w:pPr>
          </w:p>
          <w:p>
            <w:pPr>
              <w:pStyle w:val="10"/>
              <w:spacing w:before="5"/>
              <w:rPr>
                <w:sz w:val="15"/>
              </w:rPr>
            </w:pPr>
          </w:p>
          <w:p>
            <w:pPr>
              <w:pStyle w:val="10"/>
              <w:ind w:left="692" w:right="667"/>
              <w:jc w:val="center"/>
              <w:rPr>
                <w:sz w:val="20"/>
              </w:rPr>
            </w:pPr>
            <w:r>
              <w:rPr>
                <w:sz w:val="20"/>
              </w:rPr>
              <w:t>小计</w:t>
            </w:r>
          </w:p>
        </w:tc>
        <w:tc>
          <w:tcPr>
            <w:tcW w:w="1980" w:type="dxa"/>
          </w:tcPr>
          <w:p>
            <w:pPr>
              <w:pStyle w:val="10"/>
              <w:rPr>
                <w:sz w:val="20"/>
              </w:rPr>
            </w:pPr>
          </w:p>
          <w:p>
            <w:pPr>
              <w:pStyle w:val="10"/>
              <w:spacing w:before="5"/>
              <w:rPr>
                <w:sz w:val="15"/>
              </w:rPr>
            </w:pPr>
          </w:p>
          <w:p>
            <w:pPr>
              <w:pStyle w:val="10"/>
              <w:ind w:left="592"/>
              <w:rPr>
                <w:sz w:val="20"/>
              </w:rPr>
            </w:pPr>
            <w:r>
              <w:rPr>
                <w:sz w:val="20"/>
              </w:rPr>
              <w:t>基本支出</w:t>
            </w:r>
          </w:p>
        </w:tc>
        <w:tc>
          <w:tcPr>
            <w:tcW w:w="1952" w:type="dxa"/>
          </w:tcPr>
          <w:p>
            <w:pPr>
              <w:pStyle w:val="10"/>
              <w:rPr>
                <w:sz w:val="20"/>
              </w:rPr>
            </w:pPr>
          </w:p>
          <w:p>
            <w:pPr>
              <w:pStyle w:val="10"/>
              <w:spacing w:before="5"/>
              <w:rPr>
                <w:sz w:val="15"/>
              </w:rPr>
            </w:pPr>
          </w:p>
          <w:p>
            <w:pPr>
              <w:pStyle w:val="10"/>
              <w:ind w:left="578"/>
              <w:rPr>
                <w:sz w:val="20"/>
              </w:rPr>
            </w:pPr>
            <w:r>
              <w:rPr>
                <w:sz w:val="20"/>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4855" w:type="dxa"/>
            <w:gridSpan w:val="2"/>
          </w:tcPr>
          <w:p>
            <w:pPr>
              <w:pStyle w:val="10"/>
              <w:spacing w:before="91"/>
              <w:ind w:left="2207" w:right="2187"/>
              <w:jc w:val="center"/>
              <w:rPr>
                <w:sz w:val="20"/>
              </w:rPr>
            </w:pPr>
            <w:r>
              <w:rPr>
                <w:sz w:val="20"/>
              </w:rPr>
              <w:t>栏次</w:t>
            </w:r>
          </w:p>
        </w:tc>
        <w:tc>
          <w:tcPr>
            <w:tcW w:w="1980" w:type="dxa"/>
          </w:tcPr>
          <w:p>
            <w:pPr>
              <w:pStyle w:val="10"/>
              <w:spacing w:before="91"/>
              <w:ind w:left="25"/>
              <w:jc w:val="center"/>
              <w:rPr>
                <w:sz w:val="20"/>
              </w:rPr>
            </w:pPr>
            <w:r>
              <w:rPr>
                <w:sz w:val="20"/>
              </w:rPr>
              <w:t>1</w:t>
            </w:r>
          </w:p>
        </w:tc>
        <w:tc>
          <w:tcPr>
            <w:tcW w:w="1980" w:type="dxa"/>
          </w:tcPr>
          <w:p>
            <w:pPr>
              <w:pStyle w:val="10"/>
              <w:spacing w:before="91"/>
              <w:ind w:left="25"/>
              <w:jc w:val="center"/>
              <w:rPr>
                <w:sz w:val="20"/>
              </w:rPr>
            </w:pPr>
            <w:r>
              <w:rPr>
                <w:sz w:val="20"/>
              </w:rPr>
              <w:t>2</w:t>
            </w:r>
          </w:p>
        </w:tc>
        <w:tc>
          <w:tcPr>
            <w:tcW w:w="1952" w:type="dxa"/>
          </w:tcPr>
          <w:p>
            <w:pPr>
              <w:pStyle w:val="10"/>
              <w:spacing w:before="91"/>
              <w:ind w:left="25"/>
              <w:jc w:val="center"/>
              <w:rPr>
                <w:sz w:val="20"/>
              </w:rPr>
            </w:pPr>
            <w:r>
              <w:rPr>
                <w:sz w:val="20"/>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1" w:hRule="atLeast"/>
        </w:trPr>
        <w:tc>
          <w:tcPr>
            <w:tcW w:w="4855" w:type="dxa"/>
            <w:gridSpan w:val="2"/>
          </w:tcPr>
          <w:p>
            <w:pPr>
              <w:pStyle w:val="10"/>
              <w:spacing w:before="91"/>
              <w:ind w:left="2207" w:right="2187"/>
              <w:jc w:val="center"/>
              <w:rPr>
                <w:sz w:val="20"/>
              </w:rPr>
            </w:pPr>
            <w:r>
              <w:rPr>
                <w:sz w:val="20"/>
              </w:rPr>
              <w:t>合计</w:t>
            </w:r>
          </w:p>
        </w:tc>
        <w:tc>
          <w:tcPr>
            <w:tcW w:w="1980" w:type="dxa"/>
          </w:tcPr>
          <w:p>
            <w:pPr>
              <w:pStyle w:val="10"/>
              <w:spacing w:before="2"/>
              <w:ind w:right="55"/>
              <w:jc w:val="right"/>
              <w:rPr>
                <w:rFonts w:ascii="Noto Sans SC"/>
                <w:b/>
                <w:sz w:val="20"/>
              </w:rPr>
            </w:pPr>
            <w:r>
              <w:rPr>
                <w:rFonts w:ascii="Noto Sans SC"/>
                <w:b/>
                <w:sz w:val="20"/>
              </w:rPr>
              <w:t>212.15</w:t>
            </w:r>
          </w:p>
        </w:tc>
        <w:tc>
          <w:tcPr>
            <w:tcW w:w="1980" w:type="dxa"/>
          </w:tcPr>
          <w:p>
            <w:pPr>
              <w:pStyle w:val="10"/>
              <w:spacing w:before="2"/>
              <w:ind w:right="55"/>
              <w:jc w:val="right"/>
              <w:rPr>
                <w:rFonts w:ascii="Noto Sans SC"/>
                <w:b/>
                <w:sz w:val="20"/>
              </w:rPr>
            </w:pPr>
            <w:r>
              <w:rPr>
                <w:rFonts w:ascii="Noto Sans SC"/>
                <w:b/>
                <w:sz w:val="20"/>
              </w:rPr>
              <w:t>87.91</w:t>
            </w:r>
          </w:p>
        </w:tc>
        <w:tc>
          <w:tcPr>
            <w:tcW w:w="1952" w:type="dxa"/>
          </w:tcPr>
          <w:p>
            <w:pPr>
              <w:pStyle w:val="10"/>
              <w:spacing w:before="2"/>
              <w:ind w:right="55"/>
              <w:jc w:val="right"/>
              <w:rPr>
                <w:rFonts w:ascii="Noto Sans SC"/>
                <w:b/>
                <w:sz w:val="20"/>
              </w:rPr>
            </w:pPr>
            <w:r>
              <w:rPr>
                <w:rFonts w:ascii="Noto Sans SC"/>
                <w:b/>
                <w:sz w:val="20"/>
              </w:rPr>
              <w:t>124.24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201</w:t>
            </w:r>
          </w:p>
        </w:tc>
        <w:tc>
          <w:tcPr>
            <w:tcW w:w="3900" w:type="dxa"/>
          </w:tcPr>
          <w:p>
            <w:pPr>
              <w:pStyle w:val="10"/>
              <w:spacing w:before="91"/>
              <w:ind w:left="82"/>
              <w:rPr>
                <w:sz w:val="20"/>
              </w:rPr>
            </w:pPr>
            <w:r>
              <w:rPr>
                <w:sz w:val="20"/>
              </w:rPr>
              <w:t>一般公共服务支出</w:t>
            </w:r>
          </w:p>
        </w:tc>
        <w:tc>
          <w:tcPr>
            <w:tcW w:w="1980" w:type="dxa"/>
          </w:tcPr>
          <w:p>
            <w:pPr>
              <w:pStyle w:val="10"/>
              <w:spacing w:before="91"/>
              <w:ind w:right="55"/>
              <w:jc w:val="right"/>
              <w:rPr>
                <w:sz w:val="20"/>
              </w:rPr>
            </w:pPr>
            <w:r>
              <w:rPr>
                <w:sz w:val="20"/>
              </w:rPr>
              <w:t>193.18</w:t>
            </w:r>
          </w:p>
        </w:tc>
        <w:tc>
          <w:tcPr>
            <w:tcW w:w="1980" w:type="dxa"/>
          </w:tcPr>
          <w:p>
            <w:pPr>
              <w:pStyle w:val="10"/>
              <w:spacing w:before="91"/>
              <w:ind w:right="55"/>
              <w:jc w:val="right"/>
              <w:rPr>
                <w:sz w:val="20"/>
              </w:rPr>
            </w:pPr>
            <w:r>
              <w:rPr>
                <w:sz w:val="20"/>
              </w:rPr>
              <w:t>68.94</w:t>
            </w:r>
          </w:p>
        </w:tc>
        <w:tc>
          <w:tcPr>
            <w:tcW w:w="1952" w:type="dxa"/>
          </w:tcPr>
          <w:p>
            <w:pPr>
              <w:pStyle w:val="10"/>
              <w:spacing w:before="91"/>
              <w:ind w:right="55"/>
              <w:jc w:val="right"/>
              <w:rPr>
                <w:sz w:val="20"/>
              </w:rPr>
            </w:pPr>
            <w:r>
              <w:rPr>
                <w:sz w:val="20"/>
              </w:rPr>
              <w:t>124.24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20103</w:t>
            </w:r>
          </w:p>
        </w:tc>
        <w:tc>
          <w:tcPr>
            <w:tcW w:w="3900" w:type="dxa"/>
          </w:tcPr>
          <w:p>
            <w:pPr>
              <w:pStyle w:val="10"/>
              <w:spacing w:before="91"/>
              <w:ind w:left="82"/>
              <w:rPr>
                <w:sz w:val="20"/>
              </w:rPr>
            </w:pPr>
            <w:r>
              <w:rPr>
                <w:sz w:val="20"/>
              </w:rPr>
              <w:t>政府办公厅（室）及相关机构事务</w:t>
            </w:r>
          </w:p>
        </w:tc>
        <w:tc>
          <w:tcPr>
            <w:tcW w:w="1980" w:type="dxa"/>
          </w:tcPr>
          <w:p>
            <w:pPr>
              <w:pStyle w:val="10"/>
              <w:spacing w:before="91"/>
              <w:ind w:right="55"/>
              <w:jc w:val="right"/>
              <w:rPr>
                <w:sz w:val="20"/>
              </w:rPr>
            </w:pPr>
            <w:r>
              <w:rPr>
                <w:sz w:val="20"/>
              </w:rPr>
              <w:t>193.18</w:t>
            </w:r>
          </w:p>
        </w:tc>
        <w:tc>
          <w:tcPr>
            <w:tcW w:w="1980" w:type="dxa"/>
          </w:tcPr>
          <w:p>
            <w:pPr>
              <w:pStyle w:val="10"/>
              <w:spacing w:before="91"/>
              <w:ind w:right="55"/>
              <w:jc w:val="right"/>
              <w:rPr>
                <w:sz w:val="20"/>
              </w:rPr>
            </w:pPr>
            <w:r>
              <w:rPr>
                <w:sz w:val="20"/>
              </w:rPr>
              <w:t>68.94</w:t>
            </w:r>
          </w:p>
        </w:tc>
        <w:tc>
          <w:tcPr>
            <w:tcW w:w="1952" w:type="dxa"/>
          </w:tcPr>
          <w:p>
            <w:pPr>
              <w:pStyle w:val="10"/>
              <w:spacing w:before="91"/>
              <w:ind w:right="55"/>
              <w:jc w:val="right"/>
              <w:rPr>
                <w:sz w:val="20"/>
              </w:rPr>
            </w:pPr>
            <w:r>
              <w:rPr>
                <w:sz w:val="20"/>
              </w:rPr>
              <w:t>124.24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2010302</w:t>
            </w:r>
          </w:p>
        </w:tc>
        <w:tc>
          <w:tcPr>
            <w:tcW w:w="3900" w:type="dxa"/>
          </w:tcPr>
          <w:p>
            <w:pPr>
              <w:pStyle w:val="10"/>
              <w:spacing w:before="91"/>
              <w:ind w:left="82"/>
              <w:rPr>
                <w:sz w:val="20"/>
              </w:rPr>
            </w:pPr>
            <w:r>
              <w:rPr>
                <w:sz w:val="20"/>
              </w:rPr>
              <w:t>一般行政管理事务</w:t>
            </w:r>
          </w:p>
        </w:tc>
        <w:tc>
          <w:tcPr>
            <w:tcW w:w="1980" w:type="dxa"/>
          </w:tcPr>
          <w:p>
            <w:pPr>
              <w:pStyle w:val="10"/>
              <w:spacing w:before="91"/>
              <w:ind w:right="55"/>
              <w:jc w:val="right"/>
              <w:rPr>
                <w:sz w:val="20"/>
              </w:rPr>
            </w:pPr>
            <w:r>
              <w:rPr>
                <w:sz w:val="20"/>
              </w:rPr>
              <w:t>124.24</w:t>
            </w:r>
          </w:p>
        </w:tc>
        <w:tc>
          <w:tcPr>
            <w:tcW w:w="1980" w:type="dxa"/>
          </w:tcPr>
          <w:p>
            <w:pPr>
              <w:pStyle w:val="10"/>
              <w:spacing w:before="91"/>
              <w:ind w:right="55"/>
              <w:jc w:val="right"/>
              <w:rPr>
                <w:sz w:val="20"/>
              </w:rPr>
            </w:pPr>
            <w:r>
              <w:rPr>
                <w:sz w:val="20"/>
              </w:rPr>
              <w:t>0.00</w:t>
            </w:r>
          </w:p>
        </w:tc>
        <w:tc>
          <w:tcPr>
            <w:tcW w:w="1952" w:type="dxa"/>
          </w:tcPr>
          <w:p>
            <w:pPr>
              <w:pStyle w:val="10"/>
              <w:spacing w:before="91"/>
              <w:ind w:right="55"/>
              <w:jc w:val="right"/>
              <w:rPr>
                <w:sz w:val="20"/>
              </w:rPr>
            </w:pPr>
            <w:r>
              <w:rPr>
                <w:sz w:val="20"/>
              </w:rPr>
              <w:t>124.24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2010350</w:t>
            </w:r>
          </w:p>
        </w:tc>
        <w:tc>
          <w:tcPr>
            <w:tcW w:w="3900" w:type="dxa"/>
          </w:tcPr>
          <w:p>
            <w:pPr>
              <w:pStyle w:val="10"/>
              <w:spacing w:before="91"/>
              <w:ind w:left="82"/>
              <w:rPr>
                <w:sz w:val="20"/>
              </w:rPr>
            </w:pPr>
            <w:r>
              <w:rPr>
                <w:sz w:val="20"/>
              </w:rPr>
              <w:t>事业运行</w:t>
            </w:r>
          </w:p>
        </w:tc>
        <w:tc>
          <w:tcPr>
            <w:tcW w:w="1980" w:type="dxa"/>
          </w:tcPr>
          <w:p>
            <w:pPr>
              <w:pStyle w:val="10"/>
              <w:spacing w:before="91"/>
              <w:ind w:right="55"/>
              <w:jc w:val="right"/>
              <w:rPr>
                <w:sz w:val="20"/>
              </w:rPr>
            </w:pPr>
            <w:r>
              <w:rPr>
                <w:sz w:val="20"/>
              </w:rPr>
              <w:t>68.94</w:t>
            </w:r>
          </w:p>
        </w:tc>
        <w:tc>
          <w:tcPr>
            <w:tcW w:w="1980" w:type="dxa"/>
          </w:tcPr>
          <w:p>
            <w:pPr>
              <w:pStyle w:val="10"/>
              <w:spacing w:before="91"/>
              <w:ind w:right="55"/>
              <w:jc w:val="right"/>
              <w:rPr>
                <w:sz w:val="20"/>
              </w:rPr>
            </w:pPr>
            <w:r>
              <w:rPr>
                <w:sz w:val="20"/>
              </w:rPr>
              <w:t>68.94</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208</w:t>
            </w:r>
          </w:p>
        </w:tc>
        <w:tc>
          <w:tcPr>
            <w:tcW w:w="3900" w:type="dxa"/>
          </w:tcPr>
          <w:p>
            <w:pPr>
              <w:pStyle w:val="10"/>
              <w:spacing w:before="91"/>
              <w:ind w:left="82"/>
              <w:rPr>
                <w:sz w:val="20"/>
              </w:rPr>
            </w:pPr>
            <w:r>
              <w:rPr>
                <w:sz w:val="20"/>
              </w:rPr>
              <w:t>社会保障和就业支出</w:t>
            </w:r>
          </w:p>
        </w:tc>
        <w:tc>
          <w:tcPr>
            <w:tcW w:w="1980" w:type="dxa"/>
          </w:tcPr>
          <w:p>
            <w:pPr>
              <w:pStyle w:val="10"/>
              <w:spacing w:before="91"/>
              <w:ind w:right="55"/>
              <w:jc w:val="right"/>
              <w:rPr>
                <w:sz w:val="20"/>
              </w:rPr>
            </w:pPr>
            <w:r>
              <w:rPr>
                <w:sz w:val="20"/>
              </w:rPr>
              <w:t>9.15</w:t>
            </w:r>
          </w:p>
        </w:tc>
        <w:tc>
          <w:tcPr>
            <w:tcW w:w="1980" w:type="dxa"/>
          </w:tcPr>
          <w:p>
            <w:pPr>
              <w:pStyle w:val="10"/>
              <w:spacing w:before="91"/>
              <w:ind w:right="55"/>
              <w:jc w:val="right"/>
              <w:rPr>
                <w:sz w:val="20"/>
              </w:rPr>
            </w:pPr>
            <w:r>
              <w:rPr>
                <w:sz w:val="20"/>
              </w:rPr>
              <w:t>9.15</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20805</w:t>
            </w:r>
          </w:p>
        </w:tc>
        <w:tc>
          <w:tcPr>
            <w:tcW w:w="3900" w:type="dxa"/>
          </w:tcPr>
          <w:p>
            <w:pPr>
              <w:pStyle w:val="10"/>
              <w:spacing w:before="91"/>
              <w:ind w:left="82"/>
              <w:rPr>
                <w:sz w:val="20"/>
              </w:rPr>
            </w:pPr>
            <w:r>
              <w:rPr>
                <w:sz w:val="20"/>
              </w:rPr>
              <w:t>行政事业单位养老支出</w:t>
            </w:r>
          </w:p>
        </w:tc>
        <w:tc>
          <w:tcPr>
            <w:tcW w:w="1980" w:type="dxa"/>
          </w:tcPr>
          <w:p>
            <w:pPr>
              <w:pStyle w:val="10"/>
              <w:spacing w:before="91"/>
              <w:ind w:right="55"/>
              <w:jc w:val="right"/>
              <w:rPr>
                <w:sz w:val="20"/>
              </w:rPr>
            </w:pPr>
            <w:r>
              <w:rPr>
                <w:sz w:val="20"/>
              </w:rPr>
              <w:t>9.15</w:t>
            </w:r>
          </w:p>
        </w:tc>
        <w:tc>
          <w:tcPr>
            <w:tcW w:w="1980" w:type="dxa"/>
          </w:tcPr>
          <w:p>
            <w:pPr>
              <w:pStyle w:val="10"/>
              <w:spacing w:before="91"/>
              <w:ind w:right="55"/>
              <w:jc w:val="right"/>
              <w:rPr>
                <w:sz w:val="20"/>
              </w:rPr>
            </w:pPr>
            <w:r>
              <w:rPr>
                <w:sz w:val="20"/>
              </w:rPr>
              <w:t>9.15</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2080505</w:t>
            </w:r>
          </w:p>
        </w:tc>
        <w:tc>
          <w:tcPr>
            <w:tcW w:w="3900" w:type="dxa"/>
          </w:tcPr>
          <w:p>
            <w:pPr>
              <w:pStyle w:val="10"/>
              <w:spacing w:before="91"/>
              <w:ind w:left="82"/>
              <w:rPr>
                <w:sz w:val="20"/>
              </w:rPr>
            </w:pPr>
            <w:r>
              <w:rPr>
                <w:sz w:val="20"/>
              </w:rPr>
              <w:t>机关事业单位基本养老保险缴费支出</w:t>
            </w:r>
          </w:p>
        </w:tc>
        <w:tc>
          <w:tcPr>
            <w:tcW w:w="1980" w:type="dxa"/>
          </w:tcPr>
          <w:p>
            <w:pPr>
              <w:pStyle w:val="10"/>
              <w:spacing w:before="91"/>
              <w:ind w:right="55"/>
              <w:jc w:val="right"/>
              <w:rPr>
                <w:sz w:val="20"/>
              </w:rPr>
            </w:pPr>
            <w:r>
              <w:rPr>
                <w:sz w:val="20"/>
              </w:rPr>
              <w:t>9.15</w:t>
            </w:r>
          </w:p>
        </w:tc>
        <w:tc>
          <w:tcPr>
            <w:tcW w:w="1980" w:type="dxa"/>
          </w:tcPr>
          <w:p>
            <w:pPr>
              <w:pStyle w:val="10"/>
              <w:spacing w:before="91"/>
              <w:ind w:right="55"/>
              <w:jc w:val="right"/>
              <w:rPr>
                <w:sz w:val="20"/>
              </w:rPr>
            </w:pPr>
            <w:r>
              <w:rPr>
                <w:sz w:val="20"/>
              </w:rPr>
              <w:t>9.15</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210</w:t>
            </w:r>
          </w:p>
        </w:tc>
        <w:tc>
          <w:tcPr>
            <w:tcW w:w="3900" w:type="dxa"/>
          </w:tcPr>
          <w:p>
            <w:pPr>
              <w:pStyle w:val="10"/>
              <w:spacing w:before="91"/>
              <w:ind w:left="82"/>
              <w:rPr>
                <w:sz w:val="20"/>
              </w:rPr>
            </w:pPr>
            <w:r>
              <w:rPr>
                <w:sz w:val="20"/>
              </w:rPr>
              <w:t>卫生健康支出</w:t>
            </w:r>
          </w:p>
        </w:tc>
        <w:tc>
          <w:tcPr>
            <w:tcW w:w="1980" w:type="dxa"/>
          </w:tcPr>
          <w:p>
            <w:pPr>
              <w:pStyle w:val="10"/>
              <w:spacing w:before="91"/>
              <w:ind w:right="55"/>
              <w:jc w:val="right"/>
              <w:rPr>
                <w:sz w:val="20"/>
              </w:rPr>
            </w:pPr>
            <w:r>
              <w:rPr>
                <w:sz w:val="20"/>
              </w:rPr>
              <w:t>3.72</w:t>
            </w:r>
          </w:p>
        </w:tc>
        <w:tc>
          <w:tcPr>
            <w:tcW w:w="1980" w:type="dxa"/>
          </w:tcPr>
          <w:p>
            <w:pPr>
              <w:pStyle w:val="10"/>
              <w:spacing w:before="91"/>
              <w:ind w:right="55"/>
              <w:jc w:val="right"/>
              <w:rPr>
                <w:sz w:val="20"/>
              </w:rPr>
            </w:pPr>
            <w:r>
              <w:rPr>
                <w:sz w:val="20"/>
              </w:rPr>
              <w:t>3.72</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21011</w:t>
            </w:r>
          </w:p>
        </w:tc>
        <w:tc>
          <w:tcPr>
            <w:tcW w:w="3900" w:type="dxa"/>
          </w:tcPr>
          <w:p>
            <w:pPr>
              <w:pStyle w:val="10"/>
              <w:spacing w:before="91"/>
              <w:ind w:left="82"/>
              <w:rPr>
                <w:sz w:val="20"/>
              </w:rPr>
            </w:pPr>
            <w:r>
              <w:rPr>
                <w:sz w:val="20"/>
              </w:rPr>
              <w:t>行政事业单位医疗</w:t>
            </w:r>
          </w:p>
        </w:tc>
        <w:tc>
          <w:tcPr>
            <w:tcW w:w="1980" w:type="dxa"/>
          </w:tcPr>
          <w:p>
            <w:pPr>
              <w:pStyle w:val="10"/>
              <w:spacing w:before="91"/>
              <w:ind w:right="55"/>
              <w:jc w:val="right"/>
              <w:rPr>
                <w:sz w:val="20"/>
              </w:rPr>
            </w:pPr>
            <w:r>
              <w:rPr>
                <w:sz w:val="20"/>
              </w:rPr>
              <w:t>3.72</w:t>
            </w:r>
          </w:p>
        </w:tc>
        <w:tc>
          <w:tcPr>
            <w:tcW w:w="1980" w:type="dxa"/>
          </w:tcPr>
          <w:p>
            <w:pPr>
              <w:pStyle w:val="10"/>
              <w:spacing w:before="91"/>
              <w:ind w:right="55"/>
              <w:jc w:val="right"/>
              <w:rPr>
                <w:sz w:val="20"/>
              </w:rPr>
            </w:pPr>
            <w:r>
              <w:rPr>
                <w:sz w:val="20"/>
              </w:rPr>
              <w:t>3.72</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2101102</w:t>
            </w:r>
          </w:p>
        </w:tc>
        <w:tc>
          <w:tcPr>
            <w:tcW w:w="3900" w:type="dxa"/>
          </w:tcPr>
          <w:p>
            <w:pPr>
              <w:pStyle w:val="10"/>
              <w:spacing w:before="91"/>
              <w:ind w:left="82"/>
              <w:rPr>
                <w:sz w:val="20"/>
              </w:rPr>
            </w:pPr>
            <w:r>
              <w:rPr>
                <w:sz w:val="20"/>
              </w:rPr>
              <w:t>事业单位医疗</w:t>
            </w:r>
          </w:p>
        </w:tc>
        <w:tc>
          <w:tcPr>
            <w:tcW w:w="1980" w:type="dxa"/>
          </w:tcPr>
          <w:p>
            <w:pPr>
              <w:pStyle w:val="10"/>
              <w:spacing w:before="91"/>
              <w:ind w:right="55"/>
              <w:jc w:val="right"/>
              <w:rPr>
                <w:sz w:val="20"/>
              </w:rPr>
            </w:pPr>
            <w:r>
              <w:rPr>
                <w:sz w:val="20"/>
              </w:rPr>
              <w:t>3.72</w:t>
            </w:r>
          </w:p>
        </w:tc>
        <w:tc>
          <w:tcPr>
            <w:tcW w:w="1980" w:type="dxa"/>
          </w:tcPr>
          <w:p>
            <w:pPr>
              <w:pStyle w:val="10"/>
              <w:spacing w:before="91"/>
              <w:ind w:right="55"/>
              <w:jc w:val="right"/>
              <w:rPr>
                <w:sz w:val="20"/>
              </w:rPr>
            </w:pPr>
            <w:r>
              <w:rPr>
                <w:sz w:val="20"/>
              </w:rPr>
              <w:t>3.72</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1" w:hRule="atLeast"/>
        </w:trPr>
        <w:tc>
          <w:tcPr>
            <w:tcW w:w="955" w:type="dxa"/>
          </w:tcPr>
          <w:p>
            <w:pPr>
              <w:pStyle w:val="10"/>
              <w:spacing w:before="91"/>
              <w:ind w:left="77"/>
              <w:rPr>
                <w:sz w:val="20"/>
              </w:rPr>
            </w:pPr>
            <w:r>
              <w:rPr>
                <w:sz w:val="20"/>
              </w:rPr>
              <w:t>221</w:t>
            </w:r>
          </w:p>
        </w:tc>
        <w:tc>
          <w:tcPr>
            <w:tcW w:w="3900" w:type="dxa"/>
          </w:tcPr>
          <w:p>
            <w:pPr>
              <w:pStyle w:val="10"/>
              <w:spacing w:before="91"/>
              <w:ind w:left="82"/>
              <w:rPr>
                <w:sz w:val="20"/>
              </w:rPr>
            </w:pPr>
            <w:r>
              <w:rPr>
                <w:sz w:val="20"/>
              </w:rPr>
              <w:t>住房保障支出</w:t>
            </w:r>
          </w:p>
        </w:tc>
        <w:tc>
          <w:tcPr>
            <w:tcW w:w="1980" w:type="dxa"/>
          </w:tcPr>
          <w:p>
            <w:pPr>
              <w:pStyle w:val="10"/>
              <w:spacing w:before="91"/>
              <w:ind w:right="55"/>
              <w:jc w:val="right"/>
              <w:rPr>
                <w:sz w:val="20"/>
              </w:rPr>
            </w:pPr>
            <w:r>
              <w:rPr>
                <w:sz w:val="20"/>
              </w:rPr>
              <w:t>6.10</w:t>
            </w:r>
          </w:p>
        </w:tc>
        <w:tc>
          <w:tcPr>
            <w:tcW w:w="1980" w:type="dxa"/>
          </w:tcPr>
          <w:p>
            <w:pPr>
              <w:pStyle w:val="10"/>
              <w:spacing w:before="91"/>
              <w:ind w:right="55"/>
              <w:jc w:val="right"/>
              <w:rPr>
                <w:sz w:val="20"/>
              </w:rPr>
            </w:pPr>
            <w:r>
              <w:rPr>
                <w:sz w:val="20"/>
              </w:rPr>
              <w:t>6.10</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22102</w:t>
            </w:r>
          </w:p>
        </w:tc>
        <w:tc>
          <w:tcPr>
            <w:tcW w:w="3900" w:type="dxa"/>
          </w:tcPr>
          <w:p>
            <w:pPr>
              <w:pStyle w:val="10"/>
              <w:spacing w:before="91"/>
              <w:ind w:left="82"/>
              <w:rPr>
                <w:sz w:val="20"/>
              </w:rPr>
            </w:pPr>
            <w:r>
              <w:rPr>
                <w:sz w:val="20"/>
              </w:rPr>
              <w:t>住房改革支出</w:t>
            </w:r>
          </w:p>
        </w:tc>
        <w:tc>
          <w:tcPr>
            <w:tcW w:w="1980" w:type="dxa"/>
          </w:tcPr>
          <w:p>
            <w:pPr>
              <w:pStyle w:val="10"/>
              <w:spacing w:before="91"/>
              <w:ind w:right="55"/>
              <w:jc w:val="right"/>
              <w:rPr>
                <w:sz w:val="20"/>
              </w:rPr>
            </w:pPr>
            <w:r>
              <w:rPr>
                <w:sz w:val="20"/>
              </w:rPr>
              <w:t>6.10</w:t>
            </w:r>
          </w:p>
        </w:tc>
        <w:tc>
          <w:tcPr>
            <w:tcW w:w="1980" w:type="dxa"/>
          </w:tcPr>
          <w:p>
            <w:pPr>
              <w:pStyle w:val="10"/>
              <w:spacing w:before="91"/>
              <w:ind w:right="55"/>
              <w:jc w:val="right"/>
              <w:rPr>
                <w:sz w:val="20"/>
              </w:rPr>
            </w:pPr>
            <w:r>
              <w:rPr>
                <w:sz w:val="20"/>
              </w:rPr>
              <w:t>6.10</w:t>
            </w:r>
          </w:p>
        </w:tc>
        <w:tc>
          <w:tcPr>
            <w:tcW w:w="1952" w:type="dxa"/>
          </w:tcPr>
          <w:p>
            <w:pPr>
              <w:pStyle w:val="10"/>
              <w:spacing w:before="91"/>
              <w:ind w:right="55"/>
              <w:jc w:val="right"/>
              <w:rPr>
                <w:sz w:val="20"/>
              </w:rPr>
            </w:pPr>
            <w:r>
              <w:rPr>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92" w:hRule="atLeast"/>
        </w:trPr>
        <w:tc>
          <w:tcPr>
            <w:tcW w:w="955" w:type="dxa"/>
          </w:tcPr>
          <w:p>
            <w:pPr>
              <w:pStyle w:val="10"/>
              <w:spacing w:before="91"/>
              <w:ind w:left="77"/>
              <w:rPr>
                <w:sz w:val="20"/>
              </w:rPr>
            </w:pPr>
            <w:r>
              <w:rPr>
                <w:sz w:val="20"/>
              </w:rPr>
              <w:t>2210201</w:t>
            </w:r>
          </w:p>
        </w:tc>
        <w:tc>
          <w:tcPr>
            <w:tcW w:w="3900" w:type="dxa"/>
          </w:tcPr>
          <w:p>
            <w:pPr>
              <w:pStyle w:val="10"/>
              <w:spacing w:before="91"/>
              <w:ind w:left="82"/>
              <w:rPr>
                <w:sz w:val="20"/>
              </w:rPr>
            </w:pPr>
            <w:r>
              <w:rPr>
                <w:sz w:val="20"/>
              </w:rPr>
              <w:t>住房公积金</w:t>
            </w:r>
          </w:p>
        </w:tc>
        <w:tc>
          <w:tcPr>
            <w:tcW w:w="1980" w:type="dxa"/>
          </w:tcPr>
          <w:p>
            <w:pPr>
              <w:pStyle w:val="10"/>
              <w:spacing w:before="91"/>
              <w:ind w:right="55"/>
              <w:jc w:val="right"/>
              <w:rPr>
                <w:sz w:val="20"/>
              </w:rPr>
            </w:pPr>
            <w:r>
              <w:rPr>
                <w:sz w:val="20"/>
              </w:rPr>
              <w:t>6.10</w:t>
            </w:r>
          </w:p>
        </w:tc>
        <w:tc>
          <w:tcPr>
            <w:tcW w:w="1980" w:type="dxa"/>
          </w:tcPr>
          <w:p>
            <w:pPr>
              <w:pStyle w:val="10"/>
              <w:spacing w:before="91"/>
              <w:ind w:right="55"/>
              <w:jc w:val="right"/>
              <w:rPr>
                <w:sz w:val="20"/>
              </w:rPr>
            </w:pPr>
            <w:r>
              <w:rPr>
                <w:sz w:val="20"/>
              </w:rPr>
              <w:t>6.10</w:t>
            </w:r>
          </w:p>
        </w:tc>
        <w:tc>
          <w:tcPr>
            <w:tcW w:w="1952" w:type="dxa"/>
          </w:tcPr>
          <w:p>
            <w:pPr>
              <w:pStyle w:val="10"/>
              <w:spacing w:before="91"/>
              <w:ind w:right="55"/>
              <w:jc w:val="right"/>
              <w:rPr>
                <w:sz w:val="20"/>
              </w:rPr>
            </w:pPr>
            <w:r>
              <w:rPr>
                <w:sz w:val="20"/>
              </w:rPr>
              <w:t>0.00</w:t>
            </w:r>
          </w:p>
        </w:tc>
      </w:tr>
    </w:tbl>
    <w:p>
      <w:pPr>
        <w:spacing w:before="48" w:line="398" w:lineRule="auto"/>
        <w:ind w:left="607" w:right="5618" w:hanging="400"/>
        <w:jc w:val="left"/>
        <w:rPr>
          <w:sz w:val="20"/>
        </w:rPr>
      </w:pPr>
      <w:r>
        <w:rPr>
          <w:spacing w:val="-1"/>
          <w:sz w:val="20"/>
        </w:rPr>
        <w:t>注：本表反映部门本年度一般公共预算财政拨款支出情况。</w:t>
      </w:r>
      <w:r>
        <w:rPr>
          <w:sz w:val="20"/>
        </w:rPr>
        <w:t>本表金额转换成万元时，因四舍五入可能存在尾差。 如本表为空，则我部门本年度无此类资金收支余。</w:t>
      </w:r>
    </w:p>
    <w:p>
      <w:pPr>
        <w:spacing w:after="0" w:line="398" w:lineRule="auto"/>
        <w:jc w:val="left"/>
        <w:rPr>
          <w:sz w:val="20"/>
        </w:rPr>
        <w:sectPr>
          <w:type w:val="continuous"/>
          <w:pgSz w:w="11910" w:h="16840"/>
          <w:pgMar w:top="1580" w:right="440" w:bottom="280" w:left="440" w:header="720" w:footer="720" w:gutter="0"/>
        </w:sectPr>
      </w:pPr>
    </w:p>
    <w:p>
      <w:pPr>
        <w:pStyle w:val="4"/>
        <w:spacing w:before="41"/>
        <w:ind w:left="2793"/>
        <w:rPr>
          <w:rFonts w:hint="eastAsia" w:ascii="黑体" w:eastAsia="黑体"/>
        </w:rPr>
      </w:pPr>
      <w:r>
        <w:rPr>
          <w:rFonts w:hint="eastAsia" w:ascii="黑体" w:eastAsia="黑体"/>
        </w:rPr>
        <w:t>一般公共预算财政拨款基本支出决算表</w:t>
      </w:r>
    </w:p>
    <w:p>
      <w:pPr>
        <w:pStyle w:val="4"/>
        <w:rPr>
          <w:rFonts w:ascii="黑体"/>
          <w:sz w:val="20"/>
        </w:rPr>
      </w:pPr>
      <w:r>
        <w:br w:type="column"/>
      </w:r>
    </w:p>
    <w:p>
      <w:pPr>
        <w:pStyle w:val="4"/>
        <w:spacing w:before="11"/>
        <w:rPr>
          <w:rFonts w:ascii="黑体"/>
          <w:sz w:val="18"/>
        </w:rPr>
      </w:pPr>
    </w:p>
    <w:p>
      <w:pPr>
        <w:spacing w:before="0"/>
        <w:ind w:left="1645" w:right="0" w:firstLine="0"/>
        <w:jc w:val="left"/>
        <w:rPr>
          <w:sz w:val="20"/>
        </w:rPr>
      </w:pPr>
      <w:r>
        <w:rPr>
          <w:sz w:val="20"/>
        </w:rPr>
        <w:t>公开 06 表</w:t>
      </w:r>
    </w:p>
    <w:p>
      <w:pPr>
        <w:spacing w:after="0"/>
        <w:jc w:val="left"/>
        <w:rPr>
          <w:sz w:val="20"/>
        </w:rPr>
        <w:sectPr>
          <w:pgSz w:w="11910" w:h="16840"/>
          <w:pgMar w:top="620" w:right="440" w:bottom="1180" w:left="440" w:header="0" w:footer="991" w:gutter="0"/>
          <w:cols w:equalWidth="0" w:num="2">
            <w:col w:w="8234" w:space="40"/>
            <w:col w:w="275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35"/>
        <w:gridCol w:w="1980"/>
        <w:gridCol w:w="1020"/>
        <w:gridCol w:w="540"/>
        <w:gridCol w:w="1560"/>
        <w:gridCol w:w="1020"/>
        <w:gridCol w:w="540"/>
        <w:gridCol w:w="254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0" w:hRule="atLeast"/>
        </w:trPr>
        <w:tc>
          <w:tcPr>
            <w:tcW w:w="3535" w:type="dxa"/>
            <w:gridSpan w:val="3"/>
          </w:tcPr>
          <w:p>
            <w:pPr>
              <w:pStyle w:val="10"/>
              <w:spacing w:before="46"/>
              <w:ind w:left="1467" w:right="1447"/>
              <w:jc w:val="center"/>
              <w:rPr>
                <w:sz w:val="14"/>
              </w:rPr>
            </w:pPr>
            <w:r>
              <w:rPr>
                <w:sz w:val="14"/>
              </w:rPr>
              <w:t>人员经费</w:t>
            </w:r>
          </w:p>
        </w:tc>
        <w:tc>
          <w:tcPr>
            <w:tcW w:w="7232" w:type="dxa"/>
            <w:gridSpan w:val="6"/>
          </w:tcPr>
          <w:p>
            <w:pPr>
              <w:pStyle w:val="10"/>
              <w:spacing w:before="46"/>
              <w:ind w:left="3318" w:right="3293"/>
              <w:jc w:val="center"/>
              <w:rPr>
                <w:sz w:val="14"/>
              </w:rPr>
            </w:pPr>
            <w:r>
              <w:rPr>
                <w:sz w:val="14"/>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0" w:hRule="atLeast"/>
        </w:trPr>
        <w:tc>
          <w:tcPr>
            <w:tcW w:w="535" w:type="dxa"/>
          </w:tcPr>
          <w:p>
            <w:pPr>
              <w:pStyle w:val="10"/>
              <w:spacing w:before="72"/>
              <w:ind w:left="127"/>
              <w:rPr>
                <w:sz w:val="14"/>
              </w:rPr>
            </w:pPr>
            <w:r>
              <w:rPr>
                <w:sz w:val="14"/>
              </w:rPr>
              <w:t>科目</w:t>
            </w:r>
          </w:p>
          <w:p>
            <w:pPr>
              <w:pStyle w:val="10"/>
              <w:spacing w:before="5"/>
              <w:rPr>
                <w:sz w:val="10"/>
              </w:rPr>
            </w:pPr>
          </w:p>
          <w:p>
            <w:pPr>
              <w:pStyle w:val="10"/>
              <w:ind w:left="127"/>
              <w:rPr>
                <w:sz w:val="14"/>
              </w:rPr>
            </w:pPr>
            <w:r>
              <w:rPr>
                <w:sz w:val="14"/>
              </w:rPr>
              <w:t>编码</w:t>
            </w:r>
          </w:p>
        </w:tc>
        <w:tc>
          <w:tcPr>
            <w:tcW w:w="1980" w:type="dxa"/>
          </w:tcPr>
          <w:p>
            <w:pPr>
              <w:pStyle w:val="10"/>
              <w:spacing w:before="10"/>
              <w:rPr>
                <w:sz w:val="17"/>
              </w:rPr>
            </w:pPr>
          </w:p>
          <w:p>
            <w:pPr>
              <w:pStyle w:val="10"/>
              <w:ind w:left="692" w:right="667"/>
              <w:jc w:val="center"/>
              <w:rPr>
                <w:sz w:val="14"/>
              </w:rPr>
            </w:pPr>
            <w:r>
              <w:rPr>
                <w:sz w:val="14"/>
              </w:rPr>
              <w:t>科目名称</w:t>
            </w:r>
          </w:p>
        </w:tc>
        <w:tc>
          <w:tcPr>
            <w:tcW w:w="1020" w:type="dxa"/>
          </w:tcPr>
          <w:p>
            <w:pPr>
              <w:pStyle w:val="10"/>
              <w:spacing w:before="10"/>
              <w:rPr>
                <w:sz w:val="17"/>
              </w:rPr>
            </w:pPr>
          </w:p>
          <w:p>
            <w:pPr>
              <w:pStyle w:val="10"/>
              <w:ind w:left="302"/>
              <w:rPr>
                <w:sz w:val="14"/>
              </w:rPr>
            </w:pPr>
            <w:r>
              <w:rPr>
                <w:sz w:val="14"/>
              </w:rPr>
              <w:t>决算数</w:t>
            </w:r>
          </w:p>
        </w:tc>
        <w:tc>
          <w:tcPr>
            <w:tcW w:w="540" w:type="dxa"/>
          </w:tcPr>
          <w:p>
            <w:pPr>
              <w:pStyle w:val="10"/>
              <w:spacing w:before="72"/>
              <w:ind w:left="132"/>
              <w:rPr>
                <w:sz w:val="14"/>
              </w:rPr>
            </w:pPr>
            <w:r>
              <w:rPr>
                <w:sz w:val="14"/>
              </w:rPr>
              <w:t>科目</w:t>
            </w:r>
          </w:p>
          <w:p>
            <w:pPr>
              <w:pStyle w:val="10"/>
              <w:spacing w:before="5"/>
              <w:rPr>
                <w:sz w:val="10"/>
              </w:rPr>
            </w:pPr>
          </w:p>
          <w:p>
            <w:pPr>
              <w:pStyle w:val="10"/>
              <w:ind w:left="132"/>
              <w:rPr>
                <w:sz w:val="14"/>
              </w:rPr>
            </w:pPr>
            <w:r>
              <w:rPr>
                <w:sz w:val="14"/>
              </w:rPr>
              <w:t>编码</w:t>
            </w:r>
          </w:p>
        </w:tc>
        <w:tc>
          <w:tcPr>
            <w:tcW w:w="1560" w:type="dxa"/>
          </w:tcPr>
          <w:p>
            <w:pPr>
              <w:pStyle w:val="10"/>
              <w:spacing w:before="10"/>
              <w:rPr>
                <w:sz w:val="17"/>
              </w:rPr>
            </w:pPr>
          </w:p>
          <w:p>
            <w:pPr>
              <w:pStyle w:val="10"/>
              <w:ind w:left="502"/>
              <w:rPr>
                <w:sz w:val="14"/>
              </w:rPr>
            </w:pPr>
            <w:r>
              <w:rPr>
                <w:sz w:val="14"/>
              </w:rPr>
              <w:t>科目名称</w:t>
            </w:r>
          </w:p>
        </w:tc>
        <w:tc>
          <w:tcPr>
            <w:tcW w:w="1020" w:type="dxa"/>
          </w:tcPr>
          <w:p>
            <w:pPr>
              <w:pStyle w:val="10"/>
              <w:spacing w:before="10"/>
              <w:rPr>
                <w:sz w:val="17"/>
              </w:rPr>
            </w:pPr>
          </w:p>
          <w:p>
            <w:pPr>
              <w:pStyle w:val="10"/>
              <w:ind w:left="302"/>
              <w:rPr>
                <w:sz w:val="14"/>
              </w:rPr>
            </w:pPr>
            <w:r>
              <w:rPr>
                <w:sz w:val="14"/>
              </w:rPr>
              <w:t>决算数</w:t>
            </w:r>
          </w:p>
        </w:tc>
        <w:tc>
          <w:tcPr>
            <w:tcW w:w="540" w:type="dxa"/>
          </w:tcPr>
          <w:p>
            <w:pPr>
              <w:pStyle w:val="10"/>
              <w:spacing w:before="72"/>
              <w:ind w:left="132"/>
              <w:rPr>
                <w:sz w:val="14"/>
              </w:rPr>
            </w:pPr>
            <w:r>
              <w:rPr>
                <w:sz w:val="14"/>
              </w:rPr>
              <w:t>科目</w:t>
            </w:r>
          </w:p>
          <w:p>
            <w:pPr>
              <w:pStyle w:val="10"/>
              <w:spacing w:before="5"/>
              <w:rPr>
                <w:sz w:val="10"/>
              </w:rPr>
            </w:pPr>
          </w:p>
          <w:p>
            <w:pPr>
              <w:pStyle w:val="10"/>
              <w:ind w:left="132"/>
              <w:rPr>
                <w:sz w:val="14"/>
              </w:rPr>
            </w:pPr>
            <w:r>
              <w:rPr>
                <w:sz w:val="14"/>
              </w:rPr>
              <w:t>编码</w:t>
            </w:r>
          </w:p>
        </w:tc>
        <w:tc>
          <w:tcPr>
            <w:tcW w:w="2540" w:type="dxa"/>
          </w:tcPr>
          <w:p>
            <w:pPr>
              <w:pStyle w:val="10"/>
              <w:spacing w:before="10"/>
              <w:rPr>
                <w:sz w:val="17"/>
              </w:rPr>
            </w:pPr>
          </w:p>
          <w:p>
            <w:pPr>
              <w:pStyle w:val="10"/>
              <w:ind w:left="972" w:right="947"/>
              <w:jc w:val="center"/>
              <w:rPr>
                <w:sz w:val="14"/>
              </w:rPr>
            </w:pPr>
            <w:r>
              <w:rPr>
                <w:sz w:val="14"/>
              </w:rPr>
              <w:t>科目名称</w:t>
            </w:r>
          </w:p>
        </w:tc>
        <w:tc>
          <w:tcPr>
            <w:tcW w:w="1032" w:type="dxa"/>
          </w:tcPr>
          <w:p>
            <w:pPr>
              <w:pStyle w:val="10"/>
              <w:spacing w:before="10"/>
              <w:rPr>
                <w:sz w:val="17"/>
              </w:rPr>
            </w:pPr>
          </w:p>
          <w:p>
            <w:pPr>
              <w:pStyle w:val="10"/>
              <w:ind w:left="308"/>
              <w:rPr>
                <w:sz w:val="14"/>
              </w:rPr>
            </w:pPr>
            <w:r>
              <w:rPr>
                <w:sz w:val="14"/>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77"/>
              <w:rPr>
                <w:sz w:val="14"/>
              </w:rPr>
            </w:pPr>
            <w:r>
              <w:rPr>
                <w:sz w:val="14"/>
              </w:rPr>
              <w:t>301</w:t>
            </w:r>
          </w:p>
        </w:tc>
        <w:tc>
          <w:tcPr>
            <w:tcW w:w="1980" w:type="dxa"/>
            <w:tcBorders>
              <w:left w:val="dashed" w:color="000000" w:sz="8" w:space="0"/>
              <w:right w:val="dashed" w:color="000000" w:sz="8" w:space="0"/>
            </w:tcBorders>
          </w:tcPr>
          <w:p>
            <w:pPr>
              <w:pStyle w:val="10"/>
              <w:spacing w:before="44"/>
              <w:ind w:left="82"/>
              <w:rPr>
                <w:sz w:val="14"/>
              </w:rPr>
            </w:pPr>
            <w:r>
              <w:rPr>
                <w:sz w:val="14"/>
              </w:rPr>
              <w:t>工资福利支出</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76.26</w:t>
            </w:r>
          </w:p>
        </w:tc>
        <w:tc>
          <w:tcPr>
            <w:tcW w:w="540" w:type="dxa"/>
            <w:tcBorders>
              <w:left w:val="dashed" w:color="000000" w:sz="8" w:space="0"/>
              <w:right w:val="dashed" w:color="000000" w:sz="8" w:space="0"/>
            </w:tcBorders>
          </w:tcPr>
          <w:p>
            <w:pPr>
              <w:pStyle w:val="10"/>
              <w:spacing w:before="44"/>
              <w:ind w:left="82"/>
              <w:rPr>
                <w:sz w:val="14"/>
              </w:rPr>
            </w:pPr>
            <w:r>
              <w:rPr>
                <w:sz w:val="14"/>
              </w:rPr>
              <w:t>302</w:t>
            </w:r>
          </w:p>
        </w:tc>
        <w:tc>
          <w:tcPr>
            <w:tcW w:w="1560" w:type="dxa"/>
            <w:tcBorders>
              <w:left w:val="dashed" w:color="000000" w:sz="8" w:space="0"/>
              <w:right w:val="dashed" w:color="000000" w:sz="8" w:space="0"/>
            </w:tcBorders>
          </w:tcPr>
          <w:p>
            <w:pPr>
              <w:pStyle w:val="10"/>
              <w:spacing w:before="44"/>
              <w:ind w:left="82"/>
              <w:rPr>
                <w:sz w:val="14"/>
              </w:rPr>
            </w:pPr>
            <w:r>
              <w:rPr>
                <w:sz w:val="14"/>
              </w:rPr>
              <w:t>商品和服务支出</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11.65</w:t>
            </w:r>
          </w:p>
        </w:tc>
        <w:tc>
          <w:tcPr>
            <w:tcW w:w="540" w:type="dxa"/>
            <w:tcBorders>
              <w:left w:val="dashed" w:color="000000" w:sz="8" w:space="0"/>
              <w:right w:val="dashed" w:color="000000" w:sz="8" w:space="0"/>
            </w:tcBorders>
          </w:tcPr>
          <w:p>
            <w:pPr>
              <w:pStyle w:val="10"/>
              <w:spacing w:before="44"/>
              <w:ind w:left="82"/>
              <w:rPr>
                <w:sz w:val="14"/>
              </w:rPr>
            </w:pPr>
            <w:r>
              <w:rPr>
                <w:sz w:val="14"/>
              </w:rPr>
              <w:t>307</w:t>
            </w:r>
          </w:p>
        </w:tc>
        <w:tc>
          <w:tcPr>
            <w:tcW w:w="2540" w:type="dxa"/>
            <w:tcBorders>
              <w:left w:val="dashed" w:color="000000" w:sz="8" w:space="0"/>
              <w:right w:val="dashed" w:color="000000" w:sz="8" w:space="0"/>
            </w:tcBorders>
          </w:tcPr>
          <w:p>
            <w:pPr>
              <w:pStyle w:val="10"/>
              <w:spacing w:before="44"/>
              <w:ind w:left="82"/>
              <w:rPr>
                <w:sz w:val="14"/>
              </w:rPr>
            </w:pPr>
            <w:r>
              <w:rPr>
                <w:sz w:val="14"/>
              </w:rPr>
              <w:t>债务利息及费用支出</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30101</w:t>
            </w:r>
          </w:p>
        </w:tc>
        <w:tc>
          <w:tcPr>
            <w:tcW w:w="1980" w:type="dxa"/>
            <w:tcBorders>
              <w:left w:val="dashed" w:color="000000" w:sz="8" w:space="0"/>
              <w:right w:val="dashed" w:color="000000" w:sz="8" w:space="0"/>
            </w:tcBorders>
          </w:tcPr>
          <w:p>
            <w:pPr>
              <w:pStyle w:val="10"/>
              <w:spacing w:before="44"/>
              <w:ind w:left="222"/>
              <w:rPr>
                <w:sz w:val="14"/>
              </w:rPr>
            </w:pPr>
            <w:r>
              <w:rPr>
                <w:sz w:val="14"/>
              </w:rPr>
              <w:t>基本工资</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36.27</w:t>
            </w:r>
          </w:p>
        </w:tc>
        <w:tc>
          <w:tcPr>
            <w:tcW w:w="540" w:type="dxa"/>
            <w:tcBorders>
              <w:left w:val="dashed" w:color="000000" w:sz="8" w:space="0"/>
              <w:right w:val="dashed" w:color="000000" w:sz="8" w:space="0"/>
            </w:tcBorders>
          </w:tcPr>
          <w:p>
            <w:pPr>
              <w:pStyle w:val="10"/>
              <w:spacing w:before="44"/>
              <w:ind w:left="97"/>
              <w:rPr>
                <w:sz w:val="14"/>
              </w:rPr>
            </w:pPr>
            <w:r>
              <w:rPr>
                <w:sz w:val="14"/>
              </w:rPr>
              <w:t>30201</w:t>
            </w:r>
          </w:p>
        </w:tc>
        <w:tc>
          <w:tcPr>
            <w:tcW w:w="1560" w:type="dxa"/>
            <w:tcBorders>
              <w:left w:val="dashed" w:color="000000" w:sz="8" w:space="0"/>
              <w:right w:val="dashed" w:color="000000" w:sz="8" w:space="0"/>
            </w:tcBorders>
          </w:tcPr>
          <w:p>
            <w:pPr>
              <w:pStyle w:val="10"/>
              <w:spacing w:before="44"/>
              <w:ind w:left="222"/>
              <w:rPr>
                <w:sz w:val="14"/>
              </w:rPr>
            </w:pPr>
            <w:r>
              <w:rPr>
                <w:sz w:val="14"/>
              </w:rPr>
              <w:t>办公费</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1.50</w:t>
            </w:r>
          </w:p>
        </w:tc>
        <w:tc>
          <w:tcPr>
            <w:tcW w:w="540" w:type="dxa"/>
            <w:tcBorders>
              <w:left w:val="dashed" w:color="000000" w:sz="8" w:space="0"/>
              <w:right w:val="dashed" w:color="000000" w:sz="8" w:space="0"/>
            </w:tcBorders>
          </w:tcPr>
          <w:p>
            <w:pPr>
              <w:pStyle w:val="10"/>
              <w:spacing w:before="44"/>
              <w:ind w:left="97"/>
              <w:rPr>
                <w:sz w:val="14"/>
              </w:rPr>
            </w:pPr>
            <w:r>
              <w:rPr>
                <w:sz w:val="14"/>
              </w:rPr>
              <w:t>30701</w:t>
            </w:r>
          </w:p>
        </w:tc>
        <w:tc>
          <w:tcPr>
            <w:tcW w:w="2540" w:type="dxa"/>
            <w:tcBorders>
              <w:left w:val="dashed" w:color="000000" w:sz="8" w:space="0"/>
              <w:right w:val="dashed" w:color="000000" w:sz="8" w:space="0"/>
            </w:tcBorders>
          </w:tcPr>
          <w:p>
            <w:pPr>
              <w:pStyle w:val="10"/>
              <w:spacing w:before="44"/>
              <w:ind w:left="222"/>
              <w:rPr>
                <w:sz w:val="14"/>
              </w:rPr>
            </w:pPr>
            <w:r>
              <w:rPr>
                <w:sz w:val="14"/>
              </w:rPr>
              <w:t>国内债务付息</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30102</w:t>
            </w:r>
          </w:p>
        </w:tc>
        <w:tc>
          <w:tcPr>
            <w:tcW w:w="1980" w:type="dxa"/>
            <w:tcBorders>
              <w:left w:val="dashed" w:color="000000" w:sz="8" w:space="0"/>
              <w:right w:val="dashed" w:color="000000" w:sz="8" w:space="0"/>
            </w:tcBorders>
          </w:tcPr>
          <w:p>
            <w:pPr>
              <w:pStyle w:val="10"/>
              <w:spacing w:before="44"/>
              <w:ind w:left="222"/>
              <w:rPr>
                <w:sz w:val="14"/>
              </w:rPr>
            </w:pPr>
            <w:r>
              <w:rPr>
                <w:sz w:val="14"/>
              </w:rPr>
              <w:t>津贴补贴</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17.60</w:t>
            </w:r>
          </w:p>
        </w:tc>
        <w:tc>
          <w:tcPr>
            <w:tcW w:w="540" w:type="dxa"/>
            <w:tcBorders>
              <w:left w:val="dashed" w:color="000000" w:sz="8" w:space="0"/>
              <w:right w:val="dashed" w:color="000000" w:sz="8" w:space="0"/>
            </w:tcBorders>
          </w:tcPr>
          <w:p>
            <w:pPr>
              <w:pStyle w:val="10"/>
              <w:spacing w:before="44"/>
              <w:ind w:left="97"/>
              <w:rPr>
                <w:sz w:val="14"/>
              </w:rPr>
            </w:pPr>
            <w:r>
              <w:rPr>
                <w:sz w:val="14"/>
              </w:rPr>
              <w:t>30202</w:t>
            </w:r>
          </w:p>
        </w:tc>
        <w:tc>
          <w:tcPr>
            <w:tcW w:w="1560" w:type="dxa"/>
            <w:tcBorders>
              <w:left w:val="dashed" w:color="000000" w:sz="8" w:space="0"/>
              <w:right w:val="dashed" w:color="000000" w:sz="8" w:space="0"/>
            </w:tcBorders>
          </w:tcPr>
          <w:p>
            <w:pPr>
              <w:pStyle w:val="10"/>
              <w:spacing w:before="44"/>
              <w:ind w:left="222"/>
              <w:rPr>
                <w:sz w:val="14"/>
              </w:rPr>
            </w:pPr>
            <w:r>
              <w:rPr>
                <w:sz w:val="14"/>
              </w:rPr>
              <w:t>印刷费</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0.40</w:t>
            </w:r>
          </w:p>
        </w:tc>
        <w:tc>
          <w:tcPr>
            <w:tcW w:w="540" w:type="dxa"/>
            <w:tcBorders>
              <w:left w:val="dashed" w:color="000000" w:sz="8" w:space="0"/>
              <w:right w:val="dashed" w:color="000000" w:sz="8" w:space="0"/>
            </w:tcBorders>
          </w:tcPr>
          <w:p>
            <w:pPr>
              <w:pStyle w:val="10"/>
              <w:spacing w:before="44"/>
              <w:ind w:left="97"/>
              <w:rPr>
                <w:sz w:val="14"/>
              </w:rPr>
            </w:pPr>
            <w:r>
              <w:rPr>
                <w:sz w:val="14"/>
              </w:rPr>
              <w:t>30702</w:t>
            </w:r>
          </w:p>
        </w:tc>
        <w:tc>
          <w:tcPr>
            <w:tcW w:w="2540" w:type="dxa"/>
            <w:tcBorders>
              <w:left w:val="dashed" w:color="000000" w:sz="8" w:space="0"/>
              <w:right w:val="dashed" w:color="000000" w:sz="8" w:space="0"/>
            </w:tcBorders>
          </w:tcPr>
          <w:p>
            <w:pPr>
              <w:pStyle w:val="10"/>
              <w:spacing w:before="44"/>
              <w:ind w:left="222"/>
              <w:rPr>
                <w:sz w:val="14"/>
              </w:rPr>
            </w:pPr>
            <w:r>
              <w:rPr>
                <w:sz w:val="14"/>
              </w:rPr>
              <w:t>国外债务付息</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30103</w:t>
            </w:r>
          </w:p>
        </w:tc>
        <w:tc>
          <w:tcPr>
            <w:tcW w:w="1980" w:type="dxa"/>
            <w:tcBorders>
              <w:left w:val="dashed" w:color="000000" w:sz="8" w:space="0"/>
              <w:right w:val="dashed" w:color="000000" w:sz="8" w:space="0"/>
            </w:tcBorders>
          </w:tcPr>
          <w:p>
            <w:pPr>
              <w:pStyle w:val="10"/>
              <w:spacing w:before="44"/>
              <w:ind w:left="222"/>
              <w:rPr>
                <w:sz w:val="14"/>
              </w:rPr>
            </w:pPr>
            <w:r>
              <w:rPr>
                <w:sz w:val="14"/>
              </w:rPr>
              <w:t>奖金</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2.70</w:t>
            </w:r>
          </w:p>
        </w:tc>
        <w:tc>
          <w:tcPr>
            <w:tcW w:w="540" w:type="dxa"/>
            <w:tcBorders>
              <w:left w:val="dashed" w:color="000000" w:sz="8" w:space="0"/>
              <w:right w:val="dashed" w:color="000000" w:sz="8" w:space="0"/>
            </w:tcBorders>
          </w:tcPr>
          <w:p>
            <w:pPr>
              <w:pStyle w:val="10"/>
              <w:spacing w:before="44"/>
              <w:ind w:left="97"/>
              <w:rPr>
                <w:sz w:val="14"/>
              </w:rPr>
            </w:pPr>
            <w:r>
              <w:rPr>
                <w:sz w:val="14"/>
              </w:rPr>
              <w:t>30203</w:t>
            </w:r>
          </w:p>
        </w:tc>
        <w:tc>
          <w:tcPr>
            <w:tcW w:w="1560" w:type="dxa"/>
            <w:tcBorders>
              <w:left w:val="dashed" w:color="000000" w:sz="8" w:space="0"/>
              <w:right w:val="dashed" w:color="000000" w:sz="8" w:space="0"/>
            </w:tcBorders>
          </w:tcPr>
          <w:p>
            <w:pPr>
              <w:pStyle w:val="10"/>
              <w:spacing w:before="44"/>
              <w:ind w:left="222"/>
              <w:rPr>
                <w:sz w:val="14"/>
              </w:rPr>
            </w:pPr>
            <w:r>
              <w:rPr>
                <w:sz w:val="14"/>
              </w:rPr>
              <w:t>咨询费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82"/>
              <w:rPr>
                <w:sz w:val="14"/>
              </w:rPr>
            </w:pPr>
            <w:r>
              <w:rPr>
                <w:sz w:val="14"/>
              </w:rPr>
              <w:t>310</w:t>
            </w:r>
          </w:p>
        </w:tc>
        <w:tc>
          <w:tcPr>
            <w:tcW w:w="2540" w:type="dxa"/>
            <w:tcBorders>
              <w:left w:val="dashed" w:color="000000" w:sz="8" w:space="0"/>
              <w:right w:val="dashed" w:color="000000" w:sz="8" w:space="0"/>
            </w:tcBorders>
          </w:tcPr>
          <w:p>
            <w:pPr>
              <w:pStyle w:val="10"/>
              <w:spacing w:before="44"/>
              <w:ind w:left="82"/>
              <w:rPr>
                <w:sz w:val="14"/>
              </w:rPr>
            </w:pPr>
            <w:r>
              <w:rPr>
                <w:sz w:val="14"/>
              </w:rPr>
              <w:t>资本性支出</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30106</w:t>
            </w:r>
          </w:p>
        </w:tc>
        <w:tc>
          <w:tcPr>
            <w:tcW w:w="1980" w:type="dxa"/>
            <w:tcBorders>
              <w:left w:val="dashed" w:color="000000" w:sz="8" w:space="0"/>
              <w:right w:val="dashed" w:color="000000" w:sz="8" w:space="0"/>
            </w:tcBorders>
          </w:tcPr>
          <w:p>
            <w:pPr>
              <w:pStyle w:val="10"/>
              <w:spacing w:before="44"/>
              <w:ind w:left="222"/>
              <w:rPr>
                <w:sz w:val="14"/>
              </w:rPr>
            </w:pPr>
            <w:r>
              <w:rPr>
                <w:sz w:val="14"/>
              </w:rPr>
              <w:t>伙食补助费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30204</w:t>
            </w:r>
          </w:p>
        </w:tc>
        <w:tc>
          <w:tcPr>
            <w:tcW w:w="1560" w:type="dxa"/>
            <w:tcBorders>
              <w:left w:val="dashed" w:color="000000" w:sz="8" w:space="0"/>
              <w:right w:val="dashed" w:color="000000" w:sz="8" w:space="0"/>
            </w:tcBorders>
          </w:tcPr>
          <w:p>
            <w:pPr>
              <w:pStyle w:val="10"/>
              <w:spacing w:before="44"/>
              <w:ind w:left="222"/>
              <w:rPr>
                <w:sz w:val="14"/>
              </w:rPr>
            </w:pPr>
            <w:r>
              <w:rPr>
                <w:sz w:val="14"/>
              </w:rPr>
              <w:t>手续费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31001</w:t>
            </w:r>
          </w:p>
        </w:tc>
        <w:tc>
          <w:tcPr>
            <w:tcW w:w="2540" w:type="dxa"/>
            <w:tcBorders>
              <w:left w:val="dashed" w:color="000000" w:sz="8" w:space="0"/>
              <w:right w:val="dashed" w:color="000000" w:sz="8" w:space="0"/>
            </w:tcBorders>
          </w:tcPr>
          <w:p>
            <w:pPr>
              <w:pStyle w:val="10"/>
              <w:spacing w:before="44"/>
              <w:ind w:left="222"/>
              <w:rPr>
                <w:sz w:val="14"/>
              </w:rPr>
            </w:pPr>
            <w:r>
              <w:rPr>
                <w:sz w:val="14"/>
              </w:rPr>
              <w:t>房屋建筑物购建</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30107</w:t>
            </w:r>
          </w:p>
        </w:tc>
        <w:tc>
          <w:tcPr>
            <w:tcW w:w="1980" w:type="dxa"/>
            <w:tcBorders>
              <w:left w:val="dashed" w:color="000000" w:sz="8" w:space="0"/>
              <w:right w:val="dashed" w:color="000000" w:sz="8" w:space="0"/>
            </w:tcBorders>
          </w:tcPr>
          <w:p>
            <w:pPr>
              <w:pStyle w:val="10"/>
              <w:spacing w:before="44"/>
              <w:ind w:left="222"/>
              <w:rPr>
                <w:sz w:val="14"/>
              </w:rPr>
            </w:pPr>
            <w:r>
              <w:rPr>
                <w:sz w:val="14"/>
              </w:rPr>
              <w:t>绩效工资</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0.67</w:t>
            </w:r>
          </w:p>
        </w:tc>
        <w:tc>
          <w:tcPr>
            <w:tcW w:w="540" w:type="dxa"/>
            <w:tcBorders>
              <w:left w:val="dashed" w:color="000000" w:sz="8" w:space="0"/>
              <w:right w:val="dashed" w:color="000000" w:sz="8" w:space="0"/>
            </w:tcBorders>
          </w:tcPr>
          <w:p>
            <w:pPr>
              <w:pStyle w:val="10"/>
              <w:spacing w:before="44"/>
              <w:ind w:left="97"/>
              <w:rPr>
                <w:sz w:val="14"/>
              </w:rPr>
            </w:pPr>
            <w:r>
              <w:rPr>
                <w:sz w:val="14"/>
              </w:rPr>
              <w:t>30205</w:t>
            </w:r>
          </w:p>
        </w:tc>
        <w:tc>
          <w:tcPr>
            <w:tcW w:w="1560" w:type="dxa"/>
            <w:tcBorders>
              <w:left w:val="dashed" w:color="000000" w:sz="8" w:space="0"/>
              <w:right w:val="dashed" w:color="000000" w:sz="8" w:space="0"/>
            </w:tcBorders>
          </w:tcPr>
          <w:p>
            <w:pPr>
              <w:pStyle w:val="10"/>
              <w:spacing w:before="44"/>
              <w:ind w:left="222"/>
              <w:rPr>
                <w:sz w:val="14"/>
              </w:rPr>
            </w:pPr>
            <w:r>
              <w:rPr>
                <w:sz w:val="14"/>
              </w:rPr>
              <w:t>水费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31002</w:t>
            </w:r>
          </w:p>
        </w:tc>
        <w:tc>
          <w:tcPr>
            <w:tcW w:w="2540" w:type="dxa"/>
            <w:tcBorders>
              <w:left w:val="dashed" w:color="000000" w:sz="8" w:space="0"/>
              <w:right w:val="dashed" w:color="000000" w:sz="8" w:space="0"/>
            </w:tcBorders>
          </w:tcPr>
          <w:p>
            <w:pPr>
              <w:pStyle w:val="10"/>
              <w:spacing w:before="44"/>
              <w:ind w:left="222"/>
              <w:rPr>
                <w:sz w:val="14"/>
              </w:rPr>
            </w:pPr>
            <w:r>
              <w:rPr>
                <w:sz w:val="14"/>
              </w:rPr>
              <w:t>办公设备购置</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30108</w:t>
            </w:r>
          </w:p>
        </w:tc>
        <w:tc>
          <w:tcPr>
            <w:tcW w:w="1980" w:type="dxa"/>
            <w:tcBorders>
              <w:left w:val="dashed" w:color="000000" w:sz="8" w:space="0"/>
              <w:right w:val="dashed" w:color="000000" w:sz="8" w:space="0"/>
            </w:tcBorders>
          </w:tcPr>
          <w:p>
            <w:pPr>
              <w:pStyle w:val="10"/>
              <w:spacing w:before="37"/>
              <w:ind w:left="222"/>
              <w:rPr>
                <w:sz w:val="14"/>
              </w:rPr>
            </w:pPr>
            <w:r>
              <w:rPr>
                <w:sz w:val="14"/>
              </w:rPr>
              <w:t>机关事业单位基本养老保险</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9.15</w:t>
            </w:r>
          </w:p>
        </w:tc>
        <w:tc>
          <w:tcPr>
            <w:tcW w:w="540" w:type="dxa"/>
            <w:tcBorders>
              <w:left w:val="dashed" w:color="000000" w:sz="8" w:space="0"/>
              <w:right w:val="dashed" w:color="000000" w:sz="8" w:space="0"/>
            </w:tcBorders>
          </w:tcPr>
          <w:p>
            <w:pPr>
              <w:pStyle w:val="10"/>
              <w:spacing w:before="44"/>
              <w:ind w:left="97"/>
              <w:rPr>
                <w:sz w:val="14"/>
              </w:rPr>
            </w:pPr>
            <w:r>
              <w:rPr>
                <w:sz w:val="14"/>
              </w:rPr>
              <w:t>30206</w:t>
            </w:r>
          </w:p>
        </w:tc>
        <w:tc>
          <w:tcPr>
            <w:tcW w:w="1560" w:type="dxa"/>
            <w:tcBorders>
              <w:left w:val="dashed" w:color="000000" w:sz="8" w:space="0"/>
              <w:right w:val="dashed" w:color="000000" w:sz="8" w:space="0"/>
            </w:tcBorders>
          </w:tcPr>
          <w:p>
            <w:pPr>
              <w:pStyle w:val="10"/>
              <w:spacing w:before="44"/>
              <w:ind w:left="222"/>
              <w:rPr>
                <w:sz w:val="14"/>
              </w:rPr>
            </w:pPr>
            <w:r>
              <w:rPr>
                <w:sz w:val="14"/>
              </w:rPr>
              <w:t>电费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31003</w:t>
            </w:r>
          </w:p>
        </w:tc>
        <w:tc>
          <w:tcPr>
            <w:tcW w:w="2540" w:type="dxa"/>
            <w:tcBorders>
              <w:left w:val="dashed" w:color="000000" w:sz="8" w:space="0"/>
              <w:right w:val="dashed" w:color="000000" w:sz="8" w:space="0"/>
            </w:tcBorders>
          </w:tcPr>
          <w:p>
            <w:pPr>
              <w:pStyle w:val="10"/>
              <w:spacing w:before="44"/>
              <w:ind w:left="222"/>
              <w:rPr>
                <w:sz w:val="14"/>
              </w:rPr>
            </w:pPr>
            <w:r>
              <w:rPr>
                <w:sz w:val="14"/>
              </w:rPr>
              <w:t>专用设备购置</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30109</w:t>
            </w:r>
          </w:p>
        </w:tc>
        <w:tc>
          <w:tcPr>
            <w:tcW w:w="1980" w:type="dxa"/>
            <w:tcBorders>
              <w:left w:val="dashed" w:color="000000" w:sz="8" w:space="0"/>
              <w:right w:val="dashed" w:color="000000" w:sz="8" w:space="0"/>
            </w:tcBorders>
          </w:tcPr>
          <w:p>
            <w:pPr>
              <w:pStyle w:val="10"/>
              <w:spacing w:before="44"/>
              <w:ind w:left="222"/>
              <w:rPr>
                <w:sz w:val="14"/>
              </w:rPr>
            </w:pPr>
            <w:r>
              <w:rPr>
                <w:sz w:val="14"/>
              </w:rPr>
              <w:t>职业年金缴费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30207</w:t>
            </w:r>
          </w:p>
        </w:tc>
        <w:tc>
          <w:tcPr>
            <w:tcW w:w="1560" w:type="dxa"/>
            <w:tcBorders>
              <w:left w:val="dashed" w:color="000000" w:sz="8" w:space="0"/>
              <w:right w:val="dashed" w:color="000000" w:sz="8" w:space="0"/>
            </w:tcBorders>
          </w:tcPr>
          <w:p>
            <w:pPr>
              <w:pStyle w:val="10"/>
              <w:spacing w:before="44"/>
              <w:ind w:left="222"/>
              <w:rPr>
                <w:sz w:val="14"/>
              </w:rPr>
            </w:pPr>
            <w:r>
              <w:rPr>
                <w:sz w:val="14"/>
              </w:rPr>
              <w:t>邮电费</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0.15</w:t>
            </w:r>
          </w:p>
        </w:tc>
        <w:tc>
          <w:tcPr>
            <w:tcW w:w="540" w:type="dxa"/>
            <w:tcBorders>
              <w:left w:val="dashed" w:color="000000" w:sz="8" w:space="0"/>
              <w:right w:val="dashed" w:color="000000" w:sz="8" w:space="0"/>
            </w:tcBorders>
          </w:tcPr>
          <w:p>
            <w:pPr>
              <w:pStyle w:val="10"/>
              <w:spacing w:before="44"/>
              <w:ind w:left="97"/>
              <w:rPr>
                <w:sz w:val="14"/>
              </w:rPr>
            </w:pPr>
            <w:r>
              <w:rPr>
                <w:sz w:val="14"/>
              </w:rPr>
              <w:t>31005</w:t>
            </w:r>
          </w:p>
        </w:tc>
        <w:tc>
          <w:tcPr>
            <w:tcW w:w="2540" w:type="dxa"/>
            <w:tcBorders>
              <w:left w:val="dashed" w:color="000000" w:sz="8" w:space="0"/>
              <w:right w:val="dashed" w:color="000000" w:sz="8" w:space="0"/>
            </w:tcBorders>
          </w:tcPr>
          <w:p>
            <w:pPr>
              <w:pStyle w:val="10"/>
              <w:spacing w:before="44"/>
              <w:ind w:left="222"/>
              <w:rPr>
                <w:sz w:val="14"/>
              </w:rPr>
            </w:pPr>
            <w:r>
              <w:rPr>
                <w:sz w:val="14"/>
              </w:rPr>
              <w:t>基础设施建设</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trHeight w:val="322" w:hRule="atLeast"/>
        </w:trPr>
        <w:tc>
          <w:tcPr>
            <w:tcW w:w="535" w:type="dxa"/>
            <w:tcBorders>
              <w:right w:val="dashed" w:color="000000" w:sz="8" w:space="0"/>
            </w:tcBorders>
          </w:tcPr>
          <w:p>
            <w:pPr>
              <w:pStyle w:val="10"/>
              <w:spacing w:before="44"/>
              <w:ind w:left="92"/>
              <w:rPr>
                <w:sz w:val="14"/>
              </w:rPr>
            </w:pPr>
            <w:r>
              <w:rPr>
                <w:sz w:val="14"/>
              </w:rPr>
              <w:t>30110</w:t>
            </w:r>
          </w:p>
        </w:tc>
        <w:tc>
          <w:tcPr>
            <w:tcW w:w="1980" w:type="dxa"/>
            <w:tcBorders>
              <w:left w:val="dashed" w:color="000000" w:sz="8" w:space="0"/>
              <w:right w:val="dashed" w:color="000000" w:sz="8" w:space="0"/>
            </w:tcBorders>
          </w:tcPr>
          <w:p>
            <w:pPr>
              <w:pStyle w:val="10"/>
              <w:spacing w:before="44"/>
              <w:ind w:left="222"/>
              <w:rPr>
                <w:sz w:val="14"/>
              </w:rPr>
            </w:pPr>
            <w:r>
              <w:rPr>
                <w:sz w:val="14"/>
              </w:rPr>
              <w:t>职工基本医疗保险缴费</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3.72</w:t>
            </w:r>
          </w:p>
        </w:tc>
        <w:tc>
          <w:tcPr>
            <w:tcW w:w="540" w:type="dxa"/>
            <w:tcBorders>
              <w:left w:val="dashed" w:color="000000" w:sz="8" w:space="0"/>
              <w:right w:val="dashed" w:color="000000" w:sz="8" w:space="0"/>
            </w:tcBorders>
          </w:tcPr>
          <w:p>
            <w:pPr>
              <w:pStyle w:val="10"/>
              <w:spacing w:before="44"/>
              <w:ind w:left="97"/>
              <w:rPr>
                <w:sz w:val="14"/>
              </w:rPr>
            </w:pPr>
            <w:r>
              <w:rPr>
                <w:sz w:val="14"/>
              </w:rPr>
              <w:t>30208</w:t>
            </w:r>
          </w:p>
        </w:tc>
        <w:tc>
          <w:tcPr>
            <w:tcW w:w="1560" w:type="dxa"/>
            <w:tcBorders>
              <w:left w:val="dashed" w:color="000000" w:sz="8" w:space="0"/>
              <w:right w:val="dashed" w:color="000000" w:sz="8" w:space="0"/>
            </w:tcBorders>
          </w:tcPr>
          <w:p>
            <w:pPr>
              <w:pStyle w:val="10"/>
              <w:spacing w:before="44"/>
              <w:ind w:left="222"/>
              <w:rPr>
                <w:sz w:val="14"/>
              </w:rPr>
            </w:pPr>
            <w:r>
              <w:rPr>
                <w:sz w:val="14"/>
              </w:rPr>
              <w:t>取暖费</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7.50</w:t>
            </w:r>
          </w:p>
        </w:tc>
        <w:tc>
          <w:tcPr>
            <w:tcW w:w="540" w:type="dxa"/>
            <w:tcBorders>
              <w:left w:val="dashed" w:color="000000" w:sz="8" w:space="0"/>
              <w:right w:val="dashed" w:color="000000" w:sz="8" w:space="0"/>
            </w:tcBorders>
          </w:tcPr>
          <w:p>
            <w:pPr>
              <w:pStyle w:val="10"/>
              <w:spacing w:before="44"/>
              <w:ind w:left="97"/>
              <w:rPr>
                <w:sz w:val="14"/>
              </w:rPr>
            </w:pPr>
            <w:r>
              <w:rPr>
                <w:sz w:val="14"/>
              </w:rPr>
              <w:t>31006</w:t>
            </w:r>
          </w:p>
        </w:tc>
        <w:tc>
          <w:tcPr>
            <w:tcW w:w="2540" w:type="dxa"/>
            <w:tcBorders>
              <w:left w:val="dashed" w:color="000000" w:sz="8" w:space="0"/>
              <w:right w:val="dashed" w:color="000000" w:sz="8" w:space="0"/>
            </w:tcBorders>
          </w:tcPr>
          <w:p>
            <w:pPr>
              <w:pStyle w:val="10"/>
              <w:spacing w:before="44"/>
              <w:ind w:left="222"/>
              <w:rPr>
                <w:sz w:val="14"/>
              </w:rPr>
            </w:pPr>
            <w:r>
              <w:rPr>
                <w:sz w:val="14"/>
              </w:rPr>
              <w:t>大型修缮</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30111</w:t>
            </w:r>
          </w:p>
        </w:tc>
        <w:tc>
          <w:tcPr>
            <w:tcW w:w="1980" w:type="dxa"/>
            <w:tcBorders>
              <w:left w:val="dashed" w:color="000000" w:sz="8" w:space="0"/>
              <w:right w:val="dashed" w:color="000000" w:sz="8" w:space="0"/>
            </w:tcBorders>
          </w:tcPr>
          <w:p>
            <w:pPr>
              <w:pStyle w:val="10"/>
              <w:spacing w:before="44"/>
              <w:ind w:left="222"/>
              <w:rPr>
                <w:sz w:val="14"/>
              </w:rPr>
            </w:pPr>
            <w:r>
              <w:rPr>
                <w:sz w:val="14"/>
              </w:rPr>
              <w:t>公务员医疗补助缴费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30209</w:t>
            </w:r>
          </w:p>
        </w:tc>
        <w:tc>
          <w:tcPr>
            <w:tcW w:w="1560" w:type="dxa"/>
            <w:tcBorders>
              <w:left w:val="dashed" w:color="000000" w:sz="8" w:space="0"/>
              <w:right w:val="dashed" w:color="000000" w:sz="8" w:space="0"/>
            </w:tcBorders>
          </w:tcPr>
          <w:p>
            <w:pPr>
              <w:pStyle w:val="10"/>
              <w:spacing w:before="44"/>
              <w:ind w:left="222"/>
              <w:rPr>
                <w:sz w:val="14"/>
              </w:rPr>
            </w:pPr>
            <w:r>
              <w:rPr>
                <w:sz w:val="14"/>
              </w:rPr>
              <w:t>物业管理费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31007</w:t>
            </w:r>
          </w:p>
        </w:tc>
        <w:tc>
          <w:tcPr>
            <w:tcW w:w="2540" w:type="dxa"/>
            <w:tcBorders>
              <w:left w:val="dashed" w:color="000000" w:sz="8" w:space="0"/>
              <w:right w:val="dashed" w:color="000000" w:sz="8" w:space="0"/>
            </w:tcBorders>
          </w:tcPr>
          <w:p>
            <w:pPr>
              <w:pStyle w:val="10"/>
              <w:spacing w:before="44"/>
              <w:ind w:left="222"/>
              <w:rPr>
                <w:sz w:val="14"/>
              </w:rPr>
            </w:pPr>
            <w:r>
              <w:rPr>
                <w:sz w:val="14"/>
              </w:rPr>
              <w:t>信息网络及软件购置更新</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30112</w:t>
            </w:r>
          </w:p>
        </w:tc>
        <w:tc>
          <w:tcPr>
            <w:tcW w:w="1980" w:type="dxa"/>
            <w:tcBorders>
              <w:left w:val="dashed" w:color="000000" w:sz="8" w:space="0"/>
              <w:right w:val="dashed" w:color="000000" w:sz="8" w:space="0"/>
            </w:tcBorders>
          </w:tcPr>
          <w:p>
            <w:pPr>
              <w:pStyle w:val="10"/>
              <w:spacing w:before="44"/>
              <w:ind w:left="222"/>
              <w:rPr>
                <w:sz w:val="14"/>
              </w:rPr>
            </w:pPr>
            <w:r>
              <w:rPr>
                <w:sz w:val="14"/>
              </w:rPr>
              <w:t>其他社会保障缴费</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0.06</w:t>
            </w:r>
          </w:p>
        </w:tc>
        <w:tc>
          <w:tcPr>
            <w:tcW w:w="540" w:type="dxa"/>
            <w:tcBorders>
              <w:left w:val="dashed" w:color="000000" w:sz="8" w:space="0"/>
              <w:right w:val="dashed" w:color="000000" w:sz="8" w:space="0"/>
            </w:tcBorders>
          </w:tcPr>
          <w:p>
            <w:pPr>
              <w:pStyle w:val="10"/>
              <w:spacing w:before="44"/>
              <w:ind w:left="97"/>
              <w:rPr>
                <w:sz w:val="14"/>
              </w:rPr>
            </w:pPr>
            <w:r>
              <w:rPr>
                <w:sz w:val="14"/>
              </w:rPr>
              <w:t>30211</w:t>
            </w:r>
          </w:p>
        </w:tc>
        <w:tc>
          <w:tcPr>
            <w:tcW w:w="1560" w:type="dxa"/>
            <w:tcBorders>
              <w:left w:val="dashed" w:color="000000" w:sz="8" w:space="0"/>
              <w:right w:val="dashed" w:color="000000" w:sz="8" w:space="0"/>
            </w:tcBorders>
          </w:tcPr>
          <w:p>
            <w:pPr>
              <w:pStyle w:val="10"/>
              <w:spacing w:before="44"/>
              <w:ind w:left="222"/>
              <w:rPr>
                <w:sz w:val="14"/>
              </w:rPr>
            </w:pPr>
            <w:r>
              <w:rPr>
                <w:sz w:val="14"/>
              </w:rPr>
              <w:t>差旅费</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1.60</w:t>
            </w:r>
          </w:p>
        </w:tc>
        <w:tc>
          <w:tcPr>
            <w:tcW w:w="540" w:type="dxa"/>
            <w:tcBorders>
              <w:left w:val="dashed" w:color="000000" w:sz="8" w:space="0"/>
              <w:right w:val="dashed" w:color="000000" w:sz="8" w:space="0"/>
            </w:tcBorders>
          </w:tcPr>
          <w:p>
            <w:pPr>
              <w:pStyle w:val="10"/>
              <w:spacing w:before="44"/>
              <w:ind w:left="97"/>
              <w:rPr>
                <w:sz w:val="14"/>
              </w:rPr>
            </w:pPr>
            <w:r>
              <w:rPr>
                <w:sz w:val="14"/>
              </w:rPr>
              <w:t>31008</w:t>
            </w:r>
          </w:p>
        </w:tc>
        <w:tc>
          <w:tcPr>
            <w:tcW w:w="2540" w:type="dxa"/>
            <w:tcBorders>
              <w:left w:val="dashed" w:color="000000" w:sz="8" w:space="0"/>
              <w:right w:val="dashed" w:color="000000" w:sz="8" w:space="0"/>
            </w:tcBorders>
          </w:tcPr>
          <w:p>
            <w:pPr>
              <w:pStyle w:val="10"/>
              <w:spacing w:before="44"/>
              <w:ind w:left="222"/>
              <w:rPr>
                <w:sz w:val="14"/>
              </w:rPr>
            </w:pPr>
            <w:r>
              <w:rPr>
                <w:sz w:val="14"/>
              </w:rPr>
              <w:t>物资储备</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30113</w:t>
            </w:r>
          </w:p>
        </w:tc>
        <w:tc>
          <w:tcPr>
            <w:tcW w:w="1980" w:type="dxa"/>
            <w:tcBorders>
              <w:left w:val="dashed" w:color="000000" w:sz="8" w:space="0"/>
              <w:right w:val="dashed" w:color="000000" w:sz="8" w:space="0"/>
            </w:tcBorders>
          </w:tcPr>
          <w:p>
            <w:pPr>
              <w:pStyle w:val="10"/>
              <w:spacing w:before="44"/>
              <w:ind w:left="222"/>
              <w:rPr>
                <w:sz w:val="14"/>
              </w:rPr>
            </w:pPr>
            <w:r>
              <w:rPr>
                <w:sz w:val="14"/>
              </w:rPr>
              <w:t>住房公积金</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6.10</w:t>
            </w:r>
          </w:p>
        </w:tc>
        <w:tc>
          <w:tcPr>
            <w:tcW w:w="540" w:type="dxa"/>
            <w:tcBorders>
              <w:left w:val="dashed" w:color="000000" w:sz="8" w:space="0"/>
              <w:right w:val="dashed" w:color="000000" w:sz="8" w:space="0"/>
            </w:tcBorders>
          </w:tcPr>
          <w:p>
            <w:pPr>
              <w:pStyle w:val="10"/>
              <w:spacing w:before="44"/>
              <w:ind w:left="97"/>
              <w:rPr>
                <w:sz w:val="14"/>
              </w:rPr>
            </w:pPr>
            <w:r>
              <w:rPr>
                <w:sz w:val="14"/>
              </w:rPr>
              <w:t>30212</w:t>
            </w:r>
          </w:p>
        </w:tc>
        <w:tc>
          <w:tcPr>
            <w:tcW w:w="1560" w:type="dxa"/>
            <w:tcBorders>
              <w:left w:val="dashed" w:color="000000" w:sz="8" w:space="0"/>
              <w:right w:val="dashed" w:color="000000" w:sz="8" w:space="0"/>
            </w:tcBorders>
          </w:tcPr>
          <w:p>
            <w:pPr>
              <w:pStyle w:val="10"/>
              <w:spacing w:before="44"/>
              <w:ind w:right="55"/>
              <w:jc w:val="right"/>
              <w:rPr>
                <w:sz w:val="14"/>
              </w:rPr>
            </w:pPr>
            <w:r>
              <w:rPr>
                <w:sz w:val="14"/>
              </w:rPr>
              <w:t>因公出国（境）费用</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31009</w:t>
            </w:r>
          </w:p>
        </w:tc>
        <w:tc>
          <w:tcPr>
            <w:tcW w:w="2540" w:type="dxa"/>
            <w:tcBorders>
              <w:left w:val="dashed" w:color="000000" w:sz="8" w:space="0"/>
              <w:right w:val="dashed" w:color="000000" w:sz="8" w:space="0"/>
            </w:tcBorders>
          </w:tcPr>
          <w:p>
            <w:pPr>
              <w:pStyle w:val="10"/>
              <w:spacing w:before="44"/>
              <w:ind w:left="222"/>
              <w:rPr>
                <w:sz w:val="14"/>
              </w:rPr>
            </w:pPr>
            <w:r>
              <w:rPr>
                <w:sz w:val="14"/>
              </w:rPr>
              <w:t>土地补偿</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30114</w:t>
            </w:r>
          </w:p>
        </w:tc>
        <w:tc>
          <w:tcPr>
            <w:tcW w:w="1980" w:type="dxa"/>
            <w:tcBorders>
              <w:left w:val="dashed" w:color="000000" w:sz="8" w:space="0"/>
              <w:right w:val="dashed" w:color="000000" w:sz="8" w:space="0"/>
            </w:tcBorders>
          </w:tcPr>
          <w:p>
            <w:pPr>
              <w:pStyle w:val="10"/>
              <w:spacing w:before="44"/>
              <w:ind w:left="222"/>
              <w:rPr>
                <w:sz w:val="14"/>
              </w:rPr>
            </w:pPr>
            <w:r>
              <w:rPr>
                <w:sz w:val="14"/>
              </w:rPr>
              <w:t>医疗费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30213</w:t>
            </w:r>
          </w:p>
        </w:tc>
        <w:tc>
          <w:tcPr>
            <w:tcW w:w="1560" w:type="dxa"/>
            <w:tcBorders>
              <w:left w:val="dashed" w:color="000000" w:sz="8" w:space="0"/>
              <w:right w:val="dashed" w:color="000000" w:sz="8" w:space="0"/>
            </w:tcBorders>
          </w:tcPr>
          <w:p>
            <w:pPr>
              <w:pStyle w:val="10"/>
              <w:spacing w:before="44"/>
              <w:ind w:left="222"/>
              <w:rPr>
                <w:sz w:val="14"/>
              </w:rPr>
            </w:pPr>
            <w:r>
              <w:rPr>
                <w:sz w:val="14"/>
              </w:rPr>
              <w:t>维修（护）费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31010</w:t>
            </w:r>
          </w:p>
        </w:tc>
        <w:tc>
          <w:tcPr>
            <w:tcW w:w="2540" w:type="dxa"/>
            <w:tcBorders>
              <w:left w:val="dashed" w:color="000000" w:sz="8" w:space="0"/>
              <w:right w:val="dashed" w:color="000000" w:sz="8" w:space="0"/>
            </w:tcBorders>
          </w:tcPr>
          <w:p>
            <w:pPr>
              <w:pStyle w:val="10"/>
              <w:spacing w:before="44"/>
              <w:ind w:left="222"/>
              <w:rPr>
                <w:sz w:val="14"/>
              </w:rPr>
            </w:pPr>
            <w:r>
              <w:rPr>
                <w:sz w:val="14"/>
              </w:rPr>
              <w:t>安置补助</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30199</w:t>
            </w:r>
          </w:p>
        </w:tc>
        <w:tc>
          <w:tcPr>
            <w:tcW w:w="1980" w:type="dxa"/>
            <w:tcBorders>
              <w:left w:val="dashed" w:color="000000" w:sz="8" w:space="0"/>
              <w:right w:val="dashed" w:color="000000" w:sz="8" w:space="0"/>
            </w:tcBorders>
          </w:tcPr>
          <w:p>
            <w:pPr>
              <w:pStyle w:val="10"/>
              <w:spacing w:before="44"/>
              <w:ind w:left="222"/>
              <w:rPr>
                <w:sz w:val="14"/>
              </w:rPr>
            </w:pPr>
            <w:r>
              <w:rPr>
                <w:sz w:val="14"/>
              </w:rPr>
              <w:t>其他工资福利支出</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30214</w:t>
            </w:r>
          </w:p>
        </w:tc>
        <w:tc>
          <w:tcPr>
            <w:tcW w:w="1560" w:type="dxa"/>
            <w:tcBorders>
              <w:left w:val="dashed" w:color="000000" w:sz="8" w:space="0"/>
              <w:right w:val="dashed" w:color="000000" w:sz="8" w:space="0"/>
            </w:tcBorders>
          </w:tcPr>
          <w:p>
            <w:pPr>
              <w:pStyle w:val="10"/>
              <w:spacing w:before="44"/>
              <w:ind w:left="222"/>
              <w:rPr>
                <w:sz w:val="14"/>
              </w:rPr>
            </w:pPr>
            <w:r>
              <w:rPr>
                <w:sz w:val="14"/>
              </w:rPr>
              <w:t>租赁费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31011</w:t>
            </w:r>
          </w:p>
        </w:tc>
        <w:tc>
          <w:tcPr>
            <w:tcW w:w="2540" w:type="dxa"/>
            <w:tcBorders>
              <w:left w:val="dashed" w:color="000000" w:sz="8" w:space="0"/>
              <w:right w:val="dashed" w:color="000000" w:sz="8" w:space="0"/>
            </w:tcBorders>
          </w:tcPr>
          <w:p>
            <w:pPr>
              <w:pStyle w:val="10"/>
              <w:spacing w:before="44"/>
              <w:ind w:left="222"/>
              <w:rPr>
                <w:sz w:val="14"/>
              </w:rPr>
            </w:pPr>
            <w:r>
              <w:rPr>
                <w:sz w:val="14"/>
              </w:rPr>
              <w:t>地上附着物和青苗补偿</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77"/>
              <w:rPr>
                <w:sz w:val="14"/>
              </w:rPr>
            </w:pPr>
            <w:r>
              <w:rPr>
                <w:sz w:val="14"/>
              </w:rPr>
              <w:t>303</w:t>
            </w:r>
          </w:p>
        </w:tc>
        <w:tc>
          <w:tcPr>
            <w:tcW w:w="1980" w:type="dxa"/>
            <w:tcBorders>
              <w:left w:val="dashed" w:color="000000" w:sz="8" w:space="0"/>
              <w:right w:val="dashed" w:color="000000" w:sz="8" w:space="0"/>
            </w:tcBorders>
          </w:tcPr>
          <w:p>
            <w:pPr>
              <w:pStyle w:val="10"/>
              <w:spacing w:before="44"/>
              <w:ind w:left="82"/>
              <w:rPr>
                <w:sz w:val="14"/>
              </w:rPr>
            </w:pPr>
            <w:r>
              <w:rPr>
                <w:sz w:val="14"/>
              </w:rPr>
              <w:t>对个人和家庭的补助</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30215</w:t>
            </w:r>
          </w:p>
        </w:tc>
        <w:tc>
          <w:tcPr>
            <w:tcW w:w="1560" w:type="dxa"/>
            <w:tcBorders>
              <w:left w:val="dashed" w:color="000000" w:sz="8" w:space="0"/>
              <w:right w:val="dashed" w:color="000000" w:sz="8" w:space="0"/>
            </w:tcBorders>
          </w:tcPr>
          <w:p>
            <w:pPr>
              <w:pStyle w:val="10"/>
              <w:spacing w:before="44"/>
              <w:ind w:left="222"/>
              <w:rPr>
                <w:sz w:val="14"/>
              </w:rPr>
            </w:pPr>
            <w:r>
              <w:rPr>
                <w:sz w:val="14"/>
              </w:rPr>
              <w:t>会议费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31012</w:t>
            </w:r>
          </w:p>
        </w:tc>
        <w:tc>
          <w:tcPr>
            <w:tcW w:w="2540" w:type="dxa"/>
            <w:tcBorders>
              <w:left w:val="dashed" w:color="000000" w:sz="8" w:space="0"/>
              <w:right w:val="dashed" w:color="000000" w:sz="8" w:space="0"/>
            </w:tcBorders>
          </w:tcPr>
          <w:p>
            <w:pPr>
              <w:pStyle w:val="10"/>
              <w:spacing w:before="44"/>
              <w:ind w:left="222"/>
              <w:rPr>
                <w:sz w:val="14"/>
              </w:rPr>
            </w:pPr>
            <w:r>
              <w:rPr>
                <w:sz w:val="14"/>
              </w:rPr>
              <w:t>拆迁补偿</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30301</w:t>
            </w:r>
          </w:p>
        </w:tc>
        <w:tc>
          <w:tcPr>
            <w:tcW w:w="1980" w:type="dxa"/>
            <w:tcBorders>
              <w:left w:val="dashed" w:color="000000" w:sz="8" w:space="0"/>
              <w:right w:val="dashed" w:color="000000" w:sz="8" w:space="0"/>
            </w:tcBorders>
          </w:tcPr>
          <w:p>
            <w:pPr>
              <w:pStyle w:val="10"/>
              <w:spacing w:before="44"/>
              <w:ind w:left="222"/>
              <w:rPr>
                <w:sz w:val="14"/>
              </w:rPr>
            </w:pPr>
            <w:r>
              <w:rPr>
                <w:sz w:val="14"/>
              </w:rPr>
              <w:t>离休费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30216</w:t>
            </w:r>
          </w:p>
        </w:tc>
        <w:tc>
          <w:tcPr>
            <w:tcW w:w="1560" w:type="dxa"/>
            <w:tcBorders>
              <w:left w:val="dashed" w:color="000000" w:sz="8" w:space="0"/>
              <w:right w:val="dashed" w:color="000000" w:sz="8" w:space="0"/>
            </w:tcBorders>
          </w:tcPr>
          <w:p>
            <w:pPr>
              <w:pStyle w:val="10"/>
              <w:spacing w:before="44"/>
              <w:ind w:left="222"/>
              <w:rPr>
                <w:sz w:val="14"/>
              </w:rPr>
            </w:pPr>
            <w:r>
              <w:rPr>
                <w:sz w:val="14"/>
              </w:rPr>
              <w:t>培训费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31013</w:t>
            </w:r>
          </w:p>
        </w:tc>
        <w:tc>
          <w:tcPr>
            <w:tcW w:w="2540" w:type="dxa"/>
            <w:tcBorders>
              <w:left w:val="dashed" w:color="000000" w:sz="8" w:space="0"/>
              <w:right w:val="dashed" w:color="000000" w:sz="8" w:space="0"/>
            </w:tcBorders>
          </w:tcPr>
          <w:p>
            <w:pPr>
              <w:pStyle w:val="10"/>
              <w:spacing w:before="44"/>
              <w:ind w:left="222"/>
              <w:rPr>
                <w:sz w:val="14"/>
              </w:rPr>
            </w:pPr>
            <w:r>
              <w:rPr>
                <w:sz w:val="14"/>
              </w:rPr>
              <w:t>公务用车购置</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30302</w:t>
            </w:r>
          </w:p>
        </w:tc>
        <w:tc>
          <w:tcPr>
            <w:tcW w:w="1980" w:type="dxa"/>
            <w:tcBorders>
              <w:left w:val="dashed" w:color="000000" w:sz="8" w:space="0"/>
              <w:right w:val="dashed" w:color="000000" w:sz="8" w:space="0"/>
            </w:tcBorders>
          </w:tcPr>
          <w:p>
            <w:pPr>
              <w:pStyle w:val="10"/>
              <w:spacing w:before="44"/>
              <w:ind w:left="222"/>
              <w:rPr>
                <w:sz w:val="14"/>
              </w:rPr>
            </w:pPr>
            <w:r>
              <w:rPr>
                <w:sz w:val="14"/>
              </w:rPr>
              <w:t>退休费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30217</w:t>
            </w:r>
          </w:p>
        </w:tc>
        <w:tc>
          <w:tcPr>
            <w:tcW w:w="1560" w:type="dxa"/>
            <w:tcBorders>
              <w:left w:val="dashed" w:color="000000" w:sz="8" w:space="0"/>
              <w:right w:val="dashed" w:color="000000" w:sz="8" w:space="0"/>
            </w:tcBorders>
          </w:tcPr>
          <w:p>
            <w:pPr>
              <w:pStyle w:val="10"/>
              <w:spacing w:before="44"/>
              <w:ind w:left="222"/>
              <w:rPr>
                <w:sz w:val="14"/>
              </w:rPr>
            </w:pPr>
            <w:r>
              <w:rPr>
                <w:sz w:val="14"/>
              </w:rPr>
              <w:t>公务接待费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31019</w:t>
            </w:r>
          </w:p>
        </w:tc>
        <w:tc>
          <w:tcPr>
            <w:tcW w:w="2540" w:type="dxa"/>
            <w:tcBorders>
              <w:left w:val="dashed" w:color="000000" w:sz="8" w:space="0"/>
              <w:right w:val="dashed" w:color="000000" w:sz="8" w:space="0"/>
            </w:tcBorders>
          </w:tcPr>
          <w:p>
            <w:pPr>
              <w:pStyle w:val="10"/>
              <w:spacing w:before="44"/>
              <w:ind w:left="222"/>
              <w:rPr>
                <w:sz w:val="14"/>
              </w:rPr>
            </w:pPr>
            <w:r>
              <w:rPr>
                <w:sz w:val="14"/>
              </w:rPr>
              <w:t>其他交通工具购置</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30303</w:t>
            </w:r>
          </w:p>
        </w:tc>
        <w:tc>
          <w:tcPr>
            <w:tcW w:w="1980" w:type="dxa"/>
            <w:tcBorders>
              <w:left w:val="dashed" w:color="000000" w:sz="8" w:space="0"/>
              <w:right w:val="dashed" w:color="000000" w:sz="8" w:space="0"/>
            </w:tcBorders>
          </w:tcPr>
          <w:p>
            <w:pPr>
              <w:pStyle w:val="10"/>
              <w:spacing w:before="44"/>
              <w:ind w:left="222"/>
              <w:rPr>
                <w:sz w:val="14"/>
              </w:rPr>
            </w:pPr>
            <w:r>
              <w:rPr>
                <w:sz w:val="14"/>
              </w:rPr>
              <w:t>退职（役）费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30218</w:t>
            </w:r>
          </w:p>
        </w:tc>
        <w:tc>
          <w:tcPr>
            <w:tcW w:w="1560" w:type="dxa"/>
            <w:tcBorders>
              <w:left w:val="dashed" w:color="000000" w:sz="8" w:space="0"/>
              <w:right w:val="dashed" w:color="000000" w:sz="8" w:space="0"/>
            </w:tcBorders>
          </w:tcPr>
          <w:p>
            <w:pPr>
              <w:pStyle w:val="10"/>
              <w:spacing w:before="44"/>
              <w:ind w:left="222"/>
              <w:rPr>
                <w:sz w:val="14"/>
              </w:rPr>
            </w:pPr>
            <w:r>
              <w:rPr>
                <w:sz w:val="14"/>
              </w:rPr>
              <w:t>专用材料费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31021</w:t>
            </w:r>
          </w:p>
        </w:tc>
        <w:tc>
          <w:tcPr>
            <w:tcW w:w="2540" w:type="dxa"/>
            <w:tcBorders>
              <w:left w:val="dashed" w:color="000000" w:sz="8" w:space="0"/>
              <w:right w:val="dashed" w:color="000000" w:sz="8" w:space="0"/>
            </w:tcBorders>
          </w:tcPr>
          <w:p>
            <w:pPr>
              <w:pStyle w:val="10"/>
              <w:spacing w:before="44"/>
              <w:ind w:left="222"/>
              <w:rPr>
                <w:sz w:val="14"/>
              </w:rPr>
            </w:pPr>
            <w:r>
              <w:rPr>
                <w:sz w:val="14"/>
              </w:rPr>
              <w:t>文物和陈列品购置</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30304</w:t>
            </w:r>
          </w:p>
        </w:tc>
        <w:tc>
          <w:tcPr>
            <w:tcW w:w="1980" w:type="dxa"/>
            <w:tcBorders>
              <w:left w:val="dashed" w:color="000000" w:sz="8" w:space="0"/>
              <w:right w:val="dashed" w:color="000000" w:sz="8" w:space="0"/>
            </w:tcBorders>
          </w:tcPr>
          <w:p>
            <w:pPr>
              <w:pStyle w:val="10"/>
              <w:spacing w:before="44"/>
              <w:ind w:left="222"/>
              <w:rPr>
                <w:sz w:val="14"/>
              </w:rPr>
            </w:pPr>
            <w:r>
              <w:rPr>
                <w:sz w:val="14"/>
              </w:rPr>
              <w:t>抚恤金</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30224</w:t>
            </w:r>
          </w:p>
        </w:tc>
        <w:tc>
          <w:tcPr>
            <w:tcW w:w="1560" w:type="dxa"/>
            <w:tcBorders>
              <w:left w:val="dashed" w:color="000000" w:sz="8" w:space="0"/>
              <w:right w:val="dashed" w:color="000000" w:sz="8" w:space="0"/>
            </w:tcBorders>
          </w:tcPr>
          <w:p>
            <w:pPr>
              <w:pStyle w:val="10"/>
              <w:spacing w:before="44"/>
              <w:ind w:left="222"/>
              <w:rPr>
                <w:sz w:val="14"/>
              </w:rPr>
            </w:pPr>
            <w:r>
              <w:rPr>
                <w:sz w:val="14"/>
              </w:rPr>
              <w:t>被装购置费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31022</w:t>
            </w:r>
          </w:p>
        </w:tc>
        <w:tc>
          <w:tcPr>
            <w:tcW w:w="2540" w:type="dxa"/>
            <w:tcBorders>
              <w:left w:val="dashed" w:color="000000" w:sz="8" w:space="0"/>
              <w:right w:val="dashed" w:color="000000" w:sz="8" w:space="0"/>
            </w:tcBorders>
          </w:tcPr>
          <w:p>
            <w:pPr>
              <w:pStyle w:val="10"/>
              <w:spacing w:before="44"/>
              <w:ind w:left="222"/>
              <w:rPr>
                <w:sz w:val="14"/>
              </w:rPr>
            </w:pPr>
            <w:r>
              <w:rPr>
                <w:sz w:val="14"/>
              </w:rPr>
              <w:t>无形资产购置</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30305</w:t>
            </w:r>
          </w:p>
        </w:tc>
        <w:tc>
          <w:tcPr>
            <w:tcW w:w="1980" w:type="dxa"/>
            <w:tcBorders>
              <w:left w:val="dashed" w:color="000000" w:sz="8" w:space="0"/>
              <w:right w:val="dashed" w:color="000000" w:sz="8" w:space="0"/>
            </w:tcBorders>
          </w:tcPr>
          <w:p>
            <w:pPr>
              <w:pStyle w:val="10"/>
              <w:spacing w:before="44"/>
              <w:ind w:left="222"/>
              <w:rPr>
                <w:sz w:val="14"/>
              </w:rPr>
            </w:pPr>
            <w:r>
              <w:rPr>
                <w:sz w:val="14"/>
              </w:rPr>
              <w:t>生活补助</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30225</w:t>
            </w:r>
          </w:p>
        </w:tc>
        <w:tc>
          <w:tcPr>
            <w:tcW w:w="1560" w:type="dxa"/>
            <w:tcBorders>
              <w:left w:val="dashed" w:color="000000" w:sz="8" w:space="0"/>
              <w:right w:val="dashed" w:color="000000" w:sz="8" w:space="0"/>
            </w:tcBorders>
          </w:tcPr>
          <w:p>
            <w:pPr>
              <w:pStyle w:val="10"/>
              <w:spacing w:before="44"/>
              <w:ind w:left="222"/>
              <w:rPr>
                <w:sz w:val="14"/>
              </w:rPr>
            </w:pPr>
            <w:r>
              <w:rPr>
                <w:sz w:val="14"/>
              </w:rPr>
              <w:t>专用燃料费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31099</w:t>
            </w:r>
          </w:p>
        </w:tc>
        <w:tc>
          <w:tcPr>
            <w:tcW w:w="2540" w:type="dxa"/>
            <w:tcBorders>
              <w:left w:val="dashed" w:color="000000" w:sz="8" w:space="0"/>
              <w:right w:val="dashed" w:color="000000" w:sz="8" w:space="0"/>
            </w:tcBorders>
          </w:tcPr>
          <w:p>
            <w:pPr>
              <w:pStyle w:val="10"/>
              <w:spacing w:before="44"/>
              <w:ind w:left="222"/>
              <w:rPr>
                <w:sz w:val="14"/>
              </w:rPr>
            </w:pPr>
            <w:r>
              <w:rPr>
                <w:sz w:val="14"/>
              </w:rPr>
              <w:t>其他资本性支出</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30306</w:t>
            </w:r>
          </w:p>
        </w:tc>
        <w:tc>
          <w:tcPr>
            <w:tcW w:w="1980" w:type="dxa"/>
            <w:tcBorders>
              <w:left w:val="dashed" w:color="000000" w:sz="8" w:space="0"/>
              <w:right w:val="dashed" w:color="000000" w:sz="8" w:space="0"/>
            </w:tcBorders>
          </w:tcPr>
          <w:p>
            <w:pPr>
              <w:pStyle w:val="10"/>
              <w:spacing w:before="44"/>
              <w:ind w:left="222"/>
              <w:rPr>
                <w:sz w:val="14"/>
              </w:rPr>
            </w:pPr>
            <w:r>
              <w:rPr>
                <w:sz w:val="14"/>
              </w:rPr>
              <w:t>救济费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30226</w:t>
            </w:r>
          </w:p>
        </w:tc>
        <w:tc>
          <w:tcPr>
            <w:tcW w:w="1560" w:type="dxa"/>
            <w:tcBorders>
              <w:left w:val="dashed" w:color="000000" w:sz="8" w:space="0"/>
              <w:right w:val="dashed" w:color="000000" w:sz="8" w:space="0"/>
            </w:tcBorders>
          </w:tcPr>
          <w:p>
            <w:pPr>
              <w:pStyle w:val="10"/>
              <w:spacing w:before="44"/>
              <w:ind w:left="222"/>
              <w:rPr>
                <w:sz w:val="14"/>
              </w:rPr>
            </w:pPr>
            <w:r>
              <w:rPr>
                <w:sz w:val="14"/>
              </w:rPr>
              <w:t>劳务费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82"/>
              <w:rPr>
                <w:sz w:val="14"/>
              </w:rPr>
            </w:pPr>
            <w:r>
              <w:rPr>
                <w:sz w:val="14"/>
              </w:rPr>
              <w:t>312</w:t>
            </w:r>
          </w:p>
        </w:tc>
        <w:tc>
          <w:tcPr>
            <w:tcW w:w="2540" w:type="dxa"/>
            <w:tcBorders>
              <w:left w:val="dashed" w:color="000000" w:sz="8" w:space="0"/>
              <w:right w:val="dashed" w:color="000000" w:sz="8" w:space="0"/>
            </w:tcBorders>
          </w:tcPr>
          <w:p>
            <w:pPr>
              <w:pStyle w:val="10"/>
              <w:spacing w:before="44"/>
              <w:ind w:left="82"/>
              <w:rPr>
                <w:sz w:val="14"/>
              </w:rPr>
            </w:pPr>
            <w:r>
              <w:rPr>
                <w:sz w:val="14"/>
              </w:rPr>
              <w:t>对企业补助</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30307</w:t>
            </w:r>
          </w:p>
        </w:tc>
        <w:tc>
          <w:tcPr>
            <w:tcW w:w="1980" w:type="dxa"/>
            <w:tcBorders>
              <w:left w:val="dashed" w:color="000000" w:sz="8" w:space="0"/>
              <w:right w:val="dashed" w:color="000000" w:sz="8" w:space="0"/>
            </w:tcBorders>
          </w:tcPr>
          <w:p>
            <w:pPr>
              <w:pStyle w:val="10"/>
              <w:spacing w:before="44"/>
              <w:ind w:left="222"/>
              <w:rPr>
                <w:sz w:val="14"/>
              </w:rPr>
            </w:pPr>
            <w:r>
              <w:rPr>
                <w:sz w:val="14"/>
              </w:rPr>
              <w:t>医疗费补助</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30227</w:t>
            </w:r>
          </w:p>
        </w:tc>
        <w:tc>
          <w:tcPr>
            <w:tcW w:w="1560" w:type="dxa"/>
            <w:tcBorders>
              <w:left w:val="dashed" w:color="000000" w:sz="8" w:space="0"/>
              <w:right w:val="dashed" w:color="000000" w:sz="8" w:space="0"/>
            </w:tcBorders>
          </w:tcPr>
          <w:p>
            <w:pPr>
              <w:pStyle w:val="10"/>
              <w:spacing w:before="44"/>
              <w:ind w:left="222"/>
              <w:rPr>
                <w:sz w:val="14"/>
              </w:rPr>
            </w:pPr>
            <w:r>
              <w:rPr>
                <w:sz w:val="14"/>
              </w:rPr>
              <w:t>委托业务费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31201</w:t>
            </w:r>
          </w:p>
        </w:tc>
        <w:tc>
          <w:tcPr>
            <w:tcW w:w="2540" w:type="dxa"/>
            <w:tcBorders>
              <w:left w:val="dashed" w:color="000000" w:sz="8" w:space="0"/>
              <w:right w:val="dashed" w:color="000000" w:sz="8" w:space="0"/>
            </w:tcBorders>
          </w:tcPr>
          <w:p>
            <w:pPr>
              <w:pStyle w:val="10"/>
              <w:spacing w:before="44"/>
              <w:ind w:left="152"/>
              <w:rPr>
                <w:sz w:val="14"/>
              </w:rPr>
            </w:pPr>
            <w:r>
              <w:rPr>
                <w:sz w:val="14"/>
              </w:rPr>
              <w:t>资本金注入</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30308</w:t>
            </w:r>
          </w:p>
        </w:tc>
        <w:tc>
          <w:tcPr>
            <w:tcW w:w="1980" w:type="dxa"/>
            <w:tcBorders>
              <w:left w:val="dashed" w:color="000000" w:sz="8" w:space="0"/>
              <w:right w:val="dashed" w:color="000000" w:sz="8" w:space="0"/>
            </w:tcBorders>
          </w:tcPr>
          <w:p>
            <w:pPr>
              <w:pStyle w:val="10"/>
              <w:spacing w:before="44"/>
              <w:ind w:left="222"/>
              <w:rPr>
                <w:sz w:val="14"/>
              </w:rPr>
            </w:pPr>
            <w:r>
              <w:rPr>
                <w:sz w:val="14"/>
              </w:rPr>
              <w:t>助学金</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30228</w:t>
            </w:r>
          </w:p>
        </w:tc>
        <w:tc>
          <w:tcPr>
            <w:tcW w:w="1560" w:type="dxa"/>
            <w:tcBorders>
              <w:left w:val="dashed" w:color="000000" w:sz="8" w:space="0"/>
              <w:right w:val="dashed" w:color="000000" w:sz="8" w:space="0"/>
            </w:tcBorders>
          </w:tcPr>
          <w:p>
            <w:pPr>
              <w:pStyle w:val="10"/>
              <w:spacing w:before="44"/>
              <w:ind w:left="222"/>
              <w:rPr>
                <w:sz w:val="14"/>
              </w:rPr>
            </w:pPr>
            <w:r>
              <w:rPr>
                <w:sz w:val="14"/>
              </w:rPr>
              <w:t>工会经费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31203</w:t>
            </w:r>
          </w:p>
        </w:tc>
        <w:tc>
          <w:tcPr>
            <w:tcW w:w="2540" w:type="dxa"/>
            <w:tcBorders>
              <w:left w:val="dashed" w:color="000000" w:sz="8" w:space="0"/>
              <w:right w:val="dashed" w:color="000000" w:sz="8" w:space="0"/>
            </w:tcBorders>
          </w:tcPr>
          <w:p>
            <w:pPr>
              <w:pStyle w:val="10"/>
              <w:spacing w:before="44"/>
              <w:ind w:left="152"/>
              <w:rPr>
                <w:sz w:val="14"/>
              </w:rPr>
            </w:pPr>
            <w:r>
              <w:rPr>
                <w:sz w:val="14"/>
              </w:rPr>
              <w:t>政府投资基金股权投资</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30309</w:t>
            </w:r>
          </w:p>
        </w:tc>
        <w:tc>
          <w:tcPr>
            <w:tcW w:w="1980" w:type="dxa"/>
            <w:tcBorders>
              <w:left w:val="dashed" w:color="000000" w:sz="8" w:space="0"/>
              <w:right w:val="dashed" w:color="000000" w:sz="8" w:space="0"/>
            </w:tcBorders>
          </w:tcPr>
          <w:p>
            <w:pPr>
              <w:pStyle w:val="10"/>
              <w:spacing w:before="44"/>
              <w:ind w:left="222"/>
              <w:rPr>
                <w:sz w:val="14"/>
              </w:rPr>
            </w:pPr>
            <w:r>
              <w:rPr>
                <w:sz w:val="14"/>
              </w:rPr>
              <w:t>奖励金</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30229</w:t>
            </w:r>
          </w:p>
        </w:tc>
        <w:tc>
          <w:tcPr>
            <w:tcW w:w="1560" w:type="dxa"/>
            <w:tcBorders>
              <w:left w:val="dashed" w:color="000000" w:sz="8" w:space="0"/>
              <w:right w:val="dashed" w:color="000000" w:sz="8" w:space="0"/>
            </w:tcBorders>
          </w:tcPr>
          <w:p>
            <w:pPr>
              <w:pStyle w:val="10"/>
              <w:spacing w:before="44"/>
              <w:ind w:left="222"/>
              <w:rPr>
                <w:sz w:val="14"/>
              </w:rPr>
            </w:pPr>
            <w:r>
              <w:rPr>
                <w:sz w:val="14"/>
              </w:rPr>
              <w:t>福利费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31204</w:t>
            </w:r>
          </w:p>
        </w:tc>
        <w:tc>
          <w:tcPr>
            <w:tcW w:w="2540" w:type="dxa"/>
            <w:tcBorders>
              <w:left w:val="dashed" w:color="000000" w:sz="8" w:space="0"/>
              <w:right w:val="dashed" w:color="000000" w:sz="8" w:space="0"/>
            </w:tcBorders>
          </w:tcPr>
          <w:p>
            <w:pPr>
              <w:pStyle w:val="10"/>
              <w:spacing w:before="44"/>
              <w:ind w:left="152"/>
              <w:rPr>
                <w:sz w:val="14"/>
              </w:rPr>
            </w:pPr>
            <w:r>
              <w:rPr>
                <w:sz w:val="14"/>
              </w:rPr>
              <w:t>费用补贴</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30310</w:t>
            </w:r>
          </w:p>
        </w:tc>
        <w:tc>
          <w:tcPr>
            <w:tcW w:w="1980" w:type="dxa"/>
            <w:tcBorders>
              <w:left w:val="dashed" w:color="000000" w:sz="8" w:space="0"/>
              <w:right w:val="dashed" w:color="000000" w:sz="8" w:space="0"/>
            </w:tcBorders>
          </w:tcPr>
          <w:p>
            <w:pPr>
              <w:pStyle w:val="10"/>
              <w:spacing w:before="44"/>
              <w:ind w:left="222"/>
              <w:rPr>
                <w:sz w:val="14"/>
              </w:rPr>
            </w:pPr>
            <w:r>
              <w:rPr>
                <w:sz w:val="14"/>
              </w:rPr>
              <w:t>个人农业生产补贴</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30231</w:t>
            </w:r>
          </w:p>
        </w:tc>
        <w:tc>
          <w:tcPr>
            <w:tcW w:w="1560" w:type="dxa"/>
            <w:tcBorders>
              <w:left w:val="dashed" w:color="000000" w:sz="8" w:space="0"/>
              <w:right w:val="dashed" w:color="000000" w:sz="8" w:space="0"/>
            </w:tcBorders>
          </w:tcPr>
          <w:p>
            <w:pPr>
              <w:pStyle w:val="10"/>
              <w:spacing w:before="44"/>
              <w:ind w:right="55"/>
              <w:jc w:val="right"/>
              <w:rPr>
                <w:sz w:val="14"/>
              </w:rPr>
            </w:pPr>
            <w:r>
              <w:rPr>
                <w:sz w:val="14"/>
              </w:rPr>
              <w:t>公务用车运行维护费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31205</w:t>
            </w:r>
          </w:p>
        </w:tc>
        <w:tc>
          <w:tcPr>
            <w:tcW w:w="2540" w:type="dxa"/>
            <w:tcBorders>
              <w:left w:val="dashed" w:color="000000" w:sz="8" w:space="0"/>
              <w:right w:val="dashed" w:color="000000" w:sz="8" w:space="0"/>
            </w:tcBorders>
          </w:tcPr>
          <w:p>
            <w:pPr>
              <w:pStyle w:val="10"/>
              <w:spacing w:before="44"/>
              <w:ind w:left="152"/>
              <w:rPr>
                <w:sz w:val="14"/>
              </w:rPr>
            </w:pPr>
            <w:r>
              <w:rPr>
                <w:sz w:val="14"/>
              </w:rPr>
              <w:t>利息补贴</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2" w:hRule="atLeast"/>
        </w:trPr>
        <w:tc>
          <w:tcPr>
            <w:tcW w:w="535" w:type="dxa"/>
            <w:tcBorders>
              <w:right w:val="dashed" w:color="000000" w:sz="8" w:space="0"/>
            </w:tcBorders>
          </w:tcPr>
          <w:p>
            <w:pPr>
              <w:pStyle w:val="10"/>
              <w:spacing w:before="44"/>
              <w:ind w:left="92"/>
              <w:rPr>
                <w:sz w:val="14"/>
              </w:rPr>
            </w:pPr>
            <w:r>
              <w:rPr>
                <w:sz w:val="14"/>
              </w:rPr>
              <w:t>30311</w:t>
            </w:r>
          </w:p>
        </w:tc>
        <w:tc>
          <w:tcPr>
            <w:tcW w:w="1980" w:type="dxa"/>
            <w:tcBorders>
              <w:left w:val="dashed" w:color="000000" w:sz="8" w:space="0"/>
              <w:right w:val="dashed" w:color="000000" w:sz="8" w:space="0"/>
            </w:tcBorders>
          </w:tcPr>
          <w:p>
            <w:pPr>
              <w:pStyle w:val="10"/>
              <w:spacing w:before="44"/>
              <w:ind w:left="222"/>
              <w:rPr>
                <w:sz w:val="14"/>
              </w:rPr>
            </w:pPr>
            <w:r>
              <w:rPr>
                <w:sz w:val="14"/>
              </w:rPr>
              <w:t>代缴社会保险费</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30239</w:t>
            </w:r>
          </w:p>
        </w:tc>
        <w:tc>
          <w:tcPr>
            <w:tcW w:w="1560" w:type="dxa"/>
            <w:tcBorders>
              <w:left w:val="dashed" w:color="000000" w:sz="8" w:space="0"/>
              <w:right w:val="dashed" w:color="000000" w:sz="8" w:space="0"/>
            </w:tcBorders>
          </w:tcPr>
          <w:p>
            <w:pPr>
              <w:pStyle w:val="10"/>
              <w:spacing w:before="44"/>
              <w:ind w:left="222"/>
              <w:rPr>
                <w:sz w:val="14"/>
              </w:rPr>
            </w:pPr>
            <w:r>
              <w:rPr>
                <w:sz w:val="14"/>
              </w:rPr>
              <w:t>其他交通费用</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31299</w:t>
            </w:r>
          </w:p>
        </w:tc>
        <w:tc>
          <w:tcPr>
            <w:tcW w:w="2540" w:type="dxa"/>
            <w:tcBorders>
              <w:left w:val="dashed" w:color="000000" w:sz="8" w:space="0"/>
              <w:right w:val="dashed" w:color="000000" w:sz="8" w:space="0"/>
            </w:tcBorders>
          </w:tcPr>
          <w:p>
            <w:pPr>
              <w:pStyle w:val="10"/>
              <w:spacing w:before="44"/>
              <w:ind w:left="152"/>
              <w:rPr>
                <w:sz w:val="14"/>
              </w:rPr>
            </w:pPr>
            <w:r>
              <w:rPr>
                <w:sz w:val="14"/>
              </w:rPr>
              <w:t>其他对企业补助</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spacing w:before="44"/>
              <w:ind w:left="92"/>
              <w:rPr>
                <w:sz w:val="14"/>
              </w:rPr>
            </w:pPr>
            <w:r>
              <w:rPr>
                <w:sz w:val="14"/>
              </w:rPr>
              <w:t>30399</w:t>
            </w:r>
          </w:p>
        </w:tc>
        <w:tc>
          <w:tcPr>
            <w:tcW w:w="1980" w:type="dxa"/>
            <w:tcBorders>
              <w:left w:val="dashed" w:color="000000" w:sz="8" w:space="0"/>
              <w:right w:val="dashed" w:color="000000" w:sz="8" w:space="0"/>
            </w:tcBorders>
          </w:tcPr>
          <w:p>
            <w:pPr>
              <w:pStyle w:val="10"/>
              <w:spacing w:before="44"/>
              <w:ind w:left="222"/>
              <w:rPr>
                <w:sz w:val="14"/>
              </w:rPr>
            </w:pPr>
            <w:r>
              <w:rPr>
                <w:sz w:val="14"/>
              </w:rPr>
              <w:t>其他对个人和家庭的补助</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30240</w:t>
            </w:r>
          </w:p>
        </w:tc>
        <w:tc>
          <w:tcPr>
            <w:tcW w:w="1560" w:type="dxa"/>
            <w:tcBorders>
              <w:left w:val="dashed" w:color="000000" w:sz="8" w:space="0"/>
              <w:right w:val="dashed" w:color="000000" w:sz="8" w:space="0"/>
            </w:tcBorders>
          </w:tcPr>
          <w:p>
            <w:pPr>
              <w:pStyle w:val="10"/>
              <w:spacing w:before="44"/>
              <w:ind w:left="222"/>
              <w:rPr>
                <w:sz w:val="14"/>
              </w:rPr>
            </w:pPr>
            <w:r>
              <w:rPr>
                <w:sz w:val="14"/>
              </w:rPr>
              <w:t>税金及附加费用</w:t>
            </w: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82"/>
              <w:rPr>
                <w:sz w:val="14"/>
              </w:rPr>
            </w:pPr>
            <w:r>
              <w:rPr>
                <w:sz w:val="14"/>
              </w:rPr>
              <w:t>399</w:t>
            </w:r>
          </w:p>
        </w:tc>
        <w:tc>
          <w:tcPr>
            <w:tcW w:w="2540" w:type="dxa"/>
            <w:tcBorders>
              <w:left w:val="dashed" w:color="000000" w:sz="8" w:space="0"/>
              <w:right w:val="dashed" w:color="000000" w:sz="8" w:space="0"/>
            </w:tcBorders>
          </w:tcPr>
          <w:p>
            <w:pPr>
              <w:pStyle w:val="10"/>
              <w:spacing w:before="44"/>
              <w:ind w:left="82"/>
              <w:rPr>
                <w:sz w:val="14"/>
              </w:rPr>
            </w:pPr>
            <w:r>
              <w:rPr>
                <w:sz w:val="14"/>
              </w:rPr>
              <w:t>其他支出</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rPr>
                <w:rFonts w:ascii="Times New Roman"/>
                <w:sz w:val="14"/>
              </w:rPr>
            </w:pPr>
          </w:p>
        </w:tc>
        <w:tc>
          <w:tcPr>
            <w:tcW w:w="198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30299</w:t>
            </w:r>
          </w:p>
        </w:tc>
        <w:tc>
          <w:tcPr>
            <w:tcW w:w="1560" w:type="dxa"/>
            <w:tcBorders>
              <w:left w:val="dashed" w:color="000000" w:sz="8" w:space="0"/>
              <w:right w:val="dashed" w:color="000000" w:sz="8" w:space="0"/>
            </w:tcBorders>
          </w:tcPr>
          <w:p>
            <w:pPr>
              <w:pStyle w:val="10"/>
              <w:spacing w:before="44"/>
              <w:ind w:right="55"/>
              <w:jc w:val="right"/>
              <w:rPr>
                <w:sz w:val="14"/>
              </w:rPr>
            </w:pPr>
            <w:r>
              <w:rPr>
                <w:sz w:val="14"/>
              </w:rPr>
              <w:t>其他商品和服务支出</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0.50</w:t>
            </w:r>
          </w:p>
        </w:tc>
        <w:tc>
          <w:tcPr>
            <w:tcW w:w="540" w:type="dxa"/>
            <w:tcBorders>
              <w:left w:val="dashed" w:color="000000" w:sz="8" w:space="0"/>
              <w:right w:val="dashed" w:color="000000" w:sz="8" w:space="0"/>
            </w:tcBorders>
          </w:tcPr>
          <w:p>
            <w:pPr>
              <w:pStyle w:val="10"/>
              <w:spacing w:before="44"/>
              <w:ind w:left="97"/>
              <w:rPr>
                <w:sz w:val="14"/>
              </w:rPr>
            </w:pPr>
            <w:r>
              <w:rPr>
                <w:sz w:val="14"/>
              </w:rPr>
              <w:t>39907</w:t>
            </w:r>
          </w:p>
        </w:tc>
        <w:tc>
          <w:tcPr>
            <w:tcW w:w="2540" w:type="dxa"/>
            <w:tcBorders>
              <w:left w:val="dashed" w:color="000000" w:sz="8" w:space="0"/>
              <w:right w:val="dashed" w:color="000000" w:sz="8" w:space="0"/>
            </w:tcBorders>
          </w:tcPr>
          <w:p>
            <w:pPr>
              <w:pStyle w:val="10"/>
              <w:spacing w:before="44"/>
              <w:ind w:left="222"/>
              <w:rPr>
                <w:sz w:val="14"/>
              </w:rPr>
            </w:pPr>
            <w:r>
              <w:rPr>
                <w:sz w:val="14"/>
              </w:rPr>
              <w:t>国家赔偿费用支出</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rPr>
                <w:rFonts w:ascii="Times New Roman"/>
                <w:sz w:val="14"/>
              </w:rPr>
            </w:pPr>
          </w:p>
        </w:tc>
        <w:tc>
          <w:tcPr>
            <w:tcW w:w="198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rPr>
                <w:rFonts w:ascii="Times New Roman"/>
                <w:sz w:val="14"/>
              </w:rPr>
            </w:pPr>
          </w:p>
        </w:tc>
        <w:tc>
          <w:tcPr>
            <w:tcW w:w="156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39908</w:t>
            </w:r>
          </w:p>
        </w:tc>
        <w:tc>
          <w:tcPr>
            <w:tcW w:w="2540" w:type="dxa"/>
            <w:tcBorders>
              <w:left w:val="dashed" w:color="000000" w:sz="8" w:space="0"/>
              <w:right w:val="dashed" w:color="000000" w:sz="8" w:space="0"/>
            </w:tcBorders>
          </w:tcPr>
          <w:p>
            <w:pPr>
              <w:pStyle w:val="10"/>
              <w:spacing w:before="37"/>
              <w:ind w:left="222"/>
              <w:rPr>
                <w:sz w:val="14"/>
              </w:rPr>
            </w:pPr>
            <w:r>
              <w:rPr>
                <w:sz w:val="14"/>
              </w:rPr>
              <w:t>对民间非营利组织和群众性自治组织</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rPr>
                <w:rFonts w:ascii="Times New Roman"/>
                <w:sz w:val="14"/>
              </w:rPr>
            </w:pPr>
          </w:p>
        </w:tc>
        <w:tc>
          <w:tcPr>
            <w:tcW w:w="198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rPr>
                <w:rFonts w:ascii="Times New Roman"/>
                <w:sz w:val="14"/>
              </w:rPr>
            </w:pPr>
          </w:p>
        </w:tc>
        <w:tc>
          <w:tcPr>
            <w:tcW w:w="156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39909</w:t>
            </w:r>
          </w:p>
        </w:tc>
        <w:tc>
          <w:tcPr>
            <w:tcW w:w="2540" w:type="dxa"/>
            <w:tcBorders>
              <w:left w:val="dashed" w:color="000000" w:sz="8" w:space="0"/>
              <w:right w:val="dashed" w:color="000000" w:sz="8" w:space="0"/>
            </w:tcBorders>
          </w:tcPr>
          <w:p>
            <w:pPr>
              <w:pStyle w:val="10"/>
              <w:spacing w:before="44"/>
              <w:ind w:left="222"/>
              <w:rPr>
                <w:sz w:val="14"/>
              </w:rPr>
            </w:pPr>
            <w:r>
              <w:rPr>
                <w:sz w:val="14"/>
              </w:rPr>
              <w:t>经常性赠与</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rPr>
                <w:rFonts w:ascii="Times New Roman"/>
                <w:sz w:val="14"/>
              </w:rPr>
            </w:pPr>
          </w:p>
        </w:tc>
        <w:tc>
          <w:tcPr>
            <w:tcW w:w="198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rPr>
                <w:rFonts w:ascii="Times New Roman"/>
                <w:sz w:val="14"/>
              </w:rPr>
            </w:pPr>
          </w:p>
        </w:tc>
        <w:tc>
          <w:tcPr>
            <w:tcW w:w="156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39910</w:t>
            </w:r>
          </w:p>
        </w:tc>
        <w:tc>
          <w:tcPr>
            <w:tcW w:w="2540" w:type="dxa"/>
            <w:tcBorders>
              <w:left w:val="dashed" w:color="000000" w:sz="8" w:space="0"/>
              <w:right w:val="dashed" w:color="000000" w:sz="8" w:space="0"/>
            </w:tcBorders>
          </w:tcPr>
          <w:p>
            <w:pPr>
              <w:pStyle w:val="10"/>
              <w:spacing w:before="44"/>
              <w:ind w:left="222"/>
              <w:rPr>
                <w:sz w:val="14"/>
              </w:rPr>
            </w:pPr>
            <w:r>
              <w:rPr>
                <w:sz w:val="14"/>
              </w:rPr>
              <w:t>资本性赠与</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535" w:type="dxa"/>
            <w:tcBorders>
              <w:right w:val="dashed" w:color="000000" w:sz="8" w:space="0"/>
            </w:tcBorders>
          </w:tcPr>
          <w:p>
            <w:pPr>
              <w:pStyle w:val="10"/>
              <w:rPr>
                <w:rFonts w:ascii="Times New Roman"/>
                <w:sz w:val="14"/>
              </w:rPr>
            </w:pPr>
          </w:p>
        </w:tc>
        <w:tc>
          <w:tcPr>
            <w:tcW w:w="198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rPr>
                <w:rFonts w:ascii="Times New Roman"/>
                <w:sz w:val="14"/>
              </w:rPr>
            </w:pPr>
          </w:p>
        </w:tc>
        <w:tc>
          <w:tcPr>
            <w:tcW w:w="1560" w:type="dxa"/>
            <w:tcBorders>
              <w:left w:val="dashed" w:color="000000" w:sz="8" w:space="0"/>
              <w:right w:val="dashed" w:color="000000" w:sz="8" w:space="0"/>
            </w:tcBorders>
          </w:tcPr>
          <w:p>
            <w:pPr>
              <w:pStyle w:val="10"/>
              <w:rPr>
                <w:rFonts w:ascii="Times New Roman"/>
                <w:sz w:val="14"/>
              </w:rPr>
            </w:pPr>
          </w:p>
        </w:tc>
        <w:tc>
          <w:tcPr>
            <w:tcW w:w="1020" w:type="dxa"/>
            <w:tcBorders>
              <w:left w:val="dashed" w:color="000000" w:sz="8" w:space="0"/>
              <w:right w:val="dashed" w:color="000000" w:sz="8" w:space="0"/>
            </w:tcBorders>
          </w:tcPr>
          <w:p>
            <w:pPr>
              <w:pStyle w:val="10"/>
              <w:rPr>
                <w:rFonts w:ascii="Times New Roman"/>
                <w:sz w:val="14"/>
              </w:rPr>
            </w:pPr>
          </w:p>
        </w:tc>
        <w:tc>
          <w:tcPr>
            <w:tcW w:w="540" w:type="dxa"/>
            <w:tcBorders>
              <w:left w:val="dashed" w:color="000000" w:sz="8" w:space="0"/>
              <w:right w:val="dashed" w:color="000000" w:sz="8" w:space="0"/>
            </w:tcBorders>
          </w:tcPr>
          <w:p>
            <w:pPr>
              <w:pStyle w:val="10"/>
              <w:spacing w:before="44"/>
              <w:ind w:left="97"/>
              <w:rPr>
                <w:sz w:val="14"/>
              </w:rPr>
            </w:pPr>
            <w:r>
              <w:rPr>
                <w:sz w:val="14"/>
              </w:rPr>
              <w:t>39999</w:t>
            </w:r>
          </w:p>
        </w:tc>
        <w:tc>
          <w:tcPr>
            <w:tcW w:w="2540" w:type="dxa"/>
            <w:tcBorders>
              <w:left w:val="dashed" w:color="000000" w:sz="8" w:space="0"/>
              <w:right w:val="dashed" w:color="000000" w:sz="8" w:space="0"/>
            </w:tcBorders>
          </w:tcPr>
          <w:p>
            <w:pPr>
              <w:pStyle w:val="10"/>
              <w:spacing w:before="44"/>
              <w:ind w:left="222"/>
              <w:rPr>
                <w:sz w:val="14"/>
              </w:rPr>
            </w:pPr>
            <w:r>
              <w:rPr>
                <w:sz w:val="14"/>
              </w:rPr>
              <w:t>其他支出</w:t>
            </w:r>
          </w:p>
        </w:tc>
        <w:tc>
          <w:tcPr>
            <w:tcW w:w="1032" w:type="dxa"/>
            <w:tcBorders>
              <w:left w:val="dashed" w:color="000000" w:sz="8" w:space="0"/>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21" w:hRule="atLeast"/>
        </w:trPr>
        <w:tc>
          <w:tcPr>
            <w:tcW w:w="2515" w:type="dxa"/>
            <w:gridSpan w:val="2"/>
            <w:tcBorders>
              <w:right w:val="dashed" w:color="000000" w:sz="8" w:space="0"/>
            </w:tcBorders>
          </w:tcPr>
          <w:p>
            <w:pPr>
              <w:pStyle w:val="10"/>
              <w:spacing w:before="44"/>
              <w:ind w:left="837"/>
              <w:rPr>
                <w:sz w:val="14"/>
              </w:rPr>
            </w:pPr>
            <w:r>
              <w:rPr>
                <w:sz w:val="14"/>
              </w:rPr>
              <w:t>人员经费合计</w:t>
            </w:r>
          </w:p>
        </w:tc>
        <w:tc>
          <w:tcPr>
            <w:tcW w:w="1020" w:type="dxa"/>
            <w:tcBorders>
              <w:left w:val="dashed" w:color="000000" w:sz="8" w:space="0"/>
              <w:right w:val="dashed" w:color="000000" w:sz="8" w:space="0"/>
            </w:tcBorders>
          </w:tcPr>
          <w:p>
            <w:pPr>
              <w:pStyle w:val="10"/>
              <w:spacing w:before="44"/>
              <w:ind w:right="55"/>
              <w:jc w:val="right"/>
              <w:rPr>
                <w:sz w:val="14"/>
              </w:rPr>
            </w:pPr>
            <w:r>
              <w:rPr>
                <w:sz w:val="14"/>
              </w:rPr>
              <w:t>76.26</w:t>
            </w:r>
          </w:p>
        </w:tc>
        <w:tc>
          <w:tcPr>
            <w:tcW w:w="6200" w:type="dxa"/>
            <w:gridSpan w:val="5"/>
            <w:tcBorders>
              <w:left w:val="dashed" w:color="000000" w:sz="8" w:space="0"/>
              <w:right w:val="dashed" w:color="000000" w:sz="8" w:space="0"/>
            </w:tcBorders>
          </w:tcPr>
          <w:p>
            <w:pPr>
              <w:pStyle w:val="10"/>
              <w:spacing w:before="44"/>
              <w:ind w:left="2662" w:right="2637"/>
              <w:jc w:val="center"/>
              <w:rPr>
                <w:sz w:val="14"/>
              </w:rPr>
            </w:pPr>
            <w:r>
              <w:rPr>
                <w:sz w:val="14"/>
              </w:rPr>
              <w:t>公用经费合计</w:t>
            </w:r>
          </w:p>
        </w:tc>
        <w:tc>
          <w:tcPr>
            <w:tcW w:w="1032" w:type="dxa"/>
            <w:tcBorders>
              <w:left w:val="dashed" w:color="000000" w:sz="8" w:space="0"/>
            </w:tcBorders>
          </w:tcPr>
          <w:p>
            <w:pPr>
              <w:pStyle w:val="10"/>
              <w:spacing w:before="44"/>
              <w:ind w:left="604"/>
              <w:rPr>
                <w:sz w:val="14"/>
              </w:rPr>
            </w:pPr>
            <w:r>
              <w:rPr>
                <w:sz w:val="14"/>
              </w:rPr>
              <w:t>11.65</w:t>
            </w:r>
          </w:p>
        </w:tc>
      </w:tr>
    </w:tbl>
    <w:p>
      <w:pPr>
        <w:spacing w:before="49" w:line="396" w:lineRule="auto"/>
        <w:ind w:left="447" w:right="7218" w:hanging="240"/>
        <w:jc w:val="left"/>
        <w:rPr>
          <w:sz w:val="12"/>
        </w:rPr>
      </w:pPr>
      <w:r>
        <w:rPr>
          <w:sz w:val="12"/>
        </w:rPr>
        <w:t>注：本表反映部门本年度一般公共预算财政拨款基本支出明细情况。本表金额转换成万元时，因四舍五入可能存在尾差。</w:t>
      </w:r>
    </w:p>
    <w:p>
      <w:pPr>
        <w:spacing w:before="0" w:line="152" w:lineRule="exact"/>
        <w:ind w:left="447" w:right="0" w:firstLine="0"/>
        <w:jc w:val="left"/>
        <w:rPr>
          <w:sz w:val="12"/>
        </w:rPr>
      </w:pPr>
      <w:r>
        <w:rPr>
          <w:sz w:val="12"/>
        </w:rPr>
        <w:t>如本表为空，则我部门本年度无此类资金收支余。</w:t>
      </w:r>
    </w:p>
    <w:p>
      <w:pPr>
        <w:spacing w:after="0" w:line="152" w:lineRule="exact"/>
        <w:jc w:val="left"/>
        <w:rPr>
          <w:sz w:val="12"/>
        </w:rPr>
        <w:sectPr>
          <w:type w:val="continuous"/>
          <w:pgSz w:w="11910" w:h="16840"/>
          <w:pgMar w:top="1580" w:right="440" w:bottom="280" w:left="440" w:header="720" w:footer="720" w:gutter="0"/>
        </w:sectPr>
      </w:pPr>
    </w:p>
    <w:p>
      <w:pPr>
        <w:pStyle w:val="4"/>
        <w:spacing w:before="41"/>
        <w:ind w:left="3113"/>
        <w:rPr>
          <w:rFonts w:hint="eastAsia" w:ascii="黑体" w:hAnsi="黑体" w:eastAsia="黑体"/>
        </w:rPr>
      </w:pPr>
      <w:r>
        <w:rPr>
          <w:rFonts w:hint="eastAsia" w:ascii="黑体" w:hAnsi="黑体" w:eastAsia="黑体"/>
        </w:rPr>
        <w:t>财政拨款“三公”经费支出决算表</w:t>
      </w:r>
    </w:p>
    <w:p>
      <w:pPr>
        <w:pStyle w:val="4"/>
        <w:rPr>
          <w:rFonts w:ascii="黑体"/>
          <w:sz w:val="20"/>
        </w:rPr>
      </w:pPr>
      <w:r>
        <w:br w:type="column"/>
      </w:r>
    </w:p>
    <w:p>
      <w:pPr>
        <w:pStyle w:val="4"/>
        <w:spacing w:before="11"/>
        <w:rPr>
          <w:rFonts w:ascii="黑体"/>
          <w:sz w:val="18"/>
        </w:rPr>
      </w:pPr>
    </w:p>
    <w:p>
      <w:pPr>
        <w:spacing w:before="0"/>
        <w:ind w:left="1965" w:right="0" w:firstLine="0"/>
        <w:jc w:val="left"/>
        <w:rPr>
          <w:sz w:val="20"/>
        </w:rPr>
      </w:pPr>
      <w:r>
        <w:rPr>
          <w:sz w:val="20"/>
        </w:rPr>
        <w:t>公开 07 表</w:t>
      </w:r>
    </w:p>
    <w:p>
      <w:pPr>
        <w:spacing w:after="0"/>
        <w:jc w:val="left"/>
        <w:rPr>
          <w:sz w:val="20"/>
        </w:rPr>
        <w:sectPr>
          <w:pgSz w:w="11910" w:h="16840"/>
          <w:pgMar w:top="620" w:right="440" w:bottom="1180" w:left="440" w:header="0" w:footer="991" w:gutter="0"/>
          <w:cols w:equalWidth="0" w:num="2">
            <w:col w:w="7914" w:space="40"/>
            <w:col w:w="307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575"/>
        <w:gridCol w:w="3100"/>
        <w:gridCol w:w="3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2" w:hRule="atLeast"/>
        </w:trPr>
        <w:tc>
          <w:tcPr>
            <w:tcW w:w="4575" w:type="dxa"/>
          </w:tcPr>
          <w:p>
            <w:pPr>
              <w:pStyle w:val="10"/>
              <w:spacing w:before="11"/>
              <w:rPr>
                <w:sz w:val="21"/>
              </w:rPr>
            </w:pPr>
          </w:p>
          <w:p>
            <w:pPr>
              <w:pStyle w:val="10"/>
              <w:tabs>
                <w:tab w:val="left" w:pos="709"/>
              </w:tabs>
              <w:ind w:left="20"/>
              <w:jc w:val="center"/>
              <w:rPr>
                <w:sz w:val="23"/>
              </w:rPr>
            </w:pPr>
            <w:r>
              <w:rPr>
                <w:sz w:val="23"/>
              </w:rPr>
              <w:t>项</w:t>
            </w:r>
            <w:r>
              <w:rPr>
                <w:sz w:val="23"/>
              </w:rPr>
              <w:tab/>
            </w:r>
            <w:r>
              <w:rPr>
                <w:sz w:val="23"/>
              </w:rPr>
              <w:t>目</w:t>
            </w:r>
          </w:p>
        </w:tc>
        <w:tc>
          <w:tcPr>
            <w:tcW w:w="3100" w:type="dxa"/>
          </w:tcPr>
          <w:p>
            <w:pPr>
              <w:pStyle w:val="10"/>
              <w:spacing w:before="11"/>
              <w:rPr>
                <w:sz w:val="21"/>
              </w:rPr>
            </w:pPr>
          </w:p>
          <w:p>
            <w:pPr>
              <w:pStyle w:val="10"/>
              <w:ind w:left="1187" w:right="1162"/>
              <w:jc w:val="center"/>
              <w:rPr>
                <w:sz w:val="23"/>
              </w:rPr>
            </w:pPr>
            <w:r>
              <w:rPr>
                <w:sz w:val="23"/>
              </w:rPr>
              <w:t>预算数</w:t>
            </w:r>
          </w:p>
        </w:tc>
        <w:tc>
          <w:tcPr>
            <w:tcW w:w="3092" w:type="dxa"/>
          </w:tcPr>
          <w:p>
            <w:pPr>
              <w:pStyle w:val="10"/>
              <w:spacing w:before="11"/>
              <w:rPr>
                <w:sz w:val="21"/>
              </w:rPr>
            </w:pPr>
          </w:p>
          <w:p>
            <w:pPr>
              <w:pStyle w:val="10"/>
              <w:ind w:left="1183" w:right="1158"/>
              <w:jc w:val="center"/>
              <w:rPr>
                <w:sz w:val="23"/>
              </w:rPr>
            </w:pPr>
            <w:r>
              <w:rPr>
                <w:sz w:val="2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7" w:hRule="atLeast"/>
        </w:trPr>
        <w:tc>
          <w:tcPr>
            <w:tcW w:w="4575" w:type="dxa"/>
          </w:tcPr>
          <w:p>
            <w:pPr>
              <w:pStyle w:val="10"/>
              <w:spacing w:before="3"/>
              <w:rPr>
                <w:sz w:val="22"/>
              </w:rPr>
            </w:pPr>
          </w:p>
          <w:p>
            <w:pPr>
              <w:pStyle w:val="10"/>
              <w:tabs>
                <w:tab w:val="left" w:pos="709"/>
              </w:tabs>
              <w:ind w:left="20"/>
              <w:jc w:val="center"/>
              <w:rPr>
                <w:sz w:val="23"/>
              </w:rPr>
            </w:pPr>
            <w:r>
              <w:rPr>
                <w:sz w:val="23"/>
              </w:rPr>
              <w:t>合</w:t>
            </w:r>
            <w:r>
              <w:rPr>
                <w:sz w:val="23"/>
              </w:rPr>
              <w:tab/>
            </w:r>
            <w:r>
              <w:rPr>
                <w:sz w:val="23"/>
              </w:rPr>
              <w:t>计</w:t>
            </w:r>
          </w:p>
        </w:tc>
        <w:tc>
          <w:tcPr>
            <w:tcW w:w="3100" w:type="dxa"/>
          </w:tcPr>
          <w:p>
            <w:pPr>
              <w:pStyle w:val="10"/>
              <w:rPr>
                <w:rFonts w:ascii="Times New Roman"/>
                <w:sz w:val="22"/>
              </w:rPr>
            </w:pPr>
          </w:p>
        </w:tc>
        <w:tc>
          <w:tcPr>
            <w:tcW w:w="3092" w:type="dxa"/>
          </w:tcPr>
          <w:p>
            <w:pPr>
              <w:pStyle w:val="10"/>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6" w:hRule="atLeast"/>
        </w:trPr>
        <w:tc>
          <w:tcPr>
            <w:tcW w:w="4575" w:type="dxa"/>
          </w:tcPr>
          <w:p>
            <w:pPr>
              <w:pStyle w:val="10"/>
              <w:spacing w:before="3"/>
              <w:rPr>
                <w:sz w:val="22"/>
              </w:rPr>
            </w:pPr>
          </w:p>
          <w:p>
            <w:pPr>
              <w:pStyle w:val="10"/>
              <w:ind w:left="77"/>
              <w:rPr>
                <w:sz w:val="23"/>
              </w:rPr>
            </w:pPr>
            <w:r>
              <w:rPr>
                <w:sz w:val="23"/>
              </w:rPr>
              <w:t>1、因公出国（境）费</w:t>
            </w:r>
          </w:p>
        </w:tc>
        <w:tc>
          <w:tcPr>
            <w:tcW w:w="3100" w:type="dxa"/>
          </w:tcPr>
          <w:p>
            <w:pPr>
              <w:pStyle w:val="10"/>
              <w:rPr>
                <w:rFonts w:ascii="Times New Roman"/>
                <w:sz w:val="22"/>
              </w:rPr>
            </w:pPr>
          </w:p>
        </w:tc>
        <w:tc>
          <w:tcPr>
            <w:tcW w:w="3092" w:type="dxa"/>
          </w:tcPr>
          <w:p>
            <w:pPr>
              <w:pStyle w:val="10"/>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7" w:hRule="atLeast"/>
        </w:trPr>
        <w:tc>
          <w:tcPr>
            <w:tcW w:w="4575" w:type="dxa"/>
          </w:tcPr>
          <w:p>
            <w:pPr>
              <w:pStyle w:val="10"/>
              <w:spacing w:before="3"/>
              <w:rPr>
                <w:sz w:val="22"/>
              </w:rPr>
            </w:pPr>
          </w:p>
          <w:p>
            <w:pPr>
              <w:pStyle w:val="10"/>
              <w:ind w:left="77"/>
              <w:rPr>
                <w:sz w:val="23"/>
              </w:rPr>
            </w:pPr>
            <w:r>
              <w:rPr>
                <w:sz w:val="23"/>
              </w:rPr>
              <w:t>2、公务接待费</w:t>
            </w:r>
          </w:p>
        </w:tc>
        <w:tc>
          <w:tcPr>
            <w:tcW w:w="3100" w:type="dxa"/>
          </w:tcPr>
          <w:p>
            <w:pPr>
              <w:pStyle w:val="10"/>
              <w:rPr>
                <w:rFonts w:ascii="Times New Roman"/>
                <w:sz w:val="22"/>
              </w:rPr>
            </w:pPr>
          </w:p>
        </w:tc>
        <w:tc>
          <w:tcPr>
            <w:tcW w:w="3092" w:type="dxa"/>
          </w:tcPr>
          <w:p>
            <w:pPr>
              <w:pStyle w:val="10"/>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7" w:hRule="atLeast"/>
        </w:trPr>
        <w:tc>
          <w:tcPr>
            <w:tcW w:w="4575" w:type="dxa"/>
          </w:tcPr>
          <w:p>
            <w:pPr>
              <w:pStyle w:val="10"/>
              <w:spacing w:before="3"/>
              <w:rPr>
                <w:sz w:val="22"/>
              </w:rPr>
            </w:pPr>
          </w:p>
          <w:p>
            <w:pPr>
              <w:pStyle w:val="10"/>
              <w:ind w:left="77"/>
              <w:rPr>
                <w:sz w:val="23"/>
              </w:rPr>
            </w:pPr>
            <w:r>
              <w:rPr>
                <w:sz w:val="23"/>
              </w:rPr>
              <w:t>3、公务用车购置及运行费</w:t>
            </w:r>
          </w:p>
        </w:tc>
        <w:tc>
          <w:tcPr>
            <w:tcW w:w="3100" w:type="dxa"/>
          </w:tcPr>
          <w:p>
            <w:pPr>
              <w:pStyle w:val="10"/>
              <w:rPr>
                <w:rFonts w:ascii="Times New Roman"/>
                <w:sz w:val="22"/>
              </w:rPr>
            </w:pPr>
          </w:p>
        </w:tc>
        <w:tc>
          <w:tcPr>
            <w:tcW w:w="3092" w:type="dxa"/>
          </w:tcPr>
          <w:p>
            <w:pPr>
              <w:pStyle w:val="10"/>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7" w:hRule="atLeast"/>
        </w:trPr>
        <w:tc>
          <w:tcPr>
            <w:tcW w:w="4575" w:type="dxa"/>
          </w:tcPr>
          <w:p>
            <w:pPr>
              <w:pStyle w:val="10"/>
              <w:spacing w:before="3"/>
              <w:rPr>
                <w:sz w:val="22"/>
              </w:rPr>
            </w:pPr>
          </w:p>
          <w:p>
            <w:pPr>
              <w:pStyle w:val="10"/>
              <w:ind w:left="77"/>
              <w:rPr>
                <w:sz w:val="23"/>
              </w:rPr>
            </w:pPr>
            <w:r>
              <w:rPr>
                <w:sz w:val="23"/>
              </w:rPr>
              <w:t>其中:（1）公务用车运行维护费</w:t>
            </w:r>
          </w:p>
        </w:tc>
        <w:tc>
          <w:tcPr>
            <w:tcW w:w="3100" w:type="dxa"/>
          </w:tcPr>
          <w:p>
            <w:pPr>
              <w:pStyle w:val="10"/>
              <w:rPr>
                <w:rFonts w:ascii="Times New Roman"/>
                <w:sz w:val="22"/>
              </w:rPr>
            </w:pPr>
          </w:p>
        </w:tc>
        <w:tc>
          <w:tcPr>
            <w:tcW w:w="3092" w:type="dxa"/>
          </w:tcPr>
          <w:p>
            <w:pPr>
              <w:pStyle w:val="10"/>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6" w:hRule="atLeast"/>
        </w:trPr>
        <w:tc>
          <w:tcPr>
            <w:tcW w:w="4575" w:type="dxa"/>
          </w:tcPr>
          <w:p>
            <w:pPr>
              <w:pStyle w:val="10"/>
              <w:spacing w:before="3"/>
              <w:rPr>
                <w:sz w:val="22"/>
              </w:rPr>
            </w:pPr>
          </w:p>
          <w:p>
            <w:pPr>
              <w:pStyle w:val="10"/>
              <w:ind w:left="652"/>
              <w:rPr>
                <w:sz w:val="23"/>
              </w:rPr>
            </w:pPr>
            <w:r>
              <w:rPr>
                <w:sz w:val="23"/>
              </w:rPr>
              <w:t>（2）公务用车购置费</w:t>
            </w:r>
          </w:p>
        </w:tc>
        <w:tc>
          <w:tcPr>
            <w:tcW w:w="3100" w:type="dxa"/>
          </w:tcPr>
          <w:p>
            <w:pPr>
              <w:pStyle w:val="10"/>
              <w:rPr>
                <w:rFonts w:ascii="Times New Roman"/>
                <w:sz w:val="22"/>
              </w:rPr>
            </w:pPr>
          </w:p>
        </w:tc>
        <w:tc>
          <w:tcPr>
            <w:tcW w:w="3092" w:type="dxa"/>
          </w:tcPr>
          <w:p>
            <w:pPr>
              <w:pStyle w:val="10"/>
              <w:rPr>
                <w:rFonts w:ascii="Times New Roman"/>
                <w:sz w:val="22"/>
              </w:rPr>
            </w:pPr>
          </w:p>
        </w:tc>
      </w:tr>
    </w:tbl>
    <w:p>
      <w:pPr>
        <w:spacing w:before="63"/>
        <w:ind w:left="207" w:right="0" w:firstLine="0"/>
        <w:jc w:val="left"/>
        <w:rPr>
          <w:sz w:val="23"/>
        </w:rPr>
      </w:pPr>
      <w:r>
        <w:rPr>
          <w:sz w:val="23"/>
        </w:rPr>
        <w:t>注：本表反映部门本年度财政拨款“三公”经费支出预决算情况。</w:t>
      </w:r>
    </w:p>
    <w:p>
      <w:pPr>
        <w:spacing w:before="6" w:line="240" w:lineRule="auto"/>
        <w:rPr>
          <w:sz w:val="15"/>
        </w:rPr>
      </w:pPr>
    </w:p>
    <w:p>
      <w:pPr>
        <w:spacing w:before="0" w:line="400" w:lineRule="auto"/>
        <w:ind w:left="667" w:right="698" w:firstLine="0"/>
        <w:jc w:val="left"/>
        <w:rPr>
          <w:sz w:val="23"/>
        </w:rPr>
      </w:pPr>
      <w:r>
        <w:rPr>
          <w:sz w:val="23"/>
        </w:rPr>
        <w:t>其中：预算数为年初预算数；决算数是包括当年财政拨款和以前年度结转资金安排的实际支出。本表金额转换成万元时，因四舍五入可能存在尾差。</w:t>
      </w:r>
    </w:p>
    <w:p>
      <w:pPr>
        <w:spacing w:before="2"/>
        <w:ind w:left="667" w:right="0" w:firstLine="0"/>
        <w:jc w:val="left"/>
        <w:rPr>
          <w:sz w:val="23"/>
        </w:rPr>
      </w:pPr>
      <w:r>
        <w:rPr>
          <w:sz w:val="23"/>
        </w:rPr>
        <w:t>如本表为空，则我部门本年度无此类资金收支余。</w:t>
      </w:r>
    </w:p>
    <w:p>
      <w:pPr>
        <w:spacing w:after="0"/>
        <w:jc w:val="left"/>
        <w:rPr>
          <w:sz w:val="23"/>
        </w:rPr>
        <w:sectPr>
          <w:type w:val="continuous"/>
          <w:pgSz w:w="11910" w:h="16840"/>
          <w:pgMar w:top="1580" w:right="440" w:bottom="280" w:left="440" w:header="720" w:footer="720" w:gutter="0"/>
        </w:sectPr>
      </w:pPr>
    </w:p>
    <w:p>
      <w:pPr>
        <w:pStyle w:val="4"/>
        <w:spacing w:before="41"/>
        <w:ind w:left="2633"/>
        <w:rPr>
          <w:rFonts w:hint="eastAsia" w:ascii="黑体" w:eastAsia="黑体"/>
        </w:rPr>
      </w:pPr>
      <w:r>
        <w:rPr>
          <w:rFonts w:hint="eastAsia" w:ascii="黑体" w:eastAsia="黑体"/>
        </w:rPr>
        <w:t>政府性基金预算财政拨款收入支出决算表</w:t>
      </w:r>
    </w:p>
    <w:p>
      <w:pPr>
        <w:pStyle w:val="4"/>
        <w:rPr>
          <w:rFonts w:ascii="黑体"/>
          <w:sz w:val="20"/>
        </w:rPr>
      </w:pPr>
      <w:r>
        <w:br w:type="column"/>
      </w:r>
    </w:p>
    <w:p>
      <w:pPr>
        <w:pStyle w:val="4"/>
        <w:spacing w:before="8"/>
        <w:rPr>
          <w:rFonts w:ascii="黑体"/>
          <w:sz w:val="19"/>
        </w:rPr>
      </w:pPr>
    </w:p>
    <w:p>
      <w:pPr>
        <w:spacing w:before="0"/>
        <w:ind w:left="1485" w:right="0" w:firstLine="0"/>
        <w:jc w:val="left"/>
        <w:rPr>
          <w:sz w:val="20"/>
        </w:rPr>
      </w:pPr>
      <w:r>
        <w:rPr>
          <w:sz w:val="20"/>
        </w:rPr>
        <w:t>公开 08 表</w:t>
      </w:r>
    </w:p>
    <w:p>
      <w:pPr>
        <w:spacing w:after="0"/>
        <w:jc w:val="left"/>
        <w:rPr>
          <w:sz w:val="20"/>
        </w:rPr>
        <w:sectPr>
          <w:pgSz w:w="11910" w:h="16840"/>
          <w:pgMar w:top="660" w:right="440" w:bottom="1180" w:left="440" w:header="0" w:footer="991" w:gutter="0"/>
          <w:cols w:equalWidth="0" w:num="2">
            <w:col w:w="8394" w:space="40"/>
            <w:col w:w="259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15"/>
        <w:gridCol w:w="3340"/>
        <w:gridCol w:w="1120"/>
        <w:gridCol w:w="1120"/>
        <w:gridCol w:w="1120"/>
        <w:gridCol w:w="1120"/>
        <w:gridCol w:w="112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10" w:hRule="atLeast"/>
        </w:trPr>
        <w:tc>
          <w:tcPr>
            <w:tcW w:w="4055" w:type="dxa"/>
            <w:gridSpan w:val="2"/>
          </w:tcPr>
          <w:p>
            <w:pPr>
              <w:pStyle w:val="10"/>
              <w:spacing w:before="23"/>
              <w:ind w:left="1847" w:right="1827"/>
              <w:jc w:val="center"/>
              <w:rPr>
                <w:sz w:val="16"/>
              </w:rPr>
            </w:pPr>
            <w:r>
              <w:rPr>
                <w:sz w:val="16"/>
              </w:rPr>
              <w:t>项目</w:t>
            </w:r>
          </w:p>
        </w:tc>
        <w:tc>
          <w:tcPr>
            <w:tcW w:w="1120" w:type="dxa"/>
            <w:vMerge w:val="restart"/>
          </w:tcPr>
          <w:p>
            <w:pPr>
              <w:pStyle w:val="10"/>
              <w:rPr>
                <w:sz w:val="16"/>
              </w:rPr>
            </w:pPr>
          </w:p>
          <w:p>
            <w:pPr>
              <w:pStyle w:val="10"/>
              <w:spacing w:before="11"/>
              <w:rPr>
                <w:sz w:val="12"/>
              </w:rPr>
            </w:pPr>
          </w:p>
          <w:p>
            <w:pPr>
              <w:pStyle w:val="10"/>
              <w:spacing w:line="364" w:lineRule="auto"/>
              <w:ind w:left="482" w:right="55" w:hanging="400"/>
              <w:rPr>
                <w:sz w:val="16"/>
              </w:rPr>
            </w:pPr>
            <w:r>
              <w:rPr>
                <w:sz w:val="16"/>
              </w:rPr>
              <w:t>年初结转和结余</w:t>
            </w:r>
          </w:p>
        </w:tc>
        <w:tc>
          <w:tcPr>
            <w:tcW w:w="1120" w:type="dxa"/>
            <w:vMerge w:val="restart"/>
          </w:tcPr>
          <w:p>
            <w:pPr>
              <w:pStyle w:val="10"/>
              <w:rPr>
                <w:sz w:val="16"/>
              </w:rPr>
            </w:pPr>
          </w:p>
          <w:p>
            <w:pPr>
              <w:pStyle w:val="10"/>
              <w:rPr>
                <w:sz w:val="16"/>
              </w:rPr>
            </w:pPr>
          </w:p>
          <w:p>
            <w:pPr>
              <w:pStyle w:val="10"/>
              <w:spacing w:before="116"/>
              <w:ind w:left="242"/>
              <w:rPr>
                <w:sz w:val="16"/>
              </w:rPr>
            </w:pPr>
            <w:r>
              <w:rPr>
                <w:sz w:val="16"/>
              </w:rPr>
              <w:t>本年收入</w:t>
            </w:r>
          </w:p>
        </w:tc>
        <w:tc>
          <w:tcPr>
            <w:tcW w:w="3360" w:type="dxa"/>
            <w:gridSpan w:val="3"/>
          </w:tcPr>
          <w:p>
            <w:pPr>
              <w:pStyle w:val="10"/>
              <w:spacing w:before="23"/>
              <w:ind w:left="1342" w:right="1317"/>
              <w:jc w:val="center"/>
              <w:rPr>
                <w:sz w:val="16"/>
              </w:rPr>
            </w:pPr>
            <w:r>
              <w:rPr>
                <w:sz w:val="16"/>
              </w:rPr>
              <w:t>本年支出</w:t>
            </w:r>
          </w:p>
        </w:tc>
        <w:tc>
          <w:tcPr>
            <w:tcW w:w="1112" w:type="dxa"/>
            <w:vMerge w:val="restart"/>
          </w:tcPr>
          <w:p>
            <w:pPr>
              <w:pStyle w:val="10"/>
              <w:rPr>
                <w:sz w:val="16"/>
              </w:rPr>
            </w:pPr>
          </w:p>
          <w:p>
            <w:pPr>
              <w:pStyle w:val="10"/>
              <w:spacing w:before="11"/>
              <w:rPr>
                <w:sz w:val="12"/>
              </w:rPr>
            </w:pPr>
          </w:p>
          <w:p>
            <w:pPr>
              <w:pStyle w:val="10"/>
              <w:spacing w:line="364" w:lineRule="auto"/>
              <w:ind w:left="398" w:right="131" w:hanging="240"/>
              <w:rPr>
                <w:sz w:val="16"/>
              </w:rPr>
            </w:pPr>
            <w:r>
              <w:rPr>
                <w:sz w:val="16"/>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85" w:hRule="atLeast"/>
        </w:trPr>
        <w:tc>
          <w:tcPr>
            <w:tcW w:w="715" w:type="dxa"/>
          </w:tcPr>
          <w:p>
            <w:pPr>
              <w:pStyle w:val="10"/>
              <w:spacing w:before="51"/>
              <w:ind w:left="117"/>
              <w:rPr>
                <w:sz w:val="16"/>
              </w:rPr>
            </w:pPr>
            <w:r>
              <w:rPr>
                <w:sz w:val="16"/>
              </w:rPr>
              <w:t>功能分</w:t>
            </w:r>
          </w:p>
          <w:p>
            <w:pPr>
              <w:pStyle w:val="10"/>
              <w:spacing w:before="2" w:line="310" w:lineRule="atLeast"/>
              <w:ind w:left="197" w:right="95" w:hanging="80"/>
              <w:rPr>
                <w:sz w:val="16"/>
              </w:rPr>
            </w:pPr>
            <w:r>
              <w:rPr>
                <w:spacing w:val="-6"/>
                <w:sz w:val="16"/>
              </w:rPr>
              <w:t>类科目</w:t>
            </w:r>
            <w:r>
              <w:rPr>
                <w:sz w:val="16"/>
              </w:rPr>
              <w:t>编码</w:t>
            </w:r>
          </w:p>
        </w:tc>
        <w:tc>
          <w:tcPr>
            <w:tcW w:w="3340" w:type="dxa"/>
          </w:tcPr>
          <w:p>
            <w:pPr>
              <w:pStyle w:val="10"/>
              <w:rPr>
                <w:sz w:val="16"/>
              </w:rPr>
            </w:pPr>
          </w:p>
          <w:p>
            <w:pPr>
              <w:pStyle w:val="10"/>
              <w:spacing w:before="4"/>
              <w:rPr>
                <w:sz w:val="12"/>
              </w:rPr>
            </w:pPr>
          </w:p>
          <w:p>
            <w:pPr>
              <w:pStyle w:val="10"/>
              <w:spacing w:before="1"/>
              <w:ind w:left="1332" w:right="1307"/>
              <w:jc w:val="center"/>
              <w:rPr>
                <w:sz w:val="16"/>
              </w:rPr>
            </w:pPr>
            <w:r>
              <w:rPr>
                <w:sz w:val="16"/>
              </w:rPr>
              <w:t>科目名称</w:t>
            </w:r>
          </w:p>
        </w:tc>
        <w:tc>
          <w:tcPr>
            <w:tcW w:w="1120" w:type="dxa"/>
            <w:vMerge w:val="continue"/>
            <w:tcBorders>
              <w:top w:val="nil"/>
            </w:tcBorders>
          </w:tcPr>
          <w:p>
            <w:pPr>
              <w:rPr>
                <w:sz w:val="2"/>
                <w:szCs w:val="2"/>
              </w:rPr>
            </w:pPr>
          </w:p>
        </w:tc>
        <w:tc>
          <w:tcPr>
            <w:tcW w:w="1120" w:type="dxa"/>
            <w:vMerge w:val="continue"/>
            <w:tcBorders>
              <w:top w:val="nil"/>
            </w:tcBorders>
          </w:tcPr>
          <w:p>
            <w:pPr>
              <w:rPr>
                <w:sz w:val="2"/>
                <w:szCs w:val="2"/>
              </w:rPr>
            </w:pPr>
          </w:p>
        </w:tc>
        <w:tc>
          <w:tcPr>
            <w:tcW w:w="1120" w:type="dxa"/>
          </w:tcPr>
          <w:p>
            <w:pPr>
              <w:pStyle w:val="10"/>
              <w:rPr>
                <w:sz w:val="16"/>
              </w:rPr>
            </w:pPr>
          </w:p>
          <w:p>
            <w:pPr>
              <w:pStyle w:val="10"/>
              <w:spacing w:before="4"/>
              <w:rPr>
                <w:sz w:val="12"/>
              </w:rPr>
            </w:pPr>
          </w:p>
          <w:p>
            <w:pPr>
              <w:pStyle w:val="10"/>
              <w:spacing w:before="1"/>
              <w:ind w:left="222" w:right="197"/>
              <w:jc w:val="center"/>
              <w:rPr>
                <w:sz w:val="16"/>
              </w:rPr>
            </w:pPr>
            <w:r>
              <w:rPr>
                <w:sz w:val="16"/>
              </w:rPr>
              <w:t>小计</w:t>
            </w:r>
          </w:p>
        </w:tc>
        <w:tc>
          <w:tcPr>
            <w:tcW w:w="1120" w:type="dxa"/>
          </w:tcPr>
          <w:p>
            <w:pPr>
              <w:pStyle w:val="10"/>
              <w:rPr>
                <w:sz w:val="16"/>
              </w:rPr>
            </w:pPr>
          </w:p>
          <w:p>
            <w:pPr>
              <w:pStyle w:val="10"/>
              <w:spacing w:before="4"/>
              <w:rPr>
                <w:sz w:val="12"/>
              </w:rPr>
            </w:pPr>
          </w:p>
          <w:p>
            <w:pPr>
              <w:pStyle w:val="10"/>
              <w:spacing w:before="1"/>
              <w:ind w:left="222" w:right="197"/>
              <w:jc w:val="center"/>
              <w:rPr>
                <w:sz w:val="16"/>
              </w:rPr>
            </w:pPr>
            <w:r>
              <w:rPr>
                <w:sz w:val="16"/>
              </w:rPr>
              <w:t>基本支出</w:t>
            </w:r>
          </w:p>
        </w:tc>
        <w:tc>
          <w:tcPr>
            <w:tcW w:w="1120" w:type="dxa"/>
          </w:tcPr>
          <w:p>
            <w:pPr>
              <w:pStyle w:val="10"/>
              <w:rPr>
                <w:sz w:val="16"/>
              </w:rPr>
            </w:pPr>
          </w:p>
          <w:p>
            <w:pPr>
              <w:pStyle w:val="10"/>
              <w:spacing w:before="4"/>
              <w:rPr>
                <w:sz w:val="12"/>
              </w:rPr>
            </w:pPr>
          </w:p>
          <w:p>
            <w:pPr>
              <w:pStyle w:val="10"/>
              <w:spacing w:before="1"/>
              <w:ind w:left="222" w:right="197"/>
              <w:jc w:val="center"/>
              <w:rPr>
                <w:sz w:val="16"/>
              </w:rPr>
            </w:pPr>
            <w:r>
              <w:rPr>
                <w:sz w:val="16"/>
              </w:rPr>
              <w:t>项目支出</w:t>
            </w:r>
          </w:p>
        </w:tc>
        <w:tc>
          <w:tcPr>
            <w:tcW w:w="1112" w:type="dxa"/>
            <w:vMerge w:val="continue"/>
            <w:tcBorders>
              <w:top w:val="nil"/>
            </w:tcBorders>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5" w:hRule="atLeast"/>
        </w:trPr>
        <w:tc>
          <w:tcPr>
            <w:tcW w:w="4055" w:type="dxa"/>
            <w:gridSpan w:val="2"/>
          </w:tcPr>
          <w:p>
            <w:pPr>
              <w:pStyle w:val="10"/>
              <w:spacing w:before="78"/>
              <w:ind w:left="1847" w:right="1827"/>
              <w:jc w:val="center"/>
              <w:rPr>
                <w:sz w:val="16"/>
              </w:rPr>
            </w:pPr>
            <w:r>
              <w:rPr>
                <w:sz w:val="16"/>
              </w:rPr>
              <w:t>栏次</w:t>
            </w:r>
          </w:p>
        </w:tc>
        <w:tc>
          <w:tcPr>
            <w:tcW w:w="1120" w:type="dxa"/>
          </w:tcPr>
          <w:p>
            <w:pPr>
              <w:pStyle w:val="10"/>
              <w:spacing w:before="78"/>
              <w:ind w:left="25"/>
              <w:jc w:val="center"/>
              <w:rPr>
                <w:sz w:val="16"/>
              </w:rPr>
            </w:pPr>
            <w:r>
              <w:rPr>
                <w:sz w:val="16"/>
              </w:rPr>
              <w:t>1</w:t>
            </w:r>
          </w:p>
        </w:tc>
        <w:tc>
          <w:tcPr>
            <w:tcW w:w="1120" w:type="dxa"/>
          </w:tcPr>
          <w:p>
            <w:pPr>
              <w:pStyle w:val="10"/>
              <w:spacing w:before="78"/>
              <w:ind w:left="25"/>
              <w:jc w:val="center"/>
              <w:rPr>
                <w:sz w:val="16"/>
              </w:rPr>
            </w:pPr>
            <w:r>
              <w:rPr>
                <w:sz w:val="16"/>
              </w:rPr>
              <w:t>2</w:t>
            </w:r>
          </w:p>
        </w:tc>
        <w:tc>
          <w:tcPr>
            <w:tcW w:w="1120" w:type="dxa"/>
          </w:tcPr>
          <w:p>
            <w:pPr>
              <w:pStyle w:val="10"/>
              <w:spacing w:before="78"/>
              <w:ind w:left="25"/>
              <w:jc w:val="center"/>
              <w:rPr>
                <w:sz w:val="16"/>
              </w:rPr>
            </w:pPr>
            <w:r>
              <w:rPr>
                <w:sz w:val="16"/>
              </w:rPr>
              <w:t>3</w:t>
            </w:r>
          </w:p>
        </w:tc>
        <w:tc>
          <w:tcPr>
            <w:tcW w:w="1120" w:type="dxa"/>
          </w:tcPr>
          <w:p>
            <w:pPr>
              <w:pStyle w:val="10"/>
              <w:spacing w:before="78"/>
              <w:ind w:left="25"/>
              <w:jc w:val="center"/>
              <w:rPr>
                <w:sz w:val="16"/>
              </w:rPr>
            </w:pPr>
            <w:r>
              <w:rPr>
                <w:sz w:val="16"/>
              </w:rPr>
              <w:t>4</w:t>
            </w:r>
          </w:p>
        </w:tc>
        <w:tc>
          <w:tcPr>
            <w:tcW w:w="1120" w:type="dxa"/>
          </w:tcPr>
          <w:p>
            <w:pPr>
              <w:pStyle w:val="10"/>
              <w:spacing w:before="78"/>
              <w:ind w:left="25"/>
              <w:jc w:val="center"/>
              <w:rPr>
                <w:sz w:val="16"/>
              </w:rPr>
            </w:pPr>
            <w:r>
              <w:rPr>
                <w:sz w:val="16"/>
              </w:rPr>
              <w:t>5</w:t>
            </w:r>
          </w:p>
        </w:tc>
        <w:tc>
          <w:tcPr>
            <w:tcW w:w="1112" w:type="dxa"/>
          </w:tcPr>
          <w:p>
            <w:pPr>
              <w:pStyle w:val="10"/>
              <w:spacing w:before="78"/>
              <w:ind w:left="25"/>
              <w:jc w:val="center"/>
              <w:rPr>
                <w:sz w:val="16"/>
              </w:rPr>
            </w:pPr>
            <w:r>
              <w:rPr>
                <w:sz w:val="16"/>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5" w:hRule="atLeast"/>
        </w:trPr>
        <w:tc>
          <w:tcPr>
            <w:tcW w:w="4055" w:type="dxa"/>
            <w:gridSpan w:val="2"/>
          </w:tcPr>
          <w:p>
            <w:pPr>
              <w:pStyle w:val="10"/>
              <w:spacing w:before="78"/>
              <w:ind w:left="1847" w:right="1827"/>
              <w:jc w:val="center"/>
              <w:rPr>
                <w:sz w:val="16"/>
              </w:rPr>
            </w:pPr>
            <w:r>
              <w:rPr>
                <w:sz w:val="16"/>
              </w:rPr>
              <w:t>合计</w:t>
            </w:r>
          </w:p>
        </w:tc>
        <w:tc>
          <w:tcPr>
            <w:tcW w:w="1120" w:type="dxa"/>
          </w:tcPr>
          <w:p>
            <w:pPr>
              <w:pStyle w:val="10"/>
              <w:rPr>
                <w:rFonts w:ascii="Times New Roman"/>
                <w:sz w:val="18"/>
              </w:rPr>
            </w:pPr>
          </w:p>
        </w:tc>
        <w:tc>
          <w:tcPr>
            <w:tcW w:w="1120" w:type="dxa"/>
          </w:tcPr>
          <w:p>
            <w:pPr>
              <w:pStyle w:val="10"/>
              <w:rPr>
                <w:rFonts w:ascii="Times New Roman"/>
                <w:sz w:val="18"/>
              </w:rPr>
            </w:pPr>
          </w:p>
        </w:tc>
        <w:tc>
          <w:tcPr>
            <w:tcW w:w="1120" w:type="dxa"/>
          </w:tcPr>
          <w:p>
            <w:pPr>
              <w:pStyle w:val="10"/>
              <w:rPr>
                <w:rFonts w:ascii="Times New Roman"/>
                <w:sz w:val="18"/>
              </w:rPr>
            </w:pPr>
          </w:p>
        </w:tc>
        <w:tc>
          <w:tcPr>
            <w:tcW w:w="1120" w:type="dxa"/>
          </w:tcPr>
          <w:p>
            <w:pPr>
              <w:pStyle w:val="10"/>
              <w:rPr>
                <w:rFonts w:ascii="Times New Roman"/>
                <w:sz w:val="18"/>
              </w:rPr>
            </w:pPr>
          </w:p>
        </w:tc>
        <w:tc>
          <w:tcPr>
            <w:tcW w:w="1120" w:type="dxa"/>
          </w:tcPr>
          <w:p>
            <w:pPr>
              <w:pStyle w:val="10"/>
              <w:rPr>
                <w:rFonts w:ascii="Times New Roman"/>
                <w:sz w:val="18"/>
              </w:rPr>
            </w:pPr>
          </w:p>
        </w:tc>
        <w:tc>
          <w:tcPr>
            <w:tcW w:w="1112" w:type="dxa"/>
          </w:tcPr>
          <w:p>
            <w:pPr>
              <w:pStyle w:val="10"/>
              <w:rPr>
                <w:rFonts w:ascii="Times New Roman"/>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15" w:hRule="atLeast"/>
        </w:trPr>
        <w:tc>
          <w:tcPr>
            <w:tcW w:w="715" w:type="dxa"/>
          </w:tcPr>
          <w:p>
            <w:pPr>
              <w:pStyle w:val="10"/>
              <w:rPr>
                <w:rFonts w:ascii="Times New Roman"/>
                <w:sz w:val="18"/>
              </w:rPr>
            </w:pPr>
          </w:p>
        </w:tc>
        <w:tc>
          <w:tcPr>
            <w:tcW w:w="3340" w:type="dxa"/>
          </w:tcPr>
          <w:p>
            <w:pPr>
              <w:pStyle w:val="10"/>
              <w:rPr>
                <w:rFonts w:ascii="Times New Roman"/>
                <w:sz w:val="18"/>
              </w:rPr>
            </w:pPr>
          </w:p>
        </w:tc>
        <w:tc>
          <w:tcPr>
            <w:tcW w:w="1120" w:type="dxa"/>
          </w:tcPr>
          <w:p>
            <w:pPr>
              <w:pStyle w:val="10"/>
              <w:rPr>
                <w:rFonts w:ascii="Times New Roman"/>
                <w:sz w:val="18"/>
              </w:rPr>
            </w:pPr>
          </w:p>
        </w:tc>
        <w:tc>
          <w:tcPr>
            <w:tcW w:w="1120" w:type="dxa"/>
          </w:tcPr>
          <w:p>
            <w:pPr>
              <w:pStyle w:val="10"/>
              <w:rPr>
                <w:rFonts w:ascii="Times New Roman"/>
                <w:sz w:val="18"/>
              </w:rPr>
            </w:pPr>
          </w:p>
        </w:tc>
        <w:tc>
          <w:tcPr>
            <w:tcW w:w="1120" w:type="dxa"/>
          </w:tcPr>
          <w:p>
            <w:pPr>
              <w:pStyle w:val="10"/>
              <w:rPr>
                <w:rFonts w:ascii="Times New Roman"/>
                <w:sz w:val="18"/>
              </w:rPr>
            </w:pPr>
          </w:p>
        </w:tc>
        <w:tc>
          <w:tcPr>
            <w:tcW w:w="1120" w:type="dxa"/>
          </w:tcPr>
          <w:p>
            <w:pPr>
              <w:pStyle w:val="10"/>
              <w:rPr>
                <w:rFonts w:ascii="Times New Roman"/>
                <w:sz w:val="18"/>
              </w:rPr>
            </w:pPr>
          </w:p>
        </w:tc>
        <w:tc>
          <w:tcPr>
            <w:tcW w:w="1120" w:type="dxa"/>
          </w:tcPr>
          <w:p>
            <w:pPr>
              <w:pStyle w:val="10"/>
              <w:rPr>
                <w:rFonts w:ascii="Times New Roman"/>
                <w:sz w:val="18"/>
              </w:rPr>
            </w:pPr>
          </w:p>
        </w:tc>
        <w:tc>
          <w:tcPr>
            <w:tcW w:w="1112" w:type="dxa"/>
          </w:tcPr>
          <w:p>
            <w:pPr>
              <w:pStyle w:val="10"/>
              <w:rPr>
                <w:rFonts w:ascii="Times New Roman"/>
                <w:sz w:val="18"/>
              </w:rPr>
            </w:pPr>
          </w:p>
        </w:tc>
      </w:tr>
    </w:tbl>
    <w:p>
      <w:pPr>
        <w:spacing w:before="28" w:line="391" w:lineRule="auto"/>
        <w:ind w:left="527" w:right="5058" w:hanging="320"/>
        <w:jc w:val="left"/>
        <w:rPr>
          <w:sz w:val="16"/>
        </w:rPr>
      </w:pPr>
      <w:r>
        <w:rPr>
          <w:sz w:val="16"/>
        </w:rPr>
        <w:t>注：本表反映部门本年度政府性基金预算财政拨款收入、支出及结转和结余情况。本表金额转换成万元时，因四舍五入可能存在尾差。</w:t>
      </w:r>
    </w:p>
    <w:p>
      <w:pPr>
        <w:spacing w:before="2"/>
        <w:ind w:left="527" w:right="0" w:firstLine="0"/>
        <w:jc w:val="left"/>
        <w:rPr>
          <w:sz w:val="16"/>
        </w:rPr>
      </w:pPr>
      <w:r>
        <w:rPr>
          <w:sz w:val="16"/>
        </w:rPr>
        <w:t>如本表为空，则我部门本年度无此类资金收支余。</w:t>
      </w:r>
    </w:p>
    <w:p>
      <w:pPr>
        <w:spacing w:after="0"/>
        <w:jc w:val="left"/>
        <w:rPr>
          <w:sz w:val="16"/>
        </w:rPr>
        <w:sectPr>
          <w:type w:val="continuous"/>
          <w:pgSz w:w="11910" w:h="16840"/>
          <w:pgMar w:top="1580" w:right="440" w:bottom="280" w:left="440" w:header="720" w:footer="720" w:gutter="0"/>
        </w:sectPr>
      </w:pPr>
    </w:p>
    <w:p>
      <w:pPr>
        <w:pStyle w:val="4"/>
        <w:spacing w:before="41"/>
        <w:ind w:left="2473"/>
        <w:rPr>
          <w:rFonts w:hint="eastAsia" w:ascii="黑体" w:eastAsia="黑体"/>
        </w:rPr>
      </w:pPr>
      <w:r>
        <w:rPr>
          <w:rFonts w:hint="eastAsia" w:ascii="黑体" w:eastAsia="黑体"/>
        </w:rPr>
        <w:t>国有资本经营预算财政拨款收入支出决算表</w:t>
      </w:r>
    </w:p>
    <w:p>
      <w:pPr>
        <w:pStyle w:val="4"/>
        <w:rPr>
          <w:rFonts w:ascii="黑体"/>
          <w:sz w:val="20"/>
        </w:rPr>
      </w:pPr>
      <w:r>
        <w:br w:type="column"/>
      </w:r>
    </w:p>
    <w:p>
      <w:pPr>
        <w:pStyle w:val="4"/>
        <w:spacing w:before="11"/>
        <w:rPr>
          <w:rFonts w:ascii="黑体"/>
          <w:sz w:val="18"/>
        </w:rPr>
      </w:pPr>
    </w:p>
    <w:p>
      <w:pPr>
        <w:spacing w:before="0"/>
        <w:ind w:left="1325" w:right="0" w:firstLine="0"/>
        <w:jc w:val="left"/>
        <w:rPr>
          <w:sz w:val="20"/>
        </w:rPr>
      </w:pPr>
      <w:r>
        <w:rPr>
          <w:sz w:val="20"/>
        </w:rPr>
        <w:t>公开 09 表</w:t>
      </w:r>
    </w:p>
    <w:p>
      <w:pPr>
        <w:spacing w:after="0"/>
        <w:jc w:val="left"/>
        <w:rPr>
          <w:sz w:val="20"/>
        </w:rPr>
        <w:sectPr>
          <w:pgSz w:w="11910" w:h="16840"/>
          <w:pgMar w:top="620" w:right="440" w:bottom="1180" w:left="440" w:header="0" w:footer="991" w:gutter="0"/>
          <w:cols w:equalWidth="0" w:num="2">
            <w:col w:w="8554" w:space="40"/>
            <w:col w:w="2436"/>
          </w:cols>
        </w:sectPr>
      </w:pPr>
    </w:p>
    <w:p>
      <w:pPr>
        <w:spacing w:before="56" w:line="292" w:lineRule="auto"/>
        <w:ind w:left="207" w:right="38" w:firstLine="0"/>
        <w:jc w:val="left"/>
        <w:rPr>
          <w:sz w:val="20"/>
        </w:rPr>
      </w:pPr>
      <w:r>
        <w:rPr>
          <w:sz w:val="20"/>
        </w:rPr>
        <w:t>单位：中国人民解放军辽宁省朝阳市喀喇沁左翼蒙古族自治县人民武装部</w:t>
      </w:r>
    </w:p>
    <w:p>
      <w:pPr>
        <w:tabs>
          <w:tab w:val="left" w:pos="4537"/>
        </w:tabs>
        <w:spacing w:before="56"/>
        <w:ind w:left="207" w:right="0" w:firstLine="0"/>
        <w:jc w:val="left"/>
        <w:rPr>
          <w:sz w:val="20"/>
        </w:rPr>
      </w:pPr>
      <w:r>
        <w:br w:type="column"/>
      </w:r>
      <w:r>
        <w:rPr>
          <w:sz w:val="20"/>
        </w:rPr>
        <w:t>2023</w:t>
      </w:r>
      <w:r>
        <w:rPr>
          <w:spacing w:val="-50"/>
          <w:sz w:val="20"/>
        </w:rPr>
        <w:t xml:space="preserve"> </w:t>
      </w:r>
      <w:r>
        <w:rPr>
          <w:sz w:val="20"/>
        </w:rPr>
        <w:t>年度</w:t>
      </w:r>
      <w:r>
        <w:rPr>
          <w:sz w:val="20"/>
        </w:rPr>
        <w:tab/>
      </w:r>
      <w:r>
        <w:rPr>
          <w:sz w:val="20"/>
        </w:rPr>
        <w:t>金额单位：万元</w:t>
      </w:r>
    </w:p>
    <w:p>
      <w:pPr>
        <w:spacing w:after="0"/>
        <w:jc w:val="left"/>
        <w:rPr>
          <w:sz w:val="20"/>
        </w:rPr>
        <w:sectPr>
          <w:type w:val="continuous"/>
          <w:pgSz w:w="11910" w:h="16840"/>
          <w:pgMar w:top="1580" w:right="440" w:bottom="280" w:left="440" w:header="720" w:footer="720" w:gutter="0"/>
          <w:cols w:equalWidth="0" w:num="2">
            <w:col w:w="4448" w:space="433"/>
            <w:col w:w="6149"/>
          </w:cols>
        </w:sectPr>
      </w:pPr>
    </w:p>
    <w:tbl>
      <w:tblPr>
        <w:tblStyle w:val="6"/>
        <w:tblW w:w="10767" w:type="dxa"/>
        <w:tblInd w:w="1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75"/>
        <w:gridCol w:w="4260"/>
        <w:gridCol w:w="1820"/>
        <w:gridCol w:w="1820"/>
        <w:gridCol w:w="17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5" w:hRule="atLeast"/>
        </w:trPr>
        <w:tc>
          <w:tcPr>
            <w:tcW w:w="5335" w:type="dxa"/>
            <w:gridSpan w:val="2"/>
          </w:tcPr>
          <w:p>
            <w:pPr>
              <w:pStyle w:val="10"/>
              <w:spacing w:before="176"/>
              <w:ind w:left="2417" w:right="2397"/>
              <w:jc w:val="center"/>
              <w:rPr>
                <w:sz w:val="23"/>
              </w:rPr>
            </w:pPr>
            <w:r>
              <w:rPr>
                <w:sz w:val="23"/>
              </w:rPr>
              <w:t>项目</w:t>
            </w:r>
          </w:p>
        </w:tc>
        <w:tc>
          <w:tcPr>
            <w:tcW w:w="5432" w:type="dxa"/>
            <w:gridSpan w:val="3"/>
          </w:tcPr>
          <w:p>
            <w:pPr>
              <w:pStyle w:val="10"/>
              <w:spacing w:before="176"/>
              <w:ind w:left="2238" w:right="2213"/>
              <w:jc w:val="center"/>
              <w:rPr>
                <w:sz w:val="23"/>
              </w:rPr>
            </w:pPr>
            <w:r>
              <w:rPr>
                <w:sz w:val="23"/>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40" w:hRule="atLeast"/>
        </w:trPr>
        <w:tc>
          <w:tcPr>
            <w:tcW w:w="1075" w:type="dxa"/>
          </w:tcPr>
          <w:p>
            <w:pPr>
              <w:pStyle w:val="10"/>
              <w:spacing w:before="6"/>
              <w:rPr>
                <w:sz w:val="30"/>
              </w:rPr>
            </w:pPr>
          </w:p>
          <w:p>
            <w:pPr>
              <w:pStyle w:val="10"/>
              <w:spacing w:line="254" w:lineRule="auto"/>
              <w:ind w:left="77" w:right="55"/>
              <w:rPr>
                <w:sz w:val="23"/>
              </w:rPr>
            </w:pPr>
            <w:r>
              <w:rPr>
                <w:sz w:val="23"/>
              </w:rPr>
              <w:t>功能分类科目编码</w:t>
            </w:r>
          </w:p>
        </w:tc>
        <w:tc>
          <w:tcPr>
            <w:tcW w:w="4260" w:type="dxa"/>
          </w:tcPr>
          <w:p>
            <w:pPr>
              <w:pStyle w:val="10"/>
              <w:rPr>
                <w:sz w:val="22"/>
              </w:rPr>
            </w:pPr>
          </w:p>
          <w:p>
            <w:pPr>
              <w:pStyle w:val="10"/>
              <w:spacing w:before="8"/>
              <w:rPr>
                <w:sz w:val="20"/>
              </w:rPr>
            </w:pPr>
          </w:p>
          <w:p>
            <w:pPr>
              <w:pStyle w:val="10"/>
              <w:spacing w:before="1"/>
              <w:ind w:left="1652" w:right="1627"/>
              <w:jc w:val="center"/>
              <w:rPr>
                <w:sz w:val="23"/>
              </w:rPr>
            </w:pPr>
            <w:r>
              <w:rPr>
                <w:sz w:val="23"/>
              </w:rPr>
              <w:t>科目名称</w:t>
            </w:r>
          </w:p>
        </w:tc>
        <w:tc>
          <w:tcPr>
            <w:tcW w:w="1820" w:type="dxa"/>
          </w:tcPr>
          <w:p>
            <w:pPr>
              <w:pStyle w:val="10"/>
              <w:rPr>
                <w:sz w:val="22"/>
              </w:rPr>
            </w:pPr>
          </w:p>
          <w:p>
            <w:pPr>
              <w:pStyle w:val="10"/>
              <w:spacing w:before="8"/>
              <w:rPr>
                <w:sz w:val="20"/>
              </w:rPr>
            </w:pPr>
          </w:p>
          <w:p>
            <w:pPr>
              <w:pStyle w:val="10"/>
              <w:spacing w:before="1"/>
              <w:ind w:left="432" w:right="407"/>
              <w:jc w:val="center"/>
              <w:rPr>
                <w:sz w:val="23"/>
              </w:rPr>
            </w:pPr>
            <w:r>
              <w:rPr>
                <w:sz w:val="23"/>
              </w:rPr>
              <w:t>合计</w:t>
            </w:r>
          </w:p>
        </w:tc>
        <w:tc>
          <w:tcPr>
            <w:tcW w:w="1820" w:type="dxa"/>
          </w:tcPr>
          <w:p>
            <w:pPr>
              <w:pStyle w:val="10"/>
              <w:rPr>
                <w:sz w:val="22"/>
              </w:rPr>
            </w:pPr>
          </w:p>
          <w:p>
            <w:pPr>
              <w:pStyle w:val="10"/>
              <w:spacing w:before="8"/>
              <w:rPr>
                <w:sz w:val="20"/>
              </w:rPr>
            </w:pPr>
          </w:p>
          <w:p>
            <w:pPr>
              <w:pStyle w:val="10"/>
              <w:spacing w:before="1"/>
              <w:ind w:left="432" w:right="407"/>
              <w:jc w:val="center"/>
              <w:rPr>
                <w:sz w:val="23"/>
              </w:rPr>
            </w:pPr>
            <w:r>
              <w:rPr>
                <w:sz w:val="23"/>
              </w:rPr>
              <w:t>基本支出</w:t>
            </w:r>
          </w:p>
        </w:tc>
        <w:tc>
          <w:tcPr>
            <w:tcW w:w="1792" w:type="dxa"/>
          </w:tcPr>
          <w:p>
            <w:pPr>
              <w:pStyle w:val="10"/>
              <w:rPr>
                <w:sz w:val="22"/>
              </w:rPr>
            </w:pPr>
          </w:p>
          <w:p>
            <w:pPr>
              <w:pStyle w:val="10"/>
              <w:spacing w:before="8"/>
              <w:rPr>
                <w:sz w:val="20"/>
              </w:rPr>
            </w:pPr>
          </w:p>
          <w:p>
            <w:pPr>
              <w:pStyle w:val="10"/>
              <w:spacing w:before="1"/>
              <w:ind w:left="418" w:right="393"/>
              <w:jc w:val="center"/>
              <w:rPr>
                <w:sz w:val="23"/>
              </w:rPr>
            </w:pPr>
            <w:r>
              <w:rPr>
                <w:sz w:val="23"/>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9" w:hRule="atLeast"/>
        </w:trPr>
        <w:tc>
          <w:tcPr>
            <w:tcW w:w="5335" w:type="dxa"/>
            <w:gridSpan w:val="2"/>
          </w:tcPr>
          <w:p>
            <w:pPr>
              <w:pStyle w:val="10"/>
              <w:spacing w:before="181"/>
              <w:ind w:left="2417" w:right="2397"/>
              <w:jc w:val="center"/>
              <w:rPr>
                <w:sz w:val="23"/>
              </w:rPr>
            </w:pPr>
            <w:r>
              <w:rPr>
                <w:sz w:val="23"/>
              </w:rPr>
              <w:t>栏次</w:t>
            </w:r>
          </w:p>
        </w:tc>
        <w:tc>
          <w:tcPr>
            <w:tcW w:w="1820" w:type="dxa"/>
          </w:tcPr>
          <w:p>
            <w:pPr>
              <w:pStyle w:val="10"/>
              <w:spacing w:before="181"/>
              <w:ind w:left="25"/>
              <w:jc w:val="center"/>
              <w:rPr>
                <w:sz w:val="23"/>
              </w:rPr>
            </w:pPr>
            <w:r>
              <w:rPr>
                <w:sz w:val="23"/>
              </w:rPr>
              <w:t>1</w:t>
            </w:r>
          </w:p>
        </w:tc>
        <w:tc>
          <w:tcPr>
            <w:tcW w:w="1820" w:type="dxa"/>
          </w:tcPr>
          <w:p>
            <w:pPr>
              <w:pStyle w:val="10"/>
              <w:spacing w:before="181"/>
              <w:ind w:left="25"/>
              <w:jc w:val="center"/>
              <w:rPr>
                <w:sz w:val="23"/>
              </w:rPr>
            </w:pPr>
            <w:r>
              <w:rPr>
                <w:sz w:val="23"/>
              </w:rPr>
              <w:t>2</w:t>
            </w:r>
          </w:p>
        </w:tc>
        <w:tc>
          <w:tcPr>
            <w:tcW w:w="1792" w:type="dxa"/>
          </w:tcPr>
          <w:p>
            <w:pPr>
              <w:pStyle w:val="10"/>
              <w:spacing w:before="181"/>
              <w:ind w:left="25"/>
              <w:jc w:val="center"/>
              <w:rPr>
                <w:sz w:val="23"/>
              </w:rPr>
            </w:pPr>
            <w:r>
              <w:rPr>
                <w:sz w:val="23"/>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10" w:hRule="atLeast"/>
        </w:trPr>
        <w:tc>
          <w:tcPr>
            <w:tcW w:w="5335" w:type="dxa"/>
            <w:gridSpan w:val="2"/>
          </w:tcPr>
          <w:p>
            <w:pPr>
              <w:pStyle w:val="10"/>
              <w:spacing w:before="181"/>
              <w:ind w:left="2417" w:right="2397"/>
              <w:jc w:val="center"/>
              <w:rPr>
                <w:sz w:val="23"/>
              </w:rPr>
            </w:pPr>
            <w:r>
              <w:rPr>
                <w:sz w:val="23"/>
              </w:rPr>
              <w:t>合计</w:t>
            </w:r>
          </w:p>
        </w:tc>
        <w:tc>
          <w:tcPr>
            <w:tcW w:w="1820" w:type="dxa"/>
          </w:tcPr>
          <w:p>
            <w:pPr>
              <w:pStyle w:val="10"/>
              <w:rPr>
                <w:rFonts w:ascii="Times New Roman"/>
                <w:sz w:val="22"/>
              </w:rPr>
            </w:pPr>
          </w:p>
        </w:tc>
        <w:tc>
          <w:tcPr>
            <w:tcW w:w="1820" w:type="dxa"/>
          </w:tcPr>
          <w:p>
            <w:pPr>
              <w:pStyle w:val="10"/>
              <w:rPr>
                <w:rFonts w:ascii="Times New Roman"/>
                <w:sz w:val="22"/>
              </w:rPr>
            </w:pPr>
          </w:p>
        </w:tc>
        <w:tc>
          <w:tcPr>
            <w:tcW w:w="1792" w:type="dxa"/>
          </w:tcPr>
          <w:p>
            <w:pPr>
              <w:pStyle w:val="10"/>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10" w:hRule="atLeast"/>
        </w:trPr>
        <w:tc>
          <w:tcPr>
            <w:tcW w:w="1075" w:type="dxa"/>
          </w:tcPr>
          <w:p>
            <w:pPr>
              <w:pStyle w:val="10"/>
              <w:rPr>
                <w:rFonts w:ascii="Times New Roman"/>
                <w:sz w:val="22"/>
              </w:rPr>
            </w:pPr>
          </w:p>
        </w:tc>
        <w:tc>
          <w:tcPr>
            <w:tcW w:w="4260" w:type="dxa"/>
          </w:tcPr>
          <w:p>
            <w:pPr>
              <w:pStyle w:val="10"/>
              <w:rPr>
                <w:rFonts w:ascii="Times New Roman"/>
                <w:sz w:val="22"/>
              </w:rPr>
            </w:pPr>
          </w:p>
        </w:tc>
        <w:tc>
          <w:tcPr>
            <w:tcW w:w="1820" w:type="dxa"/>
          </w:tcPr>
          <w:p>
            <w:pPr>
              <w:pStyle w:val="10"/>
              <w:rPr>
                <w:rFonts w:ascii="Times New Roman"/>
                <w:sz w:val="22"/>
              </w:rPr>
            </w:pPr>
          </w:p>
        </w:tc>
        <w:tc>
          <w:tcPr>
            <w:tcW w:w="1820" w:type="dxa"/>
          </w:tcPr>
          <w:p>
            <w:pPr>
              <w:pStyle w:val="10"/>
              <w:rPr>
                <w:rFonts w:ascii="Times New Roman"/>
                <w:sz w:val="22"/>
              </w:rPr>
            </w:pPr>
          </w:p>
        </w:tc>
        <w:tc>
          <w:tcPr>
            <w:tcW w:w="1792" w:type="dxa"/>
          </w:tcPr>
          <w:p>
            <w:pPr>
              <w:pStyle w:val="10"/>
              <w:rPr>
                <w:rFonts w:ascii="Times New Roman"/>
                <w:sz w:val="22"/>
              </w:rPr>
            </w:pPr>
          </w:p>
        </w:tc>
      </w:tr>
    </w:tbl>
    <w:p>
      <w:pPr>
        <w:spacing w:before="60" w:line="396" w:lineRule="auto"/>
        <w:ind w:left="667" w:right="4378" w:hanging="460"/>
        <w:jc w:val="left"/>
        <w:rPr>
          <w:sz w:val="23"/>
        </w:rPr>
      </w:pPr>
      <w:r>
        <w:rPr>
          <w:sz w:val="23"/>
        </w:rPr>
        <w:t>注：本表反映部门本年度国有资本经营预算财政拨款支出情况。本表金额转换成万元时，因四舍五入可能存在尾差。</w:t>
      </w:r>
    </w:p>
    <w:p>
      <w:pPr>
        <w:spacing w:before="1"/>
        <w:ind w:left="667" w:right="0" w:firstLine="0"/>
        <w:jc w:val="left"/>
        <w:rPr>
          <w:sz w:val="23"/>
        </w:rPr>
      </w:pPr>
      <w:r>
        <w:rPr>
          <w:sz w:val="23"/>
        </w:rPr>
        <w:t>如本表为空，则我部门本年度无此类资金收支余。</w:t>
      </w:r>
    </w:p>
    <w:p>
      <w:pPr>
        <w:spacing w:after="0"/>
        <w:jc w:val="left"/>
        <w:rPr>
          <w:sz w:val="23"/>
        </w:rPr>
        <w:sectPr>
          <w:type w:val="continuous"/>
          <w:pgSz w:w="11910" w:h="16840"/>
          <w:pgMar w:top="1580" w:right="440" w:bottom="280" w:left="440" w:header="720" w:footer="720" w:gutter="0"/>
        </w:sect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2" w:line="240" w:lineRule="auto"/>
        <w:rPr>
          <w:sz w:val="14"/>
        </w:rPr>
      </w:pPr>
    </w:p>
    <w:p>
      <w:pPr>
        <w:pStyle w:val="2"/>
      </w:pPr>
      <w:r>
        <w:t>第五部分 附件</w:t>
      </w:r>
    </w:p>
    <w:p>
      <w:pPr>
        <w:spacing w:after="0"/>
        <w:sectPr>
          <w:pgSz w:w="11910" w:h="16840"/>
          <w:pgMar w:top="1580" w:right="440" w:bottom="1180" w:left="440" w:header="0" w:footer="991" w:gutter="0"/>
        </w:sectPr>
      </w:pPr>
    </w:p>
    <w:p>
      <w:pPr>
        <w:spacing w:before="0" w:line="16" w:lineRule="exact"/>
        <w:ind w:left="2" w:right="0" w:firstLine="0"/>
        <w:jc w:val="left"/>
        <w:rPr>
          <w:rFonts w:ascii="Times New Roman"/>
          <w:sz w:val="2"/>
        </w:rPr>
      </w:pPr>
      <w:r>
        <w:rPr>
          <w:rFonts w:ascii="Times New Roman"/>
          <w:sz w:val="2"/>
        </w:rPr>
        <w:t>1</w: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12"/>
        </w:rPr>
      </w:pPr>
      <w:r>
        <w:drawing>
          <wp:anchor distT="0" distB="0" distL="0" distR="0" simplePos="0" relativeHeight="0" behindDoc="0" locked="0" layoutInCell="1" allowOverlap="1">
            <wp:simplePos x="0" y="0"/>
            <wp:positionH relativeFrom="page">
              <wp:posOffset>586105</wp:posOffset>
            </wp:positionH>
            <wp:positionV relativeFrom="paragraph">
              <wp:posOffset>116840</wp:posOffset>
            </wp:positionV>
            <wp:extent cx="9408160" cy="468503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9408088" cy="4684776"/>
                    </a:xfrm>
                    <a:prstGeom prst="rect">
                      <a:avLst/>
                    </a:prstGeom>
                  </pic:spPr>
                </pic:pic>
              </a:graphicData>
            </a:graphic>
          </wp:anchor>
        </w:drawing>
      </w:r>
    </w:p>
    <w:p>
      <w:pPr>
        <w:spacing w:after="0"/>
        <w:rPr>
          <w:rFonts w:ascii="Times New Roman"/>
          <w:sz w:val="12"/>
        </w:rPr>
        <w:sectPr>
          <w:footerReference r:id="rId4" w:type="default"/>
          <w:pgSz w:w="16840" w:h="11910" w:orient="landscape"/>
          <w:pgMar w:top="0" w:right="820" w:bottom="900" w:left="0" w:header="0" w:footer="719" w:gutter="0"/>
        </w:sectPr>
      </w:pPr>
    </w:p>
    <w:p>
      <w:pPr>
        <w:spacing w:before="0" w:line="16" w:lineRule="exact"/>
        <w:ind w:left="2" w:right="0" w:firstLine="0"/>
        <w:jc w:val="left"/>
        <w:rPr>
          <w:rFonts w:ascii="Times New Roman"/>
          <w:sz w:val="2"/>
        </w:rPr>
      </w:pPr>
      <w:r>
        <w:rPr>
          <w:rFonts w:ascii="Times New Roman"/>
          <w:sz w:val="2"/>
        </w:rPr>
        <w:t>1</w: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1"/>
        <w:rPr>
          <w:rFonts w:ascii="Times New Roman"/>
          <w:sz w:val="25"/>
        </w:rPr>
      </w:pPr>
      <w:r>
        <w:drawing>
          <wp:anchor distT="0" distB="0" distL="0" distR="0" simplePos="0" relativeHeight="1024" behindDoc="0" locked="0" layoutInCell="1" allowOverlap="1">
            <wp:simplePos x="0" y="0"/>
            <wp:positionH relativeFrom="page">
              <wp:posOffset>586105</wp:posOffset>
            </wp:positionH>
            <wp:positionV relativeFrom="paragraph">
              <wp:posOffset>208280</wp:posOffset>
            </wp:positionV>
            <wp:extent cx="9408160" cy="501650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7" cstate="print"/>
                    <a:stretch>
                      <a:fillRect/>
                    </a:stretch>
                  </pic:blipFill>
                  <pic:spPr>
                    <a:xfrm>
                      <a:off x="0" y="0"/>
                      <a:ext cx="9408088" cy="5016246"/>
                    </a:xfrm>
                    <a:prstGeom prst="rect">
                      <a:avLst/>
                    </a:prstGeom>
                  </pic:spPr>
                </pic:pic>
              </a:graphicData>
            </a:graphic>
          </wp:anchor>
        </w:drawing>
      </w:r>
    </w:p>
    <w:p>
      <w:pPr>
        <w:spacing w:after="0"/>
        <w:rPr>
          <w:rFonts w:ascii="Times New Roman"/>
          <w:sz w:val="25"/>
        </w:rPr>
        <w:sectPr>
          <w:pgSz w:w="16840" w:h="11910" w:orient="landscape"/>
          <w:pgMar w:top="0" w:right="820" w:bottom="900" w:left="0" w:header="0" w:footer="719" w:gutter="0"/>
        </w:sectPr>
      </w:pPr>
    </w:p>
    <w:p>
      <w:pPr>
        <w:spacing w:before="0" w:line="16" w:lineRule="exact"/>
        <w:ind w:left="2" w:right="0" w:firstLine="0"/>
        <w:jc w:val="left"/>
        <w:rPr>
          <w:rFonts w:ascii="Times New Roman"/>
          <w:sz w:val="2"/>
        </w:rPr>
      </w:pPr>
      <w:r>
        <w:rPr>
          <w:rFonts w:ascii="Times New Roman"/>
          <w:sz w:val="2"/>
        </w:rPr>
        <w:t>1</w: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1"/>
        <w:rPr>
          <w:rFonts w:ascii="Times New Roman"/>
          <w:sz w:val="14"/>
        </w:rPr>
      </w:pPr>
      <w:r>
        <w:drawing>
          <wp:anchor distT="0" distB="0" distL="0" distR="0" simplePos="0" relativeHeight="1024" behindDoc="0" locked="0" layoutInCell="1" allowOverlap="1">
            <wp:simplePos x="0" y="0"/>
            <wp:positionH relativeFrom="page">
              <wp:posOffset>586105</wp:posOffset>
            </wp:positionH>
            <wp:positionV relativeFrom="paragraph">
              <wp:posOffset>127635</wp:posOffset>
            </wp:positionV>
            <wp:extent cx="9408160" cy="430911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8" cstate="print"/>
                    <a:stretch>
                      <a:fillRect/>
                    </a:stretch>
                  </pic:blipFill>
                  <pic:spPr>
                    <a:xfrm>
                      <a:off x="0" y="0"/>
                      <a:ext cx="9408088" cy="4309110"/>
                    </a:xfrm>
                    <a:prstGeom prst="rect">
                      <a:avLst/>
                    </a:prstGeom>
                  </pic:spPr>
                </pic:pic>
              </a:graphicData>
            </a:graphic>
          </wp:anchor>
        </w:drawing>
      </w:r>
    </w:p>
    <w:p>
      <w:pPr>
        <w:spacing w:after="0"/>
        <w:rPr>
          <w:rFonts w:ascii="Times New Roman"/>
          <w:sz w:val="14"/>
        </w:rPr>
        <w:sectPr>
          <w:pgSz w:w="16840" w:h="11910" w:orient="landscape"/>
          <w:pgMar w:top="0" w:right="820" w:bottom="900" w:left="0" w:header="0" w:footer="719" w:gutter="0"/>
        </w:sectPr>
      </w:pPr>
    </w:p>
    <w:p>
      <w:pPr>
        <w:spacing w:before="0" w:line="16" w:lineRule="exact"/>
        <w:ind w:left="2" w:right="0" w:firstLine="0"/>
        <w:jc w:val="left"/>
        <w:rPr>
          <w:rFonts w:ascii="Times New Roman"/>
          <w:sz w:val="2"/>
        </w:rPr>
      </w:pPr>
      <w:r>
        <w:rPr>
          <w:rFonts w:ascii="Times New Roman"/>
          <w:sz w:val="2"/>
        </w:rPr>
        <w:t>1</w: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5"/>
        <w:rPr>
          <w:rFonts w:ascii="Times New Roman"/>
          <w:sz w:val="23"/>
        </w:rPr>
      </w:pPr>
      <w:r>
        <w:drawing>
          <wp:anchor distT="0" distB="0" distL="0" distR="0" simplePos="0" relativeHeight="1024" behindDoc="0" locked="0" layoutInCell="1" allowOverlap="1">
            <wp:simplePos x="0" y="0"/>
            <wp:positionH relativeFrom="page">
              <wp:posOffset>586105</wp:posOffset>
            </wp:positionH>
            <wp:positionV relativeFrom="paragraph">
              <wp:posOffset>196215</wp:posOffset>
            </wp:positionV>
            <wp:extent cx="9408160" cy="4728845"/>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9" cstate="print"/>
                    <a:stretch>
                      <a:fillRect/>
                    </a:stretch>
                  </pic:blipFill>
                  <pic:spPr>
                    <a:xfrm>
                      <a:off x="0" y="0"/>
                      <a:ext cx="9408088" cy="4728972"/>
                    </a:xfrm>
                    <a:prstGeom prst="rect">
                      <a:avLst/>
                    </a:prstGeom>
                  </pic:spPr>
                </pic:pic>
              </a:graphicData>
            </a:graphic>
          </wp:anchor>
        </w:drawing>
      </w:r>
    </w:p>
    <w:p>
      <w:pPr>
        <w:spacing w:after="0"/>
        <w:rPr>
          <w:rFonts w:ascii="Times New Roman"/>
          <w:sz w:val="23"/>
        </w:rPr>
        <w:sectPr>
          <w:pgSz w:w="16840" w:h="11910" w:orient="landscape"/>
          <w:pgMar w:top="0" w:right="820" w:bottom="900" w:left="0" w:header="0" w:footer="719" w:gutter="0"/>
        </w:sectPr>
      </w:pPr>
    </w:p>
    <w:p>
      <w:pPr>
        <w:spacing w:before="0" w:line="16" w:lineRule="exact"/>
        <w:ind w:left="2" w:right="0" w:firstLine="0"/>
        <w:jc w:val="left"/>
        <w:rPr>
          <w:rFonts w:ascii="Times New Roman"/>
          <w:sz w:val="2"/>
        </w:rPr>
      </w:pPr>
      <w:r>
        <w:rPr>
          <w:rFonts w:ascii="Times New Roman"/>
          <w:sz w:val="2"/>
        </w:rPr>
        <w:t>1</w: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10"/>
        <w:rPr>
          <w:rFonts w:ascii="Times New Roman"/>
          <w:sz w:val="29"/>
        </w:rPr>
      </w:pPr>
      <w:r>
        <w:drawing>
          <wp:anchor distT="0" distB="0" distL="0" distR="0" simplePos="0" relativeHeight="1024" behindDoc="0" locked="0" layoutInCell="1" allowOverlap="1">
            <wp:simplePos x="0" y="0"/>
            <wp:positionH relativeFrom="page">
              <wp:posOffset>586105</wp:posOffset>
            </wp:positionH>
            <wp:positionV relativeFrom="paragraph">
              <wp:posOffset>243205</wp:posOffset>
            </wp:positionV>
            <wp:extent cx="9408160" cy="148082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10" cstate="print"/>
                    <a:stretch>
                      <a:fillRect/>
                    </a:stretch>
                  </pic:blipFill>
                  <pic:spPr>
                    <a:xfrm>
                      <a:off x="0" y="0"/>
                      <a:ext cx="9408088" cy="1480565"/>
                    </a:xfrm>
                    <a:prstGeom prst="rect">
                      <a:avLst/>
                    </a:prstGeom>
                  </pic:spPr>
                </pic:pic>
              </a:graphicData>
            </a:graphic>
          </wp:anchor>
        </w:drawing>
      </w:r>
    </w:p>
    <w:p>
      <w:pPr>
        <w:spacing w:after="0"/>
        <w:rPr>
          <w:rFonts w:ascii="Times New Roman"/>
          <w:sz w:val="29"/>
        </w:rPr>
        <w:sectPr>
          <w:pgSz w:w="16840" w:h="11910" w:orient="landscape"/>
          <w:pgMar w:top="0" w:right="820" w:bottom="900" w:left="0" w:header="0" w:footer="719" w:gutter="0"/>
        </w:sectPr>
      </w:pPr>
    </w:p>
    <w:p>
      <w:pPr>
        <w:spacing w:before="0" w:line="16" w:lineRule="exact"/>
        <w:ind w:left="2" w:right="0" w:firstLine="0"/>
        <w:jc w:val="left"/>
        <w:rPr>
          <w:rFonts w:ascii="Times New Roman"/>
          <w:sz w:val="2"/>
        </w:rPr>
      </w:pPr>
      <w:r>
        <w:rPr>
          <w:rFonts w:ascii="Times New Roman"/>
          <w:sz w:val="2"/>
        </w:rPr>
        <w:t>1</w:t>
      </w:r>
    </w:p>
    <w:p>
      <w:pPr>
        <w:pStyle w:val="4"/>
        <w:rPr>
          <w:rFonts w:ascii="Times New Roman"/>
          <w:sz w:val="20"/>
        </w:rPr>
      </w:pPr>
    </w:p>
    <w:p>
      <w:pPr>
        <w:pStyle w:val="4"/>
        <w:spacing w:before="5"/>
        <w:rPr>
          <w:rFonts w:ascii="Times New Roman"/>
          <w:sz w:val="19"/>
        </w:rPr>
      </w:pPr>
      <w:r>
        <w:drawing>
          <wp:anchor distT="0" distB="0" distL="0" distR="0" simplePos="0" relativeHeight="1024" behindDoc="0" locked="0" layoutInCell="1" allowOverlap="1">
            <wp:simplePos x="0" y="0"/>
            <wp:positionH relativeFrom="page">
              <wp:posOffset>610870</wp:posOffset>
            </wp:positionH>
            <wp:positionV relativeFrom="paragraph">
              <wp:posOffset>166370</wp:posOffset>
            </wp:positionV>
            <wp:extent cx="9384030" cy="567944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1" cstate="print"/>
                    <a:stretch>
                      <a:fillRect/>
                    </a:stretch>
                  </pic:blipFill>
                  <pic:spPr>
                    <a:xfrm>
                      <a:off x="0" y="0"/>
                      <a:ext cx="9383965" cy="5679185"/>
                    </a:xfrm>
                    <a:prstGeom prst="rect">
                      <a:avLst/>
                    </a:prstGeom>
                  </pic:spPr>
                </pic:pic>
              </a:graphicData>
            </a:graphic>
          </wp:anchor>
        </w:drawing>
      </w:r>
    </w:p>
    <w:sectPr>
      <w:pgSz w:w="16840" w:h="11910" w:orient="landscape"/>
      <w:pgMar w:top="0" w:right="820" w:bottom="900" w:left="0" w:header="0" w:footer="7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00000" w:csb1="00000000"/>
  </w:font>
  <w:font w:name="Noto Sans SC">
    <w:panose1 w:val="020B0200000000000000"/>
    <w:charset w:val="86"/>
    <w:family w:val="swiss"/>
    <w:pitch w:val="default"/>
    <w:sig w:usb0="20000083" w:usb1="2ADF3C10" w:usb2="00000016" w:usb3="00000000" w:csb0="60060107"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4002EFF" w:usb1="C000247B" w:usb2="00000009" w:usb3="00000000" w:csb0="200001FF" w:csb1="00000000"/>
  </w:font>
  <w:font w:name="汉仪中黑 197">
    <w:panose1 w:val="00020600040101010101"/>
    <w:charset w:val="86"/>
    <w:family w:val="auto"/>
    <w:pitch w:val="default"/>
    <w:sig w:usb0="A00002BF" w:usb1="18EF7CFA" w:usb2="00000016" w:usb3="00000000" w:csb0="0004009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485338112" behindDoc="1" locked="0" layoutInCell="1" allowOverlap="1">
              <wp:simplePos x="0" y="0"/>
              <wp:positionH relativeFrom="page">
                <wp:posOffset>3684270</wp:posOffset>
              </wp:positionH>
              <wp:positionV relativeFrom="page">
                <wp:posOffset>9922510</wp:posOffset>
              </wp:positionV>
              <wp:extent cx="190500" cy="1524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90500" cy="152400"/>
                      </a:xfrm>
                      <a:prstGeom prst="rect">
                        <a:avLst/>
                      </a:prstGeom>
                      <a:noFill/>
                      <a:ln>
                        <a:noFill/>
                      </a:ln>
                    </wps:spPr>
                    <wps:txbx>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wps:txbx>
                    <wps:bodyPr lIns="0" tIns="0" rIns="0" bIns="0" upright="1"/>
                  </wps:wsp>
                </a:graphicData>
              </a:graphic>
            </wp:anchor>
          </w:drawing>
        </mc:Choice>
        <mc:Fallback>
          <w:pict>
            <v:shape id="文本框 1" o:spid="_x0000_s1026" o:spt="202" type="#_x0000_t202" style="position:absolute;left:0pt;margin-left:290.1pt;margin-top:781.3pt;height:12pt;width:15pt;mso-position-horizontal-relative:page;mso-position-vertical-relative:page;z-index:-17978368;mso-width-relative:page;mso-height-relative:page;" filled="f" stroked="f" coordsize="21600,21600" o:gfxdata="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LQiyR2QAAAA0BAAAPAAAAAAAAAAEA&#10;IAAAACIAAABkcnMvZG93bnJldi54bWxQSwECFAAUAAAACACHTuJAjETXWJwBAAAjAwAADgAAAAAA&#10;AAABACAAAAAoAQAAZHJzL2Uyb0RvYy54bWxQSwUGAAAAAAYABgBZAQAANgUAAAAA&#10;">
              <v:fill on="f" focussize="0,0"/>
              <v:stroke on="f"/>
              <v:imagedata o:title=""/>
              <o:lock v:ext="edit" aspectratio="f"/>
              <v:textbox inset="0mm,0mm,0mm,0mm">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485339136" behindDoc="1" locked="0" layoutInCell="1" allowOverlap="1">
              <wp:simplePos x="0" y="0"/>
              <wp:positionH relativeFrom="page">
                <wp:posOffset>5250815</wp:posOffset>
              </wp:positionH>
              <wp:positionV relativeFrom="page">
                <wp:posOffset>6964045</wp:posOffset>
              </wp:positionV>
              <wp:extent cx="190500" cy="1524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90500" cy="152400"/>
                      </a:xfrm>
                      <a:prstGeom prst="rect">
                        <a:avLst/>
                      </a:prstGeom>
                      <a:noFill/>
                      <a:ln>
                        <a:noFill/>
                      </a:ln>
                    </wps:spPr>
                    <wps:txbx>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22</w:t>
                          </w:r>
                          <w:r>
                            <w:fldChar w:fldCharType="end"/>
                          </w:r>
                        </w:p>
                      </w:txbxContent>
                    </wps:txbx>
                    <wps:bodyPr lIns="0" tIns="0" rIns="0" bIns="0" upright="1"/>
                  </wps:wsp>
                </a:graphicData>
              </a:graphic>
            </wp:anchor>
          </w:drawing>
        </mc:Choice>
        <mc:Fallback>
          <w:pict>
            <v:shape id="文本框 2" o:spid="_x0000_s1026" o:spt="202" type="#_x0000_t202" style="position:absolute;left:0pt;margin-left:413.45pt;margin-top:548.35pt;height:12pt;width:15pt;mso-position-horizontal-relative:page;mso-position-vertical-relative:page;z-index:-17977344;mso-width-relative:page;mso-height-relative:page;" filled="f" stroked="f" coordsize="21600,21600" o:gfxdata="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FD/WIdoAAAANAQAADwAAAAAAAAAB&#10;ACAAAAAiAAAAZHJzL2Rvd25yZXYueG1sUEsBAhQAFAAAAAgAh07iQCeHsuecAQAAIwMAAA4AAAAA&#10;AAAAAQAgAAAAKQEAAGRycy9lMm9Eb2MueG1sUEsFBgAAAAAGAAYAWQEAADcFAAAAAA==&#10;">
              <v:fill on="f" focussize="0,0"/>
              <v:stroke on="f"/>
              <v:imagedata o:title=""/>
              <o:lock v:ext="edit" aspectratio="f"/>
              <v:textbox inset="0mm,0mm,0mm,0mm">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1"/>
      <w:numFmt w:val="decimal"/>
      <w:lvlText w:val="%1."/>
      <w:lvlJc w:val="left"/>
      <w:pPr>
        <w:ind w:left="977" w:hanging="321"/>
        <w:jc w:val="left"/>
      </w:pPr>
      <w:rPr>
        <w:rFonts w:hint="default" w:ascii="仿宋_GB2312" w:hAnsi="仿宋_GB2312" w:eastAsia="仿宋_GB2312" w:cs="仿宋_GB2312"/>
        <w:w w:val="100"/>
        <w:sz w:val="30"/>
        <w:szCs w:val="30"/>
        <w:lang w:val="en-US" w:eastAsia="zh-CN" w:bidi="ar-SA"/>
      </w:rPr>
    </w:lvl>
    <w:lvl w:ilvl="1" w:tentative="0">
      <w:start w:val="0"/>
      <w:numFmt w:val="bullet"/>
      <w:lvlText w:val="•"/>
      <w:lvlJc w:val="left"/>
      <w:pPr>
        <w:ind w:left="1984" w:hanging="321"/>
      </w:pPr>
      <w:rPr>
        <w:rFonts w:hint="default"/>
        <w:lang w:val="en-US" w:eastAsia="zh-CN" w:bidi="ar-SA"/>
      </w:rPr>
    </w:lvl>
    <w:lvl w:ilvl="2" w:tentative="0">
      <w:start w:val="0"/>
      <w:numFmt w:val="bullet"/>
      <w:lvlText w:val="•"/>
      <w:lvlJc w:val="left"/>
      <w:pPr>
        <w:ind w:left="2989" w:hanging="321"/>
      </w:pPr>
      <w:rPr>
        <w:rFonts w:hint="default"/>
        <w:lang w:val="en-US" w:eastAsia="zh-CN" w:bidi="ar-SA"/>
      </w:rPr>
    </w:lvl>
    <w:lvl w:ilvl="3" w:tentative="0">
      <w:start w:val="0"/>
      <w:numFmt w:val="bullet"/>
      <w:lvlText w:val="•"/>
      <w:lvlJc w:val="left"/>
      <w:pPr>
        <w:ind w:left="3993" w:hanging="321"/>
      </w:pPr>
      <w:rPr>
        <w:rFonts w:hint="default"/>
        <w:lang w:val="en-US" w:eastAsia="zh-CN" w:bidi="ar-SA"/>
      </w:rPr>
    </w:lvl>
    <w:lvl w:ilvl="4" w:tentative="0">
      <w:start w:val="0"/>
      <w:numFmt w:val="bullet"/>
      <w:lvlText w:val="•"/>
      <w:lvlJc w:val="left"/>
      <w:pPr>
        <w:ind w:left="4998" w:hanging="321"/>
      </w:pPr>
      <w:rPr>
        <w:rFonts w:hint="default"/>
        <w:lang w:val="en-US" w:eastAsia="zh-CN" w:bidi="ar-SA"/>
      </w:rPr>
    </w:lvl>
    <w:lvl w:ilvl="5" w:tentative="0">
      <w:start w:val="0"/>
      <w:numFmt w:val="bullet"/>
      <w:lvlText w:val="•"/>
      <w:lvlJc w:val="left"/>
      <w:pPr>
        <w:ind w:left="6003" w:hanging="321"/>
      </w:pPr>
      <w:rPr>
        <w:rFonts w:hint="default"/>
        <w:lang w:val="en-US" w:eastAsia="zh-CN" w:bidi="ar-SA"/>
      </w:rPr>
    </w:lvl>
    <w:lvl w:ilvl="6" w:tentative="0">
      <w:start w:val="0"/>
      <w:numFmt w:val="bullet"/>
      <w:lvlText w:val="•"/>
      <w:lvlJc w:val="left"/>
      <w:pPr>
        <w:ind w:left="7007" w:hanging="321"/>
      </w:pPr>
      <w:rPr>
        <w:rFonts w:hint="default"/>
        <w:lang w:val="en-US" w:eastAsia="zh-CN" w:bidi="ar-SA"/>
      </w:rPr>
    </w:lvl>
    <w:lvl w:ilvl="7" w:tentative="0">
      <w:start w:val="0"/>
      <w:numFmt w:val="bullet"/>
      <w:lvlText w:val="•"/>
      <w:lvlJc w:val="left"/>
      <w:pPr>
        <w:ind w:left="8012" w:hanging="321"/>
      </w:pPr>
      <w:rPr>
        <w:rFonts w:hint="default"/>
        <w:lang w:val="en-US" w:eastAsia="zh-CN" w:bidi="ar-SA"/>
      </w:rPr>
    </w:lvl>
    <w:lvl w:ilvl="8" w:tentative="0">
      <w:start w:val="0"/>
      <w:numFmt w:val="bullet"/>
      <w:lvlText w:val="•"/>
      <w:lvlJc w:val="left"/>
      <w:pPr>
        <w:ind w:left="9016" w:hanging="321"/>
      </w:pPr>
      <w:rPr>
        <w:rFonts w:hint="default"/>
        <w:lang w:val="en-US" w:eastAsia="zh-CN" w:bidi="ar-SA"/>
      </w:rPr>
    </w:lvl>
  </w:abstractNum>
  <w:abstractNum w:abstractNumId="1">
    <w:nsid w:val="BF205925"/>
    <w:multiLevelType w:val="multilevel"/>
    <w:tmpl w:val="BF205925"/>
    <w:lvl w:ilvl="0" w:tentative="0">
      <w:start w:val="1"/>
      <w:numFmt w:val="decimal"/>
      <w:lvlText w:val="（%1）"/>
      <w:lvlJc w:val="left"/>
      <w:pPr>
        <w:ind w:left="977" w:hanging="801"/>
        <w:jc w:val="left"/>
      </w:pPr>
      <w:rPr>
        <w:rFonts w:hint="default" w:ascii="仿宋_GB2312" w:hAnsi="仿宋_GB2312" w:eastAsia="仿宋_GB2312" w:cs="仿宋_GB2312"/>
        <w:spacing w:val="-14"/>
        <w:w w:val="100"/>
        <w:sz w:val="30"/>
        <w:szCs w:val="30"/>
        <w:lang w:val="en-US" w:eastAsia="zh-CN" w:bidi="ar-SA"/>
      </w:rPr>
    </w:lvl>
    <w:lvl w:ilvl="1" w:tentative="0">
      <w:start w:val="0"/>
      <w:numFmt w:val="bullet"/>
      <w:lvlText w:val="•"/>
      <w:lvlJc w:val="left"/>
      <w:pPr>
        <w:ind w:left="1984" w:hanging="801"/>
      </w:pPr>
      <w:rPr>
        <w:rFonts w:hint="default"/>
        <w:lang w:val="en-US" w:eastAsia="zh-CN" w:bidi="ar-SA"/>
      </w:rPr>
    </w:lvl>
    <w:lvl w:ilvl="2" w:tentative="0">
      <w:start w:val="0"/>
      <w:numFmt w:val="bullet"/>
      <w:lvlText w:val="•"/>
      <w:lvlJc w:val="left"/>
      <w:pPr>
        <w:ind w:left="2989" w:hanging="801"/>
      </w:pPr>
      <w:rPr>
        <w:rFonts w:hint="default"/>
        <w:lang w:val="en-US" w:eastAsia="zh-CN" w:bidi="ar-SA"/>
      </w:rPr>
    </w:lvl>
    <w:lvl w:ilvl="3" w:tentative="0">
      <w:start w:val="0"/>
      <w:numFmt w:val="bullet"/>
      <w:lvlText w:val="•"/>
      <w:lvlJc w:val="left"/>
      <w:pPr>
        <w:ind w:left="3993" w:hanging="801"/>
      </w:pPr>
      <w:rPr>
        <w:rFonts w:hint="default"/>
        <w:lang w:val="en-US" w:eastAsia="zh-CN" w:bidi="ar-SA"/>
      </w:rPr>
    </w:lvl>
    <w:lvl w:ilvl="4" w:tentative="0">
      <w:start w:val="0"/>
      <w:numFmt w:val="bullet"/>
      <w:lvlText w:val="•"/>
      <w:lvlJc w:val="left"/>
      <w:pPr>
        <w:ind w:left="4998" w:hanging="801"/>
      </w:pPr>
      <w:rPr>
        <w:rFonts w:hint="default"/>
        <w:lang w:val="en-US" w:eastAsia="zh-CN" w:bidi="ar-SA"/>
      </w:rPr>
    </w:lvl>
    <w:lvl w:ilvl="5" w:tentative="0">
      <w:start w:val="0"/>
      <w:numFmt w:val="bullet"/>
      <w:lvlText w:val="•"/>
      <w:lvlJc w:val="left"/>
      <w:pPr>
        <w:ind w:left="6003" w:hanging="801"/>
      </w:pPr>
      <w:rPr>
        <w:rFonts w:hint="default"/>
        <w:lang w:val="en-US" w:eastAsia="zh-CN" w:bidi="ar-SA"/>
      </w:rPr>
    </w:lvl>
    <w:lvl w:ilvl="6" w:tentative="0">
      <w:start w:val="0"/>
      <w:numFmt w:val="bullet"/>
      <w:lvlText w:val="•"/>
      <w:lvlJc w:val="left"/>
      <w:pPr>
        <w:ind w:left="7007" w:hanging="801"/>
      </w:pPr>
      <w:rPr>
        <w:rFonts w:hint="default"/>
        <w:lang w:val="en-US" w:eastAsia="zh-CN" w:bidi="ar-SA"/>
      </w:rPr>
    </w:lvl>
    <w:lvl w:ilvl="7" w:tentative="0">
      <w:start w:val="0"/>
      <w:numFmt w:val="bullet"/>
      <w:lvlText w:val="•"/>
      <w:lvlJc w:val="left"/>
      <w:pPr>
        <w:ind w:left="8012" w:hanging="801"/>
      </w:pPr>
      <w:rPr>
        <w:rFonts w:hint="default"/>
        <w:lang w:val="en-US" w:eastAsia="zh-CN" w:bidi="ar-SA"/>
      </w:rPr>
    </w:lvl>
    <w:lvl w:ilvl="8" w:tentative="0">
      <w:start w:val="0"/>
      <w:numFmt w:val="bullet"/>
      <w:lvlText w:val="•"/>
      <w:lvlJc w:val="left"/>
      <w:pPr>
        <w:ind w:left="9016" w:hanging="801"/>
      </w:pPr>
      <w:rPr>
        <w:rFonts w:hint="default"/>
        <w:lang w:val="en-US" w:eastAsia="zh-CN" w:bidi="ar-SA"/>
      </w:rPr>
    </w:lvl>
  </w:abstractNum>
  <w:abstractNum w:abstractNumId="2">
    <w:nsid w:val="CF092B84"/>
    <w:multiLevelType w:val="multilevel"/>
    <w:tmpl w:val="CF092B84"/>
    <w:lvl w:ilvl="0" w:tentative="0">
      <w:start w:val="1"/>
      <w:numFmt w:val="decimal"/>
      <w:lvlText w:val="%1."/>
      <w:lvlJc w:val="left"/>
      <w:pPr>
        <w:ind w:left="977" w:hanging="321"/>
        <w:jc w:val="left"/>
      </w:pPr>
      <w:rPr>
        <w:rFonts w:hint="default" w:ascii="仿宋_GB2312" w:hAnsi="仿宋_GB2312" w:eastAsia="仿宋_GB2312" w:cs="仿宋_GB2312"/>
        <w:w w:val="100"/>
        <w:sz w:val="30"/>
        <w:szCs w:val="30"/>
        <w:lang w:val="en-US" w:eastAsia="zh-CN" w:bidi="ar-SA"/>
      </w:rPr>
    </w:lvl>
    <w:lvl w:ilvl="1" w:tentative="0">
      <w:start w:val="0"/>
      <w:numFmt w:val="bullet"/>
      <w:lvlText w:val="•"/>
      <w:lvlJc w:val="left"/>
      <w:pPr>
        <w:ind w:left="1984" w:hanging="321"/>
      </w:pPr>
      <w:rPr>
        <w:rFonts w:hint="default"/>
        <w:lang w:val="en-US" w:eastAsia="zh-CN" w:bidi="ar-SA"/>
      </w:rPr>
    </w:lvl>
    <w:lvl w:ilvl="2" w:tentative="0">
      <w:start w:val="0"/>
      <w:numFmt w:val="bullet"/>
      <w:lvlText w:val="•"/>
      <w:lvlJc w:val="left"/>
      <w:pPr>
        <w:ind w:left="2989" w:hanging="321"/>
      </w:pPr>
      <w:rPr>
        <w:rFonts w:hint="default"/>
        <w:lang w:val="en-US" w:eastAsia="zh-CN" w:bidi="ar-SA"/>
      </w:rPr>
    </w:lvl>
    <w:lvl w:ilvl="3" w:tentative="0">
      <w:start w:val="0"/>
      <w:numFmt w:val="bullet"/>
      <w:lvlText w:val="•"/>
      <w:lvlJc w:val="left"/>
      <w:pPr>
        <w:ind w:left="3993" w:hanging="321"/>
      </w:pPr>
      <w:rPr>
        <w:rFonts w:hint="default"/>
        <w:lang w:val="en-US" w:eastAsia="zh-CN" w:bidi="ar-SA"/>
      </w:rPr>
    </w:lvl>
    <w:lvl w:ilvl="4" w:tentative="0">
      <w:start w:val="0"/>
      <w:numFmt w:val="bullet"/>
      <w:lvlText w:val="•"/>
      <w:lvlJc w:val="left"/>
      <w:pPr>
        <w:ind w:left="4998" w:hanging="321"/>
      </w:pPr>
      <w:rPr>
        <w:rFonts w:hint="default"/>
        <w:lang w:val="en-US" w:eastAsia="zh-CN" w:bidi="ar-SA"/>
      </w:rPr>
    </w:lvl>
    <w:lvl w:ilvl="5" w:tentative="0">
      <w:start w:val="0"/>
      <w:numFmt w:val="bullet"/>
      <w:lvlText w:val="•"/>
      <w:lvlJc w:val="left"/>
      <w:pPr>
        <w:ind w:left="6003" w:hanging="321"/>
      </w:pPr>
      <w:rPr>
        <w:rFonts w:hint="default"/>
        <w:lang w:val="en-US" w:eastAsia="zh-CN" w:bidi="ar-SA"/>
      </w:rPr>
    </w:lvl>
    <w:lvl w:ilvl="6" w:tentative="0">
      <w:start w:val="0"/>
      <w:numFmt w:val="bullet"/>
      <w:lvlText w:val="•"/>
      <w:lvlJc w:val="left"/>
      <w:pPr>
        <w:ind w:left="7007" w:hanging="321"/>
      </w:pPr>
      <w:rPr>
        <w:rFonts w:hint="default"/>
        <w:lang w:val="en-US" w:eastAsia="zh-CN" w:bidi="ar-SA"/>
      </w:rPr>
    </w:lvl>
    <w:lvl w:ilvl="7" w:tentative="0">
      <w:start w:val="0"/>
      <w:numFmt w:val="bullet"/>
      <w:lvlText w:val="•"/>
      <w:lvlJc w:val="left"/>
      <w:pPr>
        <w:ind w:left="8012" w:hanging="321"/>
      </w:pPr>
      <w:rPr>
        <w:rFonts w:hint="default"/>
        <w:lang w:val="en-US" w:eastAsia="zh-CN" w:bidi="ar-SA"/>
      </w:rPr>
    </w:lvl>
    <w:lvl w:ilvl="8" w:tentative="0">
      <w:start w:val="0"/>
      <w:numFmt w:val="bullet"/>
      <w:lvlText w:val="•"/>
      <w:lvlJc w:val="left"/>
      <w:pPr>
        <w:ind w:left="9016" w:hanging="321"/>
      </w:pPr>
      <w:rPr>
        <w:rFonts w:hint="default"/>
        <w:lang w:val="en-US" w:eastAsia="zh-CN" w:bidi="ar-SA"/>
      </w:rPr>
    </w:lvl>
  </w:abstractNum>
  <w:abstractNum w:abstractNumId="3">
    <w:nsid w:val="0053208E"/>
    <w:multiLevelType w:val="multilevel"/>
    <w:tmpl w:val="0053208E"/>
    <w:lvl w:ilvl="0" w:tentative="0">
      <w:start w:val="1"/>
      <w:numFmt w:val="decimal"/>
      <w:lvlText w:val="%1."/>
      <w:lvlJc w:val="left"/>
      <w:pPr>
        <w:ind w:left="977" w:hanging="321"/>
        <w:jc w:val="left"/>
      </w:pPr>
      <w:rPr>
        <w:rFonts w:hint="default" w:ascii="仿宋_GB2312" w:hAnsi="仿宋_GB2312" w:eastAsia="仿宋_GB2312" w:cs="仿宋_GB2312"/>
        <w:w w:val="100"/>
        <w:sz w:val="30"/>
        <w:szCs w:val="30"/>
        <w:lang w:val="en-US" w:eastAsia="zh-CN" w:bidi="ar-SA"/>
      </w:rPr>
    </w:lvl>
    <w:lvl w:ilvl="1" w:tentative="0">
      <w:start w:val="0"/>
      <w:numFmt w:val="bullet"/>
      <w:lvlText w:val="•"/>
      <w:lvlJc w:val="left"/>
      <w:pPr>
        <w:ind w:left="1984" w:hanging="321"/>
      </w:pPr>
      <w:rPr>
        <w:rFonts w:hint="default"/>
        <w:lang w:val="en-US" w:eastAsia="zh-CN" w:bidi="ar-SA"/>
      </w:rPr>
    </w:lvl>
    <w:lvl w:ilvl="2" w:tentative="0">
      <w:start w:val="0"/>
      <w:numFmt w:val="bullet"/>
      <w:lvlText w:val="•"/>
      <w:lvlJc w:val="left"/>
      <w:pPr>
        <w:ind w:left="2989" w:hanging="321"/>
      </w:pPr>
      <w:rPr>
        <w:rFonts w:hint="default"/>
        <w:lang w:val="en-US" w:eastAsia="zh-CN" w:bidi="ar-SA"/>
      </w:rPr>
    </w:lvl>
    <w:lvl w:ilvl="3" w:tentative="0">
      <w:start w:val="0"/>
      <w:numFmt w:val="bullet"/>
      <w:lvlText w:val="•"/>
      <w:lvlJc w:val="left"/>
      <w:pPr>
        <w:ind w:left="3993" w:hanging="321"/>
      </w:pPr>
      <w:rPr>
        <w:rFonts w:hint="default"/>
        <w:lang w:val="en-US" w:eastAsia="zh-CN" w:bidi="ar-SA"/>
      </w:rPr>
    </w:lvl>
    <w:lvl w:ilvl="4" w:tentative="0">
      <w:start w:val="0"/>
      <w:numFmt w:val="bullet"/>
      <w:lvlText w:val="•"/>
      <w:lvlJc w:val="left"/>
      <w:pPr>
        <w:ind w:left="4998" w:hanging="321"/>
      </w:pPr>
      <w:rPr>
        <w:rFonts w:hint="default"/>
        <w:lang w:val="en-US" w:eastAsia="zh-CN" w:bidi="ar-SA"/>
      </w:rPr>
    </w:lvl>
    <w:lvl w:ilvl="5" w:tentative="0">
      <w:start w:val="0"/>
      <w:numFmt w:val="bullet"/>
      <w:lvlText w:val="•"/>
      <w:lvlJc w:val="left"/>
      <w:pPr>
        <w:ind w:left="6003" w:hanging="321"/>
      </w:pPr>
      <w:rPr>
        <w:rFonts w:hint="default"/>
        <w:lang w:val="en-US" w:eastAsia="zh-CN" w:bidi="ar-SA"/>
      </w:rPr>
    </w:lvl>
    <w:lvl w:ilvl="6" w:tentative="0">
      <w:start w:val="0"/>
      <w:numFmt w:val="bullet"/>
      <w:lvlText w:val="•"/>
      <w:lvlJc w:val="left"/>
      <w:pPr>
        <w:ind w:left="7007" w:hanging="321"/>
      </w:pPr>
      <w:rPr>
        <w:rFonts w:hint="default"/>
        <w:lang w:val="en-US" w:eastAsia="zh-CN" w:bidi="ar-SA"/>
      </w:rPr>
    </w:lvl>
    <w:lvl w:ilvl="7" w:tentative="0">
      <w:start w:val="0"/>
      <w:numFmt w:val="bullet"/>
      <w:lvlText w:val="•"/>
      <w:lvlJc w:val="left"/>
      <w:pPr>
        <w:ind w:left="8012" w:hanging="321"/>
      </w:pPr>
      <w:rPr>
        <w:rFonts w:hint="default"/>
        <w:lang w:val="en-US" w:eastAsia="zh-CN" w:bidi="ar-SA"/>
      </w:rPr>
    </w:lvl>
    <w:lvl w:ilvl="8" w:tentative="0">
      <w:start w:val="0"/>
      <w:numFmt w:val="bullet"/>
      <w:lvlText w:val="•"/>
      <w:lvlJc w:val="left"/>
      <w:pPr>
        <w:ind w:left="9016" w:hanging="321"/>
      </w:pPr>
      <w:rPr>
        <w:rFonts w:hint="default"/>
        <w:lang w:val="en-US" w:eastAsia="zh-CN" w:bidi="ar-SA"/>
      </w:rPr>
    </w:lvl>
  </w:abstractNum>
  <w:abstractNum w:abstractNumId="4">
    <w:nsid w:val="03D62ECE"/>
    <w:multiLevelType w:val="multilevel"/>
    <w:tmpl w:val="03D62ECE"/>
    <w:lvl w:ilvl="0" w:tentative="0">
      <w:start w:val="0"/>
      <w:numFmt w:val="decimal"/>
      <w:lvlText w:val="%1"/>
      <w:lvlJc w:val="left"/>
      <w:pPr>
        <w:ind w:left="977" w:hanging="720"/>
        <w:jc w:val="left"/>
      </w:pPr>
      <w:rPr>
        <w:rFonts w:hint="default"/>
        <w:lang w:val="en-US" w:eastAsia="zh-CN" w:bidi="ar-SA"/>
      </w:rPr>
    </w:lvl>
    <w:lvl w:ilvl="1" w:tentative="0">
      <w:start w:val="0"/>
      <w:numFmt w:val="decimalZero"/>
      <w:lvlText w:val="%1.%2"/>
      <w:lvlJc w:val="left"/>
      <w:pPr>
        <w:ind w:left="977" w:hanging="720"/>
        <w:jc w:val="left"/>
      </w:pPr>
      <w:rPr>
        <w:rFonts w:hint="default" w:ascii="仿宋_GB2312" w:hAnsi="仿宋_GB2312" w:eastAsia="仿宋_GB2312" w:cs="仿宋_GB2312"/>
        <w:w w:val="100"/>
        <w:sz w:val="32"/>
        <w:szCs w:val="32"/>
        <w:lang w:val="en-US" w:eastAsia="zh-CN" w:bidi="ar-SA"/>
      </w:rPr>
    </w:lvl>
    <w:lvl w:ilvl="2" w:tentative="0">
      <w:start w:val="1"/>
      <w:numFmt w:val="decimal"/>
      <w:lvlText w:val="%3."/>
      <w:lvlJc w:val="left"/>
      <w:pPr>
        <w:ind w:left="1938" w:hanging="321"/>
        <w:jc w:val="left"/>
      </w:pPr>
      <w:rPr>
        <w:rFonts w:hint="default" w:ascii="仿宋_GB2312" w:hAnsi="仿宋_GB2312" w:eastAsia="仿宋_GB2312" w:cs="仿宋_GB2312"/>
        <w:w w:val="100"/>
        <w:sz w:val="30"/>
        <w:szCs w:val="30"/>
        <w:lang w:val="en-US" w:eastAsia="zh-CN" w:bidi="ar-SA"/>
      </w:rPr>
    </w:lvl>
    <w:lvl w:ilvl="3" w:tentative="0">
      <w:start w:val="0"/>
      <w:numFmt w:val="bullet"/>
      <w:lvlText w:val="•"/>
      <w:lvlJc w:val="left"/>
      <w:pPr>
        <w:ind w:left="3959" w:hanging="321"/>
      </w:pPr>
      <w:rPr>
        <w:rFonts w:hint="default"/>
        <w:lang w:val="en-US" w:eastAsia="zh-CN" w:bidi="ar-SA"/>
      </w:rPr>
    </w:lvl>
    <w:lvl w:ilvl="4" w:tentative="0">
      <w:start w:val="0"/>
      <w:numFmt w:val="bullet"/>
      <w:lvlText w:val="•"/>
      <w:lvlJc w:val="left"/>
      <w:pPr>
        <w:ind w:left="4968" w:hanging="321"/>
      </w:pPr>
      <w:rPr>
        <w:rFonts w:hint="default"/>
        <w:lang w:val="en-US" w:eastAsia="zh-CN" w:bidi="ar-SA"/>
      </w:rPr>
    </w:lvl>
    <w:lvl w:ilvl="5" w:tentative="0">
      <w:start w:val="0"/>
      <w:numFmt w:val="bullet"/>
      <w:lvlText w:val="•"/>
      <w:lvlJc w:val="left"/>
      <w:pPr>
        <w:ind w:left="5978" w:hanging="321"/>
      </w:pPr>
      <w:rPr>
        <w:rFonts w:hint="default"/>
        <w:lang w:val="en-US" w:eastAsia="zh-CN" w:bidi="ar-SA"/>
      </w:rPr>
    </w:lvl>
    <w:lvl w:ilvl="6" w:tentative="0">
      <w:start w:val="0"/>
      <w:numFmt w:val="bullet"/>
      <w:lvlText w:val="•"/>
      <w:lvlJc w:val="left"/>
      <w:pPr>
        <w:ind w:left="6987" w:hanging="321"/>
      </w:pPr>
      <w:rPr>
        <w:rFonts w:hint="default"/>
        <w:lang w:val="en-US" w:eastAsia="zh-CN" w:bidi="ar-SA"/>
      </w:rPr>
    </w:lvl>
    <w:lvl w:ilvl="7" w:tentative="0">
      <w:start w:val="0"/>
      <w:numFmt w:val="bullet"/>
      <w:lvlText w:val="•"/>
      <w:lvlJc w:val="left"/>
      <w:pPr>
        <w:ind w:left="7997" w:hanging="321"/>
      </w:pPr>
      <w:rPr>
        <w:rFonts w:hint="default"/>
        <w:lang w:val="en-US" w:eastAsia="zh-CN" w:bidi="ar-SA"/>
      </w:rPr>
    </w:lvl>
    <w:lvl w:ilvl="8" w:tentative="0">
      <w:start w:val="0"/>
      <w:numFmt w:val="bullet"/>
      <w:lvlText w:val="•"/>
      <w:lvlJc w:val="left"/>
      <w:pPr>
        <w:ind w:left="9006" w:hanging="321"/>
      </w:pPr>
      <w:rPr>
        <w:rFonts w:hint="default"/>
        <w:lang w:val="en-US" w:eastAsia="zh-CN" w:bidi="ar-SA"/>
      </w:rPr>
    </w:lvl>
  </w:abstractNum>
  <w:abstractNum w:abstractNumId="5">
    <w:nsid w:val="25B654F3"/>
    <w:multiLevelType w:val="multilevel"/>
    <w:tmpl w:val="25B654F3"/>
    <w:lvl w:ilvl="0" w:tentative="0">
      <w:start w:val="1"/>
      <w:numFmt w:val="decimal"/>
      <w:lvlText w:val="%1."/>
      <w:lvlJc w:val="left"/>
      <w:pPr>
        <w:ind w:left="978" w:hanging="325"/>
        <w:jc w:val="left"/>
      </w:pPr>
      <w:rPr>
        <w:rFonts w:hint="default" w:ascii="仿宋_GB2312" w:hAnsi="仿宋_GB2312" w:eastAsia="仿宋_GB2312" w:cs="仿宋_GB2312"/>
        <w:w w:val="100"/>
        <w:sz w:val="30"/>
        <w:szCs w:val="30"/>
        <w:lang w:val="en-US" w:eastAsia="zh-CN" w:bidi="ar-SA"/>
      </w:rPr>
    </w:lvl>
    <w:lvl w:ilvl="1" w:tentative="0">
      <w:start w:val="0"/>
      <w:numFmt w:val="bullet"/>
      <w:lvlText w:val="•"/>
      <w:lvlJc w:val="left"/>
      <w:pPr>
        <w:ind w:left="1984" w:hanging="325"/>
      </w:pPr>
      <w:rPr>
        <w:rFonts w:hint="default"/>
        <w:lang w:val="en-US" w:eastAsia="zh-CN" w:bidi="ar-SA"/>
      </w:rPr>
    </w:lvl>
    <w:lvl w:ilvl="2" w:tentative="0">
      <w:start w:val="0"/>
      <w:numFmt w:val="bullet"/>
      <w:lvlText w:val="•"/>
      <w:lvlJc w:val="left"/>
      <w:pPr>
        <w:ind w:left="2989" w:hanging="325"/>
      </w:pPr>
      <w:rPr>
        <w:rFonts w:hint="default"/>
        <w:lang w:val="en-US" w:eastAsia="zh-CN" w:bidi="ar-SA"/>
      </w:rPr>
    </w:lvl>
    <w:lvl w:ilvl="3" w:tentative="0">
      <w:start w:val="0"/>
      <w:numFmt w:val="bullet"/>
      <w:lvlText w:val="•"/>
      <w:lvlJc w:val="left"/>
      <w:pPr>
        <w:ind w:left="3993" w:hanging="325"/>
      </w:pPr>
      <w:rPr>
        <w:rFonts w:hint="default"/>
        <w:lang w:val="en-US" w:eastAsia="zh-CN" w:bidi="ar-SA"/>
      </w:rPr>
    </w:lvl>
    <w:lvl w:ilvl="4" w:tentative="0">
      <w:start w:val="0"/>
      <w:numFmt w:val="bullet"/>
      <w:lvlText w:val="•"/>
      <w:lvlJc w:val="left"/>
      <w:pPr>
        <w:ind w:left="4998" w:hanging="325"/>
      </w:pPr>
      <w:rPr>
        <w:rFonts w:hint="default"/>
        <w:lang w:val="en-US" w:eastAsia="zh-CN" w:bidi="ar-SA"/>
      </w:rPr>
    </w:lvl>
    <w:lvl w:ilvl="5" w:tentative="0">
      <w:start w:val="0"/>
      <w:numFmt w:val="bullet"/>
      <w:lvlText w:val="•"/>
      <w:lvlJc w:val="left"/>
      <w:pPr>
        <w:ind w:left="6003" w:hanging="325"/>
      </w:pPr>
      <w:rPr>
        <w:rFonts w:hint="default"/>
        <w:lang w:val="en-US" w:eastAsia="zh-CN" w:bidi="ar-SA"/>
      </w:rPr>
    </w:lvl>
    <w:lvl w:ilvl="6" w:tentative="0">
      <w:start w:val="0"/>
      <w:numFmt w:val="bullet"/>
      <w:lvlText w:val="•"/>
      <w:lvlJc w:val="left"/>
      <w:pPr>
        <w:ind w:left="7007" w:hanging="325"/>
      </w:pPr>
      <w:rPr>
        <w:rFonts w:hint="default"/>
        <w:lang w:val="en-US" w:eastAsia="zh-CN" w:bidi="ar-SA"/>
      </w:rPr>
    </w:lvl>
    <w:lvl w:ilvl="7" w:tentative="0">
      <w:start w:val="0"/>
      <w:numFmt w:val="bullet"/>
      <w:lvlText w:val="•"/>
      <w:lvlJc w:val="left"/>
      <w:pPr>
        <w:ind w:left="8012" w:hanging="325"/>
      </w:pPr>
      <w:rPr>
        <w:rFonts w:hint="default"/>
        <w:lang w:val="en-US" w:eastAsia="zh-CN" w:bidi="ar-SA"/>
      </w:rPr>
    </w:lvl>
    <w:lvl w:ilvl="8" w:tentative="0">
      <w:start w:val="0"/>
      <w:numFmt w:val="bullet"/>
      <w:lvlText w:val="•"/>
      <w:lvlJc w:val="left"/>
      <w:pPr>
        <w:ind w:left="9016" w:hanging="325"/>
      </w:pPr>
      <w:rPr>
        <w:rFonts w:hint="default"/>
        <w:lang w:val="en-US" w:eastAsia="zh-CN" w:bidi="ar-SA"/>
      </w:rPr>
    </w:lvl>
  </w:abstractNum>
  <w:abstractNum w:abstractNumId="6">
    <w:nsid w:val="59ADCABA"/>
    <w:multiLevelType w:val="multilevel"/>
    <w:tmpl w:val="59ADCABA"/>
    <w:lvl w:ilvl="0" w:tentative="0">
      <w:start w:val="1"/>
      <w:numFmt w:val="decimal"/>
      <w:lvlText w:val="%1."/>
      <w:lvlJc w:val="left"/>
      <w:pPr>
        <w:ind w:left="1956" w:hanging="321"/>
        <w:jc w:val="left"/>
      </w:pPr>
      <w:rPr>
        <w:rFonts w:hint="default" w:ascii="仿宋_GB2312" w:hAnsi="仿宋_GB2312" w:eastAsia="仿宋_GB2312" w:cs="仿宋_GB2312"/>
        <w:w w:val="100"/>
        <w:sz w:val="30"/>
        <w:szCs w:val="30"/>
        <w:lang w:val="en-US" w:eastAsia="zh-CN" w:bidi="ar-SA"/>
      </w:rPr>
    </w:lvl>
    <w:lvl w:ilvl="1" w:tentative="0">
      <w:start w:val="0"/>
      <w:numFmt w:val="bullet"/>
      <w:lvlText w:val="•"/>
      <w:lvlJc w:val="left"/>
      <w:pPr>
        <w:ind w:left="2866" w:hanging="321"/>
      </w:pPr>
      <w:rPr>
        <w:rFonts w:hint="default"/>
        <w:lang w:val="en-US" w:eastAsia="zh-CN" w:bidi="ar-SA"/>
      </w:rPr>
    </w:lvl>
    <w:lvl w:ilvl="2" w:tentative="0">
      <w:start w:val="0"/>
      <w:numFmt w:val="bullet"/>
      <w:lvlText w:val="•"/>
      <w:lvlJc w:val="left"/>
      <w:pPr>
        <w:ind w:left="3773" w:hanging="321"/>
      </w:pPr>
      <w:rPr>
        <w:rFonts w:hint="default"/>
        <w:lang w:val="en-US" w:eastAsia="zh-CN" w:bidi="ar-SA"/>
      </w:rPr>
    </w:lvl>
    <w:lvl w:ilvl="3" w:tentative="0">
      <w:start w:val="0"/>
      <w:numFmt w:val="bullet"/>
      <w:lvlText w:val="•"/>
      <w:lvlJc w:val="left"/>
      <w:pPr>
        <w:ind w:left="4679" w:hanging="321"/>
      </w:pPr>
      <w:rPr>
        <w:rFonts w:hint="default"/>
        <w:lang w:val="en-US" w:eastAsia="zh-CN" w:bidi="ar-SA"/>
      </w:rPr>
    </w:lvl>
    <w:lvl w:ilvl="4" w:tentative="0">
      <w:start w:val="0"/>
      <w:numFmt w:val="bullet"/>
      <w:lvlText w:val="•"/>
      <w:lvlJc w:val="left"/>
      <w:pPr>
        <w:ind w:left="5586" w:hanging="321"/>
      </w:pPr>
      <w:rPr>
        <w:rFonts w:hint="default"/>
        <w:lang w:val="en-US" w:eastAsia="zh-CN" w:bidi="ar-SA"/>
      </w:rPr>
    </w:lvl>
    <w:lvl w:ilvl="5" w:tentative="0">
      <w:start w:val="0"/>
      <w:numFmt w:val="bullet"/>
      <w:lvlText w:val="•"/>
      <w:lvlJc w:val="left"/>
      <w:pPr>
        <w:ind w:left="6493" w:hanging="321"/>
      </w:pPr>
      <w:rPr>
        <w:rFonts w:hint="default"/>
        <w:lang w:val="en-US" w:eastAsia="zh-CN" w:bidi="ar-SA"/>
      </w:rPr>
    </w:lvl>
    <w:lvl w:ilvl="6" w:tentative="0">
      <w:start w:val="0"/>
      <w:numFmt w:val="bullet"/>
      <w:lvlText w:val="•"/>
      <w:lvlJc w:val="left"/>
      <w:pPr>
        <w:ind w:left="7399" w:hanging="321"/>
      </w:pPr>
      <w:rPr>
        <w:rFonts w:hint="default"/>
        <w:lang w:val="en-US" w:eastAsia="zh-CN" w:bidi="ar-SA"/>
      </w:rPr>
    </w:lvl>
    <w:lvl w:ilvl="7" w:tentative="0">
      <w:start w:val="0"/>
      <w:numFmt w:val="bullet"/>
      <w:lvlText w:val="•"/>
      <w:lvlJc w:val="left"/>
      <w:pPr>
        <w:ind w:left="8306" w:hanging="321"/>
      </w:pPr>
      <w:rPr>
        <w:rFonts w:hint="default"/>
        <w:lang w:val="en-US" w:eastAsia="zh-CN" w:bidi="ar-SA"/>
      </w:rPr>
    </w:lvl>
    <w:lvl w:ilvl="8" w:tentative="0">
      <w:start w:val="0"/>
      <w:numFmt w:val="bullet"/>
      <w:lvlText w:val="•"/>
      <w:lvlJc w:val="left"/>
      <w:pPr>
        <w:ind w:left="9212" w:hanging="321"/>
      </w:pPr>
      <w:rPr>
        <w:rFonts w:hint="default"/>
        <w:lang w:val="en-US" w:eastAsia="zh-CN" w:bidi="ar-SA"/>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5A4A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spacing w:line="617" w:lineRule="exact"/>
      <w:ind w:left="1192" w:right="1192"/>
      <w:jc w:val="center"/>
      <w:outlineLvl w:val="1"/>
    </w:pPr>
    <w:rPr>
      <w:rFonts w:ascii="Noto Sans SC" w:hAnsi="Noto Sans SC" w:eastAsia="Noto Sans SC" w:cs="Noto Sans SC"/>
      <w:b/>
      <w:bCs/>
      <w:sz w:val="36"/>
      <w:szCs w:val="36"/>
      <w:lang w:val="en-US" w:eastAsia="zh-CN" w:bidi="ar-SA"/>
    </w:rPr>
  </w:style>
  <w:style w:type="paragraph" w:styleId="3">
    <w:name w:val="heading 2"/>
    <w:basedOn w:val="1"/>
    <w:next w:val="1"/>
    <w:qFormat/>
    <w:uiPriority w:val="1"/>
    <w:pPr>
      <w:spacing w:line="641" w:lineRule="exact"/>
      <w:ind w:left="1637"/>
      <w:outlineLvl w:val="2"/>
    </w:pPr>
    <w:rPr>
      <w:rFonts w:ascii="Noto Sans SC" w:hAnsi="Noto Sans SC" w:eastAsia="Noto Sans SC" w:cs="Noto Sans SC"/>
      <w:b/>
      <w:bCs/>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仿宋_GB2312" w:hAnsi="仿宋_GB2312" w:eastAsia="仿宋_GB2312" w:cs="仿宋_GB2312"/>
      <w:sz w:val="32"/>
      <w:szCs w:val="32"/>
      <w:lang w:val="en-US" w:eastAsia="zh-CN" w:bidi="ar-SA"/>
    </w:rPr>
  </w:style>
  <w:style w:type="paragraph" w:styleId="5">
    <w:name w:val="Title"/>
    <w:basedOn w:val="1"/>
    <w:qFormat/>
    <w:uiPriority w:val="1"/>
    <w:pPr>
      <w:ind w:left="1192" w:right="1192"/>
      <w:jc w:val="center"/>
    </w:pPr>
    <w:rPr>
      <w:rFonts w:ascii="Noto Sans SC" w:hAnsi="Noto Sans SC" w:eastAsia="Noto Sans SC" w:cs="Noto Sans SC"/>
      <w:b/>
      <w:bCs/>
      <w:sz w:val="48"/>
      <w:szCs w:val="48"/>
      <w:lang w:val="en-US" w:eastAsia="zh-CN" w:bidi="ar-SA"/>
    </w:rPr>
  </w:style>
  <w:style w:type="table" w:customStyle="1" w:styleId="8">
    <w:name w:val="Table Normal"/>
    <w:semiHidden/>
    <w:unhideWhenUsed/>
    <w:qFormat/>
    <w:uiPriority w:val="2"/>
    <w:tblPr>
      <w:tblLayout w:type="fixed"/>
      <w:tblCellMar>
        <w:top w:w="0" w:type="dxa"/>
        <w:left w:w="0" w:type="dxa"/>
        <w:bottom w:w="0" w:type="dxa"/>
        <w:right w:w="0" w:type="dxa"/>
      </w:tblCellMar>
    </w:tblPr>
  </w:style>
  <w:style w:type="paragraph" w:styleId="9">
    <w:name w:val="List Paragraph"/>
    <w:basedOn w:val="1"/>
    <w:qFormat/>
    <w:uiPriority w:val="1"/>
    <w:pPr>
      <w:ind w:left="978" w:hanging="321"/>
    </w:pPr>
    <w:rPr>
      <w:rFonts w:ascii="仿宋_GB2312" w:hAnsi="仿宋_GB2312" w:eastAsia="仿宋_GB2312" w:cs="仿宋_GB2312"/>
      <w:lang w:val="en-US" w:eastAsia="zh-CN" w:bidi="ar-SA"/>
    </w:rPr>
  </w:style>
  <w:style w:type="paragraph" w:customStyle="1" w:styleId="10">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ScaleCrop>false</ScaleCrop>
  <LinksUpToDate>false</LinksUpToDate>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2026-06-17T06:37:00Z</dcterms:created>
  <dc:creator>lenovo</dc:creator>
  <cp:lastModifiedBy>Administrator</cp:lastModifiedBy>
  <dcterms:modified xsi:type="dcterms:W3CDTF">2025-09-30T07:15:24Z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2024-10-08T00:00:00Z</vt:filetime>
  </property>
  <property fmtid="{D5CDD505-2E9C-101B-9397-08002B2CF9AE}" pid="3" name="LastSaved">
    <vt:filetime>2024-10-08T00:00:00Z</vt:filetime>
  </property>
  <property fmtid="{D5CDD505-2E9C-101B-9397-08002B2CF9AE}" pid="4" name="KSOProductBuildVer">
    <vt:lpwstr>2052-11.1.0.8799</vt:lpwstr>
  </property>
</Properties>
</file>