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中共辽宁省朝阳市喀喇沁左翼蒙古族自治县纪律检查委员会</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6"/>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部门</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7"/>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部门概况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负责全县党的纪律检查工作。贯彻落实党中央和省、市、县委关于纪律检查工作的决定，维护党的章程和其他党内法规，检查党的路线方针政策和决议的执行情况，协助县委推进全面从严治党、加强党风建设和组织协调反腐败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依照党的章程和其他党内法规履行监督、执纪、问责职责。负责经常对党员进行遵守纪律的教育，做出关于维护党纪的决定，对县委工作部门、县委批准设立的党组（党委），各乡镇街党（工）委、纪（工）委等党的组织和县委管理的党员领导干部履行职责、行使权力进行监督，受理处置党员群众检举举报，开展谈话提醒、约谈函询，检查处理上述党的组织和党员违反党的章程和其他党内法规的比较重要或者复杂的案件，决定或者取消对这些案件中的党员的处分，进行问责或者提出责任追究的建议，受理党员的控告和申诉，保障党员的权利。</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（三）负责全县监察工作。贯彻落实党中央、省委、市委和县委关于监察工作的决定，维护宪法法律，依法对县委管理的行使公权力的公职人员进行监察，调查职务违法和职务犯罪，开展廉政建设和反腐败工作。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依照法律规定履行监督、调查、处置职责。推动开展廉政教育，对县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（五）负责组织协调全面从严治党、党风廉政建设和反腐败宣传教育工作。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综合分析全面从严治党、党风廉政建设和反腐败工作情况，对纪检监察工作重要理论和实践问题进行调查研究，制定或者修改本县纪检监察规范性文件和工作制度，参与起草制定本县相关法规和规范性文件。</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（七）加强对反腐败追逃追赃和防逃工作的组织协调，督促有关单位做好相关工作。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根据干部管理权限，负责纪检监察系统领导班子建设、干部队伍建设和组织建设的综合规划、政策研究、制度建设和业务指导，会同有关方面做好县纪委监委派驻（出）机构、县管企业纪检监察机构领导班子建设有关工作，组织和指导纪检监察系统干部教育培训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（九）贯彻执行党和国家有关方针、政策和法律法规，为全县开展纪检监察相关工作提供服务保障。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（十）为全县纪检监察系统开展审查调查、大数据监督办案、日常监督监察、廉政教育基地管理、反腐倡廉教育等相关工作提供安全保密场所、信息化服务、技术装备器材和后勤保障。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（十一）为信息化建设、网络建设运行维护等工作提供技术支持。</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（十二）负责县纪委监委派驻（出）机构考核。</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（十三）完成市纪委监委和县委交办的其他工作。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中共辽宁省朝阳市喀喇沁左翼蒙古族自治县纪律检查委员会</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（1）中共喀喇沁左翼蒙古族自治县纪律检查委员会本级</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（2）喀喇沁左翼蒙古族自治县纪检监察综合保障中心</w:t>
      </w:r>
    </w:p>
    <w:p>
      <w:pPr>
        <w:spacing w:line="540" w:lineRule="exact"/>
        <w:ind w:firstLine="640"/>
        <w:rPr>
          <w:rFonts w:ascii="宋体" w:hAnsi="宋体"/>
          <w:bCs/>
          <w:sz w:val="24"/>
        </w:rPr>
        <w:sectPr>
          <w:footerReference w:type="default" r:id="rId28"/>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2,244.87</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2,244.87</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2,244.87</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增加2,244.87万元，上年无此项收入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本年行政和事业中心分开单列为中共喀喇沁左翼蒙古族自治县纪律检查委员会本级和喀喇沁左翼蒙古族自治县纪检监察综合保障中心，上年二者预决算都在一起，与上年无法比较。</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2,244.87</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1,618.21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72.08</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工资福利支出1,304.47万元；商品和服务支出313.74万元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626.65</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27.91</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主要包括纪检监察办案经费、部门保运转外其他经费、清收挽损激励资金、纪检监察转移支付等业务支出。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增加2,244.87万元，上年无此项支出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本年行政和事业中心分开单列为中共喀喇沁左翼蒙古族自治县纪律检查委员会本级和喀喇沁左翼蒙古族自治县纪检监察综合保障中心，上年二者预决算都在一起，与上年无法比较</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严格执行预算， 收入支出持平，没有结转结余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2,244.87</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1,618.21</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626.65</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增加2,244.87万元，上年无此项支出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本年行政和事业中心分开单列为中共喀喇沁左翼蒙古族自治县纪律检查委员会本级和喀喇沁左翼蒙古族自治县纪检监察综合保障中心，上年二者预决算都在一起，与上年无法比较</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154.59</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111.43</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2025年度一般公共预算财政拨款支出2,244.87万元。按支出功能分类科目分，包括：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1.一般公共服务支出1,924.63万元，具体包括：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纪检监察事务（款）行政运行（项）1,030.11万元，主要是工资福利支出、办公费、商品和服务支出、公务用车运行维护等支出。完成年初预算的110.31%，决算数与年初预算数存在差异的主要原因是行政新增调入人员，所以比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（2）一般公共服务支出（类）纪检监察事务（款）一般行政管理事务（项）567.88万元，主要是纪检监察办案办公费、差旅费、 办案用车专用燃料费、办公设备购置、维修维护等支出。完成年初预算的0%，决算数与年初预算数存在差异的主要原因是年初无预算，因实际工作需要后期追加。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纪检监察事务（款）事业运行（项）272.27万元，主要是工资福利支出、办公费、印刷费、差旅费等支出。完成年初预算的116.52%，决算数与年初预算数存在差异的主要原因是中心人员增加2人，所以较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（4）一般公共服务支出（类）纪检监察事务（款）其他纪检监察事务支出（项）54.37万元，主要是办案设备购置、办公费、 维修维护费等支出。完成年初预算的0%，决算数与年初预算数存在差异的主要原因是此笔资金为转移支付上级专项，年初无预算。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2.社会保障和就业支出157.24万元，具体包括：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128.82万元，主要是基本养老保险缴费等支出。完成年初预算的110.42%，决算数与年初预算数存在差异的主要原因是新增调入人员，所以比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28.42万元，主要是退休及调出人员职业年金记实等支出。完成年初预算的111.45%，决算数与年初预算数存在差异的主要原因是预算时只预估退休人员职业年金记实数，2025年调出喀喇沁左翼蒙古族自治县人员1人，未做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3.卫生健康支出61.21万元，具体包括：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47.58万元，主要是医疗保险缴费等支出。完成年初预算的111.49%，决算数与年初预算数存在差异的主要原因是行政新增调入人员，所以比年初预算增加。</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13.63万元，主要是医疗保险缴费等支出。完成年初预算的119.07%，决算数与年初预算数存在差异的主要原因是中心人员增加2人，所以较年初预算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4.金融支出4.40万元，具体包括：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（1）金融支出（类）其他金融支出（款）其他金融支出（项）4.40万元，主要是办公费等支出。完成年初预算的0%，决算数与年初预算数存在差异的主要原因是年初无预算，因实际工作需要后期追加。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5.住房保障支出97.37万元，具体包括：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（1）住房保障支出（类）住房改革支出（款）住房公积金（项）97.37万元，主要是住房公积金等支出。完成年初预算的110.17%，决算数与年初预算数存在差异的主要原因是新增调入人员，所以比年初预算增加。</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99.07</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严格执行预算、“过紧日子”要求、控制“三公”经费支出</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严格执行预算，收入支出持平，没有结转结余</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严格执行预算，收入支出持平，没有结转结余</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严格执行预算，收入支出持平，没有结转结余</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严格执行预算，收入支出持平，没有结转结余</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44.58</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99.07</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严格执行预算、“过紧日子”要求，控制支出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比上年增加44.58万元，上年无此项支出</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本年行政和事业中心分开单列为中共喀喇沁左翼蒙古族自治县纪律检查委员会本级和喀喇沁左翼蒙古族自治县纪检监察综合保障中心，上年二者预决算都在一起，与上年无法比较</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17.58</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主要用于更新执法执勤用车等，</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27.00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主要用于纪检监察办案用车运行维护费等，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19</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1,618.21</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1,304.47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 金、其他社会保障缴费、机关事业单位基本养老保险缴费、其他工资福利支出、生活补助、奖励金、 住房公积金、其他对个人和家庭补助等；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313.74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，主要包括办公费、印刷费、水费、电费、 邮电费、取暖费、差旅费、维修 （护）费、劳务费、委托业务费、工会经费、公务用车运行维护费、专用燃料费、其他商品和服务支出、办公设备购置、专用设备购置、信息网络及软件购置更新等。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259.69</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增加259.69万元，上年无此项支出</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本年行政和事业中心分开单列为中共喀喇沁左翼蒙古族自治县纪律检查委员会本级和喀喇沁左翼蒙古族自治县纪检监察综合保障中心，上年二者预决算都在一起，与上年无法比较</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0.00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19</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5</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13</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 </w:t>
      </w:r>
    </w:p>
    <w:p>
      <w:pPr>
        <w:spacing w:line="540" w:lineRule="exact"/>
      </w:pPr>
      <w:r>
        <w:rPr>
          <w:rFonts w:ascii="仿宋_GB2312" w:eastAsia="仿宋_GB2312" w:hAnsi="宋体" w:cs="仿宋_GB2312" w:hint="eastAsia"/>
          <w:kern w:val="0.0"/>
          <w:sz w:val="32"/>
          <w:szCs w:val="32"/>
        </w:rPr>
        <w:t xml:space="preserve">    根据预算绩效管理要求，本单位组织对 2025年度预算项目支出全面开展绩效自评，共涉及预算支出项目 7个(其中：一般公共预算项目 7 个，政府性基金预算项目 0 个，国有资本经营预算项目 0 个)，涉及资金2078.84万元（其中：一般公共预算资金 2078.84 万元，政府性基金预算资金 0 万元，国有资本经营预算资金 0 万 元），自评覆盖率达到 100%，自评平均分为 100分。《部门（单位）整体绩效自评表》详见附件。 </w:t>
      </w:r>
    </w:p>
    <w:p>
      <w:pPr>
        <w:spacing w:line="540" w:lineRule="exact"/>
      </w:pPr>
      <w:r>
        <w:rPr>
          <w:rFonts w:ascii="仿宋_GB2312" w:eastAsia="仿宋_GB2312" w:hAnsi="宋体" w:cs="仿宋_GB2312" w:hint="eastAsia"/>
          <w:kern w:val="0.0"/>
          <w:sz w:val="32"/>
          <w:szCs w:val="32"/>
        </w:rPr>
        <w:t xml:space="preserve">    2.项目绩效自评结果。 </w:t>
      </w:r>
    </w:p>
    <w:p>
      <w:pPr>
        <w:spacing w:line="540" w:lineRule="exact"/>
      </w:pPr>
      <w:r>
        <w:rPr>
          <w:rFonts w:ascii="仿宋_GB2312" w:eastAsia="仿宋_GB2312" w:hAnsi="宋体" w:cs="仿宋_GB2312" w:hint="eastAsia"/>
          <w:kern w:val="0.0"/>
          <w:sz w:val="32"/>
          <w:szCs w:val="32"/>
        </w:rPr>
        <w:t xml:space="preserve">    本单位在 2025 年度县直部门决算中反映清收挽损激励资金项目、纪检监察办案经费项目、纪检监察转移支付等 5 个项目绩效自评结果。 </w:t>
      </w:r>
    </w:p>
    <w:p>
      <w:pPr>
        <w:spacing w:line="540" w:lineRule="exact"/>
      </w:pPr>
      <w:r>
        <w:rPr>
          <w:rFonts w:ascii="仿宋_GB2312" w:eastAsia="仿宋_GB2312" w:hAnsi="宋体" w:cs="仿宋_GB2312" w:hint="eastAsia"/>
          <w:kern w:val="0.0"/>
          <w:sz w:val="32"/>
          <w:szCs w:val="32"/>
        </w:rPr>
        <w:t xml:space="preserve">    （1）清收挽损激励资金项目自评综述：根据年初设定的绩效 目标，项目自评得分 100 分。项目全年预算数为 4.4 万元，全年执行数为 4.4 万元，完成预算的 100%。项目绩效目标完成情况：足额保障我县清收挽损激励资金，资金到位及时，项目按时完成，最大控制成本，验收合格，此项目挽回经济损失，改善了社会生态环境，社会满意度高，项目可持续高，得到受益群众和社会公众的一致满意好评，发现的主要问题及原因：社会和群众满意度按照高标准还有差距，原因是纪检监察工作推动需要循序渐进，效果缓慢。下一步改进措施：继续加强纪检监察的执行力度，保证风清气正的政治生态环境。</w:t>
      </w:r>
    </w:p>
    <w:p>
      <w:pPr>
        <w:spacing w:line="540" w:lineRule="exact"/>
      </w:pPr>
      <w:r>
        <w:rPr>
          <w:rFonts w:ascii="仿宋_GB2312" w:eastAsia="仿宋_GB2312" w:hAnsi="宋体" w:cs="仿宋_GB2312" w:hint="eastAsia"/>
          <w:kern w:val="0.0"/>
          <w:sz w:val="32"/>
          <w:szCs w:val="32"/>
        </w:rPr>
        <w:t xml:space="preserve">    （2）纪检监察办案经费项目自评综述：根据年初设定的绩效目标， 项目自评得分 100 分。项目全年预算数为 540.31 万元，全年执行数为 540.31 万元，完成预算的 100%。项目绩效目标完成情况：足额保障我县纪检监察机关办案经费资金，项目及时实施保障我单位正常运转，项目验收达标，此项目挽回经济损失，维护了国家权益，改善了社会生态环境，人民群众和社会公众满意度高，发现的主要问题及原因：社会和群众满意度按照高标准还有差距，原因是纪检监察工作推动需要循序渐进，效果缓慢 。下一步改进措施：继续加强纪检监察的执行力度，保证风清气正的政治生态环境，坚持有案必查，有腐必惩。 </w:t>
      </w:r>
    </w:p>
    <w:p>
      <w:pPr>
        <w:spacing w:line="540" w:lineRule="exact"/>
      </w:pPr>
      <w:r>
        <w:rPr>
          <w:rFonts w:ascii="仿宋_GB2312" w:eastAsia="仿宋_GB2312" w:hAnsi="宋体" w:cs="仿宋_GB2312" w:hint="eastAsia"/>
          <w:kern w:val="0.0"/>
          <w:sz w:val="32"/>
          <w:szCs w:val="32"/>
        </w:rPr>
        <w:t xml:space="preserve">    （3）纪检监察转移支付项目自评综述：根据年初设定的绩效目标， </w:t>
      </w:r>
    </w:p>
    <w:p>
      <w:pPr>
        <w:spacing w:line="540" w:lineRule="exact"/>
      </w:pPr>
      <w:r>
        <w:rPr>
          <w:rFonts w:ascii="仿宋_GB2312" w:eastAsia="仿宋_GB2312" w:hAnsi="宋体" w:cs="仿宋_GB2312" w:hint="eastAsia"/>
          <w:kern w:val="0.0"/>
          <w:sz w:val="32"/>
          <w:szCs w:val="32"/>
        </w:rPr>
        <w:t xml:space="preserve">    项目自评得分 100 分。项目全年预算数为 54.37 万元，全年执行数为 54.37 万元，完成预算的 100%。项目绩效目标完成情况：足 额保障我县纪检监察机关转移支付资金，资金到位及时按标准保障，项目支出规范保障我单位正常运转，提高工作效率，挽回了经济损失，改善了社会生态环境，使用人员和社会公众满意度高，发现的主要问题及原因：资金执行率较低，原因是资金使用安排不规范，没有做好合理规划。下一步改进措施：完善财务管理制度，规范资金监管，保障资金使用进度以及资金使用规范性，提高资金利用效率。 </w:t>
      </w:r>
    </w:p>
    <w:p>
      <w:pPr>
        <w:spacing w:line="540" w:lineRule="exact"/>
      </w:pPr>
      <w:r>
        <w:rPr>
          <w:rFonts w:ascii="仿宋_GB2312" w:eastAsia="仿宋_GB2312" w:hAnsi="宋体" w:cs="仿宋_GB2312" w:hint="eastAsia"/>
          <w:kern w:val="0.0"/>
          <w:sz w:val="32"/>
          <w:szCs w:val="32"/>
        </w:rPr>
        <w:t xml:space="preserve">    （4）特种车辆购置项目自评综述：根据年初设定的绩效目标， 项目自评得分 100 分。项目全年预算数为 17.58 万元，全年执行数为 17.58 万元，完成预算的 100%。项目绩效目标完成情况：足额保障我县特种车辆购置资金，根据办案需要，更新执法执勤用车一辆，用于保障纪检监察审查调查工作顺利进行，项目及时实施保障我单位正常运转，发现的主要问题及原因：预算财务制度完善度不够，原因是资金使用安排不规范，没有做好合理规划 。下一步改进措施：完善财务管理制度设计，规范资金监管，保障资金使用进度以及资金使用规范性。</w:t>
      </w:r>
    </w:p>
    <w:p>
      <w:pPr>
        <w:spacing w:line="540" w:lineRule="exact"/>
      </w:pPr>
      <w:r>
        <w:rPr>
          <w:rFonts w:ascii="仿宋_GB2312" w:eastAsia="仿宋_GB2312" w:hAnsi="宋体" w:cs="仿宋_GB2312" w:hint="eastAsia"/>
          <w:kern w:val="0.0"/>
          <w:sz w:val="32"/>
          <w:szCs w:val="32"/>
        </w:rPr>
        <w:t xml:space="preserve">    （5） 办公经费项目自评综述：根据年初设定的绩效目标，项目自评得分 100 分。项目全年预算数为 9.9 万元，全年执行数为 9.9 万元，完成预算的 100%。项目绩效目标完成情况：足额保障我县巡察工作办公经费资金，保证巡察工作配合好市县联动，推动我县巡察工作高质量发展。项目及时实施保障我单位正常运转，发现的主要问题及原因：预算财务制度完善度不够，原因是资金使用安排不规范，没有做好合理规划 。下一步改进措施：完善财务管理制度设计，规范资金监管，保障资金使用进度以及资金使用规范性，提供资金管理。</w:t>
      </w:r>
    </w:p>
    <w:p>
      <w:pPr>
        <w:spacing w:line="540" w:lineRule="exact"/>
        <w:sectPr>
          <w:footerReference w:type="default" r:id="rId29"/>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16、一般公共服务（类）纪检监察事务（款）行政运行（项）：反映行政单位（包括实行公务员管理的事业单位）的基本支出。  </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17、一般公共服务（类）纪检监察事务（款）一般行政管理事务（项）反映行政单位（包括实行公务员管理的事业单位）未单独设置项级科目的其他项目支出。</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2,244.87</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1,924.63</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157.25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61.22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pPr>
              <w:snapToGrid w:val="0"/>
              <w:jc w:val="right"/>
            </w:pPr>
            <w:r>
              <w:rPr>
                <w:rFonts w:ascii="宋体" w:eastAsia="宋体" w:hAnsi="宋体" w:cs="宋体"/>
                <w:b w:val="0"/>
                <w:i w:val="0"/>
                <w:color w:val="262626"/>
                <w:sz w:val="18"/>
              </w:rPr>
              <w:t xml:space="preserve">4.40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97.37</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2,244.87</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2,244.87</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2,244.87</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2,244.87</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2,244.87</w:t>
            </w:r>
          </w:p>
        </w:tc>
        <w:tc>
          <w:tcPr>
            <w:tcW w:w="940" w:type="dxa"/>
            <w:vAlign w:val="center"/>
          </w:tcPr>
          <w:p>
            <w:pPr>
              <w:snapToGrid w:val="0"/>
              <w:jc w:val="right"/>
            </w:pPr>
            <w:r>
              <w:rPr>
                <w:rFonts w:ascii="宋体" w:eastAsia="宋体" w:hAnsi="宋体" w:cs="宋体"/>
                <w:b/>
                <w:i w:val="0"/>
                <w:color w:val="262626"/>
                <w:sz w:val="16"/>
              </w:rPr>
              <w:t xml:space="preserve">2,244.87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1,924.63</w:t>
            </w:r>
          </w:p>
        </w:tc>
        <w:tc>
          <w:tcPr>
            <w:tcW w:w="940" w:type="dxa"/>
            <w:vAlign w:val="center"/>
          </w:tcPr>
          <w:p>
            <w:pPr>
              <w:snapToGrid w:val="0"/>
              <w:jc w:val="right"/>
            </w:pPr>
            <w:r>
              <w:rPr>
                <w:rFonts w:ascii="宋体" w:eastAsia="宋体" w:hAnsi="宋体" w:cs="宋体"/>
                <w:b w:val="0"/>
                <w:i w:val="0"/>
                <w:color w:val="262626"/>
                <w:sz w:val="16"/>
              </w:rPr>
              <w:t xml:space="preserve">1,924.63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w:t>
            </w:r>
          </w:p>
        </w:tc>
        <w:tc>
          <w:tcPr>
            <w:tcW w:w="3760" w:type="dxa"/>
            <w:vAlign w:val="center"/>
          </w:tcPr>
          <w:p>
            <w:pPr>
              <w:snapToGrid w:val="0"/>
              <w:jc w:val="left"/>
            </w:pPr>
            <w:r>
              <w:rPr>
                <w:rFonts w:ascii="宋体" w:eastAsia="宋体" w:hAnsi="宋体" w:cs="宋体"/>
                <w:b w:val="0"/>
                <w:i w:val="0"/>
                <w:color w:val="262626"/>
                <w:sz w:val="16"/>
              </w:rPr>
              <w:t xml:space="preserve">纪检监察事务</w:t>
            </w:r>
          </w:p>
        </w:tc>
        <w:tc>
          <w:tcPr>
            <w:tcW w:w="940" w:type="dxa"/>
            <w:vAlign w:val="center"/>
          </w:tcPr>
          <w:p>
            <w:pPr>
              <w:snapToGrid w:val="0"/>
              <w:jc w:val="right"/>
            </w:pPr>
            <w:r>
              <w:rPr>
                <w:rFonts w:ascii="宋体" w:eastAsia="宋体" w:hAnsi="宋体" w:cs="宋体"/>
                <w:b w:val="0"/>
                <w:i w:val="0"/>
                <w:color w:val="262626"/>
                <w:sz w:val="16"/>
              </w:rPr>
              <w:t xml:space="preserve">1,924.63</w:t>
            </w:r>
          </w:p>
        </w:tc>
        <w:tc>
          <w:tcPr>
            <w:tcW w:w="940" w:type="dxa"/>
            <w:vAlign w:val="center"/>
          </w:tcPr>
          <w:p>
            <w:pPr>
              <w:snapToGrid w:val="0"/>
              <w:jc w:val="right"/>
            </w:pPr>
            <w:r>
              <w:rPr>
                <w:rFonts w:ascii="宋体" w:eastAsia="宋体" w:hAnsi="宋体" w:cs="宋体"/>
                <w:b w:val="0"/>
                <w:i w:val="0"/>
                <w:color w:val="262626"/>
                <w:sz w:val="16"/>
              </w:rPr>
              <w:t xml:space="preserve">1,924.63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1,030.11</w:t>
            </w:r>
          </w:p>
        </w:tc>
        <w:tc>
          <w:tcPr>
            <w:tcW w:w="940" w:type="dxa"/>
            <w:vAlign w:val="center"/>
          </w:tcPr>
          <w:p>
            <w:pPr>
              <w:snapToGrid w:val="0"/>
              <w:jc w:val="right"/>
            </w:pPr>
            <w:r>
              <w:rPr>
                <w:rFonts w:ascii="宋体" w:eastAsia="宋体" w:hAnsi="宋体" w:cs="宋体"/>
                <w:b w:val="0"/>
                <w:i w:val="0"/>
                <w:color w:val="262626"/>
                <w:sz w:val="16"/>
              </w:rPr>
              <w:t xml:space="preserve">1,030.11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567.88</w:t>
            </w:r>
          </w:p>
        </w:tc>
        <w:tc>
          <w:tcPr>
            <w:tcW w:w="940" w:type="dxa"/>
            <w:vAlign w:val="center"/>
          </w:tcPr>
          <w:p>
            <w:pPr>
              <w:snapToGrid w:val="0"/>
              <w:jc w:val="right"/>
            </w:pPr>
            <w:r>
              <w:rPr>
                <w:rFonts w:ascii="宋体" w:eastAsia="宋体" w:hAnsi="宋体" w:cs="宋体"/>
                <w:b w:val="0"/>
                <w:i w:val="0"/>
                <w:color w:val="262626"/>
                <w:sz w:val="16"/>
              </w:rPr>
              <w:t xml:space="preserve">567.88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272.27</w:t>
            </w:r>
          </w:p>
        </w:tc>
        <w:tc>
          <w:tcPr>
            <w:tcW w:w="940" w:type="dxa"/>
            <w:vAlign w:val="center"/>
          </w:tcPr>
          <w:p>
            <w:pPr>
              <w:snapToGrid w:val="0"/>
              <w:jc w:val="right"/>
            </w:pPr>
            <w:r>
              <w:rPr>
                <w:rFonts w:ascii="宋体" w:eastAsia="宋体" w:hAnsi="宋体" w:cs="宋体"/>
                <w:b w:val="0"/>
                <w:i w:val="0"/>
                <w:color w:val="262626"/>
                <w:sz w:val="16"/>
              </w:rPr>
              <w:t xml:space="preserve">272.27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2011199</w:t>
            </w:r>
          </w:p>
        </w:tc>
        <w:tc>
          <w:tcPr>
            <w:tcW w:w="3760" w:type="dxa"/>
            <w:vAlign w:val="center"/>
          </w:tcPr>
          <w:p>
            <w:pPr>
              <w:snapToGrid w:val="0"/>
              <w:jc w:val="left"/>
            </w:pPr>
            <w:r>
              <w:rPr>
                <w:rFonts w:ascii="宋体" w:eastAsia="宋体" w:hAnsi="宋体" w:cs="宋体"/>
                <w:b w:val="0"/>
                <w:i w:val="0"/>
                <w:color w:val="262626"/>
                <w:sz w:val="16"/>
              </w:rPr>
              <w:t xml:space="preserve">其他纪检监察事务支出</w:t>
            </w:r>
          </w:p>
        </w:tc>
        <w:tc>
          <w:tcPr>
            <w:tcW w:w="940" w:type="dxa"/>
            <w:vAlign w:val="center"/>
          </w:tcPr>
          <w:p>
            <w:pPr>
              <w:snapToGrid w:val="0"/>
              <w:jc w:val="right"/>
            </w:pPr>
            <w:r>
              <w:rPr>
                <w:rFonts w:ascii="宋体" w:eastAsia="宋体" w:hAnsi="宋体" w:cs="宋体"/>
                <w:b w:val="0"/>
                <w:i w:val="0"/>
                <w:color w:val="262626"/>
                <w:sz w:val="16"/>
              </w:rPr>
              <w:t xml:space="preserve">54.37</w:t>
            </w:r>
          </w:p>
        </w:tc>
        <w:tc>
          <w:tcPr>
            <w:tcW w:w="940" w:type="dxa"/>
            <w:vAlign w:val="center"/>
          </w:tcPr>
          <w:p>
            <w:pPr>
              <w:snapToGrid w:val="0"/>
              <w:jc w:val="right"/>
            </w:pPr>
            <w:r>
              <w:rPr>
                <w:rFonts w:ascii="宋体" w:eastAsia="宋体" w:hAnsi="宋体" w:cs="宋体"/>
                <w:b w:val="0"/>
                <w:i w:val="0"/>
                <w:color w:val="262626"/>
                <w:sz w:val="16"/>
              </w:rPr>
              <w:t xml:space="preserve">54.37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157.24</w:t>
            </w:r>
          </w:p>
        </w:tc>
        <w:tc>
          <w:tcPr>
            <w:tcW w:w="940" w:type="dxa"/>
            <w:vAlign w:val="center"/>
          </w:tcPr>
          <w:p>
            <w:pPr>
              <w:snapToGrid w:val="0"/>
              <w:jc w:val="right"/>
            </w:pPr>
            <w:r>
              <w:rPr>
                <w:rFonts w:ascii="宋体" w:eastAsia="宋体" w:hAnsi="宋体" w:cs="宋体"/>
                <w:b w:val="0"/>
                <w:i w:val="0"/>
                <w:color w:val="262626"/>
                <w:sz w:val="16"/>
              </w:rPr>
              <w:t xml:space="preserve">157.24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157.24</w:t>
            </w:r>
          </w:p>
        </w:tc>
        <w:tc>
          <w:tcPr>
            <w:tcW w:w="940" w:type="dxa"/>
            <w:vAlign w:val="center"/>
          </w:tcPr>
          <w:p>
            <w:pPr>
              <w:snapToGrid w:val="0"/>
              <w:jc w:val="right"/>
            </w:pPr>
            <w:r>
              <w:rPr>
                <w:rFonts w:ascii="宋体" w:eastAsia="宋体" w:hAnsi="宋体" w:cs="宋体"/>
                <w:b w:val="0"/>
                <w:i w:val="0"/>
                <w:color w:val="262626"/>
                <w:sz w:val="16"/>
              </w:rPr>
              <w:t xml:space="preserve">157.24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128.82</w:t>
            </w:r>
          </w:p>
        </w:tc>
        <w:tc>
          <w:tcPr>
            <w:tcW w:w="940" w:type="dxa"/>
            <w:vAlign w:val="center"/>
          </w:tcPr>
          <w:p>
            <w:pPr>
              <w:snapToGrid w:val="0"/>
              <w:jc w:val="right"/>
            </w:pPr>
            <w:r>
              <w:rPr>
                <w:rFonts w:ascii="宋体" w:eastAsia="宋体" w:hAnsi="宋体" w:cs="宋体"/>
                <w:b w:val="0"/>
                <w:i w:val="0"/>
                <w:color w:val="262626"/>
                <w:sz w:val="16"/>
              </w:rPr>
              <w:t xml:space="preserve">128.82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28.42</w:t>
            </w:r>
          </w:p>
        </w:tc>
        <w:tc>
          <w:tcPr>
            <w:tcW w:w="940" w:type="dxa"/>
            <w:vAlign w:val="center"/>
          </w:tcPr>
          <w:p>
            <w:pPr>
              <w:snapToGrid w:val="0"/>
              <w:jc w:val="right"/>
            </w:pPr>
            <w:r>
              <w:rPr>
                <w:rFonts w:ascii="宋体" w:eastAsia="宋体" w:hAnsi="宋体" w:cs="宋体"/>
                <w:b w:val="0"/>
                <w:i w:val="0"/>
                <w:color w:val="262626"/>
                <w:sz w:val="16"/>
              </w:rPr>
              <w:t xml:space="preserve">28.42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61.21</w:t>
            </w:r>
          </w:p>
        </w:tc>
        <w:tc>
          <w:tcPr>
            <w:tcW w:w="940" w:type="dxa"/>
            <w:vAlign w:val="center"/>
          </w:tcPr>
          <w:p>
            <w:pPr>
              <w:snapToGrid w:val="0"/>
              <w:jc w:val="right"/>
            </w:pPr>
            <w:r>
              <w:rPr>
                <w:rFonts w:ascii="宋体" w:eastAsia="宋体" w:hAnsi="宋体" w:cs="宋体"/>
                <w:b w:val="0"/>
                <w:i w:val="0"/>
                <w:color w:val="262626"/>
                <w:sz w:val="16"/>
              </w:rPr>
              <w:t xml:space="preserve">61.21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61.21</w:t>
            </w:r>
          </w:p>
        </w:tc>
        <w:tc>
          <w:tcPr>
            <w:tcW w:w="940" w:type="dxa"/>
            <w:vAlign w:val="center"/>
          </w:tcPr>
          <w:p>
            <w:pPr>
              <w:snapToGrid w:val="0"/>
              <w:jc w:val="right"/>
            </w:pPr>
            <w:r>
              <w:rPr>
                <w:rFonts w:ascii="宋体" w:eastAsia="宋体" w:hAnsi="宋体" w:cs="宋体"/>
                <w:b w:val="0"/>
                <w:i w:val="0"/>
                <w:color w:val="262626"/>
                <w:sz w:val="16"/>
              </w:rPr>
              <w:t xml:space="preserve">61.21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940" w:type="dxa"/>
            <w:vAlign w:val="center"/>
          </w:tcPr>
          <w:p>
            <w:pPr>
              <w:snapToGrid w:val="0"/>
              <w:jc w:val="right"/>
            </w:pPr>
            <w:r>
              <w:rPr>
                <w:rFonts w:ascii="宋体" w:eastAsia="宋体" w:hAnsi="宋体" w:cs="宋体"/>
                <w:b w:val="0"/>
                <w:i w:val="0"/>
                <w:color w:val="262626"/>
                <w:sz w:val="16"/>
              </w:rPr>
              <w:t xml:space="preserve">47.58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13.63</w:t>
            </w:r>
          </w:p>
        </w:tc>
        <w:tc>
          <w:tcPr>
            <w:tcW w:w="940" w:type="dxa"/>
            <w:vAlign w:val="center"/>
          </w:tcPr>
          <w:p>
            <w:pPr>
              <w:snapToGrid w:val="0"/>
              <w:jc w:val="right"/>
            </w:pPr>
            <w:r>
              <w:rPr>
                <w:rFonts w:ascii="宋体" w:eastAsia="宋体" w:hAnsi="宋体" w:cs="宋体"/>
                <w:b w:val="0"/>
                <w:i w:val="0"/>
                <w:color w:val="262626"/>
                <w:sz w:val="16"/>
              </w:rPr>
              <w:t xml:space="preserve">13.63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w:t>
            </w:r>
          </w:p>
        </w:tc>
        <w:tc>
          <w:tcPr>
            <w:tcW w:w="3760" w:type="dxa"/>
            <w:vAlign w:val="center"/>
          </w:tcPr>
          <w:p>
            <w:pPr>
              <w:snapToGrid w:val="0"/>
              <w:jc w:val="left"/>
            </w:pPr>
            <w:r>
              <w:rPr>
                <w:rFonts w:ascii="宋体" w:eastAsia="宋体" w:hAnsi="宋体" w:cs="宋体"/>
                <w:b w:val="0"/>
                <w:i w:val="0"/>
                <w:color w:val="262626"/>
                <w:sz w:val="16"/>
              </w:rPr>
              <w:t xml:space="preserve">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940" w:type="dxa"/>
            <w:vAlign w:val="center"/>
          </w:tcPr>
          <w:p>
            <w:pPr>
              <w:snapToGrid w:val="0"/>
              <w:jc w:val="right"/>
            </w:pPr>
            <w:r>
              <w:rPr>
                <w:rFonts w:ascii="宋体" w:eastAsia="宋体" w:hAnsi="宋体" w:cs="宋体"/>
                <w:b w:val="0"/>
                <w:i w:val="0"/>
                <w:color w:val="262626"/>
                <w:sz w:val="16"/>
              </w:rPr>
              <w:t xml:space="preserve">4.40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940" w:type="dxa"/>
            <w:vAlign w:val="center"/>
          </w:tcPr>
          <w:p>
            <w:pPr>
              <w:snapToGrid w:val="0"/>
              <w:jc w:val="right"/>
            </w:pPr>
            <w:r>
              <w:rPr>
                <w:rFonts w:ascii="宋体" w:eastAsia="宋体" w:hAnsi="宋体" w:cs="宋体"/>
                <w:b w:val="0"/>
                <w:i w:val="0"/>
                <w:color w:val="262626"/>
                <w:sz w:val="16"/>
              </w:rPr>
              <w:t xml:space="preserve">97.37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2,244.87</w:t>
            </w:r>
          </w:p>
        </w:tc>
        <w:tc>
          <w:tcPr>
            <w:tcW w:w="1000" w:type="dxa"/>
            <w:vAlign w:val="center"/>
          </w:tcPr>
          <w:p>
            <w:pPr>
              <w:snapToGrid w:val="0"/>
              <w:jc w:val="right"/>
            </w:pPr>
            <w:r>
              <w:rPr>
                <w:rFonts w:ascii="宋体" w:eastAsia="宋体" w:hAnsi="宋体" w:cs="宋体"/>
                <w:b/>
                <w:i w:val="0"/>
                <w:color w:val="000000"/>
                <w:sz w:val="16"/>
              </w:rPr>
              <w:t xml:space="preserve">1,618.21</w:t>
            </w:r>
          </w:p>
        </w:tc>
        <w:tc>
          <w:tcPr>
            <w:tcW w:w="1000" w:type="dxa"/>
            <w:vAlign w:val="center"/>
          </w:tcPr>
          <w:p>
            <w:pPr>
              <w:snapToGrid w:val="0"/>
              <w:jc w:val="right"/>
            </w:pPr>
            <w:r>
              <w:rPr>
                <w:rFonts w:ascii="宋体" w:eastAsia="宋体" w:hAnsi="宋体" w:cs="宋体"/>
                <w:b/>
                <w:i w:val="0"/>
                <w:color w:val="000000"/>
                <w:sz w:val="16"/>
              </w:rPr>
              <w:t xml:space="preserve">626.65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1,924.63</w:t>
            </w:r>
          </w:p>
        </w:tc>
        <w:tc>
          <w:tcPr>
            <w:tcW w:w="1000" w:type="dxa"/>
            <w:vAlign w:val="center"/>
          </w:tcPr>
          <w:p>
            <w:pPr>
              <w:snapToGrid w:val="0"/>
              <w:jc w:val="right"/>
            </w:pPr>
            <w:r>
              <w:rPr>
                <w:rFonts w:ascii="宋体" w:eastAsia="宋体" w:hAnsi="宋体" w:cs="宋体"/>
                <w:b w:val="0"/>
                <w:i w:val="0"/>
                <w:color w:val="000000"/>
                <w:sz w:val="16"/>
              </w:rPr>
              <w:t xml:space="preserve">1,302.38</w:t>
            </w:r>
          </w:p>
        </w:tc>
        <w:tc>
          <w:tcPr>
            <w:tcW w:w="1000" w:type="dxa"/>
            <w:vAlign w:val="center"/>
          </w:tcPr>
          <w:p>
            <w:pPr>
              <w:snapToGrid w:val="0"/>
              <w:jc w:val="right"/>
            </w:pPr>
            <w:r>
              <w:rPr>
                <w:rFonts w:ascii="宋体" w:eastAsia="宋体" w:hAnsi="宋体" w:cs="宋体"/>
                <w:b w:val="0"/>
                <w:i w:val="0"/>
                <w:color w:val="000000"/>
                <w:sz w:val="16"/>
              </w:rPr>
              <w:t xml:space="preserve">622.25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w:t>
            </w:r>
          </w:p>
        </w:tc>
        <w:tc>
          <w:tcPr>
            <w:tcW w:w="3960" w:type="dxa"/>
            <w:vAlign w:val="center"/>
          </w:tcPr>
          <w:p>
            <w:pPr>
              <w:snapToGrid w:val="0"/>
              <w:jc w:val="left"/>
            </w:pPr>
            <w:r>
              <w:rPr>
                <w:rFonts w:ascii="宋体" w:eastAsia="宋体" w:hAnsi="宋体" w:cs="宋体"/>
                <w:b w:val="0"/>
                <w:i w:val="0"/>
                <w:color w:val="000000"/>
                <w:sz w:val="16"/>
              </w:rPr>
              <w:t xml:space="preserve">纪检监察事务</w:t>
            </w:r>
          </w:p>
        </w:tc>
        <w:tc>
          <w:tcPr>
            <w:tcW w:w="1000" w:type="dxa"/>
            <w:vAlign w:val="center"/>
          </w:tcPr>
          <w:p>
            <w:pPr>
              <w:snapToGrid w:val="0"/>
              <w:jc w:val="right"/>
            </w:pPr>
            <w:r>
              <w:rPr>
                <w:rFonts w:ascii="宋体" w:eastAsia="宋体" w:hAnsi="宋体" w:cs="宋体"/>
                <w:b w:val="0"/>
                <w:i w:val="0"/>
                <w:color w:val="000000"/>
                <w:sz w:val="16"/>
              </w:rPr>
              <w:t xml:space="preserve">1,924.63</w:t>
            </w:r>
          </w:p>
        </w:tc>
        <w:tc>
          <w:tcPr>
            <w:tcW w:w="1000" w:type="dxa"/>
            <w:vAlign w:val="center"/>
          </w:tcPr>
          <w:p>
            <w:pPr>
              <w:snapToGrid w:val="0"/>
              <w:jc w:val="right"/>
            </w:pPr>
            <w:r>
              <w:rPr>
                <w:rFonts w:ascii="宋体" w:eastAsia="宋体" w:hAnsi="宋体" w:cs="宋体"/>
                <w:b w:val="0"/>
                <w:i w:val="0"/>
                <w:color w:val="000000"/>
                <w:sz w:val="16"/>
              </w:rPr>
              <w:t xml:space="preserve">1,302.38</w:t>
            </w:r>
          </w:p>
        </w:tc>
        <w:tc>
          <w:tcPr>
            <w:tcW w:w="1000" w:type="dxa"/>
            <w:vAlign w:val="center"/>
          </w:tcPr>
          <w:p>
            <w:pPr>
              <w:snapToGrid w:val="0"/>
              <w:jc w:val="right"/>
            </w:pPr>
            <w:r>
              <w:rPr>
                <w:rFonts w:ascii="宋体" w:eastAsia="宋体" w:hAnsi="宋体" w:cs="宋体"/>
                <w:b w:val="0"/>
                <w:i w:val="0"/>
                <w:color w:val="000000"/>
                <w:sz w:val="16"/>
              </w:rPr>
              <w:t xml:space="preserve">622.25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pPr>
              <w:snapToGrid w:val="0"/>
              <w:jc w:val="right"/>
            </w:pPr>
            <w:r>
              <w:rPr>
                <w:rFonts w:ascii="宋体" w:eastAsia="宋体" w:hAnsi="宋体" w:cs="宋体"/>
                <w:b w:val="0"/>
                <w:i w:val="0"/>
                <w:color w:val="000000"/>
                <w:sz w:val="16"/>
              </w:rPr>
              <w:t xml:space="preserve">1,030.11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567.88</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567.88</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272.27</w:t>
            </w:r>
          </w:p>
        </w:tc>
        <w:tc>
          <w:tcPr>
            <w:tcW w:w="1000" w:type="dxa"/>
            <w:vAlign w:val="center"/>
          </w:tcPr>
          <w:p>
            <w:pPr>
              <w:snapToGrid w:val="0"/>
              <w:jc w:val="right"/>
            </w:pPr>
            <w:r>
              <w:rPr>
                <w:rFonts w:ascii="宋体" w:eastAsia="宋体" w:hAnsi="宋体" w:cs="宋体"/>
                <w:b w:val="0"/>
                <w:i w:val="0"/>
                <w:color w:val="000000"/>
                <w:sz w:val="16"/>
              </w:rPr>
              <w:t xml:space="preserve">272.27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2011199</w:t>
            </w:r>
          </w:p>
        </w:tc>
        <w:tc>
          <w:tcPr>
            <w:tcW w:w="3960" w:type="dxa"/>
            <w:vAlign w:val="center"/>
          </w:tcPr>
          <w:p>
            <w:pPr>
              <w:snapToGrid w:val="0"/>
              <w:jc w:val="left"/>
            </w:pPr>
            <w:r>
              <w:rPr>
                <w:rFonts w:ascii="宋体" w:eastAsia="宋体" w:hAnsi="宋体" w:cs="宋体"/>
                <w:b w:val="0"/>
                <w:i w:val="0"/>
                <w:color w:val="000000"/>
                <w:sz w:val="16"/>
              </w:rPr>
              <w:t xml:space="preserve">其他纪检监察事务支出</w:t>
            </w:r>
          </w:p>
        </w:tc>
        <w:tc>
          <w:tcPr>
            <w:tcW w:w="1000" w:type="dxa"/>
            <w:vAlign w:val="center"/>
          </w:tcPr>
          <w:p>
            <w:pPr>
              <w:snapToGrid w:val="0"/>
              <w:jc w:val="right"/>
            </w:pPr>
            <w:r>
              <w:rPr>
                <w:rFonts w:ascii="宋体" w:eastAsia="宋体" w:hAnsi="宋体" w:cs="宋体"/>
                <w:b w:val="0"/>
                <w:i w:val="0"/>
                <w:color w:val="000000"/>
                <w:sz w:val="16"/>
              </w:rPr>
              <w:t xml:space="preserve">54.37</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54.37</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157.24</w:t>
            </w:r>
          </w:p>
        </w:tc>
        <w:tc>
          <w:tcPr>
            <w:tcW w:w="1000" w:type="dxa"/>
            <w:vAlign w:val="center"/>
          </w:tcPr>
          <w:p>
            <w:pPr>
              <w:snapToGrid w:val="0"/>
              <w:jc w:val="right"/>
            </w:pPr>
            <w:r>
              <w:rPr>
                <w:rFonts w:ascii="宋体" w:eastAsia="宋体" w:hAnsi="宋体" w:cs="宋体"/>
                <w:b w:val="0"/>
                <w:i w:val="0"/>
                <w:color w:val="000000"/>
                <w:sz w:val="16"/>
              </w:rPr>
              <w:t xml:space="preserve">157.24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157.24</w:t>
            </w:r>
          </w:p>
        </w:tc>
        <w:tc>
          <w:tcPr>
            <w:tcW w:w="1000" w:type="dxa"/>
            <w:vAlign w:val="center"/>
          </w:tcPr>
          <w:p>
            <w:pPr>
              <w:snapToGrid w:val="0"/>
              <w:jc w:val="right"/>
            </w:pPr>
            <w:r>
              <w:rPr>
                <w:rFonts w:ascii="宋体" w:eastAsia="宋体" w:hAnsi="宋体" w:cs="宋体"/>
                <w:b w:val="0"/>
                <w:i w:val="0"/>
                <w:color w:val="000000"/>
                <w:sz w:val="16"/>
              </w:rPr>
              <w:t xml:space="preserve">157.24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128.82</w:t>
            </w:r>
          </w:p>
        </w:tc>
        <w:tc>
          <w:tcPr>
            <w:tcW w:w="1000" w:type="dxa"/>
            <w:vAlign w:val="center"/>
          </w:tcPr>
          <w:p>
            <w:pPr>
              <w:snapToGrid w:val="0"/>
              <w:jc w:val="right"/>
            </w:pPr>
            <w:r>
              <w:rPr>
                <w:rFonts w:ascii="宋体" w:eastAsia="宋体" w:hAnsi="宋体" w:cs="宋体"/>
                <w:b w:val="0"/>
                <w:i w:val="0"/>
                <w:color w:val="000000"/>
                <w:sz w:val="16"/>
              </w:rPr>
              <w:t xml:space="preserve">128.82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28.42</w:t>
            </w:r>
          </w:p>
        </w:tc>
        <w:tc>
          <w:tcPr>
            <w:tcW w:w="1000" w:type="dxa"/>
            <w:vAlign w:val="center"/>
          </w:tcPr>
          <w:p>
            <w:pPr>
              <w:snapToGrid w:val="0"/>
              <w:jc w:val="right"/>
            </w:pPr>
            <w:r>
              <w:rPr>
                <w:rFonts w:ascii="宋体" w:eastAsia="宋体" w:hAnsi="宋体" w:cs="宋体"/>
                <w:b w:val="0"/>
                <w:i w:val="0"/>
                <w:color w:val="000000"/>
                <w:sz w:val="16"/>
              </w:rPr>
              <w:t xml:space="preserve">28.42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61.21</w:t>
            </w:r>
          </w:p>
        </w:tc>
        <w:tc>
          <w:tcPr>
            <w:tcW w:w="1000" w:type="dxa"/>
            <w:vAlign w:val="center"/>
          </w:tcPr>
          <w:p>
            <w:pPr>
              <w:snapToGrid w:val="0"/>
              <w:jc w:val="right"/>
            </w:pPr>
            <w:r>
              <w:rPr>
                <w:rFonts w:ascii="宋体" w:eastAsia="宋体" w:hAnsi="宋体" w:cs="宋体"/>
                <w:b w:val="0"/>
                <w:i w:val="0"/>
                <w:color w:val="000000"/>
                <w:sz w:val="16"/>
              </w:rPr>
              <w:t xml:space="preserve">61.21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61.21</w:t>
            </w:r>
          </w:p>
        </w:tc>
        <w:tc>
          <w:tcPr>
            <w:tcW w:w="1000" w:type="dxa"/>
            <w:vAlign w:val="center"/>
          </w:tcPr>
          <w:p>
            <w:pPr>
              <w:snapToGrid w:val="0"/>
              <w:jc w:val="right"/>
            </w:pPr>
            <w:r>
              <w:rPr>
                <w:rFonts w:ascii="宋体" w:eastAsia="宋体" w:hAnsi="宋体" w:cs="宋体"/>
                <w:b w:val="0"/>
                <w:i w:val="0"/>
                <w:color w:val="000000"/>
                <w:sz w:val="16"/>
              </w:rPr>
              <w:t xml:space="preserve">61.21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pPr>
              <w:snapToGrid w:val="0"/>
              <w:jc w:val="right"/>
            </w:pPr>
            <w:r>
              <w:rPr>
                <w:rFonts w:ascii="宋体" w:eastAsia="宋体" w:hAnsi="宋体" w:cs="宋体"/>
                <w:b w:val="0"/>
                <w:i w:val="0"/>
                <w:color w:val="000000"/>
                <w:sz w:val="16"/>
              </w:rPr>
              <w:t xml:space="preserve">47.58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13.63</w:t>
            </w:r>
          </w:p>
        </w:tc>
        <w:tc>
          <w:tcPr>
            <w:tcW w:w="1000" w:type="dxa"/>
            <w:vAlign w:val="center"/>
          </w:tcPr>
          <w:p>
            <w:pPr>
              <w:snapToGrid w:val="0"/>
              <w:jc w:val="right"/>
            </w:pPr>
            <w:r>
              <w:rPr>
                <w:rFonts w:ascii="宋体" w:eastAsia="宋体" w:hAnsi="宋体" w:cs="宋体"/>
                <w:b w:val="0"/>
                <w:i w:val="0"/>
                <w:color w:val="000000"/>
                <w:sz w:val="16"/>
              </w:rPr>
              <w:t xml:space="preserve">13.63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w:t>
            </w:r>
          </w:p>
        </w:tc>
        <w:tc>
          <w:tcPr>
            <w:tcW w:w="3960" w:type="dxa"/>
            <w:vAlign w:val="center"/>
          </w:tcPr>
          <w:p>
            <w:pPr>
              <w:snapToGrid w:val="0"/>
              <w:jc w:val="left"/>
            </w:pPr>
            <w:r>
              <w:rPr>
                <w:rFonts w:ascii="宋体" w:eastAsia="宋体" w:hAnsi="宋体" w:cs="宋体"/>
                <w:b w:val="0"/>
                <w:i w:val="0"/>
                <w:color w:val="000000"/>
                <w:sz w:val="16"/>
              </w:rPr>
              <w:t xml:space="preserve">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4.40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pPr>
              <w:snapToGrid w:val="0"/>
              <w:jc w:val="right"/>
            </w:pPr>
            <w:r>
              <w:rPr>
                <w:rFonts w:ascii="宋体" w:eastAsia="宋体" w:hAnsi="宋体" w:cs="宋体"/>
                <w:b w:val="0"/>
                <w:i w:val="0"/>
                <w:color w:val="000000"/>
                <w:sz w:val="16"/>
              </w:rPr>
              <w:t xml:space="preserve">97.37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1,924.63</w:t>
            </w:r>
          </w:p>
        </w:tc>
        <w:tc>
          <w:tcPr>
            <w:tcW w:w="1060" w:type="dxa"/>
            <w:vAlign w:val="center"/>
          </w:tcPr>
          <w:p>
            <w:pPr>
              <w:snapToGrid w:val="0"/>
              <w:jc w:val="right"/>
            </w:pPr>
            <w:r>
              <w:rPr>
                <w:rFonts w:ascii="宋体" w:eastAsia="宋体" w:hAnsi="宋体" w:cs="宋体"/>
                <w:b w:val="0"/>
                <w:i w:val="0"/>
                <w:color w:val="000000"/>
                <w:sz w:val="13"/>
              </w:rPr>
              <w:t xml:space="preserve">1,924.63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157.25</w:t>
            </w:r>
          </w:p>
        </w:tc>
        <w:tc>
          <w:tcPr>
            <w:tcW w:w="1060" w:type="dxa"/>
            <w:vAlign w:val="center"/>
          </w:tcPr>
          <w:p>
            <w:pPr>
              <w:snapToGrid w:val="0"/>
              <w:jc w:val="right"/>
            </w:pPr>
            <w:r>
              <w:rPr>
                <w:rFonts w:ascii="宋体" w:eastAsia="宋体" w:hAnsi="宋体" w:cs="宋体"/>
                <w:b w:val="0"/>
                <w:i w:val="0"/>
                <w:color w:val="000000"/>
                <w:sz w:val="13"/>
              </w:rPr>
              <w:t xml:space="preserve">157.25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61.22</w:t>
            </w:r>
          </w:p>
        </w:tc>
        <w:tc>
          <w:tcPr>
            <w:tcW w:w="1060" w:type="dxa"/>
            <w:vAlign w:val="center"/>
          </w:tcPr>
          <w:p>
            <w:pPr>
              <w:snapToGrid w:val="0"/>
              <w:jc w:val="right"/>
            </w:pPr>
            <w:r>
              <w:rPr>
                <w:rFonts w:ascii="宋体" w:eastAsia="宋体" w:hAnsi="宋体" w:cs="宋体"/>
                <w:b w:val="0"/>
                <w:i w:val="0"/>
                <w:color w:val="000000"/>
                <w:sz w:val="13"/>
              </w:rPr>
              <w:t xml:space="preserve">61.22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pPr>
              <w:snapToGrid w:val="0"/>
              <w:jc w:val="right"/>
            </w:pPr>
            <w:r>
              <w:rPr>
                <w:rFonts w:ascii="宋体" w:eastAsia="宋体" w:hAnsi="宋体" w:cs="宋体"/>
                <w:b w:val="0"/>
                <w:i w:val="0"/>
                <w:color w:val="000000"/>
                <w:sz w:val="13"/>
              </w:rPr>
              <w:t xml:space="preserve">4.40</w:t>
            </w:r>
          </w:p>
        </w:tc>
        <w:tc>
          <w:tcPr>
            <w:tcW w:w="1060" w:type="dxa"/>
            <w:vAlign w:val="center"/>
          </w:tcPr>
          <w:p>
            <w:pPr>
              <w:snapToGrid w:val="0"/>
              <w:jc w:val="right"/>
            </w:pPr>
            <w:r>
              <w:rPr>
                <w:rFonts w:ascii="宋体" w:eastAsia="宋体" w:hAnsi="宋体" w:cs="宋体"/>
                <w:b w:val="0"/>
                <w:i w:val="0"/>
                <w:color w:val="000000"/>
                <w:sz w:val="13"/>
              </w:rPr>
              <w:t xml:space="preserve">4.40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97.37</w:t>
            </w:r>
          </w:p>
        </w:tc>
        <w:tc>
          <w:tcPr>
            <w:tcW w:w="1060" w:type="dxa"/>
            <w:vAlign w:val="center"/>
          </w:tcPr>
          <w:p>
            <w:pPr>
              <w:snapToGrid w:val="0"/>
              <w:jc w:val="right"/>
            </w:pPr>
            <w:r>
              <w:rPr>
                <w:rFonts w:ascii="宋体" w:eastAsia="宋体" w:hAnsi="宋体" w:cs="宋体"/>
                <w:b w:val="0"/>
                <w:i w:val="0"/>
                <w:color w:val="000000"/>
                <w:sz w:val="13"/>
              </w:rPr>
              <w:t xml:space="preserve">97.37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1060" w:type="dxa"/>
            <w:vAlign w:val="center"/>
          </w:tcPr>
          <w:p>
            <w:pPr>
              <w:snapToGrid w:val="0"/>
              <w:jc w:val="right"/>
            </w:pPr>
            <w:r>
              <w:rPr>
                <w:rFonts w:ascii="宋体" w:eastAsia="宋体" w:hAnsi="宋体" w:cs="宋体"/>
                <w:b w:val="0"/>
                <w:i w:val="0"/>
                <w:color w:val="000000"/>
                <w:sz w:val="13"/>
              </w:rPr>
              <w:t xml:space="preserve">2,244.87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2,244.87</w:t>
            </w:r>
          </w:p>
        </w:tc>
        <w:tc>
          <w:tcPr>
            <w:tcW w:w="1820" w:type="dxa"/>
            <w:vAlign w:val="center"/>
          </w:tcPr>
          <w:p>
            <w:pPr>
              <w:snapToGrid w:val="0"/>
              <w:jc w:val="right"/>
            </w:pPr>
            <w:r>
              <w:rPr>
                <w:rFonts w:ascii="宋体" w:eastAsia="宋体" w:hAnsi="宋体" w:cs="宋体"/>
                <w:b/>
                <w:i w:val="0"/>
                <w:color w:val="000000"/>
                <w:sz w:val="18"/>
              </w:rPr>
              <w:t xml:space="preserve">1,618.21</w:t>
            </w:r>
          </w:p>
        </w:tc>
        <w:tc>
          <w:tcPr>
            <w:tcW w:w="1852" w:type="dxa"/>
            <w:vAlign w:val="center"/>
          </w:tcPr>
          <w:p>
            <w:pPr>
              <w:snapToGrid w:val="0"/>
              <w:jc w:val="right"/>
            </w:pPr>
            <w:r>
              <w:rPr>
                <w:rFonts w:ascii="宋体" w:eastAsia="宋体" w:hAnsi="宋体" w:cs="宋体"/>
                <w:b/>
                <w:i w:val="0"/>
                <w:color w:val="000000"/>
                <w:sz w:val="18"/>
              </w:rPr>
              <w:t xml:space="preserve">626.65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1,924.63</w:t>
            </w:r>
          </w:p>
        </w:tc>
        <w:tc>
          <w:tcPr>
            <w:tcW w:w="1820" w:type="dxa"/>
            <w:vAlign w:val="center"/>
          </w:tcPr>
          <w:p>
            <w:pPr>
              <w:snapToGrid w:val="0"/>
              <w:jc w:val="right"/>
            </w:pPr>
            <w:r>
              <w:rPr>
                <w:rFonts w:ascii="宋体" w:eastAsia="宋体" w:hAnsi="宋体" w:cs="宋体"/>
                <w:b w:val="0"/>
                <w:i w:val="0"/>
                <w:color w:val="000000"/>
                <w:sz w:val="18"/>
              </w:rPr>
              <w:t xml:space="preserve">1,302.38</w:t>
            </w:r>
          </w:p>
        </w:tc>
        <w:tc>
          <w:tcPr>
            <w:tcW w:w="1852" w:type="dxa"/>
            <w:vAlign w:val="center"/>
          </w:tcPr>
          <w:p>
            <w:pPr>
              <w:snapToGrid w:val="0"/>
              <w:jc w:val="right"/>
            </w:pPr>
            <w:r>
              <w:rPr>
                <w:rFonts w:ascii="宋体" w:eastAsia="宋体" w:hAnsi="宋体" w:cs="宋体"/>
                <w:b w:val="0"/>
                <w:i w:val="0"/>
                <w:color w:val="000000"/>
                <w:sz w:val="18"/>
              </w:rPr>
              <w:t xml:space="preserve">622.25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w:t>
            </w:r>
          </w:p>
        </w:tc>
        <w:tc>
          <w:tcPr>
            <w:tcW w:w="4440" w:type="dxa"/>
            <w:vAlign w:val="center"/>
          </w:tcPr>
          <w:p>
            <w:pPr>
              <w:snapToGrid w:val="0"/>
              <w:jc w:val="left"/>
            </w:pPr>
            <w:r>
              <w:rPr>
                <w:rFonts w:ascii="宋体" w:eastAsia="宋体" w:hAnsi="宋体" w:cs="宋体"/>
                <w:b w:val="0"/>
                <w:i w:val="0"/>
                <w:color w:val="000000"/>
                <w:sz w:val="18"/>
              </w:rPr>
              <w:t xml:space="preserve">纪检监察事务</w:t>
            </w:r>
          </w:p>
        </w:tc>
        <w:tc>
          <w:tcPr>
            <w:tcW w:w="1820" w:type="dxa"/>
            <w:vAlign w:val="center"/>
          </w:tcPr>
          <w:p>
            <w:pPr>
              <w:snapToGrid w:val="0"/>
              <w:jc w:val="right"/>
            </w:pPr>
            <w:r>
              <w:rPr>
                <w:rFonts w:ascii="宋体" w:eastAsia="宋体" w:hAnsi="宋体" w:cs="宋体"/>
                <w:b w:val="0"/>
                <w:i w:val="0"/>
                <w:color w:val="000000"/>
                <w:sz w:val="18"/>
              </w:rPr>
              <w:t xml:space="preserve">1,924.63</w:t>
            </w:r>
          </w:p>
        </w:tc>
        <w:tc>
          <w:tcPr>
            <w:tcW w:w="1820" w:type="dxa"/>
            <w:vAlign w:val="center"/>
          </w:tcPr>
          <w:p>
            <w:pPr>
              <w:snapToGrid w:val="0"/>
              <w:jc w:val="right"/>
            </w:pPr>
            <w:r>
              <w:rPr>
                <w:rFonts w:ascii="宋体" w:eastAsia="宋体" w:hAnsi="宋体" w:cs="宋体"/>
                <w:b w:val="0"/>
                <w:i w:val="0"/>
                <w:color w:val="000000"/>
                <w:sz w:val="18"/>
              </w:rPr>
              <w:t xml:space="preserve">1,302.38</w:t>
            </w:r>
          </w:p>
        </w:tc>
        <w:tc>
          <w:tcPr>
            <w:tcW w:w="1852" w:type="dxa"/>
            <w:vAlign w:val="center"/>
          </w:tcPr>
          <w:p>
            <w:pPr>
              <w:snapToGrid w:val="0"/>
              <w:jc w:val="right"/>
            </w:pPr>
            <w:r>
              <w:rPr>
                <w:rFonts w:ascii="宋体" w:eastAsia="宋体" w:hAnsi="宋体" w:cs="宋体"/>
                <w:b w:val="0"/>
                <w:i w:val="0"/>
                <w:color w:val="000000"/>
                <w:sz w:val="18"/>
              </w:rPr>
              <w:t xml:space="preserve">622.25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20" w:type="dxa"/>
            <w:vAlign w:val="center"/>
          </w:tcPr>
          <w:p>
            <w:pPr>
              <w:snapToGrid w:val="0"/>
              <w:jc w:val="right"/>
            </w:pPr>
            <w:r>
              <w:rPr>
                <w:rFonts w:ascii="宋体" w:eastAsia="宋体" w:hAnsi="宋体" w:cs="宋体"/>
                <w:b w:val="0"/>
                <w:i w:val="0"/>
                <w:color w:val="000000"/>
                <w:sz w:val="18"/>
              </w:rPr>
              <w:t xml:space="preserve">1,030.11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567.88</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567.88</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272.27</w:t>
            </w:r>
          </w:p>
        </w:tc>
        <w:tc>
          <w:tcPr>
            <w:tcW w:w="1820" w:type="dxa"/>
            <w:vAlign w:val="center"/>
          </w:tcPr>
          <w:p>
            <w:pPr>
              <w:snapToGrid w:val="0"/>
              <w:jc w:val="right"/>
            </w:pPr>
            <w:r>
              <w:rPr>
                <w:rFonts w:ascii="宋体" w:eastAsia="宋体" w:hAnsi="宋体" w:cs="宋体"/>
                <w:b w:val="0"/>
                <w:i w:val="0"/>
                <w:color w:val="000000"/>
                <w:sz w:val="18"/>
              </w:rPr>
              <w:t xml:space="preserve">272.27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2011199</w:t>
            </w:r>
          </w:p>
        </w:tc>
        <w:tc>
          <w:tcPr>
            <w:tcW w:w="4440" w:type="dxa"/>
            <w:vAlign w:val="center"/>
          </w:tcPr>
          <w:p>
            <w:pPr>
              <w:snapToGrid w:val="0"/>
              <w:jc w:val="left"/>
            </w:pPr>
            <w:r>
              <w:rPr>
                <w:rFonts w:ascii="宋体" w:eastAsia="宋体" w:hAnsi="宋体" w:cs="宋体"/>
                <w:b w:val="0"/>
                <w:i w:val="0"/>
                <w:color w:val="000000"/>
                <w:sz w:val="18"/>
              </w:rPr>
              <w:t xml:space="preserve">其他纪检监察事务支出</w:t>
            </w:r>
          </w:p>
        </w:tc>
        <w:tc>
          <w:tcPr>
            <w:tcW w:w="1820" w:type="dxa"/>
            <w:vAlign w:val="center"/>
          </w:tcPr>
          <w:p>
            <w:pPr>
              <w:snapToGrid w:val="0"/>
              <w:jc w:val="right"/>
            </w:pPr>
            <w:r>
              <w:rPr>
                <w:rFonts w:ascii="宋体" w:eastAsia="宋体" w:hAnsi="宋体" w:cs="宋体"/>
                <w:b w:val="0"/>
                <w:i w:val="0"/>
                <w:color w:val="000000"/>
                <w:sz w:val="18"/>
              </w:rPr>
              <w:t xml:space="preserve">54.37</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54.37</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157.24</w:t>
            </w:r>
          </w:p>
        </w:tc>
        <w:tc>
          <w:tcPr>
            <w:tcW w:w="1820" w:type="dxa"/>
            <w:vAlign w:val="center"/>
          </w:tcPr>
          <w:p>
            <w:pPr>
              <w:snapToGrid w:val="0"/>
              <w:jc w:val="right"/>
            </w:pPr>
            <w:r>
              <w:rPr>
                <w:rFonts w:ascii="宋体" w:eastAsia="宋体" w:hAnsi="宋体" w:cs="宋体"/>
                <w:b w:val="0"/>
                <w:i w:val="0"/>
                <w:color w:val="000000"/>
                <w:sz w:val="18"/>
              </w:rPr>
              <w:t xml:space="preserve">157.24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157.24</w:t>
            </w:r>
          </w:p>
        </w:tc>
        <w:tc>
          <w:tcPr>
            <w:tcW w:w="1820" w:type="dxa"/>
            <w:vAlign w:val="center"/>
          </w:tcPr>
          <w:p>
            <w:pPr>
              <w:snapToGrid w:val="0"/>
              <w:jc w:val="right"/>
            </w:pPr>
            <w:r>
              <w:rPr>
                <w:rFonts w:ascii="宋体" w:eastAsia="宋体" w:hAnsi="宋体" w:cs="宋体"/>
                <w:b w:val="0"/>
                <w:i w:val="0"/>
                <w:color w:val="000000"/>
                <w:sz w:val="18"/>
              </w:rPr>
              <w:t xml:space="preserve">157.24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128.82</w:t>
            </w:r>
          </w:p>
        </w:tc>
        <w:tc>
          <w:tcPr>
            <w:tcW w:w="1820" w:type="dxa"/>
            <w:vAlign w:val="center"/>
          </w:tcPr>
          <w:p>
            <w:pPr>
              <w:snapToGrid w:val="0"/>
              <w:jc w:val="right"/>
            </w:pPr>
            <w:r>
              <w:rPr>
                <w:rFonts w:ascii="宋体" w:eastAsia="宋体" w:hAnsi="宋体" w:cs="宋体"/>
                <w:b w:val="0"/>
                <w:i w:val="0"/>
                <w:color w:val="000000"/>
                <w:sz w:val="18"/>
              </w:rPr>
              <w:t xml:space="preserve">128.82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28.42</w:t>
            </w:r>
          </w:p>
        </w:tc>
        <w:tc>
          <w:tcPr>
            <w:tcW w:w="1820" w:type="dxa"/>
            <w:vAlign w:val="center"/>
          </w:tcPr>
          <w:p>
            <w:pPr>
              <w:snapToGrid w:val="0"/>
              <w:jc w:val="right"/>
            </w:pPr>
            <w:r>
              <w:rPr>
                <w:rFonts w:ascii="宋体" w:eastAsia="宋体" w:hAnsi="宋体" w:cs="宋体"/>
                <w:b w:val="0"/>
                <w:i w:val="0"/>
                <w:color w:val="000000"/>
                <w:sz w:val="18"/>
              </w:rPr>
              <w:t xml:space="preserve">28.42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61.21</w:t>
            </w:r>
          </w:p>
        </w:tc>
        <w:tc>
          <w:tcPr>
            <w:tcW w:w="1820" w:type="dxa"/>
            <w:vAlign w:val="center"/>
          </w:tcPr>
          <w:p>
            <w:pPr>
              <w:snapToGrid w:val="0"/>
              <w:jc w:val="right"/>
            </w:pPr>
            <w:r>
              <w:rPr>
                <w:rFonts w:ascii="宋体" w:eastAsia="宋体" w:hAnsi="宋体" w:cs="宋体"/>
                <w:b w:val="0"/>
                <w:i w:val="0"/>
                <w:color w:val="000000"/>
                <w:sz w:val="18"/>
              </w:rPr>
              <w:t xml:space="preserve">61.21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61.21</w:t>
            </w:r>
          </w:p>
        </w:tc>
        <w:tc>
          <w:tcPr>
            <w:tcW w:w="1820" w:type="dxa"/>
            <w:vAlign w:val="center"/>
          </w:tcPr>
          <w:p>
            <w:pPr>
              <w:snapToGrid w:val="0"/>
              <w:jc w:val="right"/>
            </w:pPr>
            <w:r>
              <w:rPr>
                <w:rFonts w:ascii="宋体" w:eastAsia="宋体" w:hAnsi="宋体" w:cs="宋体"/>
                <w:b w:val="0"/>
                <w:i w:val="0"/>
                <w:color w:val="000000"/>
                <w:sz w:val="18"/>
              </w:rPr>
              <w:t xml:space="preserve">61.21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20" w:type="dxa"/>
            <w:vAlign w:val="center"/>
          </w:tcPr>
          <w:p>
            <w:pPr>
              <w:snapToGrid w:val="0"/>
              <w:jc w:val="right"/>
            </w:pPr>
            <w:r>
              <w:rPr>
                <w:rFonts w:ascii="宋体" w:eastAsia="宋体" w:hAnsi="宋体" w:cs="宋体"/>
                <w:b w:val="0"/>
                <w:i w:val="0"/>
                <w:color w:val="000000"/>
                <w:sz w:val="18"/>
              </w:rPr>
              <w:t xml:space="preserve">47.58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13.63</w:t>
            </w:r>
          </w:p>
        </w:tc>
        <w:tc>
          <w:tcPr>
            <w:tcW w:w="1820" w:type="dxa"/>
            <w:vAlign w:val="center"/>
          </w:tcPr>
          <w:p>
            <w:pPr>
              <w:snapToGrid w:val="0"/>
              <w:jc w:val="right"/>
            </w:pPr>
            <w:r>
              <w:rPr>
                <w:rFonts w:ascii="宋体" w:eastAsia="宋体" w:hAnsi="宋体" w:cs="宋体"/>
                <w:b w:val="0"/>
                <w:i w:val="0"/>
                <w:color w:val="000000"/>
                <w:sz w:val="18"/>
              </w:rPr>
              <w:t xml:space="preserve">13.63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w:t>
            </w:r>
          </w:p>
        </w:tc>
        <w:tc>
          <w:tcPr>
            <w:tcW w:w="4440" w:type="dxa"/>
            <w:vAlign w:val="center"/>
          </w:tcPr>
          <w:p>
            <w:pPr>
              <w:snapToGrid w:val="0"/>
              <w:jc w:val="left"/>
            </w:pPr>
            <w:r>
              <w:rPr>
                <w:rFonts w:ascii="宋体" w:eastAsia="宋体" w:hAnsi="宋体" w:cs="宋体"/>
                <w:b w:val="0"/>
                <w:i w:val="0"/>
                <w:color w:val="000000"/>
                <w:sz w:val="18"/>
              </w:rPr>
              <w:t xml:space="preserve">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4.40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4.40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20" w:type="dxa"/>
            <w:vAlign w:val="center"/>
          </w:tcPr>
          <w:p>
            <w:pPr>
              <w:snapToGrid w:val="0"/>
              <w:jc w:val="right"/>
            </w:pPr>
            <w:r>
              <w:rPr>
                <w:rFonts w:ascii="宋体" w:eastAsia="宋体" w:hAnsi="宋体" w:cs="宋体"/>
                <w:b w:val="0"/>
                <w:i w:val="0"/>
                <w:color w:val="000000"/>
                <w:sz w:val="18"/>
              </w:rPr>
              <w:t xml:space="preserve">97.37</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1,304.47</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313.74</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542.66</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115.99</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297.16</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6.50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48.11</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0.72</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12.39</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5.00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128.82</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9.73</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28.42</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pPr>
              <w:snapToGrid w:val="0"/>
              <w:jc w:val="right"/>
            </w:pPr>
            <w:r>
              <w:rPr>
                <w:rFonts w:ascii="宋体" w:eastAsia="宋体" w:hAnsi="宋体" w:cs="宋体"/>
                <w:b w:val="0"/>
                <w:i w:val="0"/>
                <w:color w:val="262626"/>
                <w:sz w:val="13"/>
              </w:rPr>
              <w:t xml:space="preserve">3.54</w:t>
            </w: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61.22</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30.00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2.39</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97.37</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85.92</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pPr>
              <w:snapToGrid w:val="0"/>
              <w:jc w:val="right"/>
            </w:pPr>
            <w:r>
              <w:rPr>
                <w:rFonts w:ascii="宋体" w:eastAsia="宋体" w:hAnsi="宋体" w:cs="宋体"/>
                <w:b w:val="0"/>
                <w:i w:val="0"/>
                <w:color w:val="262626"/>
                <w:sz w:val="13"/>
              </w:rPr>
              <w:t xml:space="preserve">18.00</w:t>
            </w: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19.00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27.00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64.83</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13.43</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1,304.47</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313.74</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30"/>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部门:中共辽宁省朝阳市喀喇沁左翼蒙古族自治县纪律检查委员会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45.00</w:t>
            </w:r>
          </w:p>
        </w:tc>
        <w:tc>
          <w:tcPr>
            <w:tcW w:w="3092" w:type="dxa"/>
            <w:vAlign w:val="center"/>
          </w:tcPr>
          <w:p>
            <w:pPr>
              <w:snapToGrid w:val="0"/>
              <w:jc w:val="right"/>
            </w:pPr>
            <w:r>
              <w:rPr>
                <w:rFonts w:ascii="宋体" w:eastAsia="宋体" w:hAnsi="宋体" w:cs="宋体"/>
                <w:b w:val="0"/>
                <w:i w:val="0"/>
                <w:color w:val="000000"/>
                <w:sz w:val="23"/>
              </w:rPr>
              <w:t xml:space="preserve">44.58</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45.00</w:t>
            </w:r>
          </w:p>
        </w:tc>
        <w:tc>
          <w:tcPr>
            <w:tcW w:w="3092" w:type="dxa"/>
            <w:vAlign w:val="center"/>
          </w:tcPr>
          <w:p>
            <w:pPr>
              <w:snapToGrid w:val="0"/>
              <w:jc w:val="right"/>
            </w:pPr>
            <w:r>
              <w:rPr>
                <w:rFonts w:ascii="宋体" w:eastAsia="宋体" w:hAnsi="宋体" w:cs="宋体"/>
                <w:b w:val="0"/>
                <w:i w:val="0"/>
                <w:color w:val="000000"/>
                <w:sz w:val="23"/>
              </w:rPr>
              <w:t xml:space="preserve">44.58</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27.00</w:t>
            </w:r>
          </w:p>
        </w:tc>
        <w:tc>
          <w:tcPr>
            <w:tcW w:w="3092" w:type="dxa"/>
            <w:vAlign w:val="center"/>
          </w:tcPr>
          <w:p>
            <w:pPr>
              <w:snapToGrid w:val="0"/>
              <w:jc w:val="right"/>
            </w:pPr>
            <w:r>
              <w:rPr>
                <w:rFonts w:ascii="宋体" w:eastAsia="宋体" w:hAnsi="宋体" w:cs="宋体"/>
                <w:b w:val="0"/>
                <w:i w:val="0"/>
                <w:color w:val="000000"/>
                <w:sz w:val="23"/>
              </w:rPr>
              <w:t xml:space="preserve">27.00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pPr>
              <w:snapToGrid w:val="0"/>
              <w:jc w:val="right"/>
            </w:pPr>
            <w:r>
              <w:rPr>
                <w:rFonts w:ascii="宋体" w:eastAsia="宋体" w:hAnsi="宋体" w:cs="宋体"/>
                <w:b w:val="0"/>
                <w:i w:val="0"/>
                <w:color w:val="000000"/>
                <w:sz w:val="23"/>
              </w:rPr>
              <w:t xml:space="preserve">18.00</w:t>
            </w:r>
          </w:p>
        </w:tc>
        <w:tc>
          <w:tcPr>
            <w:tcW w:w="3092" w:type="dxa"/>
            <w:vAlign w:val="center"/>
          </w:tcPr>
          <w:p>
            <w:pPr>
              <w:snapToGrid w:val="0"/>
              <w:jc w:val="right"/>
            </w:pPr>
            <w:r>
              <w:rPr>
                <w:rFonts w:ascii="宋体" w:eastAsia="宋体" w:hAnsi="宋体" w:cs="宋体"/>
                <w:b w:val="0"/>
                <w:i w:val="0"/>
                <w:color w:val="000000"/>
                <w:sz w:val="23"/>
              </w:rPr>
              <w:t xml:space="preserve">17.58</w:t>
            </w: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31"/>
          <w:pgSz w:w="11906" w:h="16838" w:orient="portrait"/>
          <w:pgMar w:top="567" w:right="1701" w:bottom="567" w:left="1701" w:header="851" w:footer="992" w:gutter="0"/>
          <w:cols w:num="1" w:space="720">
            <w:col w:w="8504" w:space="720"/>
          </w:cols>
          <w:docGrid w:type="lines" w:linePitch="312" w:charSpace="0"/>
        </w:sectPr>
      </w:pPr>
    </w:p>
    <w:p>
      <w:pPr>
        <w:pStyle w:val="Normal_f6f769b1-1e41-4779-9770-b2ce7cae222a"/>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2" o:title=""/>
            <w10:wrap type="square"/>
          </v:shape>
        </w:pict>
      </w:r>
    </w:p>
    <w:p>
      <w:pPr>
        <w:pStyle w:val="Normal_f6f769b1-1e41-4779-9770-b2ce7cae222a"/>
      </w:pPr>
      <w:r>
        <w:pict>
          <v:shape id="_x0000_s1026" type="#_x0000_t75" style="width:771.61pt;height:545.65pt;margin-top:0;margin-left:0;position:absolute;z-index:251659264">
            <v:imagedata r:id="rId33" o:title=""/>
            <w10:wrap type="square"/>
          </v:shape>
        </w:pict>
      </w:r>
    </w:p>
    <w:p>
      <w:pPr>
        <w:pStyle w:val="Normal_f6f769b1-1e41-4779-9770-b2ce7cae222a"/>
      </w:pPr>
      <w:r>
        <w:pict>
          <v:shape id="_x0000_s1027" type="#_x0000_t75" style="width:771.61pt;height:545.65pt;margin-top:0;margin-left:0;position:absolute;z-index:251660288">
            <v:imagedata r:id="rId34" o:title=""/>
            <w10:wrap type="square"/>
          </v:shape>
        </w:pict>
      </w:r>
    </w:p>
    <w:p>
      <w:pPr>
        <w:pStyle w:val="Normal_f6f769b1-1e41-4779-9770-b2ce7cae222a"/>
        <w:sectPr>
          <w:headerReference w:type="default" r:id="rId35"/>
          <w:pgSz w:w="16839" w:h="11907" w:orient="landscape"/>
          <w:pgMar w:top="2" w:right="2" w:bottom="992" w:left="2" w:header="0" w:footer="720"/>
        </w:sectPr>
      </w:pPr>
      <w:r>
        <w:pict>
          <v:shape id="_x0000_i1028" type="#_x0000_t75" style="width:771.61pt;height:545.65pt">
            <v:imagedata r:id="rId36" o:title=""/>
          </v:shape>
        </w:pict>
      </w:r>
    </w:p>
    <w:p>
      <w:pPr>
        <w:pStyle w:val="Normal_f6f769b1-1e41-4779-9770-b2ce7cae222a"/>
      </w:pPr>
      <w:r>
        <w:pict>
          <v:shape id="_x0000_s1029" type="#_x0000_t75" style="width:771.61pt;height:545.65pt;margin-top:0;margin-left:0;position:absolute;z-index:251661312">
            <v:imagedata r:id="rId37" o:title=""/>
            <w10:wrap type="square"/>
          </v:shape>
        </w:pict>
      </w:r>
    </w:p>
    <w:p>
      <w:pPr>
        <w:pStyle w:val="Normal_f6f769b1-1e41-4779-9770-b2ce7cae222a"/>
      </w:pPr>
      <w:r>
        <w:pict>
          <v:shape id="_x0000_s1030" type="#_x0000_t75" style="width:771.61pt;height:545.65pt;margin-top:0;margin-left:0;position:absolute;z-index:251662336">
            <v:imagedata r:id="rId38" o:title=""/>
            <w10:wrap type="square"/>
          </v:shape>
        </w:pict>
      </w:r>
    </w:p>
    <w:p>
      <w:pPr>
        <w:pStyle w:val="Normal_f6f769b1-1e41-4779-9770-b2ce7cae222a"/>
      </w:pPr>
      <w:r>
        <w:pict>
          <v:shape id="_x0000_s1031" type="#_x0000_t75" style="width:771.61pt;height:545.65pt;margin-top:0;margin-left:0;position:absolute;z-index:251663360">
            <v:imagedata r:id="rId39" o:title=""/>
            <w10:wrap type="square"/>
          </v:shape>
        </w:pict>
      </w:r>
    </w:p>
    <w:p>
      <w:pPr>
        <w:pStyle w:val="Normal_f6f769b1-1e41-4779-9770-b2ce7cae222a"/>
        <w:sectPr>
          <w:headerReference w:type="default" r:id="rId40"/>
          <w:pgSz w:w="16839" w:h="11907" w:orient="landscape"/>
          <w:pgMar w:top="2" w:right="2" w:bottom="992" w:left="2" w:header="0" w:footer="720"/>
        </w:sectPr>
      </w:pPr>
      <w:r>
        <w:pict>
          <v:shape id="_x0000_i1032" type="#_x0000_t75" style="width:771.61pt;height:545.65pt">
            <v:imagedata r:id="rId41" o:title=""/>
          </v:shape>
        </w:pict>
      </w:r>
    </w:p>
    <w:p>
      <w:pPr>
        <w:pStyle w:val="Normal_f6f769b1-1e41-4779-9770-b2ce7cae222a"/>
      </w:pPr>
      <w:r>
        <w:pict>
          <v:shape id="_x0000_s1033" type="#_x0000_t75" style="width:771.08pt;height:545.65pt;margin-top:0;margin-left:0;position:absolute;z-index:251664384">
            <v:imagedata r:id="rId42" o:title=""/>
            <w10:wrap type="square"/>
          </v:shape>
        </w:pict>
      </w:r>
    </w:p>
    <w:p>
      <w:pPr>
        <w:pStyle w:val="Normal_f6f769b1-1e41-4779-9770-b2ce7cae222a"/>
        <w:sectPr>
          <w:headerReference w:type="default" r:id="rId43"/>
          <w:pgSz w:w="16839" w:h="11907" w:orient="landscape"/>
          <w:pgMar w:top="2" w:right="2" w:bottom="992" w:left="2" w:header="0" w:footer="720"/>
        </w:sectPr>
      </w:pPr>
      <w:r>
        <w:pict>
          <v:shape id="_x0000_i1034" type="#_x0000_t75" style="width:771.08pt;height:545.65pt">
            <v:imagedata r:id="rId44" o:title=""/>
          </v:shape>
        </w:pict>
      </w:r>
    </w:p>
    <w:p>
      <w:pPr>
        <w:pStyle w:val="Normal_f6f769b1-1e41-4779-9770-b2ce7cae222a"/>
      </w:pPr>
      <w:r>
        <w:pict>
          <v:shape id="_x0000_s1035" type="#_x0000_t75" style="width:771.08pt;height:545.65pt;margin-top:0;margin-left:0;position:absolute;z-index:251665408">
            <v:imagedata r:id="rId45" o:title=""/>
            <w10:wrap type="square"/>
          </v:shape>
        </w:pict>
      </w:r>
    </w:p>
    <w:p>
      <w:pPr>
        <w:pStyle w:val="Normal_f6f769b1-1e41-4779-9770-b2ce7cae222a"/>
        <w:sectPr>
          <w:headerReference w:type="default" r:id="rId46"/>
          <w:pgSz w:w="16839" w:h="11907" w:orient="landscape"/>
          <w:pgMar w:top="2" w:right="2" w:bottom="992" w:left="2" w:header="0" w:footer="720"/>
        </w:sectPr>
      </w:pPr>
      <w:r>
        <w:pict>
          <v:shape id="_x0000_i1036" type="#_x0000_t75" style="width:771.08pt;height:545.65pt">
            <v:imagedata r:id="rId47" o:title=""/>
          </v:shape>
        </w:pict>
      </w:r>
    </w:p>
    <w:p>
      <w:pPr>
        <w:pStyle w:val="Normal_f6f769b1-1e41-4779-9770-b2ce7cae222a"/>
      </w:pPr>
      <w:r>
        <w:pict>
          <v:shape id="_x0000_s1037" type="#_x0000_t75" style="width:771.08pt;height:545.65pt;margin-top:0;margin-left:0;position:absolute;z-index:251666432">
            <v:imagedata r:id="rId48" o:title=""/>
            <w10:wrap type="square"/>
          </v:shape>
        </w:pict>
      </w:r>
    </w:p>
    <w:p>
      <w:pPr>
        <w:pStyle w:val="Normal_f6f769b1-1e41-4779-9770-b2ce7cae222a"/>
        <w:sectPr>
          <w:headerReference w:type="default" r:id="rId49"/>
          <w:pgSz w:w="16839" w:h="11907" w:orient="landscape"/>
          <w:pgMar w:top="2" w:right="2" w:bottom="992" w:left="2" w:header="0" w:footer="720"/>
        </w:sectPr>
      </w:pPr>
      <w:r>
        <w:pict>
          <v:shape id="_x0000_i1038" type="#_x0000_t75" style="width:771.08pt;height:545.65pt">
            <v:imagedata r:id="rId50" o:title=""/>
          </v:shape>
        </w:pict>
      </w:r>
    </w:p>
    <w:p>
      <w:pPr>
        <w:pStyle w:val="Normal_f6f769b1-1e41-4779-9770-b2ce7cae222a"/>
      </w:pPr>
      <w:r>
        <w:pict>
          <v:shape id="_x0000_s1039" type="#_x0000_t75" style="width:771.08pt;height:545.65pt;margin-top:0;margin-left:0;position:absolute;z-index:251667456">
            <v:imagedata r:id="rId51" o:title=""/>
            <w10:wrap type="square"/>
          </v:shape>
        </w:pict>
      </w:r>
    </w:p>
    <w:p>
      <w:pPr>
        <w:pStyle w:val="Normal_f6f769b1-1e41-4779-9770-b2ce7cae222a"/>
        <w:sectPr>
          <w:headerReference w:type="default" r:id="rId52"/>
          <w:pgSz w:w="16839" w:h="11907" w:orient="landscape"/>
          <w:pgMar w:top="2" w:right="2" w:bottom="992" w:left="2" w:header="0" w:footer="720"/>
        </w:sectPr>
      </w:pPr>
      <w:r>
        <w:pict>
          <v:shape id="_x0000_i1040" type="#_x0000_t75" style="width:771.08pt;height:545.65pt">
            <v:imagedata r:id="rId53" o:title=""/>
          </v:shape>
        </w:pict>
      </w:r>
    </w:p>
    <w:p>
      <w:pPr>
        <w:pStyle w:val="Normal_f6f769b1-1e41-4779-9770-b2ce7cae222a"/>
      </w:pPr>
      <w:r>
        <w:pict>
          <v:shape id="_x0000_s1041" type="#_x0000_t75" style="width:771.08pt;height:545.65pt;margin-top:0;margin-left:0;position:absolute;z-index:251668480">
            <v:imagedata r:id="rId54" o:title=""/>
            <w10:wrap type="square"/>
          </v:shape>
        </w:pict>
      </w:r>
    </w:p>
    <w:p>
      <w:pPr>
        <w:pStyle w:val="Normal_f6f769b1-1e41-4779-9770-b2ce7cae222a"/>
      </w:pPr>
      <w:r>
        <w:pict>
          <v:shape id="_x0000_i1042" type="#_x0000_t75" style="width:771.08pt;height:545.65pt">
            <v:imagedata r:id="rId55" o:title=""/>
          </v:shape>
        </w:pict>
      </w:r>
    </w:p>
    <w:sectPr>
      <w:headerReference w:type="default" r:id="rId56"/>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f6f769b1-1e41-4779-9770-b2ce7cae222a"/>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f6f769b1-1e41-4779-9770-b2ce7cae222a">
    <w:name w:val="Normal_f6f769b1-1e41-4779-9770-b2ce7cae222a"/>
    <w:basedOn w:val="DocDefaultStyle_1696247202"/>
    <w:qFormat/>
    <w:rPr>
      <w:rFonts w:ascii="Times New Roman" w:hAnsi="Times New Roman"/>
      <w:sz w:val="24"/>
      <w:szCs w:val="24"/>
      <w:lang w:val="en-US" w:eastAsia="uk-UA" w:bidi="ar-SA"/>
    </w:rPr>
  </w:style>
  <w:style w:type="paragraph" w:styleId="DocDefaultStyle_1696247202">
    <w:name w:val="DocDefaultStyle_1696247202"/>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customXml" Target="../customXml/item22.xml" /><Relationship Id="rId25" Type="http://schemas.openxmlformats.org/officeDocument/2006/relationships/customXml" Target="../customXml/item23.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customXml" Target="../customXml/item1.xml" /><Relationship Id="rId30" Type="http://schemas.openxmlformats.org/officeDocument/2006/relationships/footer" Target="footer5.xml" /><Relationship Id="rId31" Type="http://schemas.openxmlformats.org/officeDocument/2006/relationships/footer" Target="footer6.xml" /><Relationship Id="rId32" Type="http://schemas.openxmlformats.org/officeDocument/2006/relationships/image" Target="media/image1.jpeg" /><Relationship Id="rId33" Type="http://schemas.openxmlformats.org/officeDocument/2006/relationships/image" Target="media/image2.jpeg" /><Relationship Id="rId34" Type="http://schemas.openxmlformats.org/officeDocument/2006/relationships/image" Target="media/image3.jpeg" /><Relationship Id="rId35" Type="http://schemas.openxmlformats.org/officeDocument/2006/relationships/header" Target="header1.xml" /><Relationship Id="rId36" Type="http://schemas.openxmlformats.org/officeDocument/2006/relationships/image" Target="media/image4.jpeg" /><Relationship Id="rId37" Type="http://schemas.openxmlformats.org/officeDocument/2006/relationships/image" Target="media/image5.jpeg" /><Relationship Id="rId38" Type="http://schemas.openxmlformats.org/officeDocument/2006/relationships/image" Target="media/image6.jpeg" /><Relationship Id="rId39" Type="http://schemas.openxmlformats.org/officeDocument/2006/relationships/image" Target="media/image7.jpeg" /><Relationship Id="rId4" Type="http://schemas.openxmlformats.org/officeDocument/2006/relationships/customXml" Target="../customXml/item2.xml" /><Relationship Id="rId40" Type="http://schemas.openxmlformats.org/officeDocument/2006/relationships/header" Target="header2.xml" /><Relationship Id="rId41" Type="http://schemas.openxmlformats.org/officeDocument/2006/relationships/image" Target="media/image8.jpeg" /><Relationship Id="rId42" Type="http://schemas.openxmlformats.org/officeDocument/2006/relationships/image" Target="media/image9.jpeg" /><Relationship Id="rId43" Type="http://schemas.openxmlformats.org/officeDocument/2006/relationships/header" Target="header3.xml" /><Relationship Id="rId44" Type="http://schemas.openxmlformats.org/officeDocument/2006/relationships/image" Target="media/image10.jpeg" /><Relationship Id="rId45" Type="http://schemas.openxmlformats.org/officeDocument/2006/relationships/image" Target="media/image11.jpeg" /><Relationship Id="rId46" Type="http://schemas.openxmlformats.org/officeDocument/2006/relationships/header" Target="header4.xml" /><Relationship Id="rId47" Type="http://schemas.openxmlformats.org/officeDocument/2006/relationships/image" Target="media/image12.jpeg" /><Relationship Id="rId48" Type="http://schemas.openxmlformats.org/officeDocument/2006/relationships/image" Target="media/image13.jpeg" /><Relationship Id="rId49" Type="http://schemas.openxmlformats.org/officeDocument/2006/relationships/header" Target="header5.xml" /><Relationship Id="rId5" Type="http://schemas.openxmlformats.org/officeDocument/2006/relationships/customXml" Target="../customXml/item3.xml" /><Relationship Id="rId50" Type="http://schemas.openxmlformats.org/officeDocument/2006/relationships/image" Target="media/image14.jpeg" /><Relationship Id="rId51" Type="http://schemas.openxmlformats.org/officeDocument/2006/relationships/image" Target="media/image15.jpeg" /><Relationship Id="rId52" Type="http://schemas.openxmlformats.org/officeDocument/2006/relationships/header" Target="header6.xml" /><Relationship Id="rId53" Type="http://schemas.openxmlformats.org/officeDocument/2006/relationships/image" Target="media/image16.jpeg" /><Relationship Id="rId54" Type="http://schemas.openxmlformats.org/officeDocument/2006/relationships/image" Target="media/image17.jpeg" /><Relationship Id="rId55" Type="http://schemas.openxmlformats.org/officeDocument/2006/relationships/image" Target="media/image18.jpeg" /><Relationship Id="rId56" Type="http://schemas.openxmlformats.org/officeDocument/2006/relationships/header" Target="header7.xml" /><Relationship Id="rId57" Type="http://schemas.openxmlformats.org/officeDocument/2006/relationships/theme" Target="theme/theme1.xml" /><Relationship Id="rId58" Type="http://schemas.openxmlformats.org/officeDocument/2006/relationships/styles" Target="styles.xml" /><Relationship Id="rId59"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9e1b11e9-c4c5-4e9c-a780-18a43cb304f9}">
  <ds:schemaRefs/>
</ds:datastoreItem>
</file>

<file path=customXml/itemProps3.xml><?xml version="1.0" encoding="utf-8"?>
<ds:datastoreItem xmlns:ds="http://schemas.openxmlformats.org/officeDocument/2006/customXml" ds:itemID="{3ef57cb3-becd-4b73-b384-02a6f07f2d2a}">
  <ds:schemaRefs/>
</ds:datastoreItem>
</file>

<file path=customXml/itemProps4.xml><?xml version="1.0" encoding="utf-8"?>
<ds:datastoreItem xmlns:ds="http://schemas.openxmlformats.org/officeDocument/2006/customXml" ds:itemID="{4de603fc-257e-4731-844a-7091721b8b6f}">
  <ds:schemaRefs/>
</ds:datastoreItem>
</file>

<file path=customXml/itemProps5.xml><?xml version="1.0" encoding="utf-8"?>
<ds:datastoreItem xmlns:ds="http://schemas.openxmlformats.org/officeDocument/2006/customXml" ds:itemID="{aa22762b-0821-41f6-8b76-6f3acd005523}">
  <ds:schemaRefs/>
</ds:datastoreItem>
</file>

<file path=customXml/itemProps6.xml><?xml version="1.0" encoding="utf-8"?>
<ds:datastoreItem xmlns:ds="http://schemas.openxmlformats.org/officeDocument/2006/customXml" ds:itemID="{c4534207-6976-447a-b2e1-2a568ae608eb}">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cb920c-5ae8-479f-9f39-b389109cd93a}">
  <ds:schemaRefs/>
</ds:datastoreItem>
</file>

<file path=customXml/itemProps9.xml><?xml version="1.0" encoding="utf-8"?>
<ds:datastoreItem xmlns:ds="http://schemas.openxmlformats.org/officeDocument/2006/customXml" ds:itemID="{7beb110d-41b0-4284-b43b-b8624575564d}">
  <ds:schemaRefs/>
</ds:datastoreItem>
</file>

<file path=customXml/itemProps10.xml><?xml version="1.0" encoding="utf-8"?>
<ds:datastoreItem xmlns:ds="http://schemas.openxmlformats.org/officeDocument/2006/customXml" ds:itemID="">
  <ds:schemaRefs/>
</ds:datastoreItem>
</file>

<file path=customXml/itemProps1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2.xml><?xml version="1.0" encoding="utf-8"?>
<ds:datastoreItem xmlns:ds="http://schemas.openxmlformats.org/officeDocument/2006/customXml" ds:itemID="{eb5fd5bd-0faa-4130-ab3f-a75038f314d0}">
  <ds:schemaRefs/>
</ds:datastoreItem>
</file>

<file path=customXml/itemProps13.xml><?xml version="1.0" encoding="utf-8"?>
<ds:datastoreItem xmlns:ds="http://schemas.openxmlformats.org/officeDocument/2006/customXml" ds:itemID="{acbffc10-0b0b-4bec-b140-4d67ed47bcb2}">
  <ds:schemaRefs/>
</ds:datastoreItem>
</file>

<file path=customXml/itemProps14.xml><?xml version="1.0" encoding="utf-8"?>
<ds:datastoreItem xmlns:ds="http://schemas.openxmlformats.org/officeDocument/2006/customXml" ds:itemID="{aa7f797e-91bd-4425-a5db-4bbaa0b28387}">
  <ds:schemaRefs/>
</ds:datastoreItem>
</file>

<file path=customXml/itemProps15.xml><?xml version="1.0" encoding="utf-8"?>
<ds:datastoreItem xmlns:ds="http://schemas.openxmlformats.org/officeDocument/2006/customXml" ds:itemID="{3c135a5e-c7a0-4564-bcbe-28d3884942a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
  <ds:schemaRefs/>
</ds:datastoreItem>
</file>

<file path=customXml/itemProps18.xml><?xml version="1.0" encoding="utf-8"?>
<ds:datastoreItem xmlns:ds="http://schemas.openxmlformats.org/officeDocument/2006/customXml" ds:itemID="{4effef49-1ddf-481e-b220-02800bb678a3}">
  <ds:schemaRefs/>
</ds:datastoreItem>
</file>

<file path=customXml/itemProps19.xml><?xml version="1.0" encoding="utf-8"?>
<ds:datastoreItem xmlns:ds="http://schemas.openxmlformats.org/officeDocument/2006/customXml" ds:itemID="{41dfca34-dd0b-4b54-a685-46f11c6bb3b9}">
  <ds:schemaRefs/>
</ds:datastoreItem>
</file>

<file path=customXml/itemProps20.xml><?xml version="1.0" encoding="utf-8"?>
<ds:datastoreItem xmlns:ds="http://schemas.openxmlformats.org/officeDocument/2006/customXml" ds:itemID="{f1c5e0ec-2522-4056-bf9b-169ba4a4f94e}">
  <ds:schemaRefs/>
</ds:datastoreItem>
</file>

<file path=customXml/itemProps21.xml><?xml version="1.0" encoding="utf-8"?>
<ds:datastoreItem xmlns:ds="http://schemas.openxmlformats.org/officeDocument/2006/customXml" ds:itemID="{c9db2666-b23a-4c5c-9a83-f04adc2b16ba}">
  <ds:schemaRefs/>
</ds:datastoreItem>
</file>

<file path=customXml/itemProps22.xml><?xml version="1.0" encoding="utf-8"?>
<ds:datastoreItem xmlns:ds="http://schemas.openxmlformats.org/officeDocument/2006/customXml" ds:itemID="{a5f57074-fb5f-4058-ae0d-91fcb4e0f98f}">
  <ds:schemaRefs/>
</ds:datastoreItem>
</file>

<file path=customXml/itemProps23.xml><?xml version="1.0" encoding="utf-8"?>
<ds:datastoreItem xmlns:ds="http://schemas.openxmlformats.org/officeDocument/2006/customXml" ds:itemID="{1b28a1fe-8160-44cc-b0a5-fb9fab2a7b91}">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47</Pages>
  <Words>12</Words>
  <Characters>44</Characters>
  <Application>WPS Office_12.1.0.28022_F1E327BC-269C-435d-A152-05C5408002CA</Application>
  <DocSecurity>0</DocSecurity>
  <Lines>189</Lines>
  <Paragraphs>53</Paragraphs>
  <ScaleCrop>false</ScaleCrop>
  <Company>Microsoft</Company>
  <LinksUpToDate>false</LinksUpToDate>
  <CharactersWithSpaces>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2026-09-04T02:20:45Z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