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中共辽宁省朝阳市喀喇沁左翼蒙古族自治县委员会组织部（本级）</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配合市委管理干部的考察工作，负责县委、县人大、县政府、县政协领导班子换届人事安排的呈报等有关具体事宜；负责考察县委及县委委托县委组织部管理的各乡镇场街园区、县委机关、人大机关、政协机关和检察审判机关、群众团体、县政府所属各部门（单位）、县直正副科级事业单位的领导班子、领导干部及其后备干部；对上述单位领导班子的调整和县委管理干部的职务任免、交流、二线和退（离）休问题提出建议；负责县委管理干部研究讨论前与市委组织部报告、沟通工作和县委常委会、全委会讨论决定的有关具体事宜；负责科级非领导职务评定指导和审批工作；承办上述机关（单位）股级职务的任免批复和备案工作，负责上述机关（单位）《国家公务员法》的组织实施工作；负责全县科级非领导职务的职数审核、资格审核和归档工作；协助上级有关部门做好公开选拔领导干部工作；负责县委管理干部因私出国（境）证照办理审批工作；负责领导班子和干部队伍建设的系统性管理，落实《干部人事制度改革纲要》，研究干部管理制度、工作程序等综合性工作；承担干部任免、调配、档案等工作的指导任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负责全县人才队伍建设的系统性管理工作，贯彻落实中央、省、市及县人才工作领导小组关于人才工作的决策、部署，研究制定和协调落实全县人才队伍建设规划；负责组织和指导全县人才统计和信息化建设，建立和管理高层次人才信息库；负责省选调生和大学生村官的管理工作；负责县人才发展专项资金的管理使用。负责制定全县干部教育培训规划和年度计划；牵头协调、指导全县干部教育工作；负责县以上干部教育培训机构培训学员的选调工作；组织好正副科级领导干部、后备干部及县委组织部管理干部的教育培训；指导干部培训基地、师资队伍建设和教材编写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负责协助配合市委组织部建设和完善机关局域网、组织系统专网、应用互联网等网络系统，确保网络畅通，充分发挥网络平台的作用；建设和完善干部信息资源库、党员信息资源库、高层次人才信息资源库、干部档案资料库、综合档案资料库、党员干部学习资料库；负责全县党内统计、领导干部统计和党群系统公务员统计工作；负责党员和党组织、干部和专家信息的调查、分析、整理和管理工作；负责县委及县委组织部管理干部的档案材料收集、整理、保管工作，建立和完善档案借阅制度；负责“大组工网”的建设和应用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负责全县组织系统干部监督工作的综合、协调和指导工作；负责对科级党政领导干部和干部选拔任用工作进行监督检查工作；负责委托并协调科级领导干部离任审计、任期审计、任中审计等经济责任审计工作，负责离(新)任领导干部有关事项交接工作；办理县委和部领导批办的反映领导干部重要问题的案件，督办和直接办理严重违反干部选拔任用工作规定和组织人事纪律的案件；拟定和参与拟定有关干部监督管理的制度、规定，提出防止选人用人不正之风的措施和建议；参与有重大问题领导班子的考察工作；负责对组织人事干部行为规范、组织人事纪律的执行情况进行监督检查；负责领导干部任前公示工作，发挥好组织系统“12380”监督工作平台的作用；审理县委管理干部和部分老同志的党籍、党龄、参加工作时间以及其他遗留问题。</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负责研究和指导全县党的基层组织建设，重点研究推进工作的思路、措施和工作创新；研究和指导全县党员队伍建设，协调、规划、检查、指导全县党员的教育工作；主管全县党员的管理和发展工作，指导全县组织员队伍建设；负责全县党费收缴、使用和管理工作；负责全县基层组织建设的综合、协调。</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负责县党代表大会的有关筹备工作，指导基层召开党代表大会（党员大会）的有关工作；研究县党代表大会常任制工作，系统性指导基层党代表大会代表任期制工作；负责对县级党代表的教育、管理和服务工作；负责对全县各级领导班子思想政治建设和民主生活会进行系统性指导；负责对全县各级党组织机构设置、隶属关系进行系统性指导。</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负责贯彻落实党的组织和干部工作重要方针、政策的综合性研究；调查了解全县领导班子和干部队伍建设的情况，为部领导决策提供意见和方案；负责部内有关材料文字综合和宣传工作；主办《喀喇沁左翼蒙古族自治县组工信息》。</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负责全县党员干部现代远程教育和党员电化教育统一规划、管理和指导；负责全县党员电化教育的协调工作，指导全县党员电教点建设工作和电教片、库管理工作；承办电视台党建专题宣传工作；承担教学课件的制作开发和上报工作；指导协调乡村远程教育站点的建、管、学、用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（九）负责全县党政领导班子和领导干部考评工作的牵头抓总和组织实施；负责各考评责任部门的工作协调和相关部门的配合；负责汇总考评结果和综合位次的评定；负责领导小组日常工作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（十）承办县委、县政府交办的其它事项。</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中共辽宁省朝阳市喀喇沁左翼蒙古族自治县委员会组织部（本级）</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组织部有以下股室：干部股、基层组织股、远程办（电教室）、公务员管理股、信息股、干部监督股、人才办、调研室、办公室、绩效考核股（考评办）、机关党建股（机关工委）。</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县委组织部所属财政全部补助事业单位：喀左县组织工作服务中心（喀左县干部档案信息中心、喀左县老干部事务服务中心）中心内设机构：党群综合部、干部档案信息服务部、绩效考核部。</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467.95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467.95</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467.95</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减少200.70万元,下降30.02%</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节约开支</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467.95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295.20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63.08</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工资福利支出255.67万元；商品和服务支出37.06万元；对个人和家庭的补助2.48万元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172.75</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36.92</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主要包括党建经费、干部管理经费等业务支出。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减少200.70万元,下降30.02%</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节约开支</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无结转和结余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467.95</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295.20</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172.75</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减少200.70万元，下降30.02%</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节约开支</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106.62</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102.18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115.17</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2025年度一般公共预算财政拨款支出467.95万元。按支出功能分类科目分，包括：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1.一般公共服务支出375.44万元，具体包括：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（1）一般公共服务支出（类）组织事务（款）行政运行（项）233.39万元，主要是基本工资、津贴补贴等支出。完成年初预算的103.76%，决算数与年初预算数存在差异的主要原因是人员变动。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（2）一般公共服务支出（类）组织事务（款）一般行政管理事务（项）127.60万元，主要是办公费、印刷费等支出。完成年初预算的85.07%，决算数与年初预算数存在差异的主要原因是节约开支。</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（3）一般公共服务支出（类）组织事务（款）其他组织事务支出（项）14.45万元，主要是办公费、印刷费等支出。完成年初预算的0%，决算数与年初预算数存在差异的主要原因是年初未纳入预算，后期追加。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2.社会保障和就业支出28.06万元，具体包括：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25.58万元，主要是机关事业单位基本养老保险缴费等支出。完成年初预算的94.11%，决算数与年初预算数存在差异的主要原因是年初预算较多。</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（2）社会保障和就业支出（类）抚恤（款）死亡抚恤（项）2.48万元，主要是遗属补助等支出。完成年初预算的95.02%，决算数与年初预算数存在差异的主要原因是年初预算较多。</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3.卫生健康支出12.81万元，具体包括：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（1）卫生健康支出（类）行政事业单位医疗（款）行政单位医疗（项）12.81万元，主要是医疗保险费等支出。完成年初预算的101.10%，决算数与年初预算数存在差异的主要原因是人员变动。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4.农林水支出28.70万元，具体包括：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（1）农林水支出（类）农村综合改革（款）对村民委员会和村党支部的补助（项）28.70万元，主要是党建基金等支出。完成年初预算的0%，决算数与年初预算数存在差异的主要原因是年初未纳入预算。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5.金融支出2.00万元，具体包括：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（1）金融支出（类）其他金融支出（款）其他金融支出（项）2.00万元，主要是清收挽损激励资金等支出。完成年初预算的0%，决算数与年初预算数存在差异的主要原因是未纳入年初预算。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6.住房保障支出20.95万元，具体包括：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（1）住房保障支出（类）住房改革支出（款）住房公积金（项）20.95万元，主要是住房公积金等支出。完成年初预算的97.35%，决算数与年初预算数存在差异的主要原因是人员变动。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按年初数执行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无此项经费</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无此项经费</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无此项经费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无此项经费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按年初数执行</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按年初数执行</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主要用于公务用车维护费等，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295.21</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258.15</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，主要包括基本工资、津贴补贴、奖金、其他社会保障缴费、机关事业单位基本养老保险缴费、其他工资福利支出、离休费、退休费、抚恤金、生活补助、奖励金、住房公积金、其他对个人和家庭补助的支出等；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37.06</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37.06</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比上年减少6.95万元,下降15.79%</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节约开支</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10个(其中：一般公共预算项目10个，政府性基金预算项目0个，国有资本经营预算项目0个)，涉及资金172.75万元（其中：一般公共预算资金172.75万元，政府性基金预算资金0万元，国有资本经营预算资金0万元），自评覆盖率达到100%，自评平均分为100分；组织对1个单位开展整体绩效自评，涉及资金288.91万元，自评平均分为100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单位在2025年度县直部门决算中反映组工内网运营维护经费、组织事务管理专项业务经费、党代会年会经费、党建经费、干部管理经费、干部年度考核经费、绩效考评经费、人才经费、社区党建工作经费、选调生到村任职中央和省级财政补助资金10个项目绩效自评结果。</w:t>
      </w:r>
    </w:p>
    <w:p>
      <w:pPr>
        <w:spacing w:line="540" w:lineRule="exact"/>
      </w:pPr>
      <w:r>
        <w:rPr>
          <w:rFonts w:ascii="仿宋_GB2312" w:eastAsia="仿宋_GB2312" w:hAnsi="宋体" w:cs="仿宋_GB2312" w:hint="eastAsia"/>
          <w:kern w:val="0.0"/>
          <w:sz w:val="32"/>
          <w:szCs w:val="32"/>
        </w:rPr>
        <w:t xml:space="preserve">    （1）组工内网运营维护经费自评综述：根据年初设定的绩效目标，项目自评得分100分。项目全年预算数为30万元，全年执行数为30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2）清收挽损激励资金自评综述：根据年初设定的绩效目标，项目自评得分100分。项目全年预算数为2万元，全年执行数为2万元，完成预算的100%。项目绩效目标完成情况：一级指标产出指标：二级指标数量指标项目实际完成率、开展绩效评估的次数；二级指标质量指标成果质量达标率、支付准确率；二级指标时效指标验收及时率、保险缴纳及时性；二级指标成本指标项目投资成本控制率、成本控制率，完成程度均达到100%。一级指标效益指标：二级指标经济效益指标日常维护成本节约率；二级指标社会效益指标社会认可度、培训工作完成及时率；二级指标生态效益指标生态环境影响控制率；二级指标可持续影响指标继续提升活动质量、保障水平，完成程度均达到100%。一级指标满意度指标：二级指标服务对象满意度指标主管单位满意度、项目单位满意度；二级指标社会公众满意度指标社会公众满意度、服务群众满意度，完成程度均达到100%。</w:t>
      </w:r>
    </w:p>
    <w:p>
      <w:pPr>
        <w:spacing w:line="540" w:lineRule="exact"/>
      </w:pPr>
      <w:r>
        <w:rPr>
          <w:rFonts w:ascii="仿宋_GB2312" w:eastAsia="仿宋_GB2312" w:hAnsi="宋体" w:cs="仿宋_GB2312" w:hint="eastAsia"/>
          <w:kern w:val="0.0"/>
          <w:sz w:val="32"/>
          <w:szCs w:val="32"/>
        </w:rPr>
        <w:t xml:space="preserve">    （3）党代会年会经费自评综述：根据年初设定的绩效目标，项目自评得分100分。项目全年预算数为10万元，全年执行数为10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4）党建经费自评综述：根据年初设定的绩效目标，项目自评得分100分。项目全年预算数为28.7万元，全年执行数为28.7万元，完成预算的100%。项目绩效目标完成情况：一级指标产出指标：二级指标数量指标项目完工率、年度总体工作任务完成率；二级指标质量指标发放到位率、正常运转率；二级指标时效指标工作进度达标率，完成程度均达到100%。一级指标效益指标：二级指标社会效益指标社会满意度、社会认可度，完成程度均达到100%。一级指标满意度指标：二级指标服务对象满意度指标项目单位满意度；二级指标社会公众满意度指标社会公众满意度，完成程度均达到100%。</w:t>
      </w:r>
    </w:p>
    <w:p>
      <w:pPr>
        <w:spacing w:line="540" w:lineRule="exact"/>
      </w:pPr>
      <w:r>
        <w:rPr>
          <w:rFonts w:ascii="仿宋_GB2312" w:eastAsia="仿宋_GB2312" w:hAnsi="宋体" w:cs="仿宋_GB2312" w:hint="eastAsia"/>
          <w:kern w:val="0.0"/>
          <w:sz w:val="32"/>
          <w:szCs w:val="32"/>
        </w:rPr>
        <w:t xml:space="preserve">    （5）干部管理经费自评综述：根据年初设定的绩效目标，项目自评得分100分。项目全年预算数为10万元，全年执行数为10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6）干部年度考核经费自评综述：根据年初设定的绩效目标，项目自评得分100分。项目全年预算数为15万元，全年执行数为15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7）绩效考评经费自评综述：根据年初设定的绩效目标，项目自评得分100分。项目全年预算数为5万元，全年执行数为5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8）人才经费自评综述：根据年初设定的绩效目标，项目自评得分100分。项目全年预算数为80万元，全年执行数为57.6万元，完成预算的72%。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9）社区党建工作经费自评综述：根据年初设定的绩效目标，项目自评得分100分。项目全年预算数为9.6万元，全年执行数为9.6万元，完成预算的100%。项目绩效目标完成情况：一级指标产出指标：二级指标数量指标足额发放率、补助社区数量；二级指标质量指标发放到位率、街道社区服务保障能力；二级指标时效指标项目完工进度；二级指标成本指标经费支出规范性，完成程度均达到100%。一级指标效益指标：二级指标社会效益指标提升党建工作水平；二级指标可持续影响指标夯实街道社区党建工作基础，完成程度均达到100%。一级指标满意度指标：二级指标服务对象满意度指标社区满意度，完成程度均达到100%。</w:t>
      </w:r>
    </w:p>
    <w:p>
      <w:pPr>
        <w:spacing w:line="540" w:lineRule="exact"/>
      </w:pPr>
      <w:r>
        <w:rPr>
          <w:rFonts w:ascii="仿宋_GB2312" w:eastAsia="仿宋_GB2312" w:hAnsi="宋体" w:cs="仿宋_GB2312" w:hint="eastAsia"/>
          <w:kern w:val="0.0"/>
          <w:sz w:val="32"/>
          <w:szCs w:val="32"/>
        </w:rPr>
        <w:t xml:space="preserve">    （10）选调生到村任职中央和省级财政补助资金自评综述：根据年初设定的绩效目标，项目自评得分100分。项目全年预算数为4.85万元，全年执行数为4.85万元，完成预算的100%。项目绩效目标完成情况：一级指标产出指标：二级指标数量指标足额发放率、项目完工率；二级指标质量指标资金发放率、正常运转率；二级指标时效指标项目完成及时率，完成程度均达到100%。一级指标效益指标：二级指标社会效益指标确保社会认可度；二级指标可持续影响指标人员到位率，完成程度均达到100%。一级指标满意度指标：二级指标服务对象满意度指标项目单位满意度、二级指标指标社会公众满意度参与人员满意度，完成程度均达到100%。</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467.95</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375.43</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28.06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12.81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pPr>
              <w:snapToGrid w:val="0"/>
              <w:jc w:val="right"/>
            </w:pPr>
            <w:r>
              <w:rPr>
                <w:rFonts w:ascii="宋体" w:eastAsia="宋体" w:hAnsi="宋体" w:cs="宋体"/>
                <w:b w:val="0"/>
                <w:i w:val="0"/>
                <w:color w:val="262626"/>
                <w:sz w:val="18"/>
              </w:rPr>
              <w:t xml:space="preserve">28.70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pPr>
              <w:snapToGrid w:val="0"/>
              <w:jc w:val="right"/>
            </w:pPr>
            <w:r>
              <w:rPr>
                <w:rFonts w:ascii="宋体" w:eastAsia="宋体" w:hAnsi="宋体" w:cs="宋体"/>
                <w:b w:val="0"/>
                <w:i w:val="0"/>
                <w:color w:val="262626"/>
                <w:sz w:val="18"/>
              </w:rPr>
              <w:t xml:space="preserve">2.00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20.95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467.95</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467.95</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467.95</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467.95</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467.95</w:t>
            </w:r>
          </w:p>
        </w:tc>
        <w:tc>
          <w:tcPr>
            <w:tcW w:w="940" w:type="dxa"/>
            <w:vAlign w:val="center"/>
          </w:tcPr>
          <w:p>
            <w:pPr>
              <w:snapToGrid w:val="0"/>
              <w:jc w:val="right"/>
            </w:pPr>
            <w:r>
              <w:rPr>
                <w:rFonts w:ascii="宋体" w:eastAsia="宋体" w:hAnsi="宋体" w:cs="宋体"/>
                <w:b/>
                <w:i w:val="0"/>
                <w:color w:val="262626"/>
                <w:sz w:val="16"/>
              </w:rPr>
              <w:t xml:space="preserve">467.95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375.44</w:t>
            </w:r>
          </w:p>
        </w:tc>
        <w:tc>
          <w:tcPr>
            <w:tcW w:w="940" w:type="dxa"/>
            <w:vAlign w:val="center"/>
          </w:tcPr>
          <w:p>
            <w:pPr>
              <w:snapToGrid w:val="0"/>
              <w:jc w:val="right"/>
            </w:pPr>
            <w:r>
              <w:rPr>
                <w:rFonts w:ascii="宋体" w:eastAsia="宋体" w:hAnsi="宋体" w:cs="宋体"/>
                <w:b w:val="0"/>
                <w:i w:val="0"/>
                <w:color w:val="262626"/>
                <w:sz w:val="16"/>
              </w:rPr>
              <w:t xml:space="preserve">375.44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w:t>
            </w:r>
          </w:p>
        </w:tc>
        <w:tc>
          <w:tcPr>
            <w:tcW w:w="3760" w:type="dxa"/>
            <w:vAlign w:val="center"/>
          </w:tcPr>
          <w:p>
            <w:pPr>
              <w:snapToGrid w:val="0"/>
              <w:jc w:val="left"/>
            </w:pPr>
            <w:r>
              <w:rPr>
                <w:rFonts w:ascii="宋体" w:eastAsia="宋体" w:hAnsi="宋体" w:cs="宋体"/>
                <w:b w:val="0"/>
                <w:i w:val="0"/>
                <w:color w:val="262626"/>
                <w:sz w:val="16"/>
              </w:rPr>
              <w:t xml:space="preserve">组织事务</w:t>
            </w:r>
          </w:p>
        </w:tc>
        <w:tc>
          <w:tcPr>
            <w:tcW w:w="940" w:type="dxa"/>
            <w:vAlign w:val="center"/>
          </w:tcPr>
          <w:p>
            <w:pPr>
              <w:snapToGrid w:val="0"/>
              <w:jc w:val="right"/>
            </w:pPr>
            <w:r>
              <w:rPr>
                <w:rFonts w:ascii="宋体" w:eastAsia="宋体" w:hAnsi="宋体" w:cs="宋体"/>
                <w:b w:val="0"/>
                <w:i w:val="0"/>
                <w:color w:val="262626"/>
                <w:sz w:val="16"/>
              </w:rPr>
              <w:t xml:space="preserve">375.44</w:t>
            </w:r>
          </w:p>
        </w:tc>
        <w:tc>
          <w:tcPr>
            <w:tcW w:w="940" w:type="dxa"/>
            <w:vAlign w:val="center"/>
          </w:tcPr>
          <w:p>
            <w:pPr>
              <w:snapToGrid w:val="0"/>
              <w:jc w:val="right"/>
            </w:pPr>
            <w:r>
              <w:rPr>
                <w:rFonts w:ascii="宋体" w:eastAsia="宋体" w:hAnsi="宋体" w:cs="宋体"/>
                <w:b w:val="0"/>
                <w:i w:val="0"/>
                <w:color w:val="262626"/>
                <w:sz w:val="16"/>
              </w:rPr>
              <w:t xml:space="preserve">375.44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233.39</w:t>
            </w:r>
          </w:p>
        </w:tc>
        <w:tc>
          <w:tcPr>
            <w:tcW w:w="940" w:type="dxa"/>
            <w:vAlign w:val="center"/>
          </w:tcPr>
          <w:p>
            <w:pPr>
              <w:snapToGrid w:val="0"/>
              <w:jc w:val="right"/>
            </w:pPr>
            <w:r>
              <w:rPr>
                <w:rFonts w:ascii="宋体" w:eastAsia="宋体" w:hAnsi="宋体" w:cs="宋体"/>
                <w:b w:val="0"/>
                <w:i w:val="0"/>
                <w:color w:val="262626"/>
                <w:sz w:val="16"/>
              </w:rPr>
              <w:t xml:space="preserve">233.39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127.60</w:t>
            </w:r>
          </w:p>
        </w:tc>
        <w:tc>
          <w:tcPr>
            <w:tcW w:w="940" w:type="dxa"/>
            <w:vAlign w:val="center"/>
          </w:tcPr>
          <w:p>
            <w:pPr>
              <w:snapToGrid w:val="0"/>
              <w:jc w:val="right"/>
            </w:pPr>
            <w:r>
              <w:rPr>
                <w:rFonts w:ascii="宋体" w:eastAsia="宋体" w:hAnsi="宋体" w:cs="宋体"/>
                <w:b w:val="0"/>
                <w:i w:val="0"/>
                <w:color w:val="262626"/>
                <w:sz w:val="16"/>
              </w:rPr>
              <w:t xml:space="preserve">127.60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2013299</w:t>
            </w:r>
          </w:p>
        </w:tc>
        <w:tc>
          <w:tcPr>
            <w:tcW w:w="3760" w:type="dxa"/>
            <w:vAlign w:val="center"/>
          </w:tcPr>
          <w:p>
            <w:pPr>
              <w:snapToGrid w:val="0"/>
              <w:jc w:val="left"/>
            </w:pPr>
            <w:r>
              <w:rPr>
                <w:rFonts w:ascii="宋体" w:eastAsia="宋体" w:hAnsi="宋体" w:cs="宋体"/>
                <w:b w:val="0"/>
                <w:i w:val="0"/>
                <w:color w:val="262626"/>
                <w:sz w:val="16"/>
              </w:rPr>
              <w:t xml:space="preserve">其他组织事务支出</w:t>
            </w:r>
          </w:p>
        </w:tc>
        <w:tc>
          <w:tcPr>
            <w:tcW w:w="940" w:type="dxa"/>
            <w:vAlign w:val="center"/>
          </w:tcPr>
          <w:p>
            <w:pPr>
              <w:snapToGrid w:val="0"/>
              <w:jc w:val="right"/>
            </w:pPr>
            <w:r>
              <w:rPr>
                <w:rFonts w:ascii="宋体" w:eastAsia="宋体" w:hAnsi="宋体" w:cs="宋体"/>
                <w:b w:val="0"/>
                <w:i w:val="0"/>
                <w:color w:val="262626"/>
                <w:sz w:val="16"/>
              </w:rPr>
              <w:t xml:space="preserve">14.45</w:t>
            </w:r>
          </w:p>
        </w:tc>
        <w:tc>
          <w:tcPr>
            <w:tcW w:w="940" w:type="dxa"/>
            <w:vAlign w:val="center"/>
          </w:tcPr>
          <w:p>
            <w:pPr>
              <w:snapToGrid w:val="0"/>
              <w:jc w:val="right"/>
            </w:pPr>
            <w:r>
              <w:rPr>
                <w:rFonts w:ascii="宋体" w:eastAsia="宋体" w:hAnsi="宋体" w:cs="宋体"/>
                <w:b w:val="0"/>
                <w:i w:val="0"/>
                <w:color w:val="262626"/>
                <w:sz w:val="16"/>
              </w:rPr>
              <w:t xml:space="preserve">14.45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28.06</w:t>
            </w:r>
          </w:p>
        </w:tc>
        <w:tc>
          <w:tcPr>
            <w:tcW w:w="940" w:type="dxa"/>
            <w:vAlign w:val="center"/>
          </w:tcPr>
          <w:p>
            <w:pPr>
              <w:snapToGrid w:val="0"/>
              <w:jc w:val="right"/>
            </w:pPr>
            <w:r>
              <w:rPr>
                <w:rFonts w:ascii="宋体" w:eastAsia="宋体" w:hAnsi="宋体" w:cs="宋体"/>
                <w:b w:val="0"/>
                <w:i w:val="0"/>
                <w:color w:val="262626"/>
                <w:sz w:val="16"/>
              </w:rPr>
              <w:t xml:space="preserve">28.06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25.58</w:t>
            </w:r>
          </w:p>
        </w:tc>
        <w:tc>
          <w:tcPr>
            <w:tcW w:w="940" w:type="dxa"/>
            <w:vAlign w:val="center"/>
          </w:tcPr>
          <w:p>
            <w:pPr>
              <w:snapToGrid w:val="0"/>
              <w:jc w:val="right"/>
            </w:pPr>
            <w:r>
              <w:rPr>
                <w:rFonts w:ascii="宋体" w:eastAsia="宋体" w:hAnsi="宋体" w:cs="宋体"/>
                <w:b w:val="0"/>
                <w:i w:val="0"/>
                <w:color w:val="262626"/>
                <w:sz w:val="16"/>
              </w:rPr>
              <w:t xml:space="preserve">25.58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25.58</w:t>
            </w:r>
          </w:p>
        </w:tc>
        <w:tc>
          <w:tcPr>
            <w:tcW w:w="940" w:type="dxa"/>
            <w:vAlign w:val="center"/>
          </w:tcPr>
          <w:p>
            <w:pPr>
              <w:snapToGrid w:val="0"/>
              <w:jc w:val="right"/>
            </w:pPr>
            <w:r>
              <w:rPr>
                <w:rFonts w:ascii="宋体" w:eastAsia="宋体" w:hAnsi="宋体" w:cs="宋体"/>
                <w:b w:val="0"/>
                <w:i w:val="0"/>
                <w:color w:val="262626"/>
                <w:sz w:val="16"/>
              </w:rPr>
              <w:t xml:space="preserve">25.58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w:t>
            </w:r>
          </w:p>
        </w:tc>
        <w:tc>
          <w:tcPr>
            <w:tcW w:w="3760" w:type="dxa"/>
            <w:vAlign w:val="center"/>
          </w:tcPr>
          <w:p>
            <w:pPr>
              <w:snapToGrid w:val="0"/>
              <w:jc w:val="left"/>
            </w:pPr>
            <w:r>
              <w:rPr>
                <w:rFonts w:ascii="宋体" w:eastAsia="宋体" w:hAnsi="宋体" w:cs="宋体"/>
                <w:b w:val="0"/>
                <w:i w:val="0"/>
                <w:color w:val="262626"/>
                <w:sz w:val="16"/>
              </w:rPr>
              <w:t xml:space="preserve">农林水支出</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21307</w:t>
            </w:r>
          </w:p>
        </w:tc>
        <w:tc>
          <w:tcPr>
            <w:tcW w:w="3760" w:type="dxa"/>
            <w:vAlign w:val="center"/>
          </w:tcPr>
          <w:p>
            <w:pPr>
              <w:snapToGrid w:val="0"/>
              <w:jc w:val="left"/>
            </w:pPr>
            <w:r>
              <w:rPr>
                <w:rFonts w:ascii="宋体" w:eastAsia="宋体" w:hAnsi="宋体" w:cs="宋体"/>
                <w:b w:val="0"/>
                <w:i w:val="0"/>
                <w:color w:val="262626"/>
                <w:sz w:val="16"/>
              </w:rPr>
              <w:t xml:space="preserve">农村综合改革</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2130705</w:t>
            </w:r>
          </w:p>
        </w:tc>
        <w:tc>
          <w:tcPr>
            <w:tcW w:w="3760" w:type="dxa"/>
            <w:vAlign w:val="center"/>
          </w:tcPr>
          <w:p>
            <w:pPr>
              <w:snapToGrid w:val="0"/>
              <w:jc w:val="left"/>
            </w:pPr>
            <w:r>
              <w:rPr>
                <w:rFonts w:ascii="宋体" w:eastAsia="宋体" w:hAnsi="宋体" w:cs="宋体"/>
                <w:b w:val="0"/>
                <w:i w:val="0"/>
                <w:color w:val="262626"/>
                <w:sz w:val="16"/>
              </w:rPr>
              <w:t xml:space="preserve">对村民委员会和村党支部的补助</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w:t>
            </w:r>
          </w:p>
        </w:tc>
        <w:tc>
          <w:tcPr>
            <w:tcW w:w="3760" w:type="dxa"/>
            <w:vAlign w:val="center"/>
          </w:tcPr>
          <w:p>
            <w:pPr>
              <w:snapToGrid w:val="0"/>
              <w:jc w:val="left"/>
            </w:pPr>
            <w:r>
              <w:rPr>
                <w:rFonts w:ascii="宋体" w:eastAsia="宋体" w:hAnsi="宋体" w:cs="宋体"/>
                <w:b w:val="0"/>
                <w:i w:val="0"/>
                <w:color w:val="262626"/>
                <w:sz w:val="16"/>
              </w:rPr>
              <w:t xml:space="preserve">金融支出</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20.95</w:t>
            </w:r>
          </w:p>
        </w:tc>
        <w:tc>
          <w:tcPr>
            <w:tcW w:w="940" w:type="dxa"/>
            <w:vAlign w:val="center"/>
          </w:tcPr>
          <w:p>
            <w:pPr>
              <w:snapToGrid w:val="0"/>
              <w:jc w:val="right"/>
            </w:pPr>
            <w:r>
              <w:rPr>
                <w:rFonts w:ascii="宋体" w:eastAsia="宋体" w:hAnsi="宋体" w:cs="宋体"/>
                <w:b w:val="0"/>
                <w:i w:val="0"/>
                <w:color w:val="262626"/>
                <w:sz w:val="16"/>
              </w:rPr>
              <w:t xml:space="preserve">20.95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20.95</w:t>
            </w:r>
          </w:p>
        </w:tc>
        <w:tc>
          <w:tcPr>
            <w:tcW w:w="940" w:type="dxa"/>
            <w:vAlign w:val="center"/>
          </w:tcPr>
          <w:p>
            <w:pPr>
              <w:snapToGrid w:val="0"/>
              <w:jc w:val="right"/>
            </w:pPr>
            <w:r>
              <w:rPr>
                <w:rFonts w:ascii="宋体" w:eastAsia="宋体" w:hAnsi="宋体" w:cs="宋体"/>
                <w:b w:val="0"/>
                <w:i w:val="0"/>
                <w:color w:val="262626"/>
                <w:sz w:val="16"/>
              </w:rPr>
              <w:t xml:space="preserve">20.95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20.95</w:t>
            </w:r>
          </w:p>
        </w:tc>
        <w:tc>
          <w:tcPr>
            <w:tcW w:w="940" w:type="dxa"/>
            <w:vAlign w:val="center"/>
          </w:tcPr>
          <w:p>
            <w:pPr>
              <w:snapToGrid w:val="0"/>
              <w:jc w:val="right"/>
            </w:pPr>
            <w:r>
              <w:rPr>
                <w:rFonts w:ascii="宋体" w:eastAsia="宋体" w:hAnsi="宋体" w:cs="宋体"/>
                <w:b w:val="0"/>
                <w:i w:val="0"/>
                <w:color w:val="262626"/>
                <w:sz w:val="16"/>
              </w:rPr>
              <w:t xml:space="preserve">20.95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467.95</w:t>
            </w:r>
          </w:p>
        </w:tc>
        <w:tc>
          <w:tcPr>
            <w:tcW w:w="1000" w:type="dxa"/>
            <w:vAlign w:val="center"/>
          </w:tcPr>
          <w:p>
            <w:pPr>
              <w:snapToGrid w:val="0"/>
              <w:jc w:val="right"/>
            </w:pPr>
            <w:r>
              <w:rPr>
                <w:rFonts w:ascii="宋体" w:eastAsia="宋体" w:hAnsi="宋体" w:cs="宋体"/>
                <w:b/>
                <w:i w:val="0"/>
                <w:color w:val="000000"/>
                <w:sz w:val="16"/>
              </w:rPr>
              <w:t xml:space="preserve">295.20</w:t>
            </w:r>
          </w:p>
        </w:tc>
        <w:tc>
          <w:tcPr>
            <w:tcW w:w="1000" w:type="dxa"/>
            <w:vAlign w:val="center"/>
          </w:tcPr>
          <w:p>
            <w:pPr>
              <w:snapToGrid w:val="0"/>
              <w:jc w:val="right"/>
            </w:pPr>
            <w:r>
              <w:rPr>
                <w:rFonts w:ascii="宋体" w:eastAsia="宋体" w:hAnsi="宋体" w:cs="宋体"/>
                <w:b/>
                <w:i w:val="0"/>
                <w:color w:val="000000"/>
                <w:sz w:val="16"/>
              </w:rPr>
              <w:t xml:space="preserve">172.75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375.44</w:t>
            </w:r>
          </w:p>
        </w:tc>
        <w:tc>
          <w:tcPr>
            <w:tcW w:w="1000" w:type="dxa"/>
            <w:vAlign w:val="center"/>
          </w:tcPr>
          <w:p>
            <w:pPr>
              <w:snapToGrid w:val="0"/>
              <w:jc w:val="right"/>
            </w:pPr>
            <w:r>
              <w:rPr>
                <w:rFonts w:ascii="宋体" w:eastAsia="宋体" w:hAnsi="宋体" w:cs="宋体"/>
                <w:b w:val="0"/>
                <w:i w:val="0"/>
                <w:color w:val="000000"/>
                <w:sz w:val="16"/>
              </w:rPr>
              <w:t xml:space="preserve">233.39</w:t>
            </w:r>
          </w:p>
        </w:tc>
        <w:tc>
          <w:tcPr>
            <w:tcW w:w="1000" w:type="dxa"/>
            <w:vAlign w:val="center"/>
          </w:tcPr>
          <w:p>
            <w:pPr>
              <w:snapToGrid w:val="0"/>
              <w:jc w:val="right"/>
            </w:pPr>
            <w:r>
              <w:rPr>
                <w:rFonts w:ascii="宋体" w:eastAsia="宋体" w:hAnsi="宋体" w:cs="宋体"/>
                <w:b w:val="0"/>
                <w:i w:val="0"/>
                <w:color w:val="000000"/>
                <w:sz w:val="16"/>
              </w:rPr>
              <w:t xml:space="preserve">142.05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w:t>
            </w:r>
          </w:p>
        </w:tc>
        <w:tc>
          <w:tcPr>
            <w:tcW w:w="3960" w:type="dxa"/>
            <w:vAlign w:val="center"/>
          </w:tcPr>
          <w:p>
            <w:pPr>
              <w:snapToGrid w:val="0"/>
              <w:jc w:val="left"/>
            </w:pPr>
            <w:r>
              <w:rPr>
                <w:rFonts w:ascii="宋体" w:eastAsia="宋体" w:hAnsi="宋体" w:cs="宋体"/>
                <w:b w:val="0"/>
                <w:i w:val="0"/>
                <w:color w:val="000000"/>
                <w:sz w:val="16"/>
              </w:rPr>
              <w:t xml:space="preserve">组织事务</w:t>
            </w:r>
          </w:p>
        </w:tc>
        <w:tc>
          <w:tcPr>
            <w:tcW w:w="1000" w:type="dxa"/>
            <w:vAlign w:val="center"/>
          </w:tcPr>
          <w:p>
            <w:pPr>
              <w:snapToGrid w:val="0"/>
              <w:jc w:val="right"/>
            </w:pPr>
            <w:r>
              <w:rPr>
                <w:rFonts w:ascii="宋体" w:eastAsia="宋体" w:hAnsi="宋体" w:cs="宋体"/>
                <w:b w:val="0"/>
                <w:i w:val="0"/>
                <w:color w:val="000000"/>
                <w:sz w:val="16"/>
              </w:rPr>
              <w:t xml:space="preserve">375.44</w:t>
            </w:r>
          </w:p>
        </w:tc>
        <w:tc>
          <w:tcPr>
            <w:tcW w:w="1000" w:type="dxa"/>
            <w:vAlign w:val="center"/>
          </w:tcPr>
          <w:p>
            <w:pPr>
              <w:snapToGrid w:val="0"/>
              <w:jc w:val="right"/>
            </w:pPr>
            <w:r>
              <w:rPr>
                <w:rFonts w:ascii="宋体" w:eastAsia="宋体" w:hAnsi="宋体" w:cs="宋体"/>
                <w:b w:val="0"/>
                <w:i w:val="0"/>
                <w:color w:val="000000"/>
                <w:sz w:val="16"/>
              </w:rPr>
              <w:t xml:space="preserve">233.39</w:t>
            </w:r>
          </w:p>
        </w:tc>
        <w:tc>
          <w:tcPr>
            <w:tcW w:w="1000" w:type="dxa"/>
            <w:vAlign w:val="center"/>
          </w:tcPr>
          <w:p>
            <w:pPr>
              <w:snapToGrid w:val="0"/>
              <w:jc w:val="right"/>
            </w:pPr>
            <w:r>
              <w:rPr>
                <w:rFonts w:ascii="宋体" w:eastAsia="宋体" w:hAnsi="宋体" w:cs="宋体"/>
                <w:b w:val="0"/>
                <w:i w:val="0"/>
                <w:color w:val="000000"/>
                <w:sz w:val="16"/>
              </w:rPr>
              <w:t xml:space="preserve">142.05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233.39</w:t>
            </w:r>
          </w:p>
        </w:tc>
        <w:tc>
          <w:tcPr>
            <w:tcW w:w="1000" w:type="dxa"/>
            <w:vAlign w:val="center"/>
          </w:tcPr>
          <w:p>
            <w:pPr>
              <w:snapToGrid w:val="0"/>
              <w:jc w:val="right"/>
            </w:pPr>
            <w:r>
              <w:rPr>
                <w:rFonts w:ascii="宋体" w:eastAsia="宋体" w:hAnsi="宋体" w:cs="宋体"/>
                <w:b w:val="0"/>
                <w:i w:val="0"/>
                <w:color w:val="000000"/>
                <w:sz w:val="16"/>
              </w:rPr>
              <w:t xml:space="preserve">233.39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127.60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127.60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2013299</w:t>
            </w:r>
          </w:p>
        </w:tc>
        <w:tc>
          <w:tcPr>
            <w:tcW w:w="3960" w:type="dxa"/>
            <w:vAlign w:val="center"/>
          </w:tcPr>
          <w:p>
            <w:pPr>
              <w:snapToGrid w:val="0"/>
              <w:jc w:val="left"/>
            </w:pPr>
            <w:r>
              <w:rPr>
                <w:rFonts w:ascii="宋体" w:eastAsia="宋体" w:hAnsi="宋体" w:cs="宋体"/>
                <w:b w:val="0"/>
                <w:i w:val="0"/>
                <w:color w:val="000000"/>
                <w:sz w:val="16"/>
              </w:rPr>
              <w:t xml:space="preserve">其他组织事务支出</w:t>
            </w:r>
          </w:p>
        </w:tc>
        <w:tc>
          <w:tcPr>
            <w:tcW w:w="1000" w:type="dxa"/>
            <w:vAlign w:val="center"/>
          </w:tcPr>
          <w:p>
            <w:pPr>
              <w:snapToGrid w:val="0"/>
              <w:jc w:val="right"/>
            </w:pPr>
            <w:r>
              <w:rPr>
                <w:rFonts w:ascii="宋体" w:eastAsia="宋体" w:hAnsi="宋体" w:cs="宋体"/>
                <w:b w:val="0"/>
                <w:i w:val="0"/>
                <w:color w:val="000000"/>
                <w:sz w:val="16"/>
              </w:rPr>
              <w:t xml:space="preserve">14.45</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14.45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28.06</w:t>
            </w:r>
          </w:p>
        </w:tc>
        <w:tc>
          <w:tcPr>
            <w:tcW w:w="1000" w:type="dxa"/>
            <w:vAlign w:val="center"/>
          </w:tcPr>
          <w:p>
            <w:pPr>
              <w:snapToGrid w:val="0"/>
              <w:jc w:val="right"/>
            </w:pPr>
            <w:r>
              <w:rPr>
                <w:rFonts w:ascii="宋体" w:eastAsia="宋体" w:hAnsi="宋体" w:cs="宋体"/>
                <w:b w:val="0"/>
                <w:i w:val="0"/>
                <w:color w:val="000000"/>
                <w:sz w:val="16"/>
              </w:rPr>
              <w:t xml:space="preserve">28.06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25.58</w:t>
            </w:r>
          </w:p>
        </w:tc>
        <w:tc>
          <w:tcPr>
            <w:tcW w:w="1000" w:type="dxa"/>
            <w:vAlign w:val="center"/>
          </w:tcPr>
          <w:p>
            <w:pPr>
              <w:snapToGrid w:val="0"/>
              <w:jc w:val="right"/>
            </w:pPr>
            <w:r>
              <w:rPr>
                <w:rFonts w:ascii="宋体" w:eastAsia="宋体" w:hAnsi="宋体" w:cs="宋体"/>
                <w:b w:val="0"/>
                <w:i w:val="0"/>
                <w:color w:val="000000"/>
                <w:sz w:val="16"/>
              </w:rPr>
              <w:t xml:space="preserve">25.58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25.58</w:t>
            </w:r>
          </w:p>
        </w:tc>
        <w:tc>
          <w:tcPr>
            <w:tcW w:w="1000" w:type="dxa"/>
            <w:vAlign w:val="center"/>
          </w:tcPr>
          <w:p>
            <w:pPr>
              <w:snapToGrid w:val="0"/>
              <w:jc w:val="right"/>
            </w:pPr>
            <w:r>
              <w:rPr>
                <w:rFonts w:ascii="宋体" w:eastAsia="宋体" w:hAnsi="宋体" w:cs="宋体"/>
                <w:b w:val="0"/>
                <w:i w:val="0"/>
                <w:color w:val="000000"/>
                <w:sz w:val="16"/>
              </w:rPr>
              <w:t xml:space="preserve">25.58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w:t>
            </w:r>
          </w:p>
        </w:tc>
        <w:tc>
          <w:tcPr>
            <w:tcW w:w="3960" w:type="dxa"/>
            <w:vAlign w:val="center"/>
          </w:tcPr>
          <w:p>
            <w:pPr>
              <w:snapToGrid w:val="0"/>
              <w:jc w:val="left"/>
            </w:pPr>
            <w:r>
              <w:rPr>
                <w:rFonts w:ascii="宋体" w:eastAsia="宋体" w:hAnsi="宋体" w:cs="宋体"/>
                <w:b w:val="0"/>
                <w:i w:val="0"/>
                <w:color w:val="000000"/>
                <w:sz w:val="16"/>
              </w:rPr>
              <w:t xml:space="preserve">农林水支出</w:t>
            </w: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21307</w:t>
            </w:r>
          </w:p>
        </w:tc>
        <w:tc>
          <w:tcPr>
            <w:tcW w:w="3960" w:type="dxa"/>
            <w:vAlign w:val="center"/>
          </w:tcPr>
          <w:p>
            <w:pPr>
              <w:snapToGrid w:val="0"/>
              <w:jc w:val="left"/>
            </w:pPr>
            <w:r>
              <w:rPr>
                <w:rFonts w:ascii="宋体" w:eastAsia="宋体" w:hAnsi="宋体" w:cs="宋体"/>
                <w:b w:val="0"/>
                <w:i w:val="0"/>
                <w:color w:val="000000"/>
                <w:sz w:val="16"/>
              </w:rPr>
              <w:t xml:space="preserve">农村综合改革</w:t>
            </w: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2130705</w:t>
            </w:r>
          </w:p>
        </w:tc>
        <w:tc>
          <w:tcPr>
            <w:tcW w:w="3960" w:type="dxa"/>
            <w:vAlign w:val="center"/>
          </w:tcPr>
          <w:p>
            <w:pPr>
              <w:snapToGrid w:val="0"/>
              <w:jc w:val="left"/>
            </w:pPr>
            <w:r>
              <w:rPr>
                <w:rFonts w:ascii="宋体" w:eastAsia="宋体" w:hAnsi="宋体" w:cs="宋体"/>
                <w:b w:val="0"/>
                <w:i w:val="0"/>
                <w:color w:val="000000"/>
                <w:sz w:val="16"/>
              </w:rPr>
              <w:t xml:space="preserve">对村民委员会和村党支部的补助</w:t>
            </w: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w:t>
            </w:r>
          </w:p>
        </w:tc>
        <w:tc>
          <w:tcPr>
            <w:tcW w:w="3960" w:type="dxa"/>
            <w:vAlign w:val="center"/>
          </w:tcPr>
          <w:p>
            <w:pPr>
              <w:snapToGrid w:val="0"/>
              <w:jc w:val="left"/>
            </w:pPr>
            <w:r>
              <w:rPr>
                <w:rFonts w:ascii="宋体" w:eastAsia="宋体" w:hAnsi="宋体" w:cs="宋体"/>
                <w:b w:val="0"/>
                <w:i w:val="0"/>
                <w:color w:val="000000"/>
                <w:sz w:val="16"/>
              </w:rPr>
              <w:t xml:space="preserve">金融支出</w:t>
            </w: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20.95</w:t>
            </w:r>
          </w:p>
        </w:tc>
        <w:tc>
          <w:tcPr>
            <w:tcW w:w="1000" w:type="dxa"/>
            <w:vAlign w:val="center"/>
          </w:tcPr>
          <w:p>
            <w:pPr>
              <w:snapToGrid w:val="0"/>
              <w:jc w:val="right"/>
            </w:pPr>
            <w:r>
              <w:rPr>
                <w:rFonts w:ascii="宋体" w:eastAsia="宋体" w:hAnsi="宋体" w:cs="宋体"/>
                <w:b w:val="0"/>
                <w:i w:val="0"/>
                <w:color w:val="000000"/>
                <w:sz w:val="16"/>
              </w:rPr>
              <w:t xml:space="preserve">20.95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20.95</w:t>
            </w:r>
          </w:p>
        </w:tc>
        <w:tc>
          <w:tcPr>
            <w:tcW w:w="1000" w:type="dxa"/>
            <w:vAlign w:val="center"/>
          </w:tcPr>
          <w:p>
            <w:pPr>
              <w:snapToGrid w:val="0"/>
              <w:jc w:val="right"/>
            </w:pPr>
            <w:r>
              <w:rPr>
                <w:rFonts w:ascii="宋体" w:eastAsia="宋体" w:hAnsi="宋体" w:cs="宋体"/>
                <w:b w:val="0"/>
                <w:i w:val="0"/>
                <w:color w:val="000000"/>
                <w:sz w:val="16"/>
              </w:rPr>
              <w:t xml:space="preserve">20.95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20.95</w:t>
            </w:r>
          </w:p>
        </w:tc>
        <w:tc>
          <w:tcPr>
            <w:tcW w:w="1000" w:type="dxa"/>
            <w:vAlign w:val="center"/>
          </w:tcPr>
          <w:p>
            <w:pPr>
              <w:snapToGrid w:val="0"/>
              <w:jc w:val="right"/>
            </w:pPr>
            <w:r>
              <w:rPr>
                <w:rFonts w:ascii="宋体" w:eastAsia="宋体" w:hAnsi="宋体" w:cs="宋体"/>
                <w:b w:val="0"/>
                <w:i w:val="0"/>
                <w:color w:val="000000"/>
                <w:sz w:val="16"/>
              </w:rPr>
              <w:t xml:space="preserve">20.95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375.43</w:t>
            </w:r>
          </w:p>
        </w:tc>
        <w:tc>
          <w:tcPr>
            <w:tcW w:w="1060" w:type="dxa"/>
            <w:vAlign w:val="center"/>
          </w:tcPr>
          <w:p>
            <w:pPr>
              <w:snapToGrid w:val="0"/>
              <w:jc w:val="right"/>
            </w:pPr>
            <w:r>
              <w:rPr>
                <w:rFonts w:ascii="宋体" w:eastAsia="宋体" w:hAnsi="宋体" w:cs="宋体"/>
                <w:b w:val="0"/>
                <w:i w:val="0"/>
                <w:color w:val="000000"/>
                <w:sz w:val="13"/>
              </w:rPr>
              <w:t xml:space="preserve">375.43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28.06</w:t>
            </w:r>
          </w:p>
        </w:tc>
        <w:tc>
          <w:tcPr>
            <w:tcW w:w="1060" w:type="dxa"/>
            <w:vAlign w:val="center"/>
          </w:tcPr>
          <w:p>
            <w:pPr>
              <w:snapToGrid w:val="0"/>
              <w:jc w:val="right"/>
            </w:pPr>
            <w:r>
              <w:rPr>
                <w:rFonts w:ascii="宋体" w:eastAsia="宋体" w:hAnsi="宋体" w:cs="宋体"/>
                <w:b w:val="0"/>
                <w:i w:val="0"/>
                <w:color w:val="000000"/>
                <w:sz w:val="13"/>
              </w:rPr>
              <w:t xml:space="preserve">28.06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12.81</w:t>
            </w:r>
          </w:p>
        </w:tc>
        <w:tc>
          <w:tcPr>
            <w:tcW w:w="1060" w:type="dxa"/>
            <w:vAlign w:val="center"/>
          </w:tcPr>
          <w:p>
            <w:pPr>
              <w:snapToGrid w:val="0"/>
              <w:jc w:val="right"/>
            </w:pPr>
            <w:r>
              <w:rPr>
                <w:rFonts w:ascii="宋体" w:eastAsia="宋体" w:hAnsi="宋体" w:cs="宋体"/>
                <w:b w:val="0"/>
                <w:i w:val="0"/>
                <w:color w:val="000000"/>
                <w:sz w:val="13"/>
              </w:rPr>
              <w:t xml:space="preserve">12.81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pPr>
              <w:snapToGrid w:val="0"/>
              <w:jc w:val="right"/>
            </w:pPr>
            <w:r>
              <w:rPr>
                <w:rFonts w:ascii="宋体" w:eastAsia="宋体" w:hAnsi="宋体" w:cs="宋体"/>
                <w:b w:val="0"/>
                <w:i w:val="0"/>
                <w:color w:val="000000"/>
                <w:sz w:val="13"/>
              </w:rPr>
              <w:t xml:space="preserve">28.70</w:t>
            </w:r>
          </w:p>
        </w:tc>
        <w:tc>
          <w:tcPr>
            <w:tcW w:w="1060" w:type="dxa"/>
            <w:vAlign w:val="center"/>
          </w:tcPr>
          <w:p>
            <w:pPr>
              <w:snapToGrid w:val="0"/>
              <w:jc w:val="right"/>
            </w:pPr>
            <w:r>
              <w:rPr>
                <w:rFonts w:ascii="宋体" w:eastAsia="宋体" w:hAnsi="宋体" w:cs="宋体"/>
                <w:b w:val="0"/>
                <w:i w:val="0"/>
                <w:color w:val="000000"/>
                <w:sz w:val="13"/>
              </w:rPr>
              <w:t xml:space="preserve">28.70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pPr>
              <w:snapToGrid w:val="0"/>
              <w:jc w:val="right"/>
            </w:pPr>
            <w:r>
              <w:rPr>
                <w:rFonts w:ascii="宋体" w:eastAsia="宋体" w:hAnsi="宋体" w:cs="宋体"/>
                <w:b w:val="0"/>
                <w:i w:val="0"/>
                <w:color w:val="000000"/>
                <w:sz w:val="13"/>
              </w:rPr>
              <w:t xml:space="preserve">2.00</w:t>
            </w:r>
          </w:p>
        </w:tc>
        <w:tc>
          <w:tcPr>
            <w:tcW w:w="1060" w:type="dxa"/>
            <w:vAlign w:val="center"/>
          </w:tcPr>
          <w:p>
            <w:pPr>
              <w:snapToGrid w:val="0"/>
              <w:jc w:val="right"/>
            </w:pPr>
            <w:r>
              <w:rPr>
                <w:rFonts w:ascii="宋体" w:eastAsia="宋体" w:hAnsi="宋体" w:cs="宋体"/>
                <w:b w:val="0"/>
                <w:i w:val="0"/>
                <w:color w:val="000000"/>
                <w:sz w:val="13"/>
              </w:rPr>
              <w:t xml:space="preserve">2.00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20.95</w:t>
            </w:r>
          </w:p>
        </w:tc>
        <w:tc>
          <w:tcPr>
            <w:tcW w:w="1060" w:type="dxa"/>
            <w:vAlign w:val="center"/>
          </w:tcPr>
          <w:p>
            <w:pPr>
              <w:snapToGrid w:val="0"/>
              <w:jc w:val="right"/>
            </w:pPr>
            <w:r>
              <w:rPr>
                <w:rFonts w:ascii="宋体" w:eastAsia="宋体" w:hAnsi="宋体" w:cs="宋体"/>
                <w:b w:val="0"/>
                <w:i w:val="0"/>
                <w:color w:val="000000"/>
                <w:sz w:val="13"/>
              </w:rPr>
              <w:t xml:space="preserve">20.95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1060" w:type="dxa"/>
            <w:vAlign w:val="center"/>
          </w:tcPr>
          <w:p>
            <w:pPr>
              <w:snapToGrid w:val="0"/>
              <w:jc w:val="right"/>
            </w:pPr>
            <w:r>
              <w:rPr>
                <w:rFonts w:ascii="宋体" w:eastAsia="宋体" w:hAnsi="宋体" w:cs="宋体"/>
                <w:b w:val="0"/>
                <w:i w:val="0"/>
                <w:color w:val="000000"/>
                <w:sz w:val="13"/>
              </w:rPr>
              <w:t xml:space="preserve">467.95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467.95</w:t>
            </w:r>
          </w:p>
        </w:tc>
        <w:tc>
          <w:tcPr>
            <w:tcW w:w="1820" w:type="dxa"/>
            <w:vAlign w:val="center"/>
          </w:tcPr>
          <w:p>
            <w:pPr>
              <w:snapToGrid w:val="0"/>
              <w:jc w:val="right"/>
            </w:pPr>
            <w:r>
              <w:rPr>
                <w:rFonts w:ascii="宋体" w:eastAsia="宋体" w:hAnsi="宋体" w:cs="宋体"/>
                <w:b/>
                <w:i w:val="0"/>
                <w:color w:val="000000"/>
                <w:sz w:val="18"/>
              </w:rPr>
              <w:t xml:space="preserve">295.20</w:t>
            </w:r>
          </w:p>
        </w:tc>
        <w:tc>
          <w:tcPr>
            <w:tcW w:w="1852" w:type="dxa"/>
            <w:vAlign w:val="center"/>
          </w:tcPr>
          <w:p>
            <w:pPr>
              <w:snapToGrid w:val="0"/>
              <w:jc w:val="right"/>
            </w:pPr>
            <w:r>
              <w:rPr>
                <w:rFonts w:ascii="宋体" w:eastAsia="宋体" w:hAnsi="宋体" w:cs="宋体"/>
                <w:b/>
                <w:i w:val="0"/>
                <w:color w:val="000000"/>
                <w:sz w:val="18"/>
              </w:rPr>
              <w:t xml:space="preserve">172.75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375.44</w:t>
            </w:r>
          </w:p>
        </w:tc>
        <w:tc>
          <w:tcPr>
            <w:tcW w:w="1820" w:type="dxa"/>
            <w:vAlign w:val="center"/>
          </w:tcPr>
          <w:p>
            <w:pPr>
              <w:snapToGrid w:val="0"/>
              <w:jc w:val="right"/>
            </w:pPr>
            <w:r>
              <w:rPr>
                <w:rFonts w:ascii="宋体" w:eastAsia="宋体" w:hAnsi="宋体" w:cs="宋体"/>
                <w:b w:val="0"/>
                <w:i w:val="0"/>
                <w:color w:val="000000"/>
                <w:sz w:val="18"/>
              </w:rPr>
              <w:t xml:space="preserve">233.39</w:t>
            </w:r>
          </w:p>
        </w:tc>
        <w:tc>
          <w:tcPr>
            <w:tcW w:w="1852" w:type="dxa"/>
            <w:vAlign w:val="center"/>
          </w:tcPr>
          <w:p>
            <w:pPr>
              <w:snapToGrid w:val="0"/>
              <w:jc w:val="right"/>
            </w:pPr>
            <w:r>
              <w:rPr>
                <w:rFonts w:ascii="宋体" w:eastAsia="宋体" w:hAnsi="宋体" w:cs="宋体"/>
                <w:b w:val="0"/>
                <w:i w:val="0"/>
                <w:color w:val="000000"/>
                <w:sz w:val="18"/>
              </w:rPr>
              <w:t xml:space="preserve">142.05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w:t>
            </w:r>
          </w:p>
        </w:tc>
        <w:tc>
          <w:tcPr>
            <w:tcW w:w="4440" w:type="dxa"/>
            <w:vAlign w:val="center"/>
          </w:tcPr>
          <w:p>
            <w:pPr>
              <w:snapToGrid w:val="0"/>
              <w:jc w:val="left"/>
            </w:pPr>
            <w:r>
              <w:rPr>
                <w:rFonts w:ascii="宋体" w:eastAsia="宋体" w:hAnsi="宋体" w:cs="宋体"/>
                <w:b w:val="0"/>
                <w:i w:val="0"/>
                <w:color w:val="000000"/>
                <w:sz w:val="18"/>
              </w:rPr>
              <w:t xml:space="preserve">组织事务</w:t>
            </w:r>
          </w:p>
        </w:tc>
        <w:tc>
          <w:tcPr>
            <w:tcW w:w="1820" w:type="dxa"/>
            <w:vAlign w:val="center"/>
          </w:tcPr>
          <w:p>
            <w:pPr>
              <w:snapToGrid w:val="0"/>
              <w:jc w:val="right"/>
            </w:pPr>
            <w:r>
              <w:rPr>
                <w:rFonts w:ascii="宋体" w:eastAsia="宋体" w:hAnsi="宋体" w:cs="宋体"/>
                <w:b w:val="0"/>
                <w:i w:val="0"/>
                <w:color w:val="000000"/>
                <w:sz w:val="18"/>
              </w:rPr>
              <w:t xml:space="preserve">375.44</w:t>
            </w:r>
          </w:p>
        </w:tc>
        <w:tc>
          <w:tcPr>
            <w:tcW w:w="1820" w:type="dxa"/>
            <w:vAlign w:val="center"/>
          </w:tcPr>
          <w:p>
            <w:pPr>
              <w:snapToGrid w:val="0"/>
              <w:jc w:val="right"/>
            </w:pPr>
            <w:r>
              <w:rPr>
                <w:rFonts w:ascii="宋体" w:eastAsia="宋体" w:hAnsi="宋体" w:cs="宋体"/>
                <w:b w:val="0"/>
                <w:i w:val="0"/>
                <w:color w:val="000000"/>
                <w:sz w:val="18"/>
              </w:rPr>
              <w:t xml:space="preserve">233.39</w:t>
            </w:r>
          </w:p>
        </w:tc>
        <w:tc>
          <w:tcPr>
            <w:tcW w:w="1852" w:type="dxa"/>
            <w:vAlign w:val="center"/>
          </w:tcPr>
          <w:p>
            <w:pPr>
              <w:snapToGrid w:val="0"/>
              <w:jc w:val="right"/>
            </w:pPr>
            <w:r>
              <w:rPr>
                <w:rFonts w:ascii="宋体" w:eastAsia="宋体" w:hAnsi="宋体" w:cs="宋体"/>
                <w:b w:val="0"/>
                <w:i w:val="0"/>
                <w:color w:val="000000"/>
                <w:sz w:val="18"/>
              </w:rPr>
              <w:t xml:space="preserve">142.05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233.39</w:t>
            </w:r>
          </w:p>
        </w:tc>
        <w:tc>
          <w:tcPr>
            <w:tcW w:w="1820" w:type="dxa"/>
            <w:vAlign w:val="center"/>
          </w:tcPr>
          <w:p>
            <w:pPr>
              <w:snapToGrid w:val="0"/>
              <w:jc w:val="right"/>
            </w:pPr>
            <w:r>
              <w:rPr>
                <w:rFonts w:ascii="宋体" w:eastAsia="宋体" w:hAnsi="宋体" w:cs="宋体"/>
                <w:b w:val="0"/>
                <w:i w:val="0"/>
                <w:color w:val="000000"/>
                <w:sz w:val="18"/>
              </w:rPr>
              <w:t xml:space="preserve">233.39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127.60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127.60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2013299</w:t>
            </w:r>
          </w:p>
        </w:tc>
        <w:tc>
          <w:tcPr>
            <w:tcW w:w="4440" w:type="dxa"/>
            <w:vAlign w:val="center"/>
          </w:tcPr>
          <w:p>
            <w:pPr>
              <w:snapToGrid w:val="0"/>
              <w:jc w:val="left"/>
            </w:pPr>
            <w:r>
              <w:rPr>
                <w:rFonts w:ascii="宋体" w:eastAsia="宋体" w:hAnsi="宋体" w:cs="宋体"/>
                <w:b w:val="0"/>
                <w:i w:val="0"/>
                <w:color w:val="000000"/>
                <w:sz w:val="18"/>
              </w:rPr>
              <w:t xml:space="preserve">其他组织事务支出</w:t>
            </w:r>
          </w:p>
        </w:tc>
        <w:tc>
          <w:tcPr>
            <w:tcW w:w="1820" w:type="dxa"/>
            <w:vAlign w:val="center"/>
          </w:tcPr>
          <w:p>
            <w:pPr>
              <w:snapToGrid w:val="0"/>
              <w:jc w:val="right"/>
            </w:pPr>
            <w:r>
              <w:rPr>
                <w:rFonts w:ascii="宋体" w:eastAsia="宋体" w:hAnsi="宋体" w:cs="宋体"/>
                <w:b w:val="0"/>
                <w:i w:val="0"/>
                <w:color w:val="000000"/>
                <w:sz w:val="18"/>
              </w:rPr>
              <w:t xml:space="preserve">14.45</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14.45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28.06</w:t>
            </w:r>
          </w:p>
        </w:tc>
        <w:tc>
          <w:tcPr>
            <w:tcW w:w="1820" w:type="dxa"/>
            <w:vAlign w:val="center"/>
          </w:tcPr>
          <w:p>
            <w:pPr>
              <w:snapToGrid w:val="0"/>
              <w:jc w:val="right"/>
            </w:pPr>
            <w:r>
              <w:rPr>
                <w:rFonts w:ascii="宋体" w:eastAsia="宋体" w:hAnsi="宋体" w:cs="宋体"/>
                <w:b w:val="0"/>
                <w:i w:val="0"/>
                <w:color w:val="000000"/>
                <w:sz w:val="18"/>
              </w:rPr>
              <w:t xml:space="preserve">28.06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25.58</w:t>
            </w:r>
          </w:p>
        </w:tc>
        <w:tc>
          <w:tcPr>
            <w:tcW w:w="1820" w:type="dxa"/>
            <w:vAlign w:val="center"/>
          </w:tcPr>
          <w:p>
            <w:pPr>
              <w:snapToGrid w:val="0"/>
              <w:jc w:val="right"/>
            </w:pPr>
            <w:r>
              <w:rPr>
                <w:rFonts w:ascii="宋体" w:eastAsia="宋体" w:hAnsi="宋体" w:cs="宋体"/>
                <w:b w:val="0"/>
                <w:i w:val="0"/>
                <w:color w:val="000000"/>
                <w:sz w:val="18"/>
              </w:rPr>
              <w:t xml:space="preserve">25.58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25.58</w:t>
            </w:r>
          </w:p>
        </w:tc>
        <w:tc>
          <w:tcPr>
            <w:tcW w:w="1820" w:type="dxa"/>
            <w:vAlign w:val="center"/>
          </w:tcPr>
          <w:p>
            <w:pPr>
              <w:snapToGrid w:val="0"/>
              <w:jc w:val="right"/>
            </w:pPr>
            <w:r>
              <w:rPr>
                <w:rFonts w:ascii="宋体" w:eastAsia="宋体" w:hAnsi="宋体" w:cs="宋体"/>
                <w:b w:val="0"/>
                <w:i w:val="0"/>
                <w:color w:val="000000"/>
                <w:sz w:val="18"/>
              </w:rPr>
              <w:t xml:space="preserve">25.58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w:t>
            </w:r>
          </w:p>
        </w:tc>
        <w:tc>
          <w:tcPr>
            <w:tcW w:w="4440" w:type="dxa"/>
            <w:vAlign w:val="center"/>
          </w:tcPr>
          <w:p>
            <w:pPr>
              <w:snapToGrid w:val="0"/>
              <w:jc w:val="left"/>
            </w:pPr>
            <w:r>
              <w:rPr>
                <w:rFonts w:ascii="宋体" w:eastAsia="宋体" w:hAnsi="宋体" w:cs="宋体"/>
                <w:b w:val="0"/>
                <w:i w:val="0"/>
                <w:color w:val="000000"/>
                <w:sz w:val="18"/>
              </w:rPr>
              <w:t xml:space="preserve">农林水支出</w:t>
            </w:r>
          </w:p>
        </w:tc>
        <w:tc>
          <w:tcPr>
            <w:tcW w:w="1820" w:type="dxa"/>
            <w:vAlign w:val="center"/>
          </w:tcPr>
          <w:p>
            <w:pPr>
              <w:snapToGrid w:val="0"/>
              <w:jc w:val="right"/>
            </w:pPr>
            <w:r>
              <w:rPr>
                <w:rFonts w:ascii="宋体" w:eastAsia="宋体" w:hAnsi="宋体" w:cs="宋体"/>
                <w:b w:val="0"/>
                <w:i w:val="0"/>
                <w:color w:val="000000"/>
                <w:sz w:val="18"/>
              </w:rPr>
              <w:t xml:space="preserve">28.70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28.70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21307</w:t>
            </w:r>
          </w:p>
        </w:tc>
        <w:tc>
          <w:tcPr>
            <w:tcW w:w="4440" w:type="dxa"/>
            <w:vAlign w:val="center"/>
          </w:tcPr>
          <w:p>
            <w:pPr>
              <w:snapToGrid w:val="0"/>
              <w:jc w:val="left"/>
            </w:pPr>
            <w:r>
              <w:rPr>
                <w:rFonts w:ascii="宋体" w:eastAsia="宋体" w:hAnsi="宋体" w:cs="宋体"/>
                <w:b w:val="0"/>
                <w:i w:val="0"/>
                <w:color w:val="000000"/>
                <w:sz w:val="18"/>
              </w:rPr>
              <w:t xml:space="preserve">农村综合改革</w:t>
            </w:r>
          </w:p>
        </w:tc>
        <w:tc>
          <w:tcPr>
            <w:tcW w:w="1820" w:type="dxa"/>
            <w:vAlign w:val="center"/>
          </w:tcPr>
          <w:p>
            <w:pPr>
              <w:snapToGrid w:val="0"/>
              <w:jc w:val="right"/>
            </w:pPr>
            <w:r>
              <w:rPr>
                <w:rFonts w:ascii="宋体" w:eastAsia="宋体" w:hAnsi="宋体" w:cs="宋体"/>
                <w:b w:val="0"/>
                <w:i w:val="0"/>
                <w:color w:val="000000"/>
                <w:sz w:val="18"/>
              </w:rPr>
              <w:t xml:space="preserve">28.70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28.70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2130705</w:t>
            </w:r>
          </w:p>
        </w:tc>
        <w:tc>
          <w:tcPr>
            <w:tcW w:w="4440" w:type="dxa"/>
            <w:vAlign w:val="center"/>
          </w:tcPr>
          <w:p>
            <w:pPr>
              <w:snapToGrid w:val="0"/>
              <w:jc w:val="left"/>
            </w:pPr>
            <w:r>
              <w:rPr>
                <w:rFonts w:ascii="宋体" w:eastAsia="宋体" w:hAnsi="宋体" w:cs="宋体"/>
                <w:b w:val="0"/>
                <w:i w:val="0"/>
                <w:color w:val="000000"/>
                <w:sz w:val="18"/>
              </w:rPr>
              <w:t xml:space="preserve">对村民委员会和村党支部的补助</w:t>
            </w:r>
          </w:p>
        </w:tc>
        <w:tc>
          <w:tcPr>
            <w:tcW w:w="1820" w:type="dxa"/>
            <w:vAlign w:val="center"/>
          </w:tcPr>
          <w:p>
            <w:pPr>
              <w:snapToGrid w:val="0"/>
              <w:jc w:val="right"/>
            </w:pPr>
            <w:r>
              <w:rPr>
                <w:rFonts w:ascii="宋体" w:eastAsia="宋体" w:hAnsi="宋体" w:cs="宋体"/>
                <w:b w:val="0"/>
                <w:i w:val="0"/>
                <w:color w:val="000000"/>
                <w:sz w:val="18"/>
              </w:rPr>
              <w:t xml:space="preserve">28.70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28.70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w:t>
            </w:r>
          </w:p>
        </w:tc>
        <w:tc>
          <w:tcPr>
            <w:tcW w:w="4440" w:type="dxa"/>
            <w:vAlign w:val="center"/>
          </w:tcPr>
          <w:p>
            <w:pPr>
              <w:snapToGrid w:val="0"/>
              <w:jc w:val="left"/>
            </w:pPr>
            <w:r>
              <w:rPr>
                <w:rFonts w:ascii="宋体" w:eastAsia="宋体" w:hAnsi="宋体" w:cs="宋体"/>
                <w:b w:val="0"/>
                <w:i w:val="0"/>
                <w:color w:val="000000"/>
                <w:sz w:val="18"/>
              </w:rPr>
              <w:t xml:space="preserve">金融支出</w:t>
            </w:r>
          </w:p>
        </w:tc>
        <w:tc>
          <w:tcPr>
            <w:tcW w:w="1820" w:type="dxa"/>
            <w:vAlign w:val="center"/>
          </w:tcPr>
          <w:p>
            <w:pPr>
              <w:snapToGrid w:val="0"/>
              <w:jc w:val="right"/>
            </w:pPr>
            <w:r>
              <w:rPr>
                <w:rFonts w:ascii="宋体" w:eastAsia="宋体" w:hAnsi="宋体" w:cs="宋体"/>
                <w:b w:val="0"/>
                <w:i w:val="0"/>
                <w:color w:val="000000"/>
                <w:sz w:val="18"/>
              </w:rPr>
              <w:t xml:space="preserve">2.00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2.00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2.00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20.95</w:t>
            </w:r>
          </w:p>
        </w:tc>
        <w:tc>
          <w:tcPr>
            <w:tcW w:w="1820" w:type="dxa"/>
            <w:vAlign w:val="center"/>
          </w:tcPr>
          <w:p>
            <w:pPr>
              <w:snapToGrid w:val="0"/>
              <w:jc w:val="right"/>
            </w:pPr>
            <w:r>
              <w:rPr>
                <w:rFonts w:ascii="宋体" w:eastAsia="宋体" w:hAnsi="宋体" w:cs="宋体"/>
                <w:b w:val="0"/>
                <w:i w:val="0"/>
                <w:color w:val="000000"/>
                <w:sz w:val="18"/>
              </w:rPr>
              <w:t xml:space="preserve">20.95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20.95</w:t>
            </w:r>
          </w:p>
        </w:tc>
        <w:tc>
          <w:tcPr>
            <w:tcW w:w="1820" w:type="dxa"/>
            <w:vAlign w:val="center"/>
          </w:tcPr>
          <w:p>
            <w:pPr>
              <w:snapToGrid w:val="0"/>
              <w:jc w:val="right"/>
            </w:pPr>
            <w:r>
              <w:rPr>
                <w:rFonts w:ascii="宋体" w:eastAsia="宋体" w:hAnsi="宋体" w:cs="宋体"/>
                <w:b w:val="0"/>
                <w:i w:val="0"/>
                <w:color w:val="000000"/>
                <w:sz w:val="18"/>
              </w:rPr>
              <w:t xml:space="preserve">20.95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20.95</w:t>
            </w:r>
          </w:p>
        </w:tc>
        <w:tc>
          <w:tcPr>
            <w:tcW w:w="1820" w:type="dxa"/>
            <w:vAlign w:val="center"/>
          </w:tcPr>
          <w:p>
            <w:pPr>
              <w:snapToGrid w:val="0"/>
              <w:jc w:val="right"/>
            </w:pPr>
            <w:r>
              <w:rPr>
                <w:rFonts w:ascii="宋体" w:eastAsia="宋体" w:hAnsi="宋体" w:cs="宋体"/>
                <w:b w:val="0"/>
                <w:i w:val="0"/>
                <w:color w:val="000000"/>
                <w:sz w:val="18"/>
              </w:rPr>
              <w:t xml:space="preserve">20.95</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255.67</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37.06</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113.75</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4.00</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57.84</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2.50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13.36</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25.58</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1.00</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12.81</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2.20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0.48</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20.95</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10.90</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2.48</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pPr>
              <w:snapToGrid w:val="0"/>
              <w:jc w:val="right"/>
            </w:pPr>
            <w:r>
              <w:rPr>
                <w:rFonts w:ascii="宋体" w:eastAsia="宋体" w:hAnsi="宋体" w:cs="宋体"/>
                <w:b w:val="0"/>
                <w:i w:val="0"/>
                <w:color w:val="262626"/>
                <w:sz w:val="13"/>
              </w:rPr>
              <w:t xml:space="preserve">2.48</w:t>
            </w: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pPr>
              <w:snapToGrid w:val="0"/>
              <w:jc w:val="right"/>
            </w:pPr>
            <w:r>
              <w:rPr>
                <w:rFonts w:ascii="宋体" w:eastAsia="宋体" w:hAnsi="宋体" w:cs="宋体"/>
                <w:b w:val="0"/>
                <w:i w:val="0"/>
                <w:color w:val="262626"/>
                <w:sz w:val="13"/>
              </w:rPr>
              <w:t xml:space="preserve">6.00</w:t>
            </w: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18.26</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1.60</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258.15</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37.06</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单位:中共辽宁省朝阳市喀喇沁左翼蒙古族自治县委员会组织部（本级）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13346668-0fb3-4677-bfba-0c6d6846dab8"/>
        <w:sectPr>
          <w:headerReference w:type="default" r:id="rId30"/>
          <w:pgSz w:w="16839" w:h="11907" w:orient="landscape"/>
          <w:pgMar w:top="2" w:right="2" w:bottom="992" w:left="2" w:header="0" w:footer="720"/>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08pt;height:545.65pt">
            <v:imagedata r:id="rId31" o:title=""/>
          </v:shape>
        </w:pict>
      </w:r>
    </w:p>
    <w:p>
      <w:pPr>
        <w:pStyle w:val="Normal_13346668-0fb3-4677-bfba-0c6d6846dab8"/>
      </w:pPr>
      <w:r>
        <w:pict>
          <v:shape id="_x0000_s1026" type="#_x0000_t75" style="width:771.08pt;height:545.65pt;margin-top:0;margin-left:0;position:absolute;z-index:251658240">
            <v:imagedata r:id="rId32" o:title=""/>
            <w10:wrap type="square"/>
          </v:shape>
        </w:pict>
      </w:r>
    </w:p>
    <w:p>
      <w:pPr>
        <w:pStyle w:val="Normal_13346668-0fb3-4677-bfba-0c6d6846dab8"/>
        <w:sectPr>
          <w:headerReference w:type="default" r:id="rId33"/>
          <w:pgSz w:w="16839" w:h="11907" w:orient="landscape"/>
          <w:pgMar w:top="2" w:right="2" w:bottom="992" w:left="2" w:header="0" w:footer="720"/>
        </w:sectPr>
      </w:pPr>
      <w:r>
        <w:pict>
          <v:shape id="_x0000_i1027" type="#_x0000_t75" style="width:771.08pt;height:545.65pt">
            <v:imagedata r:id="rId34" o:title=""/>
          </v:shape>
        </w:pict>
      </w:r>
    </w:p>
    <w:p>
      <w:pPr>
        <w:pStyle w:val="Normal_13346668-0fb3-4677-bfba-0c6d6846dab8"/>
        <w:sectPr>
          <w:headerReference w:type="default" r:id="rId35"/>
          <w:pgSz w:w="16839" w:h="11907" w:orient="landscape"/>
          <w:pgMar w:top="2" w:right="2" w:bottom="992" w:left="2" w:header="0" w:footer="720"/>
        </w:sectPr>
      </w:pPr>
      <w:r>
        <w:pict>
          <v:shape id="_x0000_i1028" type="#_x0000_t75" style="width:771.08pt;height:545.65pt">
            <v:imagedata r:id="rId36" o:title=""/>
          </v:shape>
        </w:pict>
      </w:r>
    </w:p>
    <w:p>
      <w:pPr>
        <w:pStyle w:val="Normal_13346668-0fb3-4677-bfba-0c6d6846dab8"/>
        <w:sectPr>
          <w:headerReference w:type="default" r:id="rId37"/>
          <w:pgSz w:w="16839" w:h="11907" w:orient="landscape"/>
          <w:pgMar w:top="2" w:right="2" w:bottom="992" w:left="2" w:header="0" w:footer="720"/>
        </w:sectPr>
      </w:pPr>
      <w:r>
        <w:pict>
          <v:shape id="_x0000_i1029" type="#_x0000_t75" style="width:771.08pt;height:545.65pt">
            <v:imagedata r:id="rId38" o:title=""/>
          </v:shape>
        </w:pict>
      </w:r>
    </w:p>
    <w:p>
      <w:pPr>
        <w:pStyle w:val="Normal_13346668-0fb3-4677-bfba-0c6d6846dab8"/>
        <w:sectPr>
          <w:headerReference w:type="default" r:id="rId39"/>
          <w:pgSz w:w="16839" w:h="11907" w:orient="landscape"/>
          <w:pgMar w:top="2" w:right="2" w:bottom="992" w:left="2" w:header="0" w:footer="720"/>
        </w:sectPr>
      </w:pPr>
      <w:r>
        <w:pict>
          <v:shape id="_x0000_i1030" type="#_x0000_t75" style="width:771.08pt;height:545.65pt">
            <v:imagedata r:id="rId40" o:title=""/>
          </v:shape>
        </w:pict>
      </w:r>
    </w:p>
    <w:p>
      <w:pPr>
        <w:pStyle w:val="Normal_13346668-0fb3-4677-bfba-0c6d6846dab8"/>
        <w:sectPr>
          <w:headerReference w:type="default" r:id="rId41"/>
          <w:pgSz w:w="16839" w:h="11907" w:orient="landscape"/>
          <w:pgMar w:top="2" w:right="2" w:bottom="992" w:left="2" w:header="0" w:footer="720"/>
        </w:sectPr>
      </w:pPr>
      <w:r>
        <w:pict>
          <v:shape id="_x0000_i1031" type="#_x0000_t75" style="width:771.08pt;height:545.65pt">
            <v:imagedata r:id="rId42" o:title=""/>
          </v:shape>
        </w:pict>
      </w:r>
    </w:p>
    <w:p>
      <w:pPr>
        <w:pStyle w:val="Normal_13346668-0fb3-4677-bfba-0c6d6846dab8"/>
        <w:sectPr>
          <w:headerReference w:type="default" r:id="rId43"/>
          <w:pgSz w:w="16839" w:h="11907" w:orient="landscape"/>
          <w:pgMar w:top="2" w:right="2" w:bottom="992" w:left="2" w:header="0" w:footer="720"/>
        </w:sectPr>
      </w:pPr>
      <w:r>
        <w:pict>
          <v:shape id="_x0000_i1032" type="#_x0000_t75" style="width:771.08pt;height:545.65pt">
            <v:imagedata r:id="rId44" o:title=""/>
          </v:shape>
        </w:pict>
      </w:r>
    </w:p>
    <w:p>
      <w:pPr>
        <w:pStyle w:val="Normal_13346668-0fb3-4677-bfba-0c6d6846dab8"/>
      </w:pPr>
      <w:r>
        <w:pict>
          <v:shape id="_x0000_s1033" type="#_x0000_t75" style="width:771.08pt;height:545.65pt;margin-top:0;margin-left:0;position:absolute;z-index:251659264">
            <v:imagedata r:id="rId45" o:title=""/>
            <w10:wrap type="square"/>
          </v:shape>
        </w:pict>
      </w:r>
    </w:p>
    <w:p>
      <w:pPr>
        <w:pStyle w:val="Normal_13346668-0fb3-4677-bfba-0c6d6846dab8"/>
        <w:sectPr>
          <w:headerReference w:type="default" r:id="rId46"/>
          <w:pgSz w:w="16839" w:h="11907" w:orient="landscape"/>
          <w:pgMar w:top="2" w:right="2" w:bottom="992" w:left="2" w:header="0" w:footer="720"/>
        </w:sectPr>
      </w:pPr>
      <w:r>
        <w:pict>
          <v:shape id="_x0000_i1034" type="#_x0000_t75" style="width:771.08pt;height:545.65pt">
            <v:imagedata r:id="rId47" o:title=""/>
          </v:shape>
        </w:pict>
      </w:r>
    </w:p>
    <w:p>
      <w:pPr>
        <w:pStyle w:val="Normal_13346668-0fb3-4677-bfba-0c6d6846dab8"/>
      </w:pPr>
      <w:r>
        <w:pict>
          <v:shape id="_x0000_s1035" type="#_x0000_t75" style="width:771.08pt;height:545.65pt;margin-top:0;margin-left:0;position:absolute;z-index:251660288">
            <v:imagedata r:id="rId48" o:title=""/>
            <w10:wrap type="square"/>
          </v:shape>
        </w:pict>
      </w:r>
    </w:p>
    <w:p>
      <w:pPr>
        <w:pStyle w:val="Normal_13346668-0fb3-4677-bfba-0c6d6846dab8"/>
        <w:sectPr>
          <w:headerReference w:type="default" r:id="rId49"/>
          <w:pgSz w:w="16839" w:h="11907" w:orient="landscape"/>
          <w:pgMar w:top="2" w:right="2" w:bottom="992" w:left="2" w:header="0" w:footer="720"/>
        </w:sectPr>
      </w:pPr>
      <w:r>
        <w:pict>
          <v:shape id="_x0000_i1036" type="#_x0000_t75" style="width:771.08pt;height:545.65pt">
            <v:imagedata r:id="rId50" o:title=""/>
          </v:shape>
        </w:pict>
      </w:r>
    </w:p>
    <w:p>
      <w:pPr>
        <w:pStyle w:val="Normal_13346668-0fb3-4677-bfba-0c6d6846dab8"/>
      </w:pPr>
      <w:r>
        <w:pict>
          <v:shape id="_x0000_s1037" type="#_x0000_t75" style="width:771.61pt;height:545.65pt;margin-top:0;margin-left:0;position:absolute;z-index:251661312">
            <v:imagedata r:id="rId51" o:title=""/>
            <w10:wrap type="square"/>
          </v:shape>
        </w:pict>
      </w:r>
    </w:p>
    <w:p>
      <w:pPr>
        <w:pStyle w:val="Normal_13346668-0fb3-4677-bfba-0c6d6846dab8"/>
      </w:pPr>
      <w:r>
        <w:pict>
          <v:shape id="_x0000_s1038" type="#_x0000_t75" style="width:771.61pt;height:545.65pt;margin-top:0;margin-left:0;position:absolute;z-index:251662336">
            <v:imagedata r:id="rId52" o:title=""/>
            <w10:wrap type="square"/>
          </v:shape>
        </w:pict>
      </w:r>
    </w:p>
    <w:p>
      <w:pPr>
        <w:pStyle w:val="Normal_13346668-0fb3-4677-bfba-0c6d6846dab8"/>
      </w:pPr>
      <w:r>
        <w:pict>
          <v:shape id="_x0000_s1039" type="#_x0000_t75" style="width:771.61pt;height:545.65pt;margin-top:0;margin-left:0;position:absolute;z-index:251663360">
            <v:imagedata r:id="rId53" o:title=""/>
            <w10:wrap type="square"/>
          </v:shape>
        </w:pict>
      </w:r>
    </w:p>
    <w:p>
      <w:pPr>
        <w:pStyle w:val="Normal_13346668-0fb3-4677-bfba-0c6d6846dab8"/>
        <w:sectPr>
          <w:headerReference w:type="default" r:id="rId54"/>
          <w:pgSz w:w="16839" w:h="11907" w:orient="landscape"/>
          <w:pgMar w:top="2" w:right="2" w:bottom="992" w:left="2" w:header="0" w:footer="720"/>
        </w:sectPr>
      </w:pPr>
      <w:r>
        <w:pict>
          <v:shape id="_x0000_i1040" type="#_x0000_t75" style="width:771.61pt;height:545.65pt">
            <v:imagedata r:id="rId55" o:title=""/>
          </v:shape>
        </w:pict>
      </w:r>
    </w:p>
    <w:p>
      <w:pPr>
        <w:pStyle w:val="Normal_13346668-0fb3-4677-bfba-0c6d6846dab8"/>
      </w:pPr>
      <w:r>
        <w:pict>
          <v:shape id="_x0000_i1041" type="#_x0000_t75" style="width:771.08pt;height:545.65pt">
            <v:imagedata r:id="rId56" o:title=""/>
          </v:shape>
        </w:pict>
      </w:r>
    </w:p>
    <w:sectPr>
      <w:headerReference w:type="default" r:id="rId57"/>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3346668-0fb3-4677-bfba-0c6d6846dab8"/>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13346668-0fb3-4677-bfba-0c6d6846dab8">
    <w:name w:val="Normal_13346668-0fb3-4677-bfba-0c6d6846dab8"/>
    <w:basedOn w:val="DocDefaultStyle_428856784"/>
    <w:qFormat/>
    <w:rPr>
      <w:rFonts w:ascii="Times New Roman" w:hAnsi="Times New Roman"/>
      <w:sz w:val="24"/>
      <w:szCs w:val="24"/>
      <w:lang w:val="en-US" w:eastAsia="uk-UA" w:bidi="ar-SA"/>
    </w:rPr>
  </w:style>
  <w:style w:type="paragraph" w:styleId="DocDefaultStyle_428856784">
    <w:name w:val="DocDefaultStyle_428856784"/>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header" Target="header1.xml" /><Relationship Id="rId31" Type="http://schemas.openxmlformats.org/officeDocument/2006/relationships/image" Target="media/image1.jpeg" /><Relationship Id="rId32" Type="http://schemas.openxmlformats.org/officeDocument/2006/relationships/image" Target="media/image2.jpeg" /><Relationship Id="rId33" Type="http://schemas.openxmlformats.org/officeDocument/2006/relationships/header" Target="header2.xml" /><Relationship Id="rId34" Type="http://schemas.openxmlformats.org/officeDocument/2006/relationships/image" Target="media/image3.jpeg" /><Relationship Id="rId35" Type="http://schemas.openxmlformats.org/officeDocument/2006/relationships/header" Target="header3.xml" /><Relationship Id="rId36" Type="http://schemas.openxmlformats.org/officeDocument/2006/relationships/image" Target="media/image4.jpeg" /><Relationship Id="rId37" Type="http://schemas.openxmlformats.org/officeDocument/2006/relationships/header" Target="header4.xml" /><Relationship Id="rId38" Type="http://schemas.openxmlformats.org/officeDocument/2006/relationships/image" Target="media/image5.jpeg" /><Relationship Id="rId39" Type="http://schemas.openxmlformats.org/officeDocument/2006/relationships/header" Target="header5.xml" /><Relationship Id="rId4" Type="http://schemas.openxmlformats.org/officeDocument/2006/relationships/customXml" Target="../customXml/item2.xml" /><Relationship Id="rId40" Type="http://schemas.openxmlformats.org/officeDocument/2006/relationships/image" Target="media/image6.jpeg" /><Relationship Id="rId41" Type="http://schemas.openxmlformats.org/officeDocument/2006/relationships/header" Target="header6.xml" /><Relationship Id="rId42" Type="http://schemas.openxmlformats.org/officeDocument/2006/relationships/image" Target="media/image7.jpeg" /><Relationship Id="rId43" Type="http://schemas.openxmlformats.org/officeDocument/2006/relationships/header" Target="header7.xml" /><Relationship Id="rId44" Type="http://schemas.openxmlformats.org/officeDocument/2006/relationships/image" Target="media/image8.jpeg" /><Relationship Id="rId45" Type="http://schemas.openxmlformats.org/officeDocument/2006/relationships/image" Target="media/image9.jpeg" /><Relationship Id="rId46" Type="http://schemas.openxmlformats.org/officeDocument/2006/relationships/header" Target="header8.xml" /><Relationship Id="rId47" Type="http://schemas.openxmlformats.org/officeDocument/2006/relationships/image" Target="media/image10.jpeg" /><Relationship Id="rId48" Type="http://schemas.openxmlformats.org/officeDocument/2006/relationships/image" Target="media/image11.jpeg" /><Relationship Id="rId49" Type="http://schemas.openxmlformats.org/officeDocument/2006/relationships/header" Target="header9.xml" /><Relationship Id="rId5" Type="http://schemas.openxmlformats.org/officeDocument/2006/relationships/customXml" Target="../customXml/item3.xml" /><Relationship Id="rId50" Type="http://schemas.openxmlformats.org/officeDocument/2006/relationships/image" Target="media/image12.jpeg" /><Relationship Id="rId51" Type="http://schemas.openxmlformats.org/officeDocument/2006/relationships/image" Target="media/image13.jpeg" /><Relationship Id="rId52" Type="http://schemas.openxmlformats.org/officeDocument/2006/relationships/image" Target="media/image14.jpeg" /><Relationship Id="rId53" Type="http://schemas.openxmlformats.org/officeDocument/2006/relationships/image" Target="media/image15.jpeg" /><Relationship Id="rId54" Type="http://schemas.openxmlformats.org/officeDocument/2006/relationships/header" Target="header10.xml" /><Relationship Id="rId55" Type="http://schemas.openxmlformats.org/officeDocument/2006/relationships/image" Target="media/image16.jpeg" /><Relationship Id="rId56" Type="http://schemas.openxmlformats.org/officeDocument/2006/relationships/image" Target="media/image17.jpeg" /><Relationship Id="rId57" Type="http://schemas.openxmlformats.org/officeDocument/2006/relationships/header" Target="header11.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customXml" Target="../customXml/item4.xml" /><Relationship Id="rId60" Type="http://schemas.openxmlformats.org/officeDocument/2006/relationships/fontTable" Target="fontTable.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48</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