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rPr>
          <w:rFonts w:ascii="仿宋_GB2312" w:hAnsi="仿宋_GB2312" w:eastAsia="仿宋_GB2312" w:cs="仿宋_GB2312"/>
          <w:color w:val="000000"/>
          <w:sz w:val="32"/>
        </w:rPr>
      </w:pPr>
    </w:p>
    <w:p>
      <w:pPr>
        <w:spacing w:line="572" w:lineRule="exact"/>
        <w:jc w:val="center"/>
        <w:rPr>
          <w:rFonts w:ascii="仿宋_GB2312" w:hAnsi="仿宋_GB2312" w:eastAsia="仿宋_GB2312" w:cs="仿宋_GB2312"/>
          <w:color w:val="000000"/>
          <w:sz w:val="32"/>
        </w:rPr>
      </w:pPr>
    </w:p>
    <w:p>
      <w:pPr>
        <w:pStyle w:val="9"/>
        <w:ind w:left="0" w:leftChars="0" w:firstLine="0" w:firstLineChars="0"/>
      </w:pPr>
    </w:p>
    <w:p/>
    <w:p>
      <w:pPr>
        <w:pStyle w:val="2"/>
      </w:pPr>
    </w:p>
    <w:p/>
    <w:p>
      <w:pPr>
        <w:spacing w:line="572" w:lineRule="exact"/>
        <w:jc w:val="center"/>
        <w:rPr>
          <w:rFonts w:eastAsia="仿宋_GB2312"/>
          <w:color w:val="000000"/>
          <w:sz w:val="32"/>
        </w:rPr>
      </w:pPr>
      <w:r>
        <w:rPr>
          <w:rFonts w:hint="eastAsia" w:ascii="仿宋_GB2312" w:hAnsi="仿宋_GB2312" w:eastAsia="仿宋_GB2312" w:cs="仿宋_GB2312"/>
          <w:color w:val="000000"/>
          <w:sz w:val="32"/>
        </w:rPr>
        <w:t>凌应急发〔</w:t>
      </w:r>
      <w:r>
        <w:rPr>
          <w:rFonts w:ascii="仿宋_GB2312" w:hAnsi="仿宋_GB2312" w:eastAsia="仿宋_GB2312" w:cs="仿宋_GB2312"/>
          <w:color w:val="000000"/>
          <w:sz w:val="32"/>
        </w:rPr>
        <w:t>2021</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59</w:t>
      </w:r>
      <w:r>
        <w:rPr>
          <w:rFonts w:hint="eastAsia" w:eastAsia="仿宋_GB2312"/>
          <w:color w:val="000000"/>
          <w:sz w:val="32"/>
        </w:rPr>
        <w:t>号</w:t>
      </w:r>
    </w:p>
    <w:p>
      <w:pPr>
        <w:pStyle w:val="8"/>
      </w:pPr>
    </w:p>
    <w:p>
      <w:pPr>
        <w:jc w:val="center"/>
        <w:rPr>
          <w:rFonts w:ascii="方正小标宋简体" w:eastAsia="方正小标宋简体"/>
          <w:sz w:val="44"/>
          <w:szCs w:val="44"/>
        </w:rPr>
      </w:pPr>
      <w:r>
        <w:rPr>
          <w:rFonts w:hint="eastAsia" w:ascii="方正小标宋简体" w:eastAsia="方正小标宋简体"/>
          <w:spacing w:val="-20"/>
          <w:sz w:val="44"/>
          <w:szCs w:val="44"/>
        </w:rPr>
        <w:t>凌源市应急管理局关于组织开</w:t>
      </w:r>
      <w:r>
        <w:rPr>
          <w:rFonts w:hint="eastAsia" w:ascii="方正小标宋简体" w:eastAsia="方正小标宋简体"/>
          <w:spacing w:val="-20"/>
          <w:sz w:val="44"/>
          <w:szCs w:val="44"/>
          <w:lang w:eastAsia="zh-CN"/>
        </w:rPr>
        <w:t>展</w:t>
      </w:r>
      <w:bookmarkStart w:id="0" w:name="_GoBack"/>
      <w:bookmarkEnd w:id="0"/>
      <w:r>
        <w:rPr>
          <w:rFonts w:hint="eastAsia" w:ascii="方正小标宋简体" w:eastAsia="方正小标宋简体"/>
          <w:spacing w:val="-20"/>
          <w:sz w:val="44"/>
          <w:szCs w:val="44"/>
        </w:rPr>
        <w:t>2021-2022</w:t>
      </w:r>
      <w:r>
        <w:rPr>
          <w:rFonts w:hint="eastAsia" w:ascii="方正小标宋简体" w:eastAsia="方正小标宋简体"/>
          <w:sz w:val="44"/>
          <w:szCs w:val="44"/>
        </w:rPr>
        <w:t>年度冬春救助工作的通知</w:t>
      </w:r>
    </w:p>
    <w:p>
      <w:pPr>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各乡镇人民政府、各街道办事处应急办：</w:t>
      </w:r>
    </w:p>
    <w:p>
      <w:pPr>
        <w:ind w:firstLine="640" w:firstLineChars="200"/>
        <w:rPr>
          <w:rFonts w:ascii="仿宋_GB2312" w:eastAsia="仿宋_GB2312"/>
          <w:sz w:val="32"/>
          <w:szCs w:val="32"/>
        </w:rPr>
      </w:pPr>
      <w:r>
        <w:rPr>
          <w:rFonts w:hint="eastAsia" w:ascii="仿宋_GB2312" w:eastAsia="仿宋_GB2312"/>
          <w:sz w:val="32"/>
          <w:szCs w:val="32"/>
        </w:rPr>
        <w:t>截至8月31日，我市先后遭受8次自然灾害，其中洪涝6次，风雹1次，台风1次，灾害发生频次高，涉及范围广，受灾群众多，经济损失重，给人民群众的生产生活带来了极大影响，在疫情和灾情的双重冲击下，受灾群众因灾致贫返贫压力加大。为切实做好今冬明春因灾困难群众生活救助工作，确保受灾群众温暖过冬，现将有关事宜通知如下：</w:t>
      </w:r>
    </w:p>
    <w:p>
      <w:pPr>
        <w:ind w:firstLine="640" w:firstLineChars="200"/>
        <w:rPr>
          <w:rFonts w:ascii="黑体" w:hAnsi="黑体" w:eastAsia="黑体"/>
          <w:sz w:val="32"/>
          <w:szCs w:val="32"/>
        </w:rPr>
      </w:pPr>
      <w:r>
        <w:rPr>
          <w:rFonts w:hint="eastAsia" w:ascii="黑体" w:hAnsi="黑体" w:eastAsia="黑体"/>
          <w:sz w:val="32"/>
          <w:szCs w:val="32"/>
        </w:rPr>
        <w:t>一、立即开展调查摸底，严格程序，突出重点救助</w:t>
      </w:r>
    </w:p>
    <w:p>
      <w:pPr>
        <w:ind w:firstLine="640" w:firstLineChars="200"/>
        <w:rPr>
          <w:rFonts w:ascii="仿宋_GB2312" w:eastAsia="仿宋_GB2312"/>
          <w:sz w:val="32"/>
          <w:szCs w:val="32"/>
        </w:rPr>
      </w:pPr>
      <w:r>
        <w:rPr>
          <w:rFonts w:hint="eastAsia" w:ascii="仿宋_GB2312" w:eastAsia="仿宋_GB2312"/>
          <w:sz w:val="32"/>
          <w:szCs w:val="32"/>
        </w:rPr>
        <w:t>冬春救助工作程序繁杂、时间紧、任务重，各乡镇、街道要高度重视，即日起组织开展冬春因灾困难群众生活需救助情况调查摸底工作，组织力量深入基层调查受灾困难人员的家庭基本情况、自救能力及口粮、衣被、取暖等方面存在的困难和需求，做好需救助人员的统计与核查，做到对象准确，不重复统计。要认真开展冬春救助需求评估，内容包括：冬春因灾生活困难需口粮、衣被、取暖等救助人员数量，需救助人员的构成及自救能力，需救助时段，需救助资金、物资数量，本级安排救灾资金和物资数量，需上级帮助解决资金和物资数量等，依据《自然灾害生活救助资金管理暂行办法》《受灾人员冬春生活救助规程》等相关文件规定，按照受灾人员本人申请（或小组提名）、村（居）民委员会民主评议、乡镇人民政府（街道办事处）审核、市应急管理部门审批的程序，精准确定救助对象，并填写《受灾人员冬春</w:t>
      </w:r>
    </w:p>
    <w:p>
      <w:pPr>
        <w:rPr>
          <w:rFonts w:ascii="仿宋_GB2312" w:eastAsia="仿宋_GB2312"/>
          <w:sz w:val="32"/>
          <w:szCs w:val="32"/>
        </w:rPr>
      </w:pPr>
      <w:r>
        <w:rPr>
          <w:rFonts w:hint="eastAsia" w:ascii="仿宋_GB2312" w:eastAsia="仿宋_GB2312"/>
          <w:sz w:val="32"/>
          <w:szCs w:val="32"/>
        </w:rPr>
        <w:t>生活政府需救助人口一览表》(见附件）。要同财政、民政、乡村振兴等部门加强协作，按照“分类救助、重点救助”的原则，对各类冬春救助对象实行分类排队，优先帮助倒房重建户、建档立卡户、因灾致贫返贫户、留守老人、留守儿童及残疾人等特殊群体和重点对象，帮助解决实际困难。</w:t>
      </w:r>
    </w:p>
    <w:p>
      <w:pPr>
        <w:ind w:firstLine="640" w:firstLineChars="200"/>
        <w:rPr>
          <w:rFonts w:ascii="黑体" w:hAnsi="黑体" w:eastAsia="黑体"/>
          <w:sz w:val="32"/>
          <w:szCs w:val="32"/>
        </w:rPr>
      </w:pPr>
      <w:r>
        <w:rPr>
          <w:rFonts w:hint="eastAsia" w:ascii="黑体" w:hAnsi="黑体" w:eastAsia="黑体"/>
          <w:sz w:val="32"/>
          <w:szCs w:val="32"/>
        </w:rPr>
        <w:t>二、加强管理，强化资金跟踪问效</w:t>
      </w:r>
    </w:p>
    <w:p>
      <w:pPr>
        <w:ind w:firstLine="640" w:firstLineChars="200"/>
        <w:rPr>
          <w:rFonts w:ascii="仿宋_GB2312" w:eastAsia="仿宋_GB2312"/>
          <w:sz w:val="32"/>
          <w:szCs w:val="32"/>
        </w:rPr>
      </w:pPr>
      <w:r>
        <w:rPr>
          <w:rFonts w:hint="eastAsia" w:ascii="仿宋_GB2312" w:eastAsia="仿宋_GB2312"/>
          <w:sz w:val="32"/>
          <w:szCs w:val="32"/>
        </w:rPr>
        <w:t>上级冬春救助资金下达后，各乡镇、街道要加快冬春救助资金下拨进度，及时跟踪调度，确保资金直达基层、直达受灾群众，杜绝资金截留、发放迟缓或沉淀不用。冬春救助资金要求通过“一卡（折）通”，采用社会化方式发放。要主动公开相关信息，自觉接受社会监督，配合审计部门和纪检监察机构的监督检查。要加强冬春救助工作督促指导和绩效评估，按时填报《受灾人员冬春生活已救助情况统计表》，切实提高资金使用效益。</w:t>
      </w:r>
    </w:p>
    <w:p>
      <w:pPr>
        <w:ind w:firstLine="640" w:firstLineChars="200"/>
        <w:rPr>
          <w:rFonts w:ascii="黑体" w:hAnsi="黑体" w:eastAsia="黑体"/>
          <w:sz w:val="32"/>
          <w:szCs w:val="32"/>
        </w:rPr>
      </w:pPr>
      <w:r>
        <w:rPr>
          <w:rFonts w:hint="eastAsia" w:ascii="黑体" w:hAnsi="黑体" w:eastAsia="黑体"/>
          <w:sz w:val="32"/>
          <w:szCs w:val="32"/>
        </w:rPr>
        <w:t>三、指标说明</w:t>
      </w:r>
    </w:p>
    <w:p>
      <w:pPr>
        <w:ind w:firstLine="640" w:firstLineChars="200"/>
        <w:rPr>
          <w:rFonts w:ascii="仿宋_GB2312" w:eastAsia="仿宋_GB2312"/>
          <w:sz w:val="32"/>
          <w:szCs w:val="32"/>
        </w:rPr>
      </w:pPr>
      <w:r>
        <w:rPr>
          <w:rFonts w:hint="eastAsia" w:ascii="仿宋_GB2312" w:eastAsia="仿宋_GB2312"/>
          <w:sz w:val="32"/>
          <w:szCs w:val="32"/>
        </w:rPr>
        <w:t>根据《自然灾害情况统计调查制度》规定，对《受灾人员冬春生活政府需救助人口一览表》中的指标予以说明：</w:t>
      </w:r>
    </w:p>
    <w:p>
      <w:pPr>
        <w:ind w:firstLine="640" w:firstLineChars="200"/>
        <w:rPr>
          <w:rFonts w:ascii="仿宋_GB2312" w:eastAsia="仿宋_GB2312"/>
          <w:sz w:val="32"/>
          <w:szCs w:val="32"/>
        </w:rPr>
      </w:pPr>
      <w:r>
        <w:rPr>
          <w:rFonts w:hint="eastAsia" w:ascii="仿宋_GB2312" w:eastAsia="仿宋_GB2312"/>
          <w:sz w:val="32"/>
          <w:szCs w:val="32"/>
        </w:rPr>
        <w:t>1.家庭类型：分为特困供养人员、低保户、其他困难户、一般户。</w:t>
      </w:r>
    </w:p>
    <w:p>
      <w:pPr>
        <w:ind w:firstLine="640" w:firstLineChars="200"/>
        <w:rPr>
          <w:rFonts w:ascii="仿宋_GB2312" w:eastAsia="仿宋_GB2312"/>
          <w:sz w:val="32"/>
          <w:szCs w:val="32"/>
        </w:rPr>
      </w:pPr>
      <w:r>
        <w:rPr>
          <w:rFonts w:hint="eastAsia" w:ascii="仿宋_GB2312" w:eastAsia="仿宋_GB2312"/>
          <w:sz w:val="32"/>
          <w:szCs w:val="32"/>
        </w:rPr>
        <w:t>2.家庭人口：指家庭中有户籍的人口数和没有户籍但在此户居住时间超过半年以上的人口数。</w:t>
      </w:r>
    </w:p>
    <w:p>
      <w:pPr>
        <w:ind w:firstLine="640" w:firstLineChars="200"/>
        <w:rPr>
          <w:rFonts w:ascii="仿宋_GB2312" w:eastAsia="仿宋_GB2312"/>
          <w:sz w:val="32"/>
          <w:szCs w:val="32"/>
        </w:rPr>
      </w:pPr>
      <w:r>
        <w:rPr>
          <w:rFonts w:hint="eastAsia" w:ascii="仿宋_GB2312" w:eastAsia="仿宋_GB2312"/>
          <w:sz w:val="32"/>
          <w:szCs w:val="32"/>
        </w:rPr>
        <w:t>3.家庭住址：指户主的家庭住址，需填写至门牌号。</w:t>
      </w:r>
    </w:p>
    <w:p>
      <w:pPr>
        <w:ind w:firstLine="640" w:firstLineChars="200"/>
        <w:rPr>
          <w:rFonts w:ascii="仿宋_GB2312" w:eastAsia="仿宋_GB2312"/>
          <w:sz w:val="32"/>
          <w:szCs w:val="32"/>
        </w:rPr>
      </w:pPr>
      <w:r>
        <w:rPr>
          <w:rFonts w:hint="eastAsia" w:ascii="仿宋_GB2312" w:eastAsia="仿宋_GB2312"/>
          <w:sz w:val="32"/>
          <w:szCs w:val="32"/>
        </w:rPr>
        <w:t>4.需救助人口：指本家庭内因自然灾害造成基本生活困难，需政府在当年冬季至下年春季予以口粮、衣被、取暖、医疗等方面救助的人口数量(含非常住人口)。</w:t>
      </w:r>
    </w:p>
    <w:p>
      <w:pPr>
        <w:ind w:firstLine="640" w:firstLineChars="200"/>
        <w:rPr>
          <w:rFonts w:ascii="黑体" w:hAnsi="黑体" w:eastAsia="黑体"/>
          <w:sz w:val="32"/>
          <w:szCs w:val="32"/>
        </w:rPr>
      </w:pPr>
      <w:r>
        <w:rPr>
          <w:rFonts w:hint="eastAsia" w:ascii="黑体" w:hAnsi="黑体" w:eastAsia="黑体"/>
          <w:sz w:val="32"/>
          <w:szCs w:val="32"/>
        </w:rPr>
        <w:t>四、需注意事项</w:t>
      </w:r>
    </w:p>
    <w:p>
      <w:pPr>
        <w:ind w:firstLine="640" w:firstLineChars="200"/>
        <w:rPr>
          <w:rFonts w:ascii="仿宋_GB2312" w:eastAsia="仿宋_GB2312"/>
          <w:sz w:val="32"/>
          <w:szCs w:val="32"/>
        </w:rPr>
      </w:pPr>
      <w:r>
        <w:rPr>
          <w:rFonts w:hint="eastAsia" w:ascii="仿宋_GB2312" w:eastAsia="仿宋_GB2312"/>
          <w:sz w:val="32"/>
          <w:szCs w:val="32"/>
        </w:rPr>
        <w:t>1.《受灾人员冬春生活政府需救助人口一览表》以户为单位，需救助人口数不能大于家庭人口数，需救助情况要根据需救助人口数计算，不能以家庭人口数计算，填报时要仔细校对逻辑关系。</w:t>
      </w:r>
    </w:p>
    <w:p>
      <w:pPr>
        <w:ind w:firstLine="640" w:firstLineChars="200"/>
        <w:rPr>
          <w:rFonts w:ascii="仿宋_GB2312" w:eastAsia="仿宋_GB2312"/>
          <w:sz w:val="32"/>
          <w:szCs w:val="32"/>
        </w:rPr>
      </w:pPr>
      <w:r>
        <w:rPr>
          <w:rFonts w:hint="eastAsia" w:ascii="仿宋_GB2312" w:eastAsia="仿宋_GB2312"/>
          <w:sz w:val="32"/>
          <w:szCs w:val="32"/>
        </w:rPr>
        <w:t>2.所报需救助人口必须是今年因自然灾害造成基本生活困难的人口，同时需救助人口数必须小于本乡镇街本年度“自然灾害灾情管理系统”中的受灾人口总数。</w:t>
      </w:r>
    </w:p>
    <w:p>
      <w:pPr>
        <w:ind w:firstLine="640" w:firstLineChars="200"/>
        <w:rPr>
          <w:rFonts w:ascii="仿宋_GB2312" w:eastAsia="仿宋_GB2312"/>
          <w:sz w:val="32"/>
          <w:szCs w:val="32"/>
        </w:rPr>
      </w:pPr>
      <w:r>
        <w:rPr>
          <w:rFonts w:hint="eastAsia" w:ascii="仿宋_GB2312" w:eastAsia="仿宋_GB2312"/>
          <w:sz w:val="32"/>
          <w:szCs w:val="32"/>
        </w:rPr>
        <w:t>3.每一户需救助情况不可重复填报，即需口粮、衣被、取暖和其他生活救助只能填其中一种。</w:t>
      </w:r>
    </w:p>
    <w:p>
      <w:pPr>
        <w:ind w:firstLine="640" w:firstLineChars="200"/>
        <w:rPr>
          <w:rFonts w:ascii="仿宋_GB2312" w:eastAsia="仿宋_GB2312"/>
          <w:sz w:val="32"/>
          <w:szCs w:val="32"/>
        </w:rPr>
      </w:pPr>
      <w:r>
        <w:rPr>
          <w:rFonts w:hint="eastAsia" w:ascii="仿宋_GB2312" w:eastAsia="仿宋_GB2312"/>
          <w:sz w:val="32"/>
          <w:szCs w:val="32"/>
        </w:rPr>
        <w:t>请各乡镇、街道结合以往冬春救助工作经验，立即组织开展调查摸底工作，于9月18日前将资金申请报告(采用政府发文字号）、《受灾人员冬春生活政府需救助人口一览表》（同时报附件1电子版）报市应急局，如有不明事宜，可随时与市局减灾救灾科沟通，确保按时保质量的完成冬春救助工作。</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附件：1.受灾人员冬春生活政府需救助人口一览表</w:t>
      </w:r>
    </w:p>
    <w:p>
      <w:pPr>
        <w:rPr>
          <w:rFonts w:ascii="仿宋_GB2312" w:eastAsia="仿宋_GB2312"/>
          <w:sz w:val="32"/>
          <w:szCs w:val="32"/>
        </w:rPr>
      </w:pPr>
      <w:r>
        <w:rPr>
          <w:rFonts w:hint="eastAsia" w:ascii="仿宋_GB2312" w:eastAsia="仿宋_GB2312"/>
          <w:sz w:val="32"/>
          <w:szCs w:val="32"/>
        </w:rPr>
        <w:t xml:space="preserve">          2.填报指标说明</w:t>
      </w:r>
    </w:p>
    <w:p>
      <w:pPr>
        <w:ind w:firstLine="1440" w:firstLineChars="450"/>
        <w:rPr>
          <w:rFonts w:ascii="仿宋_GB2312" w:eastAsia="仿宋_GB2312"/>
          <w:sz w:val="32"/>
          <w:szCs w:val="32"/>
        </w:rPr>
      </w:pPr>
      <w:r>
        <w:rPr>
          <w:rFonts w:hint="eastAsia" w:ascii="仿宋_GB2312" w:eastAsia="仿宋_GB2312"/>
          <w:sz w:val="32"/>
          <w:szCs w:val="32"/>
        </w:rPr>
        <w:t xml:space="preserve"> 3.</w:t>
      </w:r>
      <w:r>
        <w:rPr>
          <w:rFonts w:hint="eastAsia" w:ascii="方正小标宋简体" w:eastAsia="方正小标宋简体"/>
          <w:sz w:val="36"/>
          <w:szCs w:val="36"/>
        </w:rPr>
        <w:t xml:space="preserve"> </w:t>
      </w:r>
      <w:r>
        <w:rPr>
          <w:rFonts w:hint="eastAsia" w:ascii="仿宋_GB2312" w:eastAsia="仿宋_GB2312"/>
          <w:sz w:val="32"/>
          <w:szCs w:val="32"/>
        </w:rPr>
        <w:t>2021年乡镇街受灾人口数据</w:t>
      </w:r>
    </w:p>
    <w:p>
      <w:pPr>
        <w:rPr>
          <w:rFonts w:ascii="仿宋_GB2312" w:eastAsia="仿宋_GB2312"/>
          <w:sz w:val="32"/>
          <w:szCs w:val="32"/>
        </w:rPr>
      </w:pPr>
    </w:p>
    <w:p>
      <w:pPr>
        <w:pStyle w:val="2"/>
        <w:numPr>
          <w:ilvl w:val="3"/>
          <w:numId w:val="0"/>
        </w:numPr>
        <w:ind w:leftChars="0"/>
      </w:pPr>
    </w:p>
    <w:p>
      <w:pPr>
        <w:rPr>
          <w:rFonts w:ascii="仿宋_GB2312" w:eastAsia="仿宋_GB2312"/>
          <w:sz w:val="32"/>
          <w:szCs w:val="32"/>
        </w:rPr>
      </w:pPr>
      <w:r>
        <w:rPr>
          <w:rFonts w:hint="eastAsia" w:ascii="仿宋_GB2312" w:eastAsia="仿宋_GB2312"/>
          <w:sz w:val="32"/>
          <w:szCs w:val="32"/>
        </w:rPr>
        <w:t xml:space="preserve">                                凌源市应急管理局</w:t>
      </w:r>
    </w:p>
    <w:p>
      <w:pPr>
        <w:rPr>
          <w:rFonts w:ascii="仿宋_GB2312" w:eastAsia="仿宋_GB2312"/>
          <w:sz w:val="32"/>
          <w:szCs w:val="32"/>
        </w:rPr>
      </w:pPr>
      <w:r>
        <w:rPr>
          <w:rFonts w:hint="eastAsia" w:ascii="仿宋_GB2312" w:eastAsia="仿宋_GB2312"/>
          <w:sz w:val="32"/>
          <w:szCs w:val="32"/>
        </w:rPr>
        <w:t xml:space="preserve">                                 2021年9月7日</w:t>
      </w:r>
    </w:p>
    <w:p>
      <w:pPr>
        <w:rPr>
          <w:rFonts w:ascii="仿宋_GB2312" w:eastAsia="仿宋_GB2312"/>
          <w:sz w:val="32"/>
          <w:szCs w:val="32"/>
        </w:rPr>
      </w:pPr>
    </w:p>
    <w:p>
      <w:pPr>
        <w:rPr>
          <w:rFonts w:ascii="仿宋_GB2312" w:eastAsia="仿宋_GB2312"/>
          <w:sz w:val="32"/>
          <w:szCs w:val="32"/>
        </w:rPr>
      </w:pPr>
    </w:p>
    <w:p>
      <w:pPr>
        <w:pStyle w:val="8"/>
        <w:ind w:firstLine="4160" w:firstLineChars="1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Bdr>
          <w:top w:val="single" w:color="auto" w:sz="6" w:space="1"/>
          <w:bottom w:val="single" w:color="auto" w:sz="6" w:space="1"/>
        </w:pBdr>
        <w:spacing w:line="572" w:lineRule="exact"/>
        <w:ind w:firstLine="140" w:firstLineChars="50"/>
        <w:rPr>
          <w:rFonts w:ascii="仿宋_GB2312" w:eastAsia="仿宋_GB2312"/>
          <w:color w:val="000000"/>
          <w:sz w:val="28"/>
          <w:szCs w:val="28"/>
        </w:rPr>
      </w:pPr>
      <w:r>
        <w:rPr>
          <w:rFonts w:hint="eastAsia" w:ascii="仿宋_GB2312" w:eastAsia="仿宋_GB2312"/>
          <w:color w:val="000000"/>
          <w:sz w:val="28"/>
          <w:szCs w:val="28"/>
        </w:rPr>
        <w:t>凌源市应急管理局</w:t>
      </w:r>
      <w:r>
        <w:rPr>
          <w:rFonts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ascii="仿宋_GB2312" w:eastAsia="仿宋_GB2312"/>
          <w:color w:val="000000"/>
          <w:sz w:val="28"/>
          <w:szCs w:val="28"/>
        </w:rPr>
        <w:t>2021</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9</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7</w:t>
      </w:r>
      <w:r>
        <w:rPr>
          <w:rFonts w:hint="eastAsia" w:ascii="仿宋_GB2312" w:eastAsia="仿宋_GB2312"/>
          <w:color w:val="000000"/>
          <w:sz w:val="28"/>
          <w:szCs w:val="28"/>
        </w:rPr>
        <w:t>日印发</w:t>
      </w:r>
    </w:p>
    <w:p>
      <w:pPr>
        <w:spacing w:line="572" w:lineRule="exact"/>
        <w:ind w:firstLine="6720" w:firstLineChars="2400"/>
      </w:pPr>
      <w:r>
        <w:rPr>
          <w:rFonts w:hint="eastAsia" w:ascii="仿宋_GB2312" w:eastAsia="仿宋_GB2312"/>
          <w:color w:val="000000"/>
          <w:sz w:val="28"/>
          <w:szCs w:val="28"/>
        </w:rPr>
        <w:t>共印</w:t>
      </w:r>
      <w:r>
        <w:rPr>
          <w:rFonts w:hint="eastAsia" w:ascii="仿宋_GB2312" w:eastAsia="仿宋_GB2312"/>
          <w:color w:val="000000"/>
          <w:sz w:val="28"/>
          <w:szCs w:val="28"/>
          <w:lang w:val="en-US" w:eastAsia="zh-CN"/>
        </w:rPr>
        <w:t>30</w:t>
      </w:r>
      <w:r>
        <w:rPr>
          <w:rFonts w:hint="eastAsia" w:ascii="仿宋_GB2312" w:eastAsia="仿宋_GB2312"/>
          <w:color w:val="000000"/>
          <w:sz w:val="28"/>
          <w:szCs w:val="28"/>
        </w:rPr>
        <w:t>份</w:t>
      </w:r>
      <w:r>
        <w:rPr>
          <w:rFonts w:ascii="仿宋_GB2312" w:eastAsia="仿宋_GB2312"/>
          <w:color w:val="000000"/>
          <w:sz w:val="28"/>
          <w:szCs w:val="28"/>
        </w:rPr>
        <w:t xml:space="preserve"> </w:t>
      </w:r>
    </w:p>
    <w:p>
      <w:pPr>
        <w:rPr>
          <w:rFonts w:ascii="仿宋_GB2312" w:eastAsia="仿宋_GB2312"/>
          <w:sz w:val="32"/>
          <w:szCs w:val="32"/>
        </w:rPr>
        <w:sectPr>
          <w:pgSz w:w="11906" w:h="16838"/>
          <w:pgMar w:top="1440" w:right="1797" w:bottom="1440" w:left="1797" w:header="851" w:footer="992" w:gutter="0"/>
          <w:cols w:space="425" w:num="1"/>
          <w:docGrid w:type="lines" w:linePitch="312" w:charSpace="0"/>
        </w:sectPr>
      </w:pPr>
    </w:p>
    <w:p>
      <w:pPr>
        <w:rPr>
          <w:rFonts w:ascii="仿宋_GB2312" w:eastAsia="仿宋_GB2312"/>
          <w:sz w:val="32"/>
          <w:szCs w:val="32"/>
        </w:rPr>
        <w:sectPr>
          <w:pgSz w:w="16838" w:h="11906" w:orient="landscape"/>
          <w:pgMar w:top="1797" w:right="1440" w:bottom="1797" w:left="1440" w:header="851" w:footer="992" w:gutter="0"/>
          <w:cols w:space="425" w:num="1"/>
          <w:docGrid w:linePitch="312" w:charSpace="0"/>
        </w:sectPr>
      </w:pPr>
      <w:r>
        <w:rPr>
          <w:rFonts w:ascii="仿宋_GB2312" w:eastAsia="仿宋_GB2312"/>
          <w:sz w:val="32"/>
          <w:szCs w:val="32"/>
        </w:rPr>
        <w:object>
          <v:shape id="_x0000_i1025" o:spt="75" type="#_x0000_t75" style="height:404.45pt;width:695.6pt;" o:ole="t" filled="f" o:preferrelative="t" stroked="f" coordsize="21600,21600">
            <v:path/>
            <v:fill on="f" focussize="0,0"/>
            <v:stroke on="f"/>
            <v:imagedata r:id="rId8" o:title=""/>
            <o:lock v:ext="edit" aspectratio="t"/>
            <w10:wrap type="none"/>
            <w10:anchorlock/>
          </v:shape>
          <o:OLEObject Type="Embed" ProgID="Excel.Sheet.8" ShapeID="_x0000_i1025" DrawAspect="Content" ObjectID="_1468075725" r:id="rId7">
            <o:LockedField>false</o:LockedField>
          </o:OLEObject>
        </w:object>
      </w:r>
    </w:p>
    <w:p>
      <w:pPr>
        <w:rPr>
          <w:rFonts w:ascii="仿宋_GB2312" w:eastAsia="仿宋_GB2312"/>
          <w:sz w:val="32"/>
          <w:szCs w:val="32"/>
        </w:rPr>
      </w:pPr>
      <w:r>
        <w:rPr>
          <w:rFonts w:hint="eastAsia" w:ascii="仿宋_GB2312" w:eastAsia="仿宋_GB2312"/>
          <w:sz w:val="32"/>
          <w:szCs w:val="32"/>
        </w:rPr>
        <w:t>附件2</w:t>
      </w:r>
    </w:p>
    <w:p>
      <w:pPr>
        <w:ind w:firstLine="3080" w:firstLineChars="700"/>
        <w:jc w:val="both"/>
        <w:rPr>
          <w:rFonts w:ascii="方正小标宋简体" w:eastAsia="方正小标宋简体"/>
          <w:sz w:val="44"/>
          <w:szCs w:val="44"/>
        </w:rPr>
      </w:pPr>
      <w:r>
        <w:rPr>
          <w:rFonts w:hint="eastAsia" w:ascii="方正小标宋简体" w:eastAsia="方正小标宋简体"/>
          <w:sz w:val="44"/>
          <w:szCs w:val="44"/>
        </w:rPr>
        <w:t>填报指标说明</w:t>
      </w:r>
    </w:p>
    <w:p>
      <w:pPr>
        <w:ind w:firstLine="640" w:firstLineChars="200"/>
        <w:rPr>
          <w:rFonts w:ascii="仿宋_GB2312" w:eastAsia="仿宋_GB2312"/>
          <w:sz w:val="32"/>
          <w:szCs w:val="32"/>
        </w:rPr>
      </w:pPr>
      <w:r>
        <w:rPr>
          <w:rFonts w:hint="eastAsia" w:ascii="仿宋_GB2312" w:eastAsia="仿宋_GB2312"/>
          <w:sz w:val="32"/>
          <w:szCs w:val="32"/>
        </w:rPr>
        <w:t>救助期从今年12月至明年7月，共8个月，受灾群众家庭情况不同，所需救助时间长短不一，因数据较大，为便于填报，需救助时间以乡镇街为单位，取平均值。</w:t>
      </w:r>
    </w:p>
    <w:p>
      <w:pPr>
        <w:ind w:firstLine="640" w:firstLineChars="200"/>
        <w:rPr>
          <w:rFonts w:ascii="仿宋_GB2312" w:eastAsia="仿宋_GB2312"/>
          <w:sz w:val="32"/>
          <w:szCs w:val="32"/>
        </w:rPr>
      </w:pPr>
      <w:r>
        <w:rPr>
          <w:rFonts w:hint="eastAsia" w:ascii="仿宋_GB2312" w:eastAsia="仿宋_GB2312"/>
          <w:sz w:val="32"/>
          <w:szCs w:val="32"/>
        </w:rPr>
        <w:t>需口粮救助：每人每天1公斤粮食，6元/公斤，时间根据自身实际情况，在3、4、5个月中选择（每个月按30天计算）。</w:t>
      </w:r>
    </w:p>
    <w:p>
      <w:pPr>
        <w:ind w:firstLine="640" w:firstLineChars="200"/>
        <w:rPr>
          <w:rFonts w:ascii="仿宋_GB2312" w:eastAsia="仿宋_GB2312"/>
          <w:sz w:val="32"/>
          <w:szCs w:val="32"/>
        </w:rPr>
      </w:pPr>
      <w:r>
        <w:rPr>
          <w:rFonts w:hint="eastAsia" w:ascii="仿宋_GB2312" w:eastAsia="仿宋_GB2312"/>
          <w:sz w:val="32"/>
          <w:szCs w:val="32"/>
        </w:rPr>
        <w:t>需衣被救助：每人1件，200元/件。</w:t>
      </w:r>
    </w:p>
    <w:p>
      <w:pPr>
        <w:ind w:firstLine="640" w:firstLineChars="200"/>
        <w:rPr>
          <w:rFonts w:ascii="仿宋_GB2312" w:eastAsia="仿宋_GB2312"/>
          <w:sz w:val="32"/>
          <w:szCs w:val="32"/>
        </w:rPr>
      </w:pPr>
      <w:r>
        <w:rPr>
          <w:rFonts w:hint="eastAsia" w:ascii="仿宋_GB2312" w:eastAsia="仿宋_GB2312"/>
          <w:sz w:val="32"/>
          <w:szCs w:val="32"/>
        </w:rPr>
        <w:t>需取暖救助：每户每月200元，时间根据自身实际情况，在2个月、3个月、4个月中选择。</w:t>
      </w:r>
    </w:p>
    <w:p>
      <w:pPr>
        <w:ind w:firstLine="640" w:firstLineChars="200"/>
        <w:rPr>
          <w:rFonts w:ascii="仿宋_GB2312" w:eastAsia="仿宋_GB2312"/>
          <w:sz w:val="32"/>
          <w:szCs w:val="32"/>
        </w:rPr>
      </w:pPr>
      <w:r>
        <w:rPr>
          <w:rFonts w:hint="eastAsia" w:ascii="仿宋_GB2312" w:eastAsia="仿宋_GB2312"/>
          <w:sz w:val="32"/>
          <w:szCs w:val="32"/>
        </w:rPr>
        <w:t>需其他生活救助：每户300元。</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Style w:val="2"/>
        <w:numPr>
          <w:ilvl w:val="3"/>
          <w:numId w:val="0"/>
        </w:numPr>
        <w:ind w:leftChars="0"/>
      </w:pPr>
    </w:p>
    <w:p/>
    <w:p>
      <w:pPr>
        <w:spacing w:line="560" w:lineRule="exact"/>
        <w:jc w:val="center"/>
        <w:rPr>
          <w:rFonts w:ascii="仿宋_GB2312" w:eastAsia="仿宋_GB2312"/>
          <w:sz w:val="32"/>
          <w:szCs w:val="32"/>
        </w:rPr>
      </w:pPr>
    </w:p>
    <w:p>
      <w:pPr>
        <w:spacing w:line="560" w:lineRule="exact"/>
        <w:jc w:val="left"/>
        <w:rPr>
          <w:rFonts w:ascii="方正小标宋简体" w:eastAsia="方正小标宋简体"/>
          <w:sz w:val="32"/>
          <w:szCs w:val="32"/>
        </w:rPr>
      </w:pPr>
      <w:r>
        <w:rPr>
          <w:rFonts w:hint="eastAsia" w:ascii="仿宋_GB2312" w:eastAsia="仿宋_GB2312"/>
          <w:sz w:val="32"/>
          <w:szCs w:val="32"/>
        </w:rPr>
        <w:t>附件3</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2021年乡镇街受灾人口数据</w:t>
      </w:r>
    </w:p>
    <w:tbl>
      <w:tblPr>
        <w:tblStyle w:val="11"/>
        <w:tblW w:w="0" w:type="auto"/>
        <w:tblInd w:w="9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2268"/>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乡镇街名称</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受灾人口总数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南街街道</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北街街道</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320" w:firstLineChars="550"/>
              <w:rPr>
                <w:rFonts w:ascii="仿宋_GB2312" w:eastAsia="仿宋_GB2312"/>
                <w:sz w:val="24"/>
                <w:szCs w:val="24"/>
              </w:rPr>
            </w:pPr>
            <w:r>
              <w:rPr>
                <w:rFonts w:hint="eastAsia" w:ascii="仿宋_GB2312" w:eastAsia="仿宋_GB2312"/>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东城街道</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440" w:firstLineChars="600"/>
              <w:rPr>
                <w:rFonts w:ascii="仿宋_GB2312" w:eastAsia="仿宋_GB2312"/>
                <w:sz w:val="24"/>
                <w:szCs w:val="24"/>
              </w:rPr>
            </w:pPr>
            <w:r>
              <w:rPr>
                <w:rFonts w:hint="eastAsia" w:ascii="仿宋_GB2312" w:eastAsia="仿宋_GB231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红山街道</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0" w:firstLineChars="500"/>
              <w:rPr>
                <w:rFonts w:ascii="仿宋_GB2312" w:eastAsia="仿宋_GB2312"/>
                <w:sz w:val="24"/>
                <w:szCs w:val="24"/>
              </w:rPr>
            </w:pPr>
            <w:r>
              <w:rPr>
                <w:rFonts w:hint="eastAsia" w:ascii="仿宋_GB2312" w:eastAsia="仿宋_GB2312"/>
                <w:sz w:val="24"/>
                <w:szCs w:val="24"/>
              </w:rPr>
              <w:t>8120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城关街道</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6</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宋杖子镇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10917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三十家子镇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8</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杨杖子镇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9</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刀尔登镇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10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松岭子镇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11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四官营子镇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12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沟门子镇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13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小城子镇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14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四合当镇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15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乌兰白镇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2778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16</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刘杖子镇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17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三道河子镇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18</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牛营子镇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19</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北炉乡</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20</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瓦房店镇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847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21</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佛爷洞乡</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3231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22</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前进乡</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23</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万元店镇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24</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大王杖子乡</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3123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25</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大河北镇</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3551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26</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三家子乡</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27</w:t>
            </w:r>
          </w:p>
        </w:tc>
        <w:tc>
          <w:tcPr>
            <w:tcW w:w="22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河坎子乡</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hint="eastAsia" w:ascii="仿宋_GB2312" w:eastAsia="仿宋_GB2312"/>
                <w:sz w:val="24"/>
                <w:szCs w:val="24"/>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3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Times New Roman"/>
                <w:bCs/>
                <w:sz w:val="24"/>
                <w:szCs w:val="24"/>
              </w:rPr>
            </w:pPr>
            <w:r>
              <w:rPr>
                <w:rFonts w:hint="eastAsia" w:ascii="仿宋_GB2312" w:hAnsi="Calibri" w:eastAsia="仿宋_GB2312" w:cs="Times New Roman"/>
                <w:bCs/>
                <w:sz w:val="24"/>
                <w:szCs w:val="24"/>
              </w:rPr>
              <w:t>合     计</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w:instrText>
            </w:r>
            <w:r>
              <w:rPr>
                <w:rFonts w:hint="eastAsia" w:ascii="仿宋_GB2312" w:eastAsia="仿宋_GB2312"/>
                <w:sz w:val="24"/>
                <w:szCs w:val="24"/>
              </w:rPr>
              <w:instrText xml:space="preserve">=SUM(ABOVE)</w:instrText>
            </w:r>
            <w:r>
              <w:rPr>
                <w:rFonts w:ascii="仿宋_GB2312" w:eastAsia="仿宋_GB2312"/>
                <w:sz w:val="24"/>
                <w:szCs w:val="24"/>
              </w:rPr>
              <w:instrText xml:space="preserve"> </w:instrText>
            </w:r>
            <w:r>
              <w:rPr>
                <w:rFonts w:ascii="仿宋_GB2312" w:eastAsia="仿宋_GB2312"/>
                <w:sz w:val="24"/>
                <w:szCs w:val="24"/>
              </w:rPr>
              <w:fldChar w:fldCharType="separate"/>
            </w:r>
            <w:r>
              <w:rPr>
                <w:rFonts w:ascii="仿宋_GB2312" w:eastAsia="仿宋_GB2312"/>
                <w:sz w:val="24"/>
                <w:szCs w:val="24"/>
              </w:rPr>
              <w:t>37876</w:t>
            </w:r>
            <w:r>
              <w:rPr>
                <w:rFonts w:ascii="仿宋_GB2312" w:eastAsia="仿宋_GB2312"/>
                <w:sz w:val="24"/>
                <w:szCs w:val="24"/>
              </w:rPr>
              <w:fldChar w:fldCharType="end"/>
            </w:r>
          </w:p>
        </w:tc>
      </w:tr>
    </w:tbl>
    <w:p>
      <w:pPr>
        <w:rPr>
          <w:rFonts w:ascii="仿宋_GB2312" w:eastAsia="仿宋_GB2312"/>
          <w:sz w:val="32"/>
          <w:szCs w:val="32"/>
        </w:rPr>
      </w:pPr>
    </w:p>
    <w:p>
      <w:pPr>
        <w:rPr>
          <w:rFonts w:hint="eastAsia" w:ascii="仿宋_GB2312" w:hAnsi="仿宋_GB2312" w:eastAsia="仿宋_GB2312" w:cs="仿宋_GB2312"/>
          <w:sz w:val="32"/>
          <w:szCs w:val="32"/>
          <w:lang w:val="en-US" w:eastAsia="zh-CN"/>
        </w:rPr>
      </w:pPr>
    </w:p>
    <w:p>
      <w:pPr>
        <w:pStyle w:val="2"/>
        <w:rPr>
          <w:rFonts w:hint="eastAsia"/>
          <w:lang w:val="en-US" w:eastAsia="zh-CN"/>
        </w:rPr>
      </w:pPr>
    </w:p>
    <w:p>
      <w:pPr>
        <w:pStyle w:val="2"/>
        <w:numPr>
          <w:ilvl w:val="3"/>
          <w:numId w:val="0"/>
        </w:numPr>
        <w:ind w:leftChars="0"/>
        <w:rPr>
          <w:rFonts w:hint="eastAsia"/>
          <w:lang w:val="en-US" w:eastAsia="zh-CN"/>
        </w:rPr>
      </w:pPr>
    </w:p>
    <w:p>
      <w:pPr>
        <w:rPr>
          <w:rFonts w:hint="eastAsia"/>
          <w:lang w:val="en-US" w:eastAsia="zh-CN"/>
        </w:rPr>
      </w:pPr>
    </w:p>
    <w:p>
      <w:pPr>
        <w:spacing w:line="572" w:lineRule="exact"/>
        <w:ind w:firstLine="5460" w:firstLineChars="2600"/>
      </w:pPr>
    </w:p>
    <w:sectPr>
      <w:headerReference r:id="rId3" w:type="default"/>
      <w:footerReference r:id="rId4" w:type="default"/>
      <w:footerReference r:id="rId5" w:type="even"/>
      <w:pgSz w:w="11906" w:h="16838"/>
      <w:pgMar w:top="2324" w:right="1474" w:bottom="1985" w:left="1588" w:header="851" w:footer="992" w:gutter="0"/>
      <w:cols w:space="720" w:num="1"/>
      <w:rtlGutter w:val="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rPr>
                    <w:sz w:val="24"/>
                  </w:rP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6"/>
      <w:tabs>
        <w:tab w:val="clear" w:pos="4153"/>
        <w:tab w:val="clear" w:pos="8306"/>
      </w:tabs>
      <w:ind w:left="350" w:right="360"/>
      <w:jc w:val="both"/>
    </w:pPr>
    <w:r>
      <w:rPr>
        <w:rStyle w:val="15"/>
        <w:rFonts w:hint="eastAsia"/>
      </w:rPr>
      <w:t>－－</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pStyle w:val="2"/>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6132FED"/>
    <w:rsid w:val="00024B4C"/>
    <w:rsid w:val="00115E78"/>
    <w:rsid w:val="00132A43"/>
    <w:rsid w:val="00200998"/>
    <w:rsid w:val="00250AE5"/>
    <w:rsid w:val="002765D8"/>
    <w:rsid w:val="0029392B"/>
    <w:rsid w:val="002E6593"/>
    <w:rsid w:val="002F1F81"/>
    <w:rsid w:val="00331F8C"/>
    <w:rsid w:val="003326C3"/>
    <w:rsid w:val="003B20BD"/>
    <w:rsid w:val="003C4272"/>
    <w:rsid w:val="0041456B"/>
    <w:rsid w:val="0056763D"/>
    <w:rsid w:val="005D3F8B"/>
    <w:rsid w:val="00665AA5"/>
    <w:rsid w:val="00674552"/>
    <w:rsid w:val="006B473B"/>
    <w:rsid w:val="007671F5"/>
    <w:rsid w:val="008006C1"/>
    <w:rsid w:val="00850EFC"/>
    <w:rsid w:val="008974F7"/>
    <w:rsid w:val="008A3956"/>
    <w:rsid w:val="008C6C12"/>
    <w:rsid w:val="008E7772"/>
    <w:rsid w:val="00910783"/>
    <w:rsid w:val="00987E62"/>
    <w:rsid w:val="009F1AFC"/>
    <w:rsid w:val="00A13AAB"/>
    <w:rsid w:val="00AA43C4"/>
    <w:rsid w:val="00B17B62"/>
    <w:rsid w:val="00B23F47"/>
    <w:rsid w:val="00B928FE"/>
    <w:rsid w:val="00BD3DDF"/>
    <w:rsid w:val="00C13D39"/>
    <w:rsid w:val="00D87EED"/>
    <w:rsid w:val="00E16E9E"/>
    <w:rsid w:val="00E25CAD"/>
    <w:rsid w:val="00E84307"/>
    <w:rsid w:val="00E9585F"/>
    <w:rsid w:val="00E9681E"/>
    <w:rsid w:val="00ED736F"/>
    <w:rsid w:val="00F35734"/>
    <w:rsid w:val="00F603C2"/>
    <w:rsid w:val="00F70F42"/>
    <w:rsid w:val="00FC36AF"/>
    <w:rsid w:val="00FF46A1"/>
    <w:rsid w:val="00FF533F"/>
    <w:rsid w:val="010806F4"/>
    <w:rsid w:val="01944C41"/>
    <w:rsid w:val="03350668"/>
    <w:rsid w:val="034351AF"/>
    <w:rsid w:val="040C5244"/>
    <w:rsid w:val="04672621"/>
    <w:rsid w:val="04DC6B03"/>
    <w:rsid w:val="06CE7EB9"/>
    <w:rsid w:val="0769793A"/>
    <w:rsid w:val="07BA4A93"/>
    <w:rsid w:val="09033478"/>
    <w:rsid w:val="09121A6E"/>
    <w:rsid w:val="09D465E5"/>
    <w:rsid w:val="09D84A3F"/>
    <w:rsid w:val="0AF719E1"/>
    <w:rsid w:val="0B3C43F4"/>
    <w:rsid w:val="0B775D2E"/>
    <w:rsid w:val="0BEE61D3"/>
    <w:rsid w:val="0D140A2E"/>
    <w:rsid w:val="0DA95AF2"/>
    <w:rsid w:val="0E3367A0"/>
    <w:rsid w:val="0E5520F3"/>
    <w:rsid w:val="0EA261A2"/>
    <w:rsid w:val="0EDC3225"/>
    <w:rsid w:val="0F0C7DB4"/>
    <w:rsid w:val="0F357F9D"/>
    <w:rsid w:val="10544252"/>
    <w:rsid w:val="10646C3F"/>
    <w:rsid w:val="10DD6171"/>
    <w:rsid w:val="10F1280B"/>
    <w:rsid w:val="11066D7A"/>
    <w:rsid w:val="111E5EBB"/>
    <w:rsid w:val="114D53E8"/>
    <w:rsid w:val="11875B43"/>
    <w:rsid w:val="12677111"/>
    <w:rsid w:val="12BB5BF1"/>
    <w:rsid w:val="12D00495"/>
    <w:rsid w:val="12ED73A9"/>
    <w:rsid w:val="12F35774"/>
    <w:rsid w:val="13291876"/>
    <w:rsid w:val="1386553C"/>
    <w:rsid w:val="140713E7"/>
    <w:rsid w:val="14B10899"/>
    <w:rsid w:val="14CB0FEC"/>
    <w:rsid w:val="14DC4E3F"/>
    <w:rsid w:val="15433972"/>
    <w:rsid w:val="156943B0"/>
    <w:rsid w:val="15A02CC5"/>
    <w:rsid w:val="15AD7A54"/>
    <w:rsid w:val="16CD0D2B"/>
    <w:rsid w:val="16ED212F"/>
    <w:rsid w:val="17750827"/>
    <w:rsid w:val="18C73355"/>
    <w:rsid w:val="1A622790"/>
    <w:rsid w:val="1C2F207F"/>
    <w:rsid w:val="1C3E0BF2"/>
    <w:rsid w:val="1C4313C4"/>
    <w:rsid w:val="1C6D32BB"/>
    <w:rsid w:val="1CE321BB"/>
    <w:rsid w:val="1CFC3F38"/>
    <w:rsid w:val="1D787439"/>
    <w:rsid w:val="1E2A2EAB"/>
    <w:rsid w:val="1E5C242A"/>
    <w:rsid w:val="1E80717F"/>
    <w:rsid w:val="1F2011F6"/>
    <w:rsid w:val="1F2B57BE"/>
    <w:rsid w:val="1F842B9F"/>
    <w:rsid w:val="214B3E6A"/>
    <w:rsid w:val="216C44DA"/>
    <w:rsid w:val="21E07CAA"/>
    <w:rsid w:val="22653598"/>
    <w:rsid w:val="22977C75"/>
    <w:rsid w:val="22AE3185"/>
    <w:rsid w:val="22B83195"/>
    <w:rsid w:val="22C17FA0"/>
    <w:rsid w:val="22CA6686"/>
    <w:rsid w:val="236A0F2D"/>
    <w:rsid w:val="245D1661"/>
    <w:rsid w:val="24C65953"/>
    <w:rsid w:val="25D03E89"/>
    <w:rsid w:val="26397813"/>
    <w:rsid w:val="26A33225"/>
    <w:rsid w:val="27035C08"/>
    <w:rsid w:val="28E931A9"/>
    <w:rsid w:val="291B3342"/>
    <w:rsid w:val="2AAE4589"/>
    <w:rsid w:val="2B363EAE"/>
    <w:rsid w:val="2BC6377A"/>
    <w:rsid w:val="2CFE6801"/>
    <w:rsid w:val="2D9663EC"/>
    <w:rsid w:val="2E527662"/>
    <w:rsid w:val="2ED3473D"/>
    <w:rsid w:val="2F3F23F9"/>
    <w:rsid w:val="32313E5E"/>
    <w:rsid w:val="34086F9B"/>
    <w:rsid w:val="346E273E"/>
    <w:rsid w:val="348C0EB2"/>
    <w:rsid w:val="348E57D6"/>
    <w:rsid w:val="35634E3B"/>
    <w:rsid w:val="35BA1EE1"/>
    <w:rsid w:val="368C6181"/>
    <w:rsid w:val="36AF6230"/>
    <w:rsid w:val="37255B91"/>
    <w:rsid w:val="38667D3A"/>
    <w:rsid w:val="38D90766"/>
    <w:rsid w:val="38EF77C0"/>
    <w:rsid w:val="390C60DC"/>
    <w:rsid w:val="3AC23CCB"/>
    <w:rsid w:val="3AC67035"/>
    <w:rsid w:val="3B3A2B71"/>
    <w:rsid w:val="3B8B282B"/>
    <w:rsid w:val="3C46675F"/>
    <w:rsid w:val="3C9F48D5"/>
    <w:rsid w:val="3CDF4CE5"/>
    <w:rsid w:val="3DC47575"/>
    <w:rsid w:val="3DED57FD"/>
    <w:rsid w:val="3DFF4ED7"/>
    <w:rsid w:val="3E4325DC"/>
    <w:rsid w:val="3F1D5B65"/>
    <w:rsid w:val="401D5D0F"/>
    <w:rsid w:val="403C5A19"/>
    <w:rsid w:val="404A225C"/>
    <w:rsid w:val="40BC0C2C"/>
    <w:rsid w:val="41DB3883"/>
    <w:rsid w:val="41F74E6A"/>
    <w:rsid w:val="421707C1"/>
    <w:rsid w:val="42D0431D"/>
    <w:rsid w:val="437C5CDF"/>
    <w:rsid w:val="441D118B"/>
    <w:rsid w:val="458B395A"/>
    <w:rsid w:val="46132FED"/>
    <w:rsid w:val="471A0769"/>
    <w:rsid w:val="476A5B54"/>
    <w:rsid w:val="47F01E08"/>
    <w:rsid w:val="47FE1611"/>
    <w:rsid w:val="48250C57"/>
    <w:rsid w:val="48C64CA9"/>
    <w:rsid w:val="49235A90"/>
    <w:rsid w:val="4A7C3C57"/>
    <w:rsid w:val="4AA71C5E"/>
    <w:rsid w:val="4B562926"/>
    <w:rsid w:val="4B980B9D"/>
    <w:rsid w:val="4C1851FD"/>
    <w:rsid w:val="4C835C0E"/>
    <w:rsid w:val="4D37773E"/>
    <w:rsid w:val="4DB5036F"/>
    <w:rsid w:val="4E306643"/>
    <w:rsid w:val="4ED855AD"/>
    <w:rsid w:val="4F5B5C7F"/>
    <w:rsid w:val="4F637458"/>
    <w:rsid w:val="50E67084"/>
    <w:rsid w:val="517538E8"/>
    <w:rsid w:val="51B27577"/>
    <w:rsid w:val="51CF1A0C"/>
    <w:rsid w:val="51DF132E"/>
    <w:rsid w:val="51ED06EA"/>
    <w:rsid w:val="520B3B71"/>
    <w:rsid w:val="527F72AD"/>
    <w:rsid w:val="539E53B7"/>
    <w:rsid w:val="53BE756B"/>
    <w:rsid w:val="53C27C5D"/>
    <w:rsid w:val="54462CC8"/>
    <w:rsid w:val="54DA1EDC"/>
    <w:rsid w:val="54DD512D"/>
    <w:rsid w:val="55045D7D"/>
    <w:rsid w:val="55FD6DC0"/>
    <w:rsid w:val="57262E4D"/>
    <w:rsid w:val="57597425"/>
    <w:rsid w:val="580619CA"/>
    <w:rsid w:val="58706DC8"/>
    <w:rsid w:val="58EB5A82"/>
    <w:rsid w:val="59926B76"/>
    <w:rsid w:val="59AA0C58"/>
    <w:rsid w:val="59CB4A25"/>
    <w:rsid w:val="5B5A4159"/>
    <w:rsid w:val="5BBF7522"/>
    <w:rsid w:val="5BD71856"/>
    <w:rsid w:val="5BF50787"/>
    <w:rsid w:val="5C5E4ABA"/>
    <w:rsid w:val="5C714764"/>
    <w:rsid w:val="5CAF1402"/>
    <w:rsid w:val="5CFD7A6A"/>
    <w:rsid w:val="5D865467"/>
    <w:rsid w:val="5E6174E4"/>
    <w:rsid w:val="5EFF1985"/>
    <w:rsid w:val="5F24290F"/>
    <w:rsid w:val="5F5B4CE6"/>
    <w:rsid w:val="60BB2457"/>
    <w:rsid w:val="60C423D9"/>
    <w:rsid w:val="61D2466B"/>
    <w:rsid w:val="632740FE"/>
    <w:rsid w:val="63EE28A3"/>
    <w:rsid w:val="64D65C4F"/>
    <w:rsid w:val="650A748C"/>
    <w:rsid w:val="65A3349B"/>
    <w:rsid w:val="6651568A"/>
    <w:rsid w:val="669D1D50"/>
    <w:rsid w:val="66B76C87"/>
    <w:rsid w:val="67015469"/>
    <w:rsid w:val="670F632F"/>
    <w:rsid w:val="67AE226D"/>
    <w:rsid w:val="67BB46D0"/>
    <w:rsid w:val="680C4489"/>
    <w:rsid w:val="687766F0"/>
    <w:rsid w:val="68C474AB"/>
    <w:rsid w:val="68F8361F"/>
    <w:rsid w:val="68FD46EF"/>
    <w:rsid w:val="6953314B"/>
    <w:rsid w:val="6A3E5C4A"/>
    <w:rsid w:val="6BCC523F"/>
    <w:rsid w:val="6BF3514A"/>
    <w:rsid w:val="6C2028F9"/>
    <w:rsid w:val="6C9666C4"/>
    <w:rsid w:val="6CD537F9"/>
    <w:rsid w:val="6CE53987"/>
    <w:rsid w:val="6D06491B"/>
    <w:rsid w:val="6D222B34"/>
    <w:rsid w:val="6D283CE0"/>
    <w:rsid w:val="6D826D84"/>
    <w:rsid w:val="6DB201CC"/>
    <w:rsid w:val="6E1B2B58"/>
    <w:rsid w:val="6F5B1289"/>
    <w:rsid w:val="6FB003D5"/>
    <w:rsid w:val="706C680C"/>
    <w:rsid w:val="709669B5"/>
    <w:rsid w:val="70C60CAE"/>
    <w:rsid w:val="70DE000B"/>
    <w:rsid w:val="70EA7C1A"/>
    <w:rsid w:val="710967B2"/>
    <w:rsid w:val="716B35B0"/>
    <w:rsid w:val="71727C30"/>
    <w:rsid w:val="717A0DCC"/>
    <w:rsid w:val="71CD5F89"/>
    <w:rsid w:val="746A10DE"/>
    <w:rsid w:val="74A361FC"/>
    <w:rsid w:val="74E22AB7"/>
    <w:rsid w:val="75404BA4"/>
    <w:rsid w:val="758B12D8"/>
    <w:rsid w:val="767A1905"/>
    <w:rsid w:val="77037306"/>
    <w:rsid w:val="77844C8B"/>
    <w:rsid w:val="779C6802"/>
    <w:rsid w:val="77C70F51"/>
    <w:rsid w:val="7845512C"/>
    <w:rsid w:val="78BB28D8"/>
    <w:rsid w:val="7A4E6808"/>
    <w:rsid w:val="7AA458F8"/>
    <w:rsid w:val="7B0A25C1"/>
    <w:rsid w:val="7CA91F0E"/>
    <w:rsid w:val="7DB87A09"/>
    <w:rsid w:val="7E66275D"/>
    <w:rsid w:val="7EBB5BE6"/>
    <w:rsid w:val="7EE2032C"/>
    <w:rsid w:val="7F634AD1"/>
    <w:rsid w:val="7FC767E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2"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99" w:semiHidden="0" w:name="header" w:locked="1"/>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qFormat="1" w:unhideWhenUsed="0"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2"/>
    <w:pPr>
      <w:keepNext/>
      <w:keepLines/>
      <w:numPr>
        <w:ilvl w:val="3"/>
        <w:numId w:val="1"/>
      </w:numPr>
      <w:spacing w:before="280" w:after="290" w:line="372" w:lineRule="auto"/>
      <w:outlineLvl w:val="3"/>
    </w:pPr>
    <w:rPr>
      <w:rFonts w:ascii="Arial" w:hAnsi="Arial" w:eastAsia="黑体" w:cs="Arial"/>
      <w:b/>
      <w:bCs/>
      <w:sz w:val="28"/>
      <w:szCs w:val="28"/>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locked/>
    <w:uiPriority w:val="99"/>
    <w:pPr>
      <w:spacing w:line="360" w:lineRule="auto"/>
      <w:ind w:firstLine="420" w:firstLineChars="200"/>
    </w:pPr>
    <w:rPr>
      <w:rFonts w:ascii="宋体" w:cs="宋体"/>
      <w:sz w:val="28"/>
      <w:szCs w:val="28"/>
    </w:rPr>
  </w:style>
  <w:style w:type="paragraph" w:styleId="4">
    <w:name w:val="Body Text Indent"/>
    <w:basedOn w:val="1"/>
    <w:next w:val="3"/>
    <w:link w:val="17"/>
    <w:qFormat/>
    <w:uiPriority w:val="99"/>
    <w:pPr>
      <w:spacing w:after="120"/>
      <w:ind w:left="420" w:leftChars="200"/>
    </w:pPr>
  </w:style>
  <w:style w:type="paragraph" w:styleId="5">
    <w:name w:val="Balloon Text"/>
    <w:basedOn w:val="1"/>
    <w:link w:val="18"/>
    <w:semiHidden/>
    <w:qFormat/>
    <w:locked/>
    <w:uiPriority w:val="99"/>
    <w:rPr>
      <w:sz w:val="18"/>
      <w:szCs w:val="18"/>
    </w:rPr>
  </w:style>
  <w:style w:type="paragraph" w:styleId="6">
    <w:name w:val="footer"/>
    <w:basedOn w:val="1"/>
    <w:link w:val="19"/>
    <w:qFormat/>
    <w:uiPriority w:val="99"/>
    <w:pPr>
      <w:tabs>
        <w:tab w:val="center" w:pos="4153"/>
        <w:tab w:val="right" w:pos="8306"/>
      </w:tabs>
      <w:snapToGrid w:val="0"/>
      <w:jc w:val="left"/>
    </w:pPr>
    <w:rPr>
      <w:sz w:val="18"/>
    </w:rPr>
  </w:style>
  <w:style w:type="paragraph" w:styleId="7">
    <w:name w:val="header"/>
    <w:basedOn w:val="1"/>
    <w:link w:val="20"/>
    <w:qFormat/>
    <w:locked/>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next w:val="9"/>
    <w:qFormat/>
    <w:locked/>
    <w:uiPriority w:val="0"/>
    <w:pPr>
      <w:spacing w:line="620" w:lineRule="exact"/>
    </w:pPr>
    <w:rPr>
      <w:rFonts w:ascii="Calibri" w:hAnsi="Calibri" w:eastAsia="黑体"/>
      <w:sz w:val="32"/>
      <w:szCs w:val="32"/>
    </w:rPr>
  </w:style>
  <w:style w:type="paragraph" w:styleId="9">
    <w:name w:val="Body Text First Indent 2"/>
    <w:basedOn w:val="4"/>
    <w:next w:val="1"/>
    <w:link w:val="21"/>
    <w:qFormat/>
    <w:uiPriority w:val="99"/>
    <w:pPr>
      <w:ind w:firstLine="420" w:firstLineChars="200"/>
      <w:jc w:val="left"/>
    </w:pPr>
  </w:style>
  <w:style w:type="paragraph" w:styleId="10">
    <w:name w:val="Normal (Web)"/>
    <w:basedOn w:val="1"/>
    <w:qFormat/>
    <w:uiPriority w:val="99"/>
    <w:pPr>
      <w:spacing w:before="100" w:beforeAutospacing="1" w:after="100"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Hyperlink"/>
    <w:basedOn w:val="13"/>
    <w:qFormat/>
    <w:uiPriority w:val="99"/>
    <w:rPr>
      <w:rFonts w:cs="Times New Roman"/>
      <w:color w:val="0000FF"/>
      <w:u w:val="single"/>
    </w:rPr>
  </w:style>
  <w:style w:type="character" w:customStyle="1" w:styleId="17">
    <w:name w:val="Body Text Indent Char"/>
    <w:basedOn w:val="13"/>
    <w:link w:val="4"/>
    <w:semiHidden/>
    <w:qFormat/>
    <w:locked/>
    <w:uiPriority w:val="99"/>
    <w:rPr>
      <w:rFonts w:ascii="Calibri" w:hAnsi="Calibri" w:cs="Times New Roman"/>
      <w:sz w:val="24"/>
      <w:szCs w:val="24"/>
    </w:rPr>
  </w:style>
  <w:style w:type="character" w:customStyle="1" w:styleId="18">
    <w:name w:val="Balloon Text Char"/>
    <w:basedOn w:val="13"/>
    <w:link w:val="5"/>
    <w:semiHidden/>
    <w:qFormat/>
    <w:locked/>
    <w:uiPriority w:val="99"/>
    <w:rPr>
      <w:rFonts w:ascii="Calibri" w:hAnsi="Calibri" w:cs="Times New Roman"/>
      <w:sz w:val="2"/>
    </w:rPr>
  </w:style>
  <w:style w:type="character" w:customStyle="1" w:styleId="19">
    <w:name w:val="Footer Char"/>
    <w:basedOn w:val="13"/>
    <w:link w:val="6"/>
    <w:semiHidden/>
    <w:qFormat/>
    <w:locked/>
    <w:uiPriority w:val="99"/>
    <w:rPr>
      <w:rFonts w:ascii="Calibri" w:hAnsi="Calibri" w:cs="Times New Roman"/>
      <w:sz w:val="18"/>
      <w:szCs w:val="18"/>
    </w:rPr>
  </w:style>
  <w:style w:type="character" w:customStyle="1" w:styleId="20">
    <w:name w:val="Header Char"/>
    <w:basedOn w:val="13"/>
    <w:link w:val="7"/>
    <w:semiHidden/>
    <w:qFormat/>
    <w:locked/>
    <w:uiPriority w:val="99"/>
    <w:rPr>
      <w:rFonts w:ascii="Calibri" w:hAnsi="Calibri" w:cs="Times New Roman"/>
      <w:sz w:val="18"/>
      <w:szCs w:val="18"/>
    </w:rPr>
  </w:style>
  <w:style w:type="character" w:customStyle="1" w:styleId="21">
    <w:name w:val="Body Text First Indent 2 Char"/>
    <w:basedOn w:val="17"/>
    <w:link w:val="9"/>
    <w:semiHidden/>
    <w:qFormat/>
    <w:locked/>
    <w:uiPriority w:val="99"/>
  </w:style>
  <w:style w:type="paragraph" w:customStyle="1" w:styleId="22">
    <w:name w:val="普通(网站)1"/>
    <w:basedOn w:val="1"/>
    <w:qFormat/>
    <w:uiPriority w:val="2"/>
    <w:pPr>
      <w:widowControl/>
      <w:spacing w:before="280" w:after="280" w:line="540" w:lineRule="atLeast"/>
      <w:jc w:val="left"/>
    </w:pPr>
    <w:rPr>
      <w:rFonts w:ascii="宋体" w:hAnsi="宋体" w:cs="宋体"/>
      <w:color w:val="000000"/>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73</Words>
  <Characters>421</Characters>
  <Lines>0</Lines>
  <Paragraphs>0</Paragraphs>
  <TotalTime>9</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2021-01-14T01:07:00Z</dcterms:created>
  <dc:creator>阿东</dc:creator>
  <cp:lastModifiedBy>Administrator</cp:lastModifiedBy>
  <cp:lastPrinted>2021-09-07T05:52:00Z</cp:lastPrinted>
  <dcterms:modified xsi:type="dcterms:W3CDTF">2021-09-07T06:07:32Z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B350B79D36CF42E3B4C961C748D27834</vt:lpwstr>
  </property>
</Properties>
</file>