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年预算绩效工作开展情况</w:t>
      </w:r>
    </w:p>
    <w:p>
      <w:pPr>
        <w:spacing w:line="560" w:lineRule="exact"/>
        <w:jc w:val="center"/>
        <w:rPr>
          <w:rFonts w:ascii="方正小标宋简体" w:eastAsia="方正小标宋简体"/>
          <w:sz w:val="44"/>
          <w:szCs w:val="44"/>
        </w:rPr>
      </w:pP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近几年来，我市预算绩效管理工作在省市财政部门指导下，不断扩大完善预算绩效管理范围，将全部项目列入绩效评价范围，重点对</w:t>
      </w:r>
      <w:r>
        <w:rPr>
          <w:rFonts w:hint="eastAsia" w:ascii="仿宋" w:hAnsi="仿宋" w:eastAsia="仿宋" w:cs="宋体"/>
          <w:sz w:val="32"/>
          <w:szCs w:val="32"/>
        </w:rPr>
        <w:t>部分政策连续性强、社会覆盖面广、民生关注度高的重点指标、重大项目开展重点项目绩效评价工作</w:t>
      </w:r>
      <w:r>
        <w:rPr>
          <w:rFonts w:hint="eastAsia" w:ascii="仿宋" w:hAnsi="仿宋" w:eastAsia="仿宋"/>
          <w:sz w:val="32"/>
          <w:szCs w:val="32"/>
        </w:rPr>
        <w:t>并坚持日常检查，季度督导，半年通报，建立工作档案，圆满完成省对下财政管理综合绩效考评工作。</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一、预算绩效管理体系不断健全完善</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（一）组织机构方面。成立了以局长为组长、各分管副局长为副组长，相关业务科室为成员的凌源市预算绩效管理领导小组（凌财发</w:t>
      </w:r>
      <w:r>
        <w:rPr>
          <w:rFonts w:hint="eastAsia" w:ascii="仿宋" w:hAnsi="仿宋" w:eastAsia="仿宋" w:cs="Times New Roman"/>
          <w:sz w:val="32"/>
          <w:szCs w:val="32"/>
        </w:rPr>
        <w:t>[2014]</w:t>
      </w:r>
      <w:r>
        <w:rPr>
          <w:rFonts w:hint="eastAsia" w:ascii="仿宋" w:hAnsi="仿宋" w:eastAsia="仿宋"/>
          <w:sz w:val="32"/>
          <w:szCs w:val="32"/>
        </w:rPr>
        <w:t>115号文件），建立了由预算科牵头，其他业务科室积极配合的工作机制，明确了各责任单位工作重点及承担的具体工作职责,规范了工作程序，明确了分阶段工作任务，强化了预算绩效在预算编制、执行中的全过程管理。同时，在预算科安排一名同志专门负责此项工作，并在各相关成员科室设立了联络员，确保了工作的无缝衔接。</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（二）制度建设方面。印发了《关于全面实施绩效管理的实施意见》（凌政办字</w:t>
      </w:r>
      <w:r>
        <w:rPr>
          <w:rFonts w:hint="eastAsia" w:ascii="仿宋" w:hAnsi="仿宋" w:eastAsia="仿宋" w:cs="Times New Roman"/>
          <w:sz w:val="32"/>
          <w:szCs w:val="32"/>
        </w:rPr>
        <w:t>[2019]</w:t>
      </w:r>
      <w:r>
        <w:rPr>
          <w:rFonts w:hint="eastAsia" w:ascii="仿宋" w:hAnsi="仿宋" w:eastAsia="仿宋"/>
          <w:sz w:val="32"/>
          <w:szCs w:val="32"/>
        </w:rPr>
        <w:t>27号），制定了《市本级项目支出绩效考评办法》（凌财发</w:t>
      </w:r>
      <w:r>
        <w:rPr>
          <w:rFonts w:hint="eastAsia" w:ascii="仿宋" w:hAnsi="仿宋" w:eastAsia="仿宋" w:cs="Times New Roman"/>
          <w:sz w:val="32"/>
          <w:szCs w:val="32"/>
        </w:rPr>
        <w:t>[2012]</w:t>
      </w:r>
      <w:r>
        <w:rPr>
          <w:rFonts w:hint="eastAsia" w:ascii="仿宋" w:hAnsi="仿宋" w:eastAsia="仿宋"/>
          <w:sz w:val="32"/>
          <w:szCs w:val="32"/>
        </w:rPr>
        <w:t>4号）、《市本级绩效监控管理暂行办法》（凌财发</w:t>
      </w:r>
      <w:r>
        <w:rPr>
          <w:rFonts w:hint="eastAsia" w:ascii="仿宋" w:hAnsi="仿宋" w:eastAsia="仿宋" w:cs="Times New Roman"/>
          <w:sz w:val="32"/>
          <w:szCs w:val="32"/>
        </w:rPr>
        <w:t>[2016]</w:t>
      </w:r>
      <w:r>
        <w:rPr>
          <w:rFonts w:hint="eastAsia" w:ascii="仿宋" w:hAnsi="仿宋" w:eastAsia="仿宋"/>
          <w:sz w:val="32"/>
          <w:szCs w:val="32"/>
        </w:rPr>
        <w:t>173号）、《乡镇财政绩效考核暂行办法》（凌财发</w:t>
      </w:r>
      <w:r>
        <w:rPr>
          <w:rFonts w:hint="eastAsia" w:ascii="仿宋" w:hAnsi="仿宋" w:eastAsia="仿宋" w:cs="Times New Roman"/>
          <w:sz w:val="32"/>
          <w:szCs w:val="32"/>
        </w:rPr>
        <w:t>[2018]</w:t>
      </w:r>
      <w:r>
        <w:rPr>
          <w:rFonts w:hint="eastAsia" w:ascii="仿宋" w:hAnsi="仿宋" w:eastAsia="仿宋"/>
          <w:sz w:val="32"/>
          <w:szCs w:val="32"/>
        </w:rPr>
        <w:t>55号）、《市本级预算绩效智库建设管理暂行办法》（凌财发</w:t>
      </w:r>
      <w:r>
        <w:rPr>
          <w:rFonts w:hint="eastAsia" w:ascii="仿宋" w:hAnsi="仿宋" w:eastAsia="仿宋" w:cs="Times New Roman"/>
          <w:sz w:val="32"/>
          <w:szCs w:val="32"/>
        </w:rPr>
        <w:t>[2018]</w:t>
      </w:r>
      <w:r>
        <w:rPr>
          <w:rFonts w:hint="eastAsia" w:ascii="仿宋" w:hAnsi="仿宋" w:eastAsia="仿宋"/>
          <w:sz w:val="32"/>
          <w:szCs w:val="32"/>
        </w:rPr>
        <w:t>146号）、</w:t>
      </w:r>
      <w:r>
        <w:rPr>
          <w:rFonts w:hint="eastAsia" w:ascii="仿宋" w:hAnsi="仿宋" w:eastAsia="仿宋" w:cs="Times New Roman"/>
          <w:sz w:val="32"/>
          <w:szCs w:val="32"/>
        </w:rPr>
        <w:t>《凌源市市级预算事前绩效评估办法》（凌财绩[2020]89号）、《凌源市市级预算绩效目标管理办法》(凌财绩[2020]90号)</w:t>
      </w:r>
      <w:r>
        <w:rPr>
          <w:rFonts w:hint="eastAsia" w:ascii="仿宋" w:hAnsi="仿宋" w:eastAsia="仿宋" w:cs="Times New Roman"/>
          <w:sz w:val="32"/>
          <w:szCs w:val="32"/>
          <w:lang w:eastAsia="zh-CN"/>
        </w:rPr>
        <w:t>、</w:t>
      </w:r>
      <w:r>
        <w:rPr>
          <w:rFonts w:hint="eastAsia" w:ascii="宋体" w:hAnsi="宋体" w:cs="宋体"/>
          <w:sz w:val="28"/>
          <w:szCs w:val="28"/>
        </w:rPr>
        <w:t>出台了</w:t>
      </w:r>
      <w:r>
        <w:rPr>
          <w:rFonts w:hint="eastAsia" w:ascii="宋体" w:hAnsi="宋体" w:cs="宋体"/>
          <w:bCs/>
          <w:sz w:val="28"/>
          <w:szCs w:val="28"/>
        </w:rPr>
        <w:t>《凌源市市级预算绩效管理结果应用》（凌财绩[2021]80号）</w:t>
      </w:r>
      <w:r>
        <w:rPr>
          <w:rFonts w:hint="eastAsia" w:ascii="宋体" w:hAnsi="宋体"/>
          <w:sz w:val="30"/>
          <w:szCs w:val="30"/>
        </w:rPr>
        <w:t>等文件</w:t>
      </w:r>
      <w:r>
        <w:rPr>
          <w:rFonts w:hint="eastAsia" w:ascii="仿宋" w:hAnsi="仿宋" w:eastAsia="仿宋" w:cs="Times New Roman"/>
          <w:sz w:val="32"/>
          <w:szCs w:val="32"/>
        </w:rPr>
        <w:t>等文件，</w:t>
      </w:r>
      <w:r>
        <w:rPr>
          <w:rFonts w:hint="eastAsia" w:ascii="仿宋" w:hAnsi="仿宋" w:eastAsia="仿宋"/>
          <w:sz w:val="32"/>
          <w:szCs w:val="32"/>
        </w:rPr>
        <w:t>规范设定绩效目标，严格绩效目标的审核、批复和调整，加强绩效运行监控，完善预算绩效评价。</w:t>
      </w:r>
      <w:r>
        <w:rPr>
          <w:rFonts w:ascii="仿宋" w:hAnsi="仿宋" w:eastAsia="仿宋"/>
          <w:sz w:val="32"/>
          <w:szCs w:val="32"/>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指标体系方面。在近几年来的具体实践中，我们对预算安排项目的相关资料均进行了收集和整理，每个项目支出都有详细的可评价依据。同时，每年我们选取部分重点项目支出划定指标评价，特别是扶贫类项目支出均按上级要求实施绩效管理。</w:t>
      </w:r>
      <w:r>
        <w:rPr>
          <w:rFonts w:hint="eastAsia" w:ascii="仿宋" w:hAnsi="仿宋" w:eastAsia="仿宋" w:cs="Times New Roman"/>
          <w:sz w:val="32"/>
          <w:szCs w:val="32"/>
        </w:rPr>
        <w:t>此外，我们正积极探索按使用范围如何划分评价类别、如何设置评价体系，并出台相关政策文件，结合实际，即可实施。</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（四）宣传培训方面。通过讲座、座谈、调研等形式就绩效管理理论、制度、办法和操作流程等方面，对预算部门开展业务培训400余人次，促使其有理念、知内涵、懂方法。</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二、预算绩效工作扎实开展</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年，我们紧紧围绕财政中心工作，积极推进预算绩效管理工作，具体做了如下工作。</w:t>
      </w:r>
    </w:p>
    <w:p>
      <w:pPr>
        <w:spacing w:line="560" w:lineRule="exact"/>
        <w:ind w:firstLine="281" w:firstLineChars="100"/>
        <w:jc w:val="left"/>
        <w:rPr>
          <w:rFonts w:hint="eastAsia" w:ascii="宋体" w:hAnsi="宋体" w:cs="宋体"/>
          <w:b/>
          <w:sz w:val="28"/>
          <w:szCs w:val="28"/>
        </w:rPr>
      </w:pPr>
      <w:r>
        <w:rPr>
          <w:rFonts w:hint="eastAsia" w:ascii="宋体" w:hAnsi="宋体" w:cs="宋体"/>
          <w:b/>
          <w:sz w:val="28"/>
          <w:szCs w:val="28"/>
        </w:rPr>
        <w:t>（二）、绩效管理工作开展情况</w:t>
      </w:r>
    </w:p>
    <w:p>
      <w:pPr>
        <w:spacing w:line="560" w:lineRule="exact"/>
        <w:jc w:val="left"/>
        <w:rPr>
          <w:rFonts w:hint="eastAsia" w:ascii="宋体" w:hAnsi="宋体" w:cs="宋体"/>
          <w:bCs/>
          <w:sz w:val="28"/>
          <w:szCs w:val="28"/>
        </w:rPr>
      </w:pPr>
      <w:r>
        <w:rPr>
          <w:rFonts w:hint="eastAsia" w:ascii="宋体" w:hAnsi="宋体" w:cs="宋体"/>
          <w:b/>
          <w:sz w:val="28"/>
          <w:szCs w:val="28"/>
        </w:rPr>
        <w:t xml:space="preserve">   1、制度建设  </w:t>
      </w:r>
      <w:r>
        <w:rPr>
          <w:rFonts w:hint="eastAsia" w:ascii="宋体" w:hAnsi="宋体" w:cs="宋体"/>
          <w:sz w:val="28"/>
          <w:szCs w:val="28"/>
        </w:rPr>
        <w:t>出台了</w:t>
      </w:r>
      <w:r>
        <w:rPr>
          <w:rFonts w:hint="eastAsia" w:ascii="宋体" w:hAnsi="宋体" w:cs="宋体"/>
          <w:bCs/>
          <w:sz w:val="28"/>
          <w:szCs w:val="28"/>
        </w:rPr>
        <w:t>《凌源市市级预算绩效管理结果应用》（凌财绩[2021]80号）</w:t>
      </w:r>
      <w:r>
        <w:rPr>
          <w:rFonts w:hint="eastAsia" w:ascii="宋体" w:hAnsi="宋体"/>
          <w:sz w:val="30"/>
          <w:szCs w:val="30"/>
        </w:rPr>
        <w:t>等文件。</w:t>
      </w:r>
    </w:p>
    <w:p>
      <w:pPr>
        <w:spacing w:line="560" w:lineRule="exact"/>
        <w:ind w:firstLine="281" w:firstLineChars="100"/>
        <w:jc w:val="left"/>
        <w:rPr>
          <w:rFonts w:hint="eastAsia" w:ascii="宋体" w:hAnsi="宋体"/>
          <w:sz w:val="30"/>
          <w:szCs w:val="30"/>
        </w:rPr>
      </w:pPr>
      <w:r>
        <w:rPr>
          <w:rFonts w:hint="eastAsia" w:ascii="宋体" w:hAnsi="宋体" w:cs="宋体"/>
          <w:b/>
          <w:sz w:val="28"/>
          <w:szCs w:val="28"/>
        </w:rPr>
        <w:t xml:space="preserve"> 2、预算事前绩效评估  </w:t>
      </w:r>
      <w:r>
        <w:rPr>
          <w:rFonts w:hint="eastAsia" w:ascii="宋体" w:hAnsi="宋体"/>
          <w:sz w:val="30"/>
          <w:szCs w:val="30"/>
        </w:rPr>
        <w:t>根据《凌源市市级预算事前绩效评估办法》（凌财绩[2020]89号）督促各单位积极完成预算事前绩效评估工作。</w:t>
      </w:r>
    </w:p>
    <w:p>
      <w:pPr>
        <w:spacing w:line="560" w:lineRule="exact"/>
        <w:ind w:firstLine="422" w:firstLineChars="150"/>
        <w:jc w:val="left"/>
        <w:rPr>
          <w:rFonts w:hint="eastAsia" w:ascii="宋体" w:hAnsi="宋体" w:cs="宋体"/>
          <w:bCs/>
          <w:sz w:val="28"/>
          <w:szCs w:val="28"/>
        </w:rPr>
      </w:pPr>
      <w:r>
        <w:rPr>
          <w:rFonts w:hint="eastAsia" w:ascii="宋体" w:hAnsi="宋体" w:cs="宋体"/>
          <w:b/>
          <w:sz w:val="28"/>
          <w:szCs w:val="28"/>
        </w:rPr>
        <w:t xml:space="preserve">3、预算绩效目标编制批复  </w:t>
      </w:r>
      <w:r>
        <w:rPr>
          <w:rFonts w:hint="eastAsia" w:ascii="宋体" w:hAnsi="宋体" w:cs="宋体"/>
          <w:sz w:val="28"/>
          <w:szCs w:val="28"/>
        </w:rPr>
        <w:t>坚持把预算绩效目标的编制纳入年初预算编制体系，预算单位申报预算时，其项目支出同步申报绩效目标，全面推进了项目绩效目标编报工作。各部门编报了整体绩效目标及项目绩效目标，</w:t>
      </w:r>
      <w:r>
        <w:rPr>
          <w:rFonts w:hint="eastAsia" w:ascii="宋体" w:hAnsi="宋体" w:cs="宋体"/>
          <w:color w:val="000000"/>
          <w:sz w:val="28"/>
          <w:szCs w:val="28"/>
        </w:rPr>
        <w:t>经凌源市人大批复项目全部纳入绩效目标管理。</w:t>
      </w:r>
      <w:r>
        <w:rPr>
          <w:rFonts w:hint="eastAsia" w:ascii="宋体" w:hAnsi="宋体" w:cs="宋体"/>
          <w:sz w:val="28"/>
          <w:szCs w:val="28"/>
        </w:rPr>
        <w:t>2021年</w:t>
      </w:r>
      <w:r>
        <w:rPr>
          <w:rFonts w:hint="eastAsia" w:ascii="宋体" w:hAnsi="宋体" w:cs="宋体"/>
          <w:bCs/>
          <w:sz w:val="28"/>
          <w:szCs w:val="28"/>
        </w:rPr>
        <w:t>项目绩效目标数量437个，金额11.3亿元。实现了绩效目标和预算支出金额100%全覆盖。</w:t>
      </w:r>
    </w:p>
    <w:p>
      <w:pPr>
        <w:ind w:firstLine="562" w:firstLineChars="200"/>
        <w:rPr>
          <w:rFonts w:hint="eastAsia" w:ascii="宋体" w:hAnsi="宋体" w:cs="宋体"/>
          <w:bCs/>
          <w:sz w:val="28"/>
          <w:szCs w:val="28"/>
        </w:rPr>
      </w:pPr>
      <w:r>
        <w:rPr>
          <w:rFonts w:hint="eastAsia" w:ascii="宋体" w:hAnsi="宋体" w:cs="宋体"/>
          <w:b/>
          <w:sz w:val="28"/>
          <w:szCs w:val="28"/>
        </w:rPr>
        <w:t xml:space="preserve">4、全面加强绩效监控  </w:t>
      </w:r>
      <w:r>
        <w:rPr>
          <w:rFonts w:hint="eastAsia" w:ascii="宋体" w:hAnsi="宋体" w:cs="宋体"/>
          <w:sz w:val="28"/>
          <w:szCs w:val="28"/>
        </w:rPr>
        <w:t>预算单位纳入目标管理的项目支出进行了全面绩效跟踪管理工作，采取项目单位自行监控和财政部门重点监控相结合的方式，项目单位按照预算绩效管理的有关规定，对照项目绩效目标，对所负责项目执行过程以及资金使用和管理情况进行跟踪监控。</w:t>
      </w:r>
      <w:r>
        <w:rPr>
          <w:rFonts w:hint="eastAsia" w:ascii="宋体" w:hAnsi="宋体" w:cs="宋体"/>
          <w:bCs/>
          <w:sz w:val="28"/>
          <w:szCs w:val="28"/>
        </w:rPr>
        <w:t>2021年我们在预算绩效一体化系统里开展对2021年绩效目标437个项目1-6月份的的全面监控，涉及金额11.3亿元；（其中：2021年一体化系统特定目标类23个项目，金额3.24亿。已做监控的有13个，金额0.57亿；债务10个项目金额2.67亿目前按照软件公司答复暂不做监控），目前已开展绩效监控项目427个，监控金额 8.63亿元。</w:t>
      </w:r>
    </w:p>
    <w:p>
      <w:pPr>
        <w:ind w:firstLine="562" w:firstLineChars="200"/>
        <w:rPr>
          <w:rFonts w:hint="eastAsia" w:ascii="宋体" w:hAnsi="宋体" w:cs="宋体"/>
          <w:b/>
          <w:sz w:val="28"/>
          <w:szCs w:val="28"/>
        </w:rPr>
      </w:pPr>
      <w:r>
        <w:rPr>
          <w:rFonts w:hint="eastAsia" w:ascii="宋体" w:hAnsi="宋体" w:cs="宋体"/>
          <w:b/>
          <w:sz w:val="28"/>
          <w:szCs w:val="28"/>
        </w:rPr>
        <w:t xml:space="preserve">5、开展绩效自评及重点评价  </w:t>
      </w:r>
      <w:r>
        <w:rPr>
          <w:rFonts w:hint="eastAsia" w:ascii="宋体" w:hAnsi="宋体" w:cs="宋体"/>
          <w:bCs/>
          <w:sz w:val="28"/>
          <w:szCs w:val="28"/>
        </w:rPr>
        <w:t>印发《关于开展2020年度市本级财政支出项目绩效评价的通知》（凌财发〔2021〕80号），《关于开展2020年度凌源市重点项目绩效评价工作的通知》（凌财发〔2021〕63号）文件，对2020年应纳入预算绩效管理的项目共计534个，涉及金额 14.2亿元，进行绩效自评。又对47个项目，涉及金额5.4亿进行了重点评价。并聘请第三方机构对5个重大项目进行了重点再评价工作。</w:t>
      </w:r>
      <w:r>
        <w:rPr>
          <w:rFonts w:hint="eastAsia" w:ascii="宋体" w:hAnsi="宋体" w:cs="宋体"/>
          <w:sz w:val="28"/>
          <w:szCs w:val="28"/>
        </w:rPr>
        <w:t>并按照市对下财政管理、争取项目资金及市级部门预算管理综合绩效考评结果，对绩效评价结果进行通报，报告、反馈、整改，在为大目标考核提供依据的基础上，将评价结果上报市委、市政府作为下一年度预算安排的依据。</w:t>
      </w:r>
    </w:p>
    <w:p>
      <w:pPr>
        <w:ind w:firstLine="562" w:firstLineChars="200"/>
        <w:rPr>
          <w:rFonts w:hint="eastAsia" w:ascii="宋体" w:hAnsi="宋体" w:cs="宋体"/>
          <w:sz w:val="28"/>
          <w:szCs w:val="28"/>
        </w:rPr>
      </w:pPr>
      <w:r>
        <w:rPr>
          <w:rFonts w:hint="eastAsia" w:ascii="宋体" w:hAnsi="宋体" w:cs="宋体"/>
          <w:b/>
          <w:sz w:val="28"/>
          <w:szCs w:val="28"/>
        </w:rPr>
        <w:t xml:space="preserve">6、开展预算绩效管理一体化平台系统建设工作  </w:t>
      </w:r>
      <w:r>
        <w:rPr>
          <w:rFonts w:hint="eastAsia" w:ascii="宋体" w:hAnsi="宋体" w:cs="宋体"/>
          <w:sz w:val="28"/>
          <w:szCs w:val="28"/>
        </w:rPr>
        <w:t>2020年我市列为预算绩效管理一体化平台系统建设的试点，我们为了开展此项工作对预算绩效工作进行了全方面部署。在2021年预算编制中在预算绩效管理一体化平台现已审核通过新增指标近百个，基本建成全方位、全覆盖、全过程的预算绩效管理体系，实现预算和绩效管理一体化。</w:t>
      </w:r>
    </w:p>
    <w:p>
      <w:pPr>
        <w:spacing w:line="560" w:lineRule="exact"/>
        <w:ind w:firstLine="562" w:firstLineChars="200"/>
        <w:jc w:val="left"/>
        <w:rPr>
          <w:rFonts w:hint="eastAsia" w:ascii="宋体" w:hAnsi="宋体" w:cs="宋体"/>
          <w:sz w:val="28"/>
          <w:szCs w:val="28"/>
        </w:rPr>
      </w:pPr>
      <w:r>
        <w:rPr>
          <w:rFonts w:hint="eastAsia" w:ascii="宋体" w:hAnsi="宋体" w:cs="宋体"/>
          <w:b/>
          <w:sz w:val="28"/>
          <w:szCs w:val="28"/>
        </w:rPr>
        <w:t xml:space="preserve">7、不断强化绩效宣传做到预算绩效信息及时公开  </w:t>
      </w:r>
      <w:r>
        <w:rPr>
          <w:rFonts w:hint="eastAsia" w:ascii="宋体" w:hAnsi="宋体" w:cs="宋体"/>
          <w:bCs/>
          <w:sz w:val="28"/>
          <w:szCs w:val="28"/>
        </w:rPr>
        <w:t>近两年组织开展了多次业务培训，对有关问题组织座谈，并现场进行</w:t>
      </w:r>
      <w:r>
        <w:rPr>
          <w:rFonts w:hint="eastAsia" w:ascii="宋体" w:hAnsi="宋体" w:cs="宋体"/>
          <w:sz w:val="28"/>
          <w:szCs w:val="28"/>
        </w:rPr>
        <w:t>答疑解惑。同时，在财政系统的工作会议上多次反复强调要积极配合开展预算绩效管理工作，对各种绩效管理办法制度、操作流程进行讲解。并且政府网站预算绩效管理专栏对上级、本级出台的相关制度、文件进行及时公开。做到绩效管理工作阳光透明，使更多人深入了解预算绩效管理的相关工作。</w:t>
      </w:r>
    </w:p>
    <w:p>
      <w:pPr>
        <w:spacing w:line="560" w:lineRule="exact"/>
        <w:ind w:firstLine="560" w:firstLineChars="200"/>
        <w:jc w:val="left"/>
        <w:rPr>
          <w:rFonts w:hint="eastAsia" w:ascii="宋体" w:hAnsi="宋体" w:cs="宋体"/>
          <w:sz w:val="28"/>
          <w:szCs w:val="28"/>
        </w:rPr>
      </w:pPr>
      <w:r>
        <w:rPr>
          <w:rFonts w:hint="eastAsia" w:ascii="宋体" w:hAnsi="宋体" w:cs="宋体"/>
          <w:sz w:val="28"/>
          <w:szCs w:val="28"/>
        </w:rPr>
        <w:t>8、</w:t>
      </w:r>
      <w:r>
        <w:rPr>
          <w:rFonts w:hint="eastAsia" w:ascii="宋体" w:hAnsi="宋体" w:cs="宋体"/>
          <w:b/>
          <w:sz w:val="28"/>
          <w:szCs w:val="28"/>
        </w:rPr>
        <w:t>预算绩效目标编报</w:t>
      </w:r>
      <w:r>
        <w:rPr>
          <w:rFonts w:hint="eastAsia" w:ascii="宋体" w:hAnsi="宋体" w:cs="宋体"/>
          <w:sz w:val="28"/>
          <w:szCs w:val="28"/>
        </w:rPr>
        <w:t xml:space="preserve">  督促各单位完成2022年预算项目绩效目标和部门整体目标的编制填报工作。</w:t>
      </w:r>
    </w:p>
    <w:p>
      <w:p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三、下一步工作打算</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（一）增强预算绩效管理理念。</w:t>
      </w:r>
      <w:r>
        <w:rPr>
          <w:rFonts w:hint="eastAsia" w:ascii="仿宋" w:hAnsi="仿宋" w:eastAsia="仿宋"/>
          <w:sz w:val="32"/>
          <w:szCs w:val="32"/>
        </w:rPr>
        <w:t>准确理解绩效内涵，牢固树立“讲绩效、重绩效、用绩效”、“用钱必问效、无效必问责”的绩效管理理念，树立“用钱要问效、无效要问责”的理念。</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（二）规范预算绩效目标管理，保质保量的完成预算绩效一体化平台系统建设。</w:t>
      </w:r>
      <w:r>
        <w:rPr>
          <w:rFonts w:hint="eastAsia" w:ascii="仿宋" w:hAnsi="仿宋" w:eastAsia="仿宋"/>
          <w:sz w:val="32"/>
          <w:szCs w:val="32"/>
        </w:rPr>
        <w:t>按照“谁申请资金、谁编制目标”、“谁安排分配资金，谁审核绩效目标”的原则，做到绩效目标与预算编制同步申报、同步审核、同步批复，从流程上保证预算绩效管理与部门预算的结合。将预算绩效管理真正嵌入预算管理流程，推动绩效与预算深度融合。</w:t>
      </w:r>
    </w:p>
    <w:p>
      <w:pPr>
        <w:spacing w:line="560" w:lineRule="exact"/>
        <w:ind w:firstLine="803" w:firstLineChars="250"/>
        <w:jc w:val="left"/>
        <w:rPr>
          <w:rFonts w:ascii="仿宋" w:hAnsi="仿宋" w:eastAsia="仿宋"/>
          <w:sz w:val="32"/>
          <w:szCs w:val="32"/>
        </w:rPr>
      </w:pPr>
      <w:r>
        <w:rPr>
          <w:rFonts w:hint="eastAsia" w:ascii="仿宋" w:hAnsi="仿宋" w:eastAsia="仿宋"/>
          <w:b/>
          <w:sz w:val="32"/>
          <w:szCs w:val="32"/>
        </w:rPr>
        <w:t xml:space="preserve"> (三)进一步加强绩效监控。</w:t>
      </w:r>
      <w:r>
        <w:rPr>
          <w:rFonts w:hint="eastAsia" w:ascii="仿宋" w:hAnsi="仿宋" w:eastAsia="仿宋"/>
          <w:sz w:val="32"/>
          <w:szCs w:val="32"/>
        </w:rPr>
        <w:t>预算单位纳入目标管理的项目支出进行了全面绩效跟踪管理工作，采取项目单位自行监控和财政部门重点监控相结合的方式，项目单位按照预算绩效管理的有关规定，对照项目绩效目标，对所负责项目执行过程以及资金使用和管理情况进行跟踪监控。争取实现预算绩效管理一体化平台系统线上监控。</w:t>
      </w:r>
    </w:p>
    <w:p>
      <w:pPr>
        <w:ind w:firstLine="482" w:firstLineChars="150"/>
        <w:rPr>
          <w:rFonts w:ascii="仿宋" w:hAnsi="仿宋" w:eastAsia="仿宋"/>
          <w:sz w:val="32"/>
          <w:szCs w:val="32"/>
        </w:rPr>
      </w:pPr>
      <w:r>
        <w:rPr>
          <w:rFonts w:hint="eastAsia" w:ascii="仿宋" w:hAnsi="仿宋" w:eastAsia="仿宋"/>
          <w:b/>
          <w:sz w:val="32"/>
          <w:szCs w:val="32"/>
        </w:rPr>
        <w:t>（四）提高预算绩效评价水平，加强绩效评价结果应用。</w:t>
      </w:r>
      <w:r>
        <w:rPr>
          <w:rFonts w:hint="eastAsia" w:ascii="仿宋" w:hAnsi="仿宋" w:eastAsia="仿宋"/>
          <w:sz w:val="32"/>
          <w:szCs w:val="32"/>
        </w:rPr>
        <w:t>逐步扩大绩效评价的范围，加强对重点支出和重大投资项目的绩效评价；</w:t>
      </w:r>
      <w:r>
        <w:rPr>
          <w:rFonts w:hint="eastAsia" w:ascii="仿宋" w:hAnsi="仿宋" w:eastAsia="仿宋" w:cs="仿宋"/>
          <w:sz w:val="32"/>
          <w:szCs w:val="32"/>
        </w:rPr>
        <w:t>做好预算绩效项目自评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整体自评</w:t>
      </w:r>
      <w:bookmarkStart w:id="0" w:name="_GoBack"/>
      <w:bookmarkEnd w:id="0"/>
      <w:r>
        <w:rPr>
          <w:rFonts w:hint="eastAsia" w:ascii="仿宋" w:hAnsi="仿宋" w:eastAsia="仿宋" w:cs="仿宋"/>
          <w:sz w:val="32"/>
          <w:szCs w:val="32"/>
        </w:rPr>
        <w:t>及重点评价工作</w:t>
      </w:r>
      <w:r>
        <w:rPr>
          <w:rFonts w:hint="eastAsia"/>
          <w:sz w:val="28"/>
          <w:szCs w:val="28"/>
        </w:rPr>
        <w:t>。</w:t>
      </w:r>
      <w:r>
        <w:rPr>
          <w:rFonts w:hint="eastAsia" w:ascii="仿宋" w:hAnsi="仿宋" w:eastAsia="仿宋"/>
          <w:sz w:val="32"/>
          <w:szCs w:val="32"/>
        </w:rPr>
        <w:t>建立绩效问责机制，将预算绩效管理纳入政府绩效评估范围，本着“谁用款、谁负责”的原则，对预算执行低，甚至零绩效的预算部门及其责任人员实行绩效问责。</w:t>
      </w:r>
      <w:r>
        <w:rPr>
          <w:rFonts w:ascii="仿宋" w:hAnsi="仿宋" w:eastAsia="仿宋" w:cs="宋体"/>
          <w:color w:val="000000"/>
          <w:kern w:val="0"/>
          <w:sz w:val="32"/>
          <w:szCs w:val="32"/>
        </w:rPr>
        <w:t>不断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spacing w:line="560" w:lineRule="exact"/>
        <w:ind w:firstLine="161" w:firstLineChars="50"/>
        <w:jc w:val="left"/>
        <w:rPr>
          <w:rFonts w:hint="eastAsia" w:ascii="仿宋" w:hAnsi="仿宋" w:eastAsia="仿宋"/>
          <w:sz w:val="32"/>
          <w:szCs w:val="32"/>
        </w:rPr>
      </w:pPr>
      <w:r>
        <w:rPr>
          <w:rFonts w:hint="eastAsia" w:ascii="仿宋" w:hAnsi="仿宋" w:eastAsia="仿宋"/>
          <w:b/>
          <w:sz w:val="32"/>
          <w:szCs w:val="32"/>
        </w:rPr>
        <w:t xml:space="preserve"> （五）加大绩效管理培训力度</w:t>
      </w:r>
      <w:r>
        <w:rPr>
          <w:rFonts w:hint="eastAsia" w:ascii="仿宋" w:hAnsi="仿宋" w:eastAsia="仿宋"/>
          <w:sz w:val="32"/>
          <w:szCs w:val="32"/>
        </w:rPr>
        <w:t>。为了我市绩效工作的高效完成准备组织预算单位和业务部门进行培训，学习省、市及其他地区的绩效工作的先进经验和做法。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37352"/>
      <w:docPartObj>
        <w:docPartGallery w:val="autotext"/>
      </w:docPartObj>
    </w:sdtPr>
    <w:sdtContent>
      <w:p>
        <w:pPr>
          <w:pStyle w:val="3"/>
          <w:jc w:val="cente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wZTQxZTM3YzMxYmE1Njc3MTY0OWY0ZjdhOTBiMjAifQ=="/>
  </w:docVars>
  <w:rsids>
    <w:rsidRoot w:val="00B67DA9"/>
    <w:rsid w:val="00050256"/>
    <w:rsid w:val="000E201C"/>
    <w:rsid w:val="000F4AB3"/>
    <w:rsid w:val="001342C9"/>
    <w:rsid w:val="00140D47"/>
    <w:rsid w:val="00154829"/>
    <w:rsid w:val="001D2B28"/>
    <w:rsid w:val="002751CA"/>
    <w:rsid w:val="002A50DE"/>
    <w:rsid w:val="002C13C4"/>
    <w:rsid w:val="002F1ED7"/>
    <w:rsid w:val="00385087"/>
    <w:rsid w:val="003974A0"/>
    <w:rsid w:val="00422175"/>
    <w:rsid w:val="0051611F"/>
    <w:rsid w:val="005533A7"/>
    <w:rsid w:val="00572FD5"/>
    <w:rsid w:val="005B72A0"/>
    <w:rsid w:val="005F49EA"/>
    <w:rsid w:val="005F5935"/>
    <w:rsid w:val="006176EE"/>
    <w:rsid w:val="00636409"/>
    <w:rsid w:val="00737787"/>
    <w:rsid w:val="007423D7"/>
    <w:rsid w:val="00762A05"/>
    <w:rsid w:val="007B52AA"/>
    <w:rsid w:val="007C6BE3"/>
    <w:rsid w:val="007F4109"/>
    <w:rsid w:val="008A15D4"/>
    <w:rsid w:val="008A209F"/>
    <w:rsid w:val="008A21BC"/>
    <w:rsid w:val="008C28A1"/>
    <w:rsid w:val="008E2B1C"/>
    <w:rsid w:val="008E6FB8"/>
    <w:rsid w:val="00903FA8"/>
    <w:rsid w:val="00986331"/>
    <w:rsid w:val="009D6E44"/>
    <w:rsid w:val="00A24F05"/>
    <w:rsid w:val="00A55AEC"/>
    <w:rsid w:val="00A71554"/>
    <w:rsid w:val="00A763E8"/>
    <w:rsid w:val="00B1086A"/>
    <w:rsid w:val="00B67DA9"/>
    <w:rsid w:val="00BA54EE"/>
    <w:rsid w:val="00BB0834"/>
    <w:rsid w:val="00BD7C98"/>
    <w:rsid w:val="00C71600"/>
    <w:rsid w:val="00CA362C"/>
    <w:rsid w:val="00CC6EE6"/>
    <w:rsid w:val="00D355EA"/>
    <w:rsid w:val="00D91371"/>
    <w:rsid w:val="00D92E12"/>
    <w:rsid w:val="00DA099C"/>
    <w:rsid w:val="00DA70E5"/>
    <w:rsid w:val="00DB04A7"/>
    <w:rsid w:val="00DB0568"/>
    <w:rsid w:val="00E25C3E"/>
    <w:rsid w:val="00E84C44"/>
    <w:rsid w:val="00EC7A1D"/>
    <w:rsid w:val="00EE4D20"/>
    <w:rsid w:val="00F36060"/>
    <w:rsid w:val="00FD1CEB"/>
    <w:rsid w:val="00FE5183"/>
    <w:rsid w:val="03372CA9"/>
    <w:rsid w:val="09675842"/>
    <w:rsid w:val="17E56F60"/>
    <w:rsid w:val="1C977170"/>
    <w:rsid w:val="1E0A15F9"/>
    <w:rsid w:val="357A2E88"/>
    <w:rsid w:val="38E8304B"/>
    <w:rsid w:val="39885BE6"/>
    <w:rsid w:val="39F721BD"/>
    <w:rsid w:val="3A095AA9"/>
    <w:rsid w:val="4D556123"/>
    <w:rsid w:val="5B664173"/>
    <w:rsid w:val="6C8B4C14"/>
    <w:rsid w:val="710A0A51"/>
    <w:rsid w:val="72A1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AD5A-0908-4B81-92A3-714EFAD5115C}">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6</Pages>
  <Words>2809</Words>
  <Characters>2974</Characters>
  <Lines>18</Lines>
  <Paragraphs>5</Paragraphs>
  <TotalTime>2</TotalTime>
  <ScaleCrop>false</ScaleCrop>
  <LinksUpToDate>false</LinksUpToDate>
  <CharactersWithSpaces>2999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2020-07-24T07:28:00Z</dcterms:created>
  <dc:creator>Windows 用户</dc:creator>
  <cp:lastModifiedBy>dell</cp:lastModifiedBy>
  <dcterms:modified xsi:type="dcterms:W3CDTF">2022-07-25T07:47:09Z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C9F853A92B084A45A8E338F77EBF7F0C</vt:lpwstr>
  </property>
</Properties>
</file>