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附件：　　</w:t>
      </w:r>
    </w:p>
    <w:p>
      <w:pPr>
        <w:pStyle w:val="2"/>
        <w:keepNext w:val="0"/>
        <w:keepLines w:val="0"/>
        <w:widowControl/>
        <w:suppressLineNumbers w:val="0"/>
        <w:spacing w:before="0" w:beforeAutospacing="0" w:after="0" w:afterAutospacing="0" w:line="525" w:lineRule="atLeast"/>
        <w:ind w:left="0" w:right="0" w:firstLine="420"/>
        <w:jc w:val="center"/>
        <w:rPr>
          <w:rFonts w:hint="eastAsia" w:ascii="宋体" w:hAnsi="宋体" w:eastAsia="宋体" w:cs="宋体"/>
          <w:sz w:val="24"/>
          <w:szCs w:val="24"/>
        </w:rPr>
      </w:pPr>
      <w:bookmarkStart w:id="0" w:name="_GoBack"/>
      <w:r>
        <w:rPr>
          <w:rStyle w:val="5"/>
          <w:rFonts w:hint="eastAsia" w:ascii="宋体" w:hAnsi="宋体" w:eastAsia="宋体" w:cs="宋体"/>
          <w:i w:val="0"/>
          <w:iCs w:val="0"/>
          <w:caps w:val="0"/>
          <w:color w:val="333333"/>
          <w:spacing w:val="0"/>
          <w:sz w:val="24"/>
          <w:szCs w:val="24"/>
          <w:shd w:val="clear" w:fill="FFFFFF"/>
        </w:rPr>
        <w:t>农业生产发展资金管理办法　</w:t>
      </w:r>
      <w:bookmarkEnd w:id="0"/>
      <w:r>
        <w:rPr>
          <w:rStyle w:val="5"/>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第一章  总则</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第一条 为加强和规范农业生产发展资金管理，推进资金统筹使用，提高资金使用效益，增强农业综合生产能力，根据《中华人民共和国预算法》、《国务院关于印发推进财政资金统筹使用方案的通知》（国发〔2015〕35号）、《中央对地方专项转移支付管理办法》（财预〔2015〕230号）等有关法律法规，制定本办法。</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第二条 农业生产发展资金是中央财政公共预算安排用于促进农业生产、优化产业结构、推动产业融合、提高农业效能等的专项转移支付资金。</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第三条 农业生产发展资金由财政部会同农业部共同管理，按照“政策目标明确、分配办法科学、支出方向协调、绩效结果导向”的原则分配、使用和管理。</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财政部负责农业生产发展资金中期财政规划和年度预算编制，会同农业部分配及下达资金，对资金使用情况进行监督和绩效管理。</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农业部负责相关产业发展规划编制，指导、推动和监督开展农业生产发展工作，会同财政部下达年度工作任务（任务清单），做好资金测算、任务完成情况监督，绩效目标制定、绩效监控和评价等工作。</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第二章 资金支出范围</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第四条 农业生产发展资金主要用于耕地地力保护（直接发放给农民，下同）、适度规模经营、农机购置补贴、优势特色主导产业发展、绿色高效技术推广服务、畜牧水产发展、农村一二三产业融合、农民专业合作社发展、农业结构调整、地下水超采区综合治理（农业种植结构调整，下同）、新型职业农民培育等支出方向，以及党中央、国务院确定的支持农业生产发展的其他重点工作。</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第五条 耕地地力保护支出主要用于支持保护耕地地力。对已作为畜牧养殖场使用的耕地、林地、成片粮田转为设施农业用地、非农征（占）用耕地等已改变用途的耕地，以及长年抛荒地、占补平衡中“补”的面积和质量达不到耕种条件的耕地等不予补贴。</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第六条 适度规模经营支出主要用于支持农业信贷担保体系建设运营、农业生产社会化服务等方面。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第七条 农机购置补贴支出主要用于支持购置先进适用农业机械，以及开展报废更新、新产品试点等方面。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第八条 优势特色主导产业发展支出主要用于支持区域优势、地方特色的农业主导产业发展，国家现代农业产业园建设等方面。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第九条 绿色高效技术推广服务支出主要用于支持高产创建、良种良法、深松整地、施用有机肥、旱作农业等重大农业技术推广与服务，基层农技推广体系改革与建设等方面。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第十条 畜牧水产发展支出主要用于支持畜禽粪污处理与资源化利用、南方现代草地畜牧业发展、优质高效苜蓿示范基地建设、畜牧水产标准化养殖及畜牧良种推广等方面。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第十一条 农村一二三产业融合发展支出主要用于支持农产品产地初加工、产品流通和直供直销、农村电子商务、休闲农业、农业农村信息化等方面。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第十二条 农民专业合作社支出主要用于支持加快农民专业合作组织发展，提高农民组织化程度等方面。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第十三条 农业结构调整支出主要用于支持粮改豆、粮改饲、耕地休耕、重金属污染耕地修复及种植结构调整等方面。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第十四条 地下水超采区综合治理支出主要用于支持地下水超采重点地区开展农业种植结构调整等方面。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第十五条 新型职业农民培育支出主要用于支持培育新型职业农民等方面。</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第十六条 农业生产发展资金不得用于兴建楼堂馆所、弥补预算支出缺口等与农业生产发展无关的支出。</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第十七条 农业生产发展资金的支持对象主要是农民，新型农业经营主体，以及承担项目任务的单位和个人。</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第十八条 农业生产发展资金可以采取直接补助、政府购买服务、贴息、先建后补、以奖代补、资产折股量化、担保补助、设立基金等支持方式。具体由省级财政部门商农业主管部门确定。</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第三章  资金分配和下达</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第十九条 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第二十条 农业部于每年5月15日前，提出当年农业生产发展资金分支出方向的各省分配建议，函报财政部。</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第二十一条 财政部在全国人民代表大会批准预算后90日内，根据年度预算安排和农业部分配建议函等，审核下达当年农业生产发展资金，抄送农业部和各地专员办。农业生产发展资金分配结果在预算下达文件印发后20日内向社会公开。</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第二十二条 农业生产发展资金的支付，按照国库集中支付制度有关规定执行。属于政府采购管理范围的，按照政府采购有关规定执行。</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用于耕地地力保护的资金，按规定通过粮食风险基金专户下达拨付。</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第四章  资金使用和管理</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第二十三条 农业生产发展资金实行“大专项+任务清单”管理方式，除用于约束性任务的资金不允许统筹以外，各省可对其他资金在本专项的支出方向范围内统筹使用，并应当全面落实预算信息公开的要求。</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第二十四条 各级财政、农业主管部门应当加快预算执行，提高资金使用效益。结转结余的农业生产发展资金，按照财政部关于结转结余资金管理的有关规定处理。</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第二十五条 省级财政部门会同农业主管部门，根据本办法和财政部、农业部下发的工作任务（任务清单）和绩效目标，结合本地区农业生产发展实际情况，制定本省年度资金使用方案，于8月31日前以正式文件报财政部、农业部备案，抄送当地专员办。</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第二十六条 各级农业主管部门应当组织核实资金支持对象的资格、条件，督促检查工作任务（任务清单）完成情况，为财政部门按规定标准分配、审核拨付资金提供依据。</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第五章  监督检查和绩效评价</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第二十七条 各级财政、农业主管部门应当加强对农业生产发展资金分配、使用、管理情况的监督检查，发现问题及时纠正。各地专员办根据财政部、农业部确定的年度工作任务（任务清单）和区域绩效目标，加强农业生产发展资金预算执行监管，根据财政部计划安排开展监督检查，形成监管报告报送财政部。</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第二十八条 农业生产发展资金使用管理实行绩效评价制度，评价结果作为农业生产发展资金分配的重要依据。农业生产发展资金绩效管理办法另行制定。</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第二十九条 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第三十条 资金使用单位和个人虚报冒领、骗取套取、挤占挪用农业生产发展资金，以及存在其他违反本办法规定行为的，按照《预算法》、《财政违法行为处罚处分条例》等有关规定追究相应责任。</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Style w:val="5"/>
          <w:rFonts w:hint="eastAsia" w:ascii="宋体" w:hAnsi="宋体" w:eastAsia="宋体" w:cs="宋体"/>
          <w:i w:val="0"/>
          <w:iCs w:val="0"/>
          <w:caps w:val="0"/>
          <w:color w:val="333333"/>
          <w:spacing w:val="0"/>
          <w:sz w:val="24"/>
          <w:szCs w:val="24"/>
          <w:shd w:val="clear" w:fill="FFFFFF"/>
        </w:rPr>
        <w:t>第六章  附则</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第三十一条 农业生产发展资金中用于支持贫困县开展统筹整合使用财政涉农资金试点的部分，按照有关规定执行。</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第三十二条 省级财政部门应当会同农业主管部门根据本办法制定实施细则，报送财政部和农业部，抄送当地专员办。</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第三十三条 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第三十四条 本办法由财政部会同农业部负责解释。</w:t>
      </w:r>
    </w:p>
    <w:p>
      <w:pPr>
        <w:pStyle w:val="2"/>
        <w:keepNext w:val="0"/>
        <w:keepLines w:val="0"/>
        <w:widowControl/>
        <w:suppressLineNumbers w:val="0"/>
        <w:spacing w:before="0" w:beforeAutospacing="0" w:after="0" w:afterAutospacing="0" w:line="52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第三十五条 本办法自2017年6月1日起施行。《财政部 农业部关于印发〈农业机械购置补贴专项资金使用管理暂行办法〉的通知》（财农〔2005〕11号）、《财政部 农业部关于印发〈农村劳动力转移培训财政补助资金管理办法〉的通知》（财农〔2005〕18号）、《财政部关于印发〈能繁母猪补贴资金管理暂行办法〉的通知》（财农〔2007〕160号）、《财政部 农业部关于印发〈奶牛良种补贴资金管理暂行办法〉的通知》（财农〔2007〕164号）、《财政部 农业部关于印发〈生猪良种补贴资金管理暂行办法〉的通知》（财农〔2007〕186号）、《财政部关于印发〈中央财政财政支农政策培训补助资金管理暂行办法〉的通知》（财办〔2012〕31号）、《财政部关于印发〈中央财政现代农业生产发展资金管理办法〉的通知》（财农〔2013〕1号）、《财政部关于印发〈中央财政农民专业合作组织发展资金管理办法〉的通知》（财农〔2013〕156号）、《财政部科技部 农业部关于印发〈中央财政农业科技成果转化与技术推广服务补助资金管理办法〉的通知》（财农〔2014〕31号）、《财政部 农业部关于印发〈农业支持保护补贴资金管理办法〉的通知》（财农〔2016〕74号）、《财政部 农业部关于修订相关资金管理办法的通知》（财农〔2016〕238号）同时废止。</w:t>
      </w:r>
    </w:p>
    <w:p/>
    <w:p>
      <w:pPr>
        <w:numPr>
          <w:ilvl w:val="0"/>
          <w:numId w:val="0"/>
        </w:numPr>
        <w:rPr>
          <w:rFonts w:hint="default" w:ascii="宋体" w:hAnsi="宋体" w:eastAsia="宋体" w:cs="宋体"/>
          <w:b/>
          <w:bCs/>
          <w:color w:val="auto"/>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OWI3YTRlNTY4OTA0MGIwNWQ0ZTM3MmM5NGE2YzQifQ=="/>
  </w:docVars>
  <w:rsids>
    <w:rsidRoot w:val="00000000"/>
    <w:rsid w:val="01161381"/>
    <w:rsid w:val="1B0F1B5C"/>
    <w:rsid w:val="39BD3D6E"/>
    <w:rsid w:val="39F86E59"/>
    <w:rsid w:val="4EB75EF6"/>
    <w:rsid w:val="56391168"/>
    <w:rsid w:val="5EED3FC9"/>
    <w:rsid w:val="610933A9"/>
    <w:rsid w:val="7E47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2023-05-09T01:45:00Z</dcterms:created>
  <dc:creator>Administrator</dc:creator>
  <cp:lastModifiedBy>Administrator</cp:lastModifiedBy>
  <cp:lastPrinted>2023-07-10T02:20:30Z</cp:lastPrinted>
  <dcterms:modified xsi:type="dcterms:W3CDTF">2023-07-10T03:19:34Z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A6179B4D866C4B67BDFFB2FC5F166B5C_13</vt:lpwstr>
  </property>
</Properties>
</file>