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 xml:space="preserve"> </w:t>
      </w:r>
    </w:p>
    <w:tbl>
      <w:tblPr>
        <w:tblStyle w:val="6"/>
        <w:tblW w:w="13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70"/>
        <w:gridCol w:w="2935"/>
        <w:gridCol w:w="3770"/>
        <w:gridCol w:w="253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凌源市应急管理局2023年度一般监督检查计划表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责任科室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建材企业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机械加工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轻工企业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第三季度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烟花爆竹零售经营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二、三季度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三、四季度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二、四季度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安全评价机构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政策法规科牵头，其他业务监管人员配合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相关业务科室上报后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即时组织检查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0BFA4F8B"/>
    <w:rsid w:val="1B0F1B5C"/>
    <w:rsid w:val="39BD3D6E"/>
    <w:rsid w:val="39F86E59"/>
    <w:rsid w:val="4EB75EF6"/>
    <w:rsid w:val="56391168"/>
    <w:rsid w:val="5E0811A9"/>
    <w:rsid w:val="5EED3FC9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-5"/>
      </w:tabs>
      <w:spacing w:after="120" w:line="276" w:lineRule="auto"/>
      <w:ind w:left="200"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-5"/>
      </w:tabs>
      <w:ind w:left="-5" w:right="240" w:hanging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2023-07-21T07:44:51Z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CFCDCFC64BAF4D8488B13B11A9325113_13</vt:lpwstr>
  </property>
</Properties>
</file>